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3E" w:rsidRDefault="0094713E" w:rsidP="0024505F">
      <w:pPr>
        <w:adjustRightInd w:val="0"/>
        <w:snapToGrid w:val="0"/>
        <w:spacing w:line="360" w:lineRule="auto"/>
        <w:jc w:val="center"/>
        <w:rPr>
          <w:color w:val="333333"/>
          <w:sz w:val="24"/>
          <w:szCs w:val="24"/>
        </w:rPr>
      </w:pPr>
      <w:r w:rsidRPr="0024505F">
        <w:rPr>
          <w:rFonts w:hint="eastAsia"/>
          <w:color w:val="333333"/>
          <w:sz w:val="24"/>
          <w:szCs w:val="24"/>
        </w:rPr>
        <w:t>培养数学学习兴趣，激发思维成长自觉</w:t>
      </w:r>
    </w:p>
    <w:p w:rsidR="0024505F" w:rsidRPr="0024505F" w:rsidRDefault="0024505F" w:rsidP="0024505F">
      <w:pPr>
        <w:adjustRightInd w:val="0"/>
        <w:snapToGrid w:val="0"/>
        <w:spacing w:line="360" w:lineRule="auto"/>
        <w:jc w:val="center"/>
        <w:rPr>
          <w:color w:val="333333"/>
          <w:sz w:val="24"/>
          <w:szCs w:val="24"/>
        </w:rPr>
      </w:pPr>
      <w:proofErr w:type="gramStart"/>
      <w:r>
        <w:rPr>
          <w:rFonts w:hint="eastAsia"/>
          <w:color w:val="333333"/>
          <w:sz w:val="24"/>
          <w:szCs w:val="24"/>
        </w:rPr>
        <w:t>朱东梅</w:t>
      </w:r>
      <w:proofErr w:type="gramEnd"/>
      <w:r>
        <w:rPr>
          <w:rFonts w:hint="eastAsia"/>
          <w:color w:val="333333"/>
          <w:sz w:val="24"/>
          <w:szCs w:val="24"/>
        </w:rPr>
        <w:t xml:space="preserve"> </w:t>
      </w:r>
      <w:r>
        <w:rPr>
          <w:rFonts w:hint="eastAsia"/>
          <w:color w:val="333333"/>
          <w:sz w:val="24"/>
          <w:szCs w:val="24"/>
        </w:rPr>
        <w:t>西南位育中学</w:t>
      </w:r>
    </w:p>
    <w:p w:rsidR="0094713E" w:rsidRPr="0024505F" w:rsidRDefault="0094713E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初中数学具有承上启下的作用，既是小学数学的继续，也是高中数学的基础。初中学生也由少年期向青年期过渡，其个性、思维</w:t>
      </w:r>
      <w:r w:rsidR="00B0029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虽</w:t>
      </w: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日趋成熟，</w:t>
      </w:r>
      <w:r w:rsidR="00B0029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但</w:t>
      </w:r>
      <w:r w:rsidR="00B00299" w:rsidRPr="0024505F">
        <w:rPr>
          <w:rFonts w:asciiTheme="minorEastAsia" w:hAnsiTheme="minorEastAsia"/>
          <w:color w:val="000000" w:themeColor="text1"/>
          <w:sz w:val="24"/>
          <w:szCs w:val="24"/>
        </w:rPr>
        <w:t>充满着独立性和依赖性、自觉性和冲动性、成熟性和幼稚性错综复杂的矛盾</w:t>
      </w:r>
      <w:r w:rsidR="00B0029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。如何激发学生的成长自觉，兴趣是最好的导师。</w:t>
      </w:r>
      <w:r w:rsidR="00B00299" w:rsidRPr="0024505F">
        <w:rPr>
          <w:rFonts w:asciiTheme="minorEastAsia" w:hAnsiTheme="minorEastAsia"/>
          <w:color w:val="000000" w:themeColor="text1"/>
          <w:sz w:val="24"/>
          <w:szCs w:val="24"/>
        </w:rPr>
        <w:t>孔子曰：“知之者不如好之者，好知者不如乐之者”。</w:t>
      </w:r>
      <w:r w:rsidR="00B0029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因此，在数学教学过程中，要设法培养学生的学习兴趣，优化课堂内容，让学生喜欢上数学课堂。</w:t>
      </w:r>
    </w:p>
    <w:p w:rsidR="00B00299" w:rsidRPr="0024505F" w:rsidRDefault="00B00299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一、</w:t>
      </w:r>
      <w:r w:rsidR="004144E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分析学生心理，善用</w:t>
      </w:r>
      <w:r w:rsidR="003A262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奖励</w:t>
      </w:r>
      <w:r w:rsidR="004144E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机制</w:t>
      </w:r>
    </w:p>
    <w:p w:rsidR="004144E9" w:rsidRPr="0024505F" w:rsidRDefault="00801D07" w:rsidP="006B755B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初中学生随着思维的发展，独立自主的愿望日益突出，他们富有表现力，渴望被关注，数学正好可以提供这样的机会，让他们充分体验解题成功后的满足感，</w:t>
      </w:r>
      <w:r w:rsidR="003A262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由此提高数学学习的兴趣。利用数学教学的特点，在课堂设置5分钟课前操环节，即时反馈，及时奖励。比如在讲授《有理数混合运算》后，每堂课前5分钟操练4道混合运算的计算题，</w: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开始</w:t>
      </w:r>
      <w:r w:rsidR="00ED5B16">
        <w:rPr>
          <w:rFonts w:asciiTheme="minorEastAsia" w:hAnsiTheme="minorEastAsia" w:hint="eastAsia"/>
          <w:color w:val="000000" w:themeColor="text1"/>
          <w:sz w:val="24"/>
          <w:szCs w:val="24"/>
        </w:rPr>
        <w:t>可以是</w: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基本运算法则的巩固如</w: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(1)</w:t>
      </w:r>
      <w:r w:rsidR="002570AE" w:rsidRPr="002570AE"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="002570AE" w:rsidRPr="002570AE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11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56.25pt;height:30.75pt" o:ole="">
            <v:imagedata r:id="rId6" o:title=""/>
          </v:shape>
          <o:OLEObject Type="Embed" ProgID="Equation.DSMT4" ShapeID="_x0000_i1032" DrawAspect="Content" ObjectID="_1506708477" r:id="rId7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；（2）</w:t>
      </w:r>
      <w:r w:rsidR="002570AE" w:rsidRPr="002570AE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1120" w:dyaOrig="620">
          <v:shape id="_x0000_i1031" type="#_x0000_t75" style="width:56.25pt;height:30.75pt" o:ole="">
            <v:imagedata r:id="rId8" o:title=""/>
          </v:shape>
          <o:OLEObject Type="Embed" ProgID="Equation.DSMT4" ShapeID="_x0000_i1031" DrawAspect="Content" ObjectID="_1506708478" r:id="rId9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；（3）</w:t>
      </w:r>
      <w:r w:rsidR="002570AE" w:rsidRPr="002570AE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1140" w:dyaOrig="620">
          <v:shape id="_x0000_i1033" type="#_x0000_t75" style="width:57pt;height:30.75pt" o:ole="">
            <v:imagedata r:id="rId10" o:title=""/>
          </v:shape>
          <o:OLEObject Type="Embed" ProgID="Equation.DSMT4" ShapeID="_x0000_i1033" DrawAspect="Content" ObjectID="_1506708479" r:id="rId11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；（4）</w:t>
      </w:r>
      <w:r w:rsidR="002570AE" w:rsidRPr="002570AE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1480" w:dyaOrig="620">
          <v:shape id="_x0000_i1034" type="#_x0000_t75" style="width:74.25pt;height:30.75pt" o:ole="">
            <v:imagedata r:id="rId12" o:title=""/>
          </v:shape>
          <o:OLEObject Type="Embed" ProgID="Equation.DSMT4" ShapeID="_x0000_i1034" DrawAspect="Content" ObjectID="_1506708480" r:id="rId13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</w: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接着可以增加算式的复杂性</w:t>
      </w:r>
      <w:r w:rsidR="00ED5B16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(1)</w:t>
      </w:r>
      <w:r w:rsidR="002570AE" w:rsidRPr="002570AE"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="002570AE" w:rsidRPr="002570AE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1939" w:dyaOrig="360">
          <v:shape id="_x0000_i1035" type="#_x0000_t75" style="width:96.75pt;height:18pt" o:ole="">
            <v:imagedata r:id="rId14" o:title=""/>
          </v:shape>
          <o:OLEObject Type="Embed" ProgID="Equation.DSMT4" ShapeID="_x0000_i1035" DrawAspect="Content" ObjectID="_1506708481" r:id="rId15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；（2）</w:t>
      </w:r>
      <w:r w:rsidR="002570AE" w:rsidRPr="002570AE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2079" w:dyaOrig="360">
          <v:shape id="_x0000_i1036" type="#_x0000_t75" style="width:104.25pt;height:18pt" o:ole="">
            <v:imagedata r:id="rId16" o:title=""/>
          </v:shape>
          <o:OLEObject Type="Embed" ProgID="Equation.DSMT4" ShapeID="_x0000_i1036" DrawAspect="Content" ObjectID="_1506708482" r:id="rId17"/>
        </w:object>
      </w:r>
      <w:r w:rsidR="002570AE">
        <w:rPr>
          <w:rFonts w:asciiTheme="minorEastAsia" w:hAnsiTheme="minorEastAsia" w:hint="eastAsia"/>
          <w:color w:val="000000" w:themeColor="text1"/>
          <w:sz w:val="24"/>
          <w:szCs w:val="24"/>
        </w:rPr>
        <w:t>；（3）</w:t>
      </w:r>
      <w:r w:rsidR="00512D32" w:rsidRPr="00512D32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2640" w:dyaOrig="620">
          <v:shape id="_x0000_i1037" type="#_x0000_t75" style="width:132pt;height:30.75pt" o:ole="">
            <v:imagedata r:id="rId18" o:title=""/>
          </v:shape>
          <o:OLEObject Type="Embed" ProgID="Equation.DSMT4" ShapeID="_x0000_i1037" DrawAspect="Content" ObjectID="_1506708483" r:id="rId19"/>
        </w:object>
      </w:r>
      <w:r w:rsidR="00512D32">
        <w:rPr>
          <w:rFonts w:asciiTheme="minorEastAsia" w:hAnsiTheme="minorEastAsia" w:hint="eastAsia"/>
          <w:color w:val="000000" w:themeColor="text1"/>
          <w:sz w:val="24"/>
          <w:szCs w:val="24"/>
        </w:rPr>
        <w:t>；（4）</w:t>
      </w:r>
      <w:r w:rsidR="00512D32" w:rsidRPr="00512D32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2600" w:dyaOrig="620">
          <v:shape id="_x0000_i1038" type="#_x0000_t75" style="width:129.75pt;height:30.75pt" o:ole="">
            <v:imagedata r:id="rId20" o:title=""/>
          </v:shape>
          <o:OLEObject Type="Embed" ProgID="Equation.DSMT4" ShapeID="_x0000_i1038" DrawAspect="Content" ObjectID="_1506708484" r:id="rId21"/>
        </w:objec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；在巩固运算顺序的同时，适时增加些技巧性，让学生明确重在方法的选择，计算也可以很有意思</w:t>
      </w:r>
      <w:r w:rsidR="00ED5B16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="00512D32">
        <w:rPr>
          <w:rFonts w:asciiTheme="minorEastAsia" w:hAnsiTheme="minorEastAsia" w:hint="eastAsia"/>
          <w:color w:val="000000" w:themeColor="text1"/>
          <w:sz w:val="24"/>
          <w:szCs w:val="24"/>
        </w:rPr>
        <w:t>(1)</w:t>
      </w:r>
      <w:r w:rsidR="00512D32" w:rsidRPr="00512D32"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="00512D32" w:rsidRPr="00965DBD">
        <w:rPr>
          <w:position w:val="-24"/>
        </w:rPr>
        <w:object w:dxaOrig="2799" w:dyaOrig="620">
          <v:shape id="_x0000_i1040" type="#_x0000_t75" style="width:140.25pt;height:30.75pt" o:ole="">
            <v:imagedata r:id="rId22" o:title=""/>
          </v:shape>
          <o:OLEObject Type="Embed" ProgID="Equation.DSMT4" ShapeID="_x0000_i1040" DrawAspect="Content" ObjectID="_1506708485" r:id="rId23"/>
        </w:object>
      </w:r>
      <w:r w:rsidR="006B755B">
        <w:rPr>
          <w:rFonts w:hint="eastAsia"/>
        </w:rPr>
        <w:t>；（</w:t>
      </w:r>
      <w:r w:rsidR="006B755B">
        <w:rPr>
          <w:rFonts w:hint="eastAsia"/>
        </w:rPr>
        <w:t>2</w:t>
      </w:r>
      <w:r w:rsidR="006B755B">
        <w:rPr>
          <w:rFonts w:hint="eastAsia"/>
        </w:rPr>
        <w:t>）</w:t>
      </w:r>
      <w:r w:rsidR="006B755B" w:rsidRPr="00965DBD">
        <w:rPr>
          <w:position w:val="-24"/>
        </w:rPr>
        <w:object w:dxaOrig="3400" w:dyaOrig="620">
          <v:shape id="_x0000_i1041" type="#_x0000_t75" style="width:170.25pt;height:30.75pt" o:ole="">
            <v:imagedata r:id="rId24" o:title=""/>
          </v:shape>
          <o:OLEObject Type="Embed" ProgID="Equation.DSMT4" ShapeID="_x0000_i1041" DrawAspect="Content" ObjectID="_1506708486" r:id="rId25"/>
        </w:object>
      </w:r>
      <w:r w:rsidR="00512D32" w:rsidRPr="00512D32">
        <w:rPr>
          <w:rFonts w:asciiTheme="minorEastAsia" w:hAnsiTheme="minorEastAsia"/>
          <w:color w:val="000000" w:themeColor="text1"/>
          <w:position w:val="-24"/>
          <w:sz w:val="24"/>
          <w:szCs w:val="24"/>
        </w:rPr>
        <w:object w:dxaOrig="3120" w:dyaOrig="620">
          <v:shape id="_x0000_i1039" type="#_x0000_t75" style="width:156pt;height:30.75pt" o:ole="">
            <v:imagedata r:id="rId26" o:title=""/>
          </v:shape>
          <o:OLEObject Type="Embed" ProgID="Equation.DSMT4" ShapeID="_x0000_i1039" DrawAspect="Content" ObjectID="_1506708487" r:id="rId27"/>
        </w:objec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；（4）</w:t>
      </w:r>
      <w:r w:rsidR="006B755B" w:rsidRPr="00965DBD">
        <w:rPr>
          <w:position w:val="-24"/>
        </w:rPr>
        <w:object w:dxaOrig="3159" w:dyaOrig="620">
          <v:shape id="_x0000_i1042" type="#_x0000_t75" style="width:158.25pt;height:30.75pt" o:ole="">
            <v:imagedata r:id="rId28" o:title=""/>
          </v:shape>
          <o:OLEObject Type="Embed" ProgID="Equation.DSMT4" ShapeID="_x0000_i1042" DrawAspect="Content" ObjectID="_1506708488" r:id="rId29"/>
        </w:objec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  <w:proofErr w:type="gramStart"/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如此</w:t>
      </w:r>
      <w:r w:rsidR="003A262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由</w:t>
      </w:r>
      <w:proofErr w:type="gramEnd"/>
      <w:r w:rsidR="003A262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简入难，</w:t>
      </w:r>
      <w:r w:rsidR="00C723BC">
        <w:rPr>
          <w:rFonts w:asciiTheme="minorEastAsia" w:hAnsiTheme="minorEastAsia" w:hint="eastAsia"/>
          <w:color w:val="000000" w:themeColor="text1"/>
          <w:sz w:val="24"/>
          <w:szCs w:val="24"/>
        </w:rPr>
        <w:t>同时注意对</w:t>
      </w:r>
      <w:r w:rsidR="006B755B">
        <w:rPr>
          <w:rFonts w:asciiTheme="minorEastAsia" w:hAnsiTheme="minorEastAsia" w:hint="eastAsia"/>
          <w:color w:val="000000" w:themeColor="text1"/>
          <w:sz w:val="24"/>
          <w:szCs w:val="24"/>
        </w:rPr>
        <w:t>选题</w:t>
      </w:r>
      <w:r w:rsidR="00C723BC">
        <w:rPr>
          <w:rFonts w:asciiTheme="minorEastAsia" w:hAnsiTheme="minorEastAsia" w:hint="eastAsia"/>
          <w:color w:val="000000" w:themeColor="text1"/>
          <w:sz w:val="24"/>
          <w:szCs w:val="24"/>
        </w:rPr>
        <w:t>的</w:t>
      </w:r>
      <w:r w:rsidR="00DD754B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合理设置，保证每位同学都有发挥的余地，连续几次满分后给予课堂表现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奖励</w:t>
      </w:r>
      <w:r w:rsidR="00DD754B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，既调动了学生的学习积极性，也在不断练习中提高了学生的计算水平，如此良性发展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DD754B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学生的兴趣日渐浓郁，也更容易投入数学课堂。</w:t>
      </w:r>
    </w:p>
    <w:p w:rsidR="004144E9" w:rsidRPr="0024505F" w:rsidRDefault="004144E9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二、结合生活实例，巧设问题情境</w:t>
      </w:r>
    </w:p>
    <w:p w:rsidR="004144E9" w:rsidRPr="0024505F" w:rsidRDefault="00DD754B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数学的教学常常是概念与操练相结合，需要学生思维的投入与理解，而初中学生正是具体形象思维向抽象逻辑思维转化的阶段</w:t>
      </w:r>
      <w:r w:rsidR="00986E2B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。如果只是按照复习旧知、教</w:t>
      </w:r>
      <w:r w:rsidR="00986E2B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授概念、问题练习、小结的形式开展，会让学生产生理解的困惑，当然也会感到索然无味，甚至有些学生觉得数学只需要学习加减乘除，复杂的几何、函数生活中毫无用处，从而也就降低了数学学习的积极性。针对这样的心理，教师需要善于利用生活实例，创设问题情境，让问题或知识变得接地气，从而启发学生思考、引导学生质疑，建立好从具体形象思维到抽象逻辑思维的联系。比如在讲授《平行线的判定》时，根据“三线八角”引导学生提出平行线判定的方法，再结合实际生活中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台球运动项目，我设计了这样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的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问题：打台球时，需要用母球撞击，球入袋方可得分，在一次打球过程中桌上母球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A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与球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B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之间有其他球阻隔，现通过母球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A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球，经桌边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MN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、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NP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两次反弹再碰到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B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球，将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B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打入袋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E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中，问</w:t>
      </w:r>
      <w:r w:rsidR="00A45700" w:rsidRPr="0024505F">
        <w:rPr>
          <w:rFonts w:asciiTheme="minorEastAsia" w:hAnsiTheme="minorEastAsia"/>
          <w:color w:val="000000" w:themeColor="text1"/>
          <w:sz w:val="24"/>
          <w:szCs w:val="24"/>
        </w:rPr>
        <w:t>AC//BD</w:t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吗？</w:t>
      </w:r>
    </w:p>
    <w:p w:rsidR="00A45700" w:rsidRPr="0024505F" w:rsidRDefault="00402566" w:rsidP="0024505F">
      <w:pPr>
        <w:pStyle w:val="a7"/>
        <w:adjustRightInd w:val="0"/>
        <w:snapToGrid w:val="0"/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-288290</wp:posOffset>
            </wp:positionV>
            <wp:extent cx="1943100" cy="1657350"/>
            <wp:effectExtent l="19050" t="0" r="0" b="0"/>
            <wp:wrapNone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5735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-316865</wp:posOffset>
            </wp:positionV>
            <wp:extent cx="2171700" cy="1695450"/>
            <wp:effectExtent l="19050" t="0" r="0" b="0"/>
            <wp:wrapNone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9545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700" w:rsidRPr="0024505F" w:rsidRDefault="00A45700" w:rsidP="0024505F">
      <w:pPr>
        <w:pStyle w:val="a7"/>
        <w:adjustRightInd w:val="0"/>
        <w:snapToGrid w:val="0"/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A45700" w:rsidRPr="0024505F" w:rsidRDefault="00A45700" w:rsidP="0024505F">
      <w:pPr>
        <w:pStyle w:val="a7"/>
        <w:adjustRightInd w:val="0"/>
        <w:snapToGrid w:val="0"/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A45700" w:rsidRPr="0024505F" w:rsidRDefault="00A45700" w:rsidP="0024505F">
      <w:pPr>
        <w:pStyle w:val="a7"/>
        <w:adjustRightInd w:val="0"/>
        <w:snapToGrid w:val="0"/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                                  </w:t>
      </w:r>
    </w:p>
    <w:p w:rsidR="0024505F" w:rsidRPr="0024505F" w:rsidRDefault="0024505F" w:rsidP="0024505F">
      <w:pPr>
        <w:pStyle w:val="a7"/>
        <w:adjustRightInd w:val="0"/>
        <w:snapToGrid w:val="0"/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A45700" w:rsidRPr="00F52184" w:rsidRDefault="00F52184" w:rsidP="00F52184">
      <w:pPr>
        <w:pStyle w:val="a7"/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1326515</wp:posOffset>
            </wp:positionV>
            <wp:extent cx="2705100" cy="962025"/>
            <wp:effectExtent l="19050" t="0" r="0" b="0"/>
            <wp:wrapSquare wrapText="bothSides"/>
            <wp:docPr id="9" name="图片 8" descr="boli-j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oli-ji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5700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学生看到这样的问题，并且在平时的生活中正好参与或观看过这样的运动，</w:t>
      </w:r>
      <w:r w:rsidR="000C43D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他的积极性即刻被调动起来，在老师的引导和同学的讨论中利用“同旁内角互补，两直线平行”的原理进行说明。问题的解决也让学生看到，简单的台球运动其实也蕴含着各种数学原理，每次精彩的运动背后更需要不断的知识储备。</w:t>
      </w:r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再</w:t>
      </w:r>
      <w:r w:rsidR="000C43D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比如在讲授《全等三角形的判定</w:t>
      </w:r>
      <w:r w:rsidR="005148EF">
        <w:rPr>
          <w:rFonts w:asciiTheme="minorEastAsia" w:hAnsiTheme="minorEastAsia" w:hint="eastAsia"/>
          <w:color w:val="000000" w:themeColor="text1"/>
          <w:sz w:val="24"/>
          <w:szCs w:val="24"/>
        </w:rPr>
        <w:t>ASA</w:t>
      </w:r>
      <w:r w:rsidR="000C43D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》时，以“最近学校发生的事件，某同学不小心打碎了活动室的一块三角形玻璃，后勤部要进行维修想要再去配一块新的玻璃，正好手边没有测量工具，就随手捡了一块玻璃碎片，请问他能成功配回玻璃吗？”作为问题的引入，一上课就调动了学生的积极性，纷纷出谋划策。</w:t>
      </w:r>
      <w:r w:rsidR="00422F02">
        <w:rPr>
          <w:rFonts w:asciiTheme="minorEastAsia" w:hAnsiTheme="minorEastAsia" w:hint="eastAsia"/>
          <w:color w:val="000000" w:themeColor="text1"/>
          <w:sz w:val="24"/>
          <w:szCs w:val="24"/>
        </w:rPr>
        <w:t>引导学生从三角形的元素出发，比如碎片1已知两角一夹边，碎片2如延长两条线段发现交点是唯一的，也就是已知一角，碎片3与碎片2情况相同。</w:t>
      </w:r>
      <w:r w:rsidR="000C43D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结合上一节《画三角形》的知识基础，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只有已知三个元素时才有可能画出完整的三角形。</w:t>
      </w:r>
      <w:r w:rsidR="00422F02">
        <w:rPr>
          <w:rFonts w:asciiTheme="minorEastAsia" w:hAnsiTheme="minorEastAsia" w:hint="eastAsia"/>
          <w:color w:val="000000" w:themeColor="text1"/>
          <w:sz w:val="24"/>
          <w:szCs w:val="24"/>
        </w:rPr>
        <w:t>再让</w:t>
      </w:r>
      <w:r w:rsidR="000C43D4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学生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分组实验，</w:t>
      </w:r>
      <w:r w:rsidRPr="00F52184">
        <w:rPr>
          <w:rFonts w:hint="eastAsia"/>
          <w:sz w:val="24"/>
          <w:szCs w:val="24"/>
        </w:rPr>
        <w:t>首先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任意画一个三角形△ABC；</w:t>
      </w:r>
      <w:proofErr w:type="gramStart"/>
      <w:r w:rsidR="00422F02" w:rsidRPr="00422F02">
        <w:rPr>
          <w:rFonts w:ascii="宋体" w:eastAsia="宋体" w:hAnsi="宋体" w:cs="Times New Roman" w:hint="eastAsia"/>
          <w:sz w:val="24"/>
          <w:szCs w:val="24"/>
        </w:rPr>
        <w:t>前桌两位</w:t>
      </w:r>
      <w:proofErr w:type="gramEnd"/>
      <w:r w:rsidR="00422F02" w:rsidRPr="00422F02">
        <w:rPr>
          <w:rFonts w:ascii="宋体" w:eastAsia="宋体" w:hAnsi="宋体" w:cs="Times New Roman" w:hint="eastAsia"/>
          <w:sz w:val="24"/>
          <w:szCs w:val="24"/>
        </w:rPr>
        <w:t>同学均各自再画△A′B′C′，使A′B′=AB，∠A′= ∠A，∠B′= ∠B，</w:t>
      </w:r>
      <w:proofErr w:type="gramStart"/>
      <w:r w:rsidR="00422F02" w:rsidRPr="00422F02">
        <w:rPr>
          <w:rFonts w:ascii="宋体" w:eastAsia="宋体" w:hAnsi="宋体" w:cs="Times New Roman" w:hint="eastAsia"/>
          <w:sz w:val="24"/>
          <w:szCs w:val="24"/>
        </w:rPr>
        <w:t>后桌两位</w:t>
      </w:r>
      <w:proofErr w:type="gramEnd"/>
      <w:r w:rsidR="00422F02" w:rsidRPr="00422F02">
        <w:rPr>
          <w:rFonts w:ascii="宋体" w:eastAsia="宋体" w:hAnsi="宋体" w:cs="Times New Roman" w:hint="eastAsia"/>
          <w:sz w:val="24"/>
          <w:szCs w:val="24"/>
        </w:rPr>
        <w:t>同学各自再画△A</w:t>
      </w:r>
      <w:r w:rsidR="00422F02" w:rsidRPr="00422F02">
        <w:rPr>
          <w:rFonts w:ascii="宋体" w:eastAsia="宋体" w:hAnsi="宋体" w:cs="Times New Roman" w:hint="eastAsia"/>
          <w:bCs/>
          <w:sz w:val="24"/>
          <w:szCs w:val="24"/>
        </w:rPr>
        <w:t>〞B〞C〞，使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B</w:t>
      </w:r>
      <w:r w:rsidR="00422F02" w:rsidRPr="00422F02">
        <w:rPr>
          <w:rFonts w:ascii="宋体" w:eastAsia="宋体" w:hAnsi="宋体" w:cs="Times New Roman" w:hint="eastAsia"/>
          <w:bCs/>
          <w:sz w:val="24"/>
          <w:szCs w:val="24"/>
        </w:rPr>
        <w:t>〞C〞=BC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，∠B</w:t>
      </w:r>
      <w:r w:rsidR="00422F02" w:rsidRPr="00422F02">
        <w:rPr>
          <w:rFonts w:ascii="宋体" w:eastAsia="宋体" w:hAnsi="宋体" w:cs="Times New Roman" w:hint="eastAsia"/>
          <w:bCs/>
          <w:sz w:val="24"/>
          <w:szCs w:val="24"/>
        </w:rPr>
        <w:t>〞=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∠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lastRenderedPageBreak/>
        <w:t>B, ∠C</w:t>
      </w:r>
      <w:r w:rsidR="00422F02" w:rsidRPr="00422F02">
        <w:rPr>
          <w:rFonts w:ascii="宋体" w:eastAsia="宋体" w:hAnsi="宋体" w:cs="Times New Roman" w:hint="eastAsia"/>
          <w:bCs/>
          <w:sz w:val="24"/>
          <w:szCs w:val="24"/>
        </w:rPr>
        <w:t>〞=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∠C (即：使三角形中的两组角及它们的夹边对应相等)</w:t>
      </w:r>
      <w:r>
        <w:rPr>
          <w:rFonts w:asciiTheme="minorEastAsia" w:hAnsiTheme="minorEastAsia" w:hint="eastAsia"/>
          <w:sz w:val="24"/>
          <w:szCs w:val="24"/>
        </w:rPr>
        <w:t>；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把画好的△A′B′C′（或△A</w:t>
      </w:r>
      <w:r w:rsidR="00422F02" w:rsidRPr="00422F02">
        <w:rPr>
          <w:rFonts w:ascii="宋体" w:eastAsia="宋体" w:hAnsi="宋体" w:cs="Times New Roman" w:hint="eastAsia"/>
          <w:bCs/>
          <w:sz w:val="24"/>
          <w:szCs w:val="24"/>
        </w:rPr>
        <w:t>〞B〞C〞）剪下，放到△</w:t>
      </w:r>
      <w:r w:rsidR="00422F02" w:rsidRPr="00422F02">
        <w:rPr>
          <w:rFonts w:ascii="宋体" w:eastAsia="宋体" w:hAnsi="宋体" w:cs="Times New Roman" w:hint="eastAsia"/>
          <w:sz w:val="24"/>
          <w:szCs w:val="24"/>
        </w:rPr>
        <w:t>ABC</w:t>
      </w:r>
      <w:r>
        <w:rPr>
          <w:rFonts w:asciiTheme="minorEastAsia" w:hAnsiTheme="minorEastAsia" w:hint="eastAsia"/>
          <w:sz w:val="24"/>
          <w:szCs w:val="24"/>
        </w:rPr>
        <w:t>上，学生很自然地发现所画的三角形均能互相重合，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由此得出</w:t>
      </w:r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全等三角形的判定方法</w:t>
      </w:r>
      <w:r w:rsidR="00422F02">
        <w:rPr>
          <w:rFonts w:asciiTheme="minorEastAsia" w:hAnsiTheme="minorEastAsia" w:hint="eastAsia"/>
          <w:color w:val="000000" w:themeColor="text1"/>
          <w:sz w:val="24"/>
          <w:szCs w:val="24"/>
        </w:rPr>
        <w:t>ASA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。这样的情景设置与操作</w:t>
      </w:r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使课堂变得活跃高效有序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，学生在生活实例中体</w:t>
      </w:r>
      <w:r w:rsidR="000A2795">
        <w:rPr>
          <w:rFonts w:asciiTheme="minorEastAsia" w:hAnsiTheme="minorEastAsia" w:hint="eastAsia"/>
          <w:color w:val="000000" w:themeColor="text1"/>
          <w:sz w:val="24"/>
          <w:szCs w:val="24"/>
        </w:rPr>
        <w:t>会数学的意义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，在动手操作中加深对数学的理解，学习兴趣得到不断提高，为自主自觉学习打下基础，数学无用的想法也在一次次的积极投入中逐渐消除</w:t>
      </w:r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  <w:r w:rsidR="000A2795">
        <w:rPr>
          <w:rFonts w:asciiTheme="minorEastAsia" w:hAnsiTheme="minorEastAsia" w:hint="eastAsia"/>
          <w:color w:val="000000" w:themeColor="text1"/>
          <w:sz w:val="24"/>
          <w:szCs w:val="24"/>
        </w:rPr>
        <w:t>他们充分体验着</w:t>
      </w:r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生活中处处有数学，数学</w:t>
      </w:r>
      <w:proofErr w:type="gramStart"/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也服务</w:t>
      </w:r>
      <w:proofErr w:type="gramEnd"/>
      <w:r w:rsidR="00D56BF8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于生活</w:t>
      </w:r>
      <w:r w:rsidR="000A2795">
        <w:rPr>
          <w:rFonts w:asciiTheme="minorEastAsia" w:hAnsiTheme="minorEastAsia" w:hint="eastAsia"/>
          <w:color w:val="000000" w:themeColor="text1"/>
          <w:sz w:val="24"/>
          <w:szCs w:val="24"/>
        </w:rPr>
        <w:t>的奇妙。</w:t>
      </w:r>
    </w:p>
    <w:p w:rsidR="004144E9" w:rsidRPr="0024505F" w:rsidRDefault="004144E9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三、明确思维困惑，例题循序渐进</w:t>
      </w:r>
    </w:p>
    <w:p w:rsidR="004144E9" w:rsidRPr="0024505F" w:rsidRDefault="00F00A5F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随着知识的深入，面对数学学习，不少学生表示内容越来越多、难度越来越大。渐渐地，</w:t>
      </w:r>
      <w:proofErr w:type="gramStart"/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特别</w:t>
      </w:r>
      <w:proofErr w:type="gramEnd"/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对于中等以下的学生明显有些疲累感，更不要说学习的兴趣和主动性了。针对这样的问题，教师在新知讲授的过程中需要注意前后联系，以学生已知的内容为依托帮助理解新知识，建立知识结构网，循序渐进，</w:t>
      </w:r>
      <w:r w:rsidR="003654B9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提高学生总结归纳的能力。</w:t>
      </w:r>
    </w:p>
    <w:p w:rsidR="003654B9" w:rsidRPr="0024505F" w:rsidRDefault="003654B9" w:rsidP="0024505F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比如在讲授《同类二次根式》的概念时，我先由名称让学生联想以前学过的类似问题，学生很容易想到“同类项”，再回顾同类项的特点，及二次根式本身的特性，类比得出同类二次根式的概念就比较容易接受。每一新知识的学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习</w:t>
      </w: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，学生往往存在一种未知的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惧怕</w:t>
      </w: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感，要让他们在自己的知识储备中找到熟悉感，也就更加顺理成章，也更有参与的主动性。</w:t>
      </w:r>
    </w:p>
    <w:p w:rsidR="003654B9" w:rsidRPr="0024505F" w:rsidRDefault="003654B9" w:rsidP="00C30AA5">
      <w:pPr>
        <w:adjustRightInd w:val="0"/>
        <w:snapToGrid w:val="0"/>
        <w:spacing w:line="360" w:lineRule="auto"/>
        <w:ind w:firstLine="42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再比如在讲授《一元二次方程的应用》二次三项式的因式分解时，</w: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例题的选择采用</w:t>
      </w:r>
      <w:r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由相同的代数式变式</w: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产生：（1）</w:t>
      </w:r>
      <w:r w:rsidR="00E9601D" w:rsidRPr="0024505F">
        <w:rPr>
          <w:rFonts w:asciiTheme="minorEastAsia" w:hAnsiTheme="minorEastAsia"/>
          <w:color w:val="000000" w:themeColor="text1"/>
          <w:position w:val="-6"/>
          <w:sz w:val="24"/>
          <w:szCs w:val="24"/>
        </w:rPr>
        <w:object w:dxaOrig="1160" w:dyaOrig="320">
          <v:shape id="_x0000_i1025" type="#_x0000_t75" style="width:57.75pt;height:15.75pt" o:ole="">
            <v:imagedata r:id="rId33" o:title=""/>
          </v:shape>
          <o:OLEObject Type="Embed" ProgID="Equation.DSMT4" ShapeID="_x0000_i1025" DrawAspect="Content" ObjectID="_1506708489" r:id="rId34"/>
        </w:objec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；（2）</w:t>
      </w:r>
      <w:r w:rsidR="00E9601D" w:rsidRPr="0024505F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1400" w:dyaOrig="360">
          <v:shape id="_x0000_i1026" type="#_x0000_t75" style="width:69.75pt;height:18pt" o:ole="">
            <v:imagedata r:id="rId35" o:title=""/>
          </v:shape>
          <o:OLEObject Type="Embed" ProgID="Equation.DSMT4" ShapeID="_x0000_i1026" DrawAspect="Content" ObjectID="_1506708490" r:id="rId36"/>
        </w:objec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；（3）</w:t>
      </w:r>
      <w:r w:rsidR="00E9601D" w:rsidRPr="0024505F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1480" w:dyaOrig="360">
          <v:shape id="_x0000_i1027" type="#_x0000_t75" style="width:74.25pt;height:18pt" o:ole="">
            <v:imagedata r:id="rId37" o:title=""/>
          </v:shape>
          <o:OLEObject Type="Embed" ProgID="Equation.DSMT4" ShapeID="_x0000_i1027" DrawAspect="Content" ObjectID="_1506708491" r:id="rId38"/>
        </w:objec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；</w: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（4）</w:t>
      </w:r>
      <w:r w:rsidR="00E9601D" w:rsidRPr="0024505F">
        <w:rPr>
          <w:rFonts w:asciiTheme="minorEastAsia" w:hAnsiTheme="minorEastAsia"/>
          <w:color w:val="000000" w:themeColor="text1"/>
          <w:position w:val="-6"/>
          <w:sz w:val="24"/>
          <w:szCs w:val="24"/>
        </w:rPr>
        <w:object w:dxaOrig="1160" w:dyaOrig="320">
          <v:shape id="_x0000_i1028" type="#_x0000_t75" style="width:57.75pt;height:15.75pt" o:ole="">
            <v:imagedata r:id="rId39" o:title=""/>
          </v:shape>
          <o:OLEObject Type="Embed" ProgID="Equation.DSMT4" ShapeID="_x0000_i1028" DrawAspect="Content" ObjectID="_1506708492" r:id="rId40"/>
        </w:objec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；（5）</w:t>
      </w:r>
      <w:r w:rsidR="00E9601D" w:rsidRPr="0024505F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2060" w:dyaOrig="360">
          <v:shape id="_x0000_i1029" type="#_x0000_t75" style="width:102.75pt;height:18pt" o:ole="">
            <v:imagedata r:id="rId41" o:title=""/>
          </v:shape>
          <o:OLEObject Type="Embed" ProgID="Equation.DSMT4" ShapeID="_x0000_i1029" DrawAspect="Content" ObjectID="_1506708493" r:id="rId42"/>
        </w:objec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；（6）</w:t>
      </w:r>
      <w:r w:rsidR="00E9601D" w:rsidRPr="0024505F">
        <w:rPr>
          <w:rFonts w:asciiTheme="minorEastAsia" w:hAnsiTheme="minorEastAsia"/>
          <w:color w:val="000000" w:themeColor="text1"/>
          <w:position w:val="-10"/>
          <w:sz w:val="24"/>
          <w:szCs w:val="24"/>
        </w:rPr>
        <w:object w:dxaOrig="2600" w:dyaOrig="360">
          <v:shape id="_x0000_i1030" type="#_x0000_t75" style="width:129.75pt;height:18pt" o:ole="">
            <v:imagedata r:id="rId43" o:title=""/>
          </v:shape>
          <o:OLEObject Type="Embed" ProgID="Equation.DSMT4" ShapeID="_x0000_i1030" DrawAspect="Content" ObjectID="_1506708494" r:id="rId44"/>
        </w:object>
      </w:r>
      <w:r w:rsidR="00D84173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  <w:r w:rsidR="00E9601D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再进行有效总结，让学生充分体会变与不变，整体思</w:t>
      </w:r>
      <w:r w:rsidR="00D84173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想贯穿始终，增加了知识的联系性，减少了记忆的复杂性，也就降低了难度，帮助学生克服由内容难度带来的挫败感，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同时</w:t>
      </w:r>
      <w:r w:rsidR="00D84173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发现数学的神奇与有趣，从而</w:t>
      </w:r>
      <w:r w:rsidR="00C30AA5">
        <w:rPr>
          <w:rFonts w:asciiTheme="minorEastAsia" w:hAnsiTheme="minorEastAsia" w:hint="eastAsia"/>
          <w:color w:val="000000" w:themeColor="text1"/>
          <w:sz w:val="24"/>
          <w:szCs w:val="24"/>
        </w:rPr>
        <w:t>有效</w:t>
      </w:r>
      <w:r w:rsidR="00D84173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提高学习兴趣。</w:t>
      </w:r>
    </w:p>
    <w:p w:rsidR="00AE329E" w:rsidRPr="0024505F" w:rsidRDefault="0094713E" w:rsidP="0024505F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24505F">
        <w:rPr>
          <w:rFonts w:asciiTheme="minorEastAsia" w:hAnsiTheme="minorEastAsia"/>
          <w:color w:val="000000" w:themeColor="text1"/>
          <w:sz w:val="24"/>
          <w:szCs w:val="24"/>
        </w:rPr>
        <w:t>兴趣是最好的</w:t>
      </w:r>
      <w:r w:rsidR="0024505F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导师，</w:t>
      </w:r>
      <w:r w:rsidRPr="0024505F">
        <w:rPr>
          <w:rFonts w:asciiTheme="minorEastAsia" w:hAnsiTheme="minorEastAsia"/>
          <w:color w:val="000000" w:themeColor="text1"/>
          <w:sz w:val="24"/>
          <w:szCs w:val="24"/>
        </w:rPr>
        <w:t>兴趣属于</w:t>
      </w:r>
      <w:hyperlink r:id="rId45" w:tgtFrame="_blank" w:history="1">
        <w:r w:rsidR="0024505F" w:rsidRPr="0024505F">
          <w:rPr>
            <w:rStyle w:val="a5"/>
            <w:rFonts w:asciiTheme="minorEastAsia" w:hAnsiTheme="minorEastAsia" w:hint="eastAsia"/>
            <w:color w:val="000000" w:themeColor="text1"/>
            <w:sz w:val="24"/>
            <w:szCs w:val="24"/>
          </w:rPr>
          <w:t>非智力因素</w:t>
        </w:r>
      </w:hyperlink>
      <w:r w:rsidRPr="0024505F">
        <w:rPr>
          <w:rFonts w:asciiTheme="minorEastAsia" w:hAnsiTheme="minorEastAsia"/>
          <w:color w:val="000000" w:themeColor="text1"/>
          <w:sz w:val="24"/>
          <w:szCs w:val="24"/>
        </w:rPr>
        <w:t>，却是学好数学的必要条件，是推动学生学习活动的动因，而课堂是培养、提高学生学习兴趣的“主阵地”，教师只有采取一系列配套的激励措施，采用灵活多样的教育教学方式，充分培养学生学习数学的热情，才能激发</w:t>
      </w:r>
      <w:r w:rsidR="0024505F" w:rsidRPr="0024505F">
        <w:rPr>
          <w:rFonts w:asciiTheme="minorEastAsia" w:hAnsiTheme="minorEastAsia" w:hint="eastAsia"/>
          <w:color w:val="000000" w:themeColor="text1"/>
          <w:sz w:val="24"/>
          <w:szCs w:val="24"/>
        </w:rPr>
        <w:t>学生思维的成长自觉。</w:t>
      </w:r>
    </w:p>
    <w:sectPr w:rsidR="00AE329E" w:rsidRPr="0024505F" w:rsidSect="00AE32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B81" w:rsidRDefault="00AB4B81" w:rsidP="0094713E">
      <w:pPr>
        <w:spacing w:line="240" w:lineRule="auto"/>
      </w:pPr>
      <w:r>
        <w:separator/>
      </w:r>
    </w:p>
  </w:endnote>
  <w:endnote w:type="continuationSeparator" w:id="0">
    <w:p w:rsidR="00AB4B81" w:rsidRDefault="00AB4B81" w:rsidP="009471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B81" w:rsidRDefault="00AB4B81" w:rsidP="0094713E">
      <w:pPr>
        <w:spacing w:line="240" w:lineRule="auto"/>
      </w:pPr>
      <w:r>
        <w:separator/>
      </w:r>
    </w:p>
  </w:footnote>
  <w:footnote w:type="continuationSeparator" w:id="0">
    <w:p w:rsidR="00AB4B81" w:rsidRDefault="00AB4B81" w:rsidP="0094713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713E"/>
    <w:rsid w:val="000547DF"/>
    <w:rsid w:val="000A2795"/>
    <w:rsid w:val="000C43D4"/>
    <w:rsid w:val="00100D78"/>
    <w:rsid w:val="001632D4"/>
    <w:rsid w:val="0024505F"/>
    <w:rsid w:val="002570AE"/>
    <w:rsid w:val="003654B9"/>
    <w:rsid w:val="003A2624"/>
    <w:rsid w:val="00402566"/>
    <w:rsid w:val="004144E9"/>
    <w:rsid w:val="00422F02"/>
    <w:rsid w:val="00512D32"/>
    <w:rsid w:val="005148EF"/>
    <w:rsid w:val="006B755B"/>
    <w:rsid w:val="00801D07"/>
    <w:rsid w:val="0094713E"/>
    <w:rsid w:val="00986E2B"/>
    <w:rsid w:val="00A45700"/>
    <w:rsid w:val="00A95D83"/>
    <w:rsid w:val="00AB4B81"/>
    <w:rsid w:val="00AE329E"/>
    <w:rsid w:val="00B00299"/>
    <w:rsid w:val="00C30AA5"/>
    <w:rsid w:val="00C723BC"/>
    <w:rsid w:val="00D56BF8"/>
    <w:rsid w:val="00D84173"/>
    <w:rsid w:val="00DD754B"/>
    <w:rsid w:val="00E17A40"/>
    <w:rsid w:val="00E9601D"/>
    <w:rsid w:val="00ED5B16"/>
    <w:rsid w:val="00EF0CAB"/>
    <w:rsid w:val="00F00A5F"/>
    <w:rsid w:val="00F52184"/>
    <w:rsid w:val="00FB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2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2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71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713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713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713E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4713E"/>
    <w:rPr>
      <w:strike w:val="0"/>
      <w:dstrike w:val="0"/>
      <w:color w:val="2D64B3"/>
      <w:u w:val="none"/>
      <w:effect w:val="none"/>
    </w:rPr>
  </w:style>
  <w:style w:type="paragraph" w:styleId="a6">
    <w:name w:val="Balloon Text"/>
    <w:basedOn w:val="a"/>
    <w:link w:val="Char1"/>
    <w:uiPriority w:val="99"/>
    <w:semiHidden/>
    <w:unhideWhenUsed/>
    <w:rsid w:val="00A45700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45700"/>
    <w:rPr>
      <w:sz w:val="18"/>
      <w:szCs w:val="18"/>
    </w:rPr>
  </w:style>
  <w:style w:type="paragraph" w:styleId="a7">
    <w:name w:val="No Spacing"/>
    <w:uiPriority w:val="1"/>
    <w:qFormat/>
    <w:rsid w:val="00A45700"/>
    <w:pPr>
      <w:widowControl w:val="0"/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5.jpeg"/><Relationship Id="rId37" Type="http://schemas.openxmlformats.org/officeDocument/2006/relationships/image" Target="media/image18.wmf"/><Relationship Id="rId40" Type="http://schemas.openxmlformats.org/officeDocument/2006/relationships/oleObject" Target="embeddings/oleObject16.bin"/><Relationship Id="rId45" Type="http://schemas.openxmlformats.org/officeDocument/2006/relationships/hyperlink" Target="https://www.baidu.com/s?wd=%E9%9D%9E%E6%99%BA%E5%8A%9B%E5%9B%A0%E7%B4%A0&amp;tn=44039180_cpr&amp;fenlei=mv6quAkxTZn0IZRqIHckPjm4nH00T1d9nvFbujF-PWbkm1nkPWRs0ZwV5Hcvrjm3rH6sPfKWUMw85HfYnjn4nH6sgvPsT6K1TL0qnfK1TL0z5HD0IgF_5y9YIZ0lQzqlpA-bmyt8mh7GuZR8mvqVQL7dugPYpyq8Q1DLPH64rH6sn1n4P10vPjTzP0" TargetMode="Externa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4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4.png"/><Relationship Id="rId44" Type="http://schemas.openxmlformats.org/officeDocument/2006/relationships/oleObject" Target="embeddings/oleObject18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png"/><Relationship Id="rId35" Type="http://schemas.openxmlformats.org/officeDocument/2006/relationships/image" Target="media/image17.wmf"/><Relationship Id="rId43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20</cp:revision>
  <dcterms:created xsi:type="dcterms:W3CDTF">2015-10-17T01:40:00Z</dcterms:created>
  <dcterms:modified xsi:type="dcterms:W3CDTF">2015-10-18T13:20:00Z</dcterms:modified>
</cp:coreProperties>
</file>