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75E" w:rsidRDefault="00A160C0">
      <w:pPr>
        <w:adjustRightInd w:val="0"/>
        <w:snapToGrid w:val="0"/>
        <w:spacing w:line="360" w:lineRule="auto"/>
        <w:jc w:val="center"/>
        <w:rPr>
          <w:rFonts w:ascii="黑体" w:eastAsia="黑体" w:hAnsi="黑体" w:hint="eastAsia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利用尺</w:t>
      </w:r>
      <w:proofErr w:type="gramStart"/>
      <w:r>
        <w:rPr>
          <w:rFonts w:ascii="黑体" w:eastAsia="黑体" w:hAnsi="黑体" w:hint="eastAsia"/>
          <w:b/>
          <w:sz w:val="32"/>
          <w:szCs w:val="32"/>
        </w:rPr>
        <w:t>规</w:t>
      </w:r>
      <w:proofErr w:type="gramEnd"/>
      <w:r>
        <w:rPr>
          <w:rFonts w:ascii="黑体" w:eastAsia="黑体" w:hAnsi="黑体" w:hint="eastAsia"/>
          <w:b/>
          <w:sz w:val="32"/>
          <w:szCs w:val="32"/>
        </w:rPr>
        <w:t>作图提高初中学生几何能力的研究与实践</w:t>
      </w:r>
    </w:p>
    <w:p w:rsidR="005E3D03" w:rsidRPr="005E3D03" w:rsidRDefault="005E3D03">
      <w:pPr>
        <w:adjustRightInd w:val="0"/>
        <w:snapToGrid w:val="0"/>
        <w:spacing w:line="360" w:lineRule="auto"/>
        <w:jc w:val="center"/>
        <w:rPr>
          <w:rFonts w:ascii="黑体" w:eastAsia="黑体" w:hAnsi="黑体"/>
          <w:b/>
          <w:sz w:val="30"/>
          <w:szCs w:val="30"/>
        </w:rPr>
      </w:pPr>
      <w:r w:rsidRPr="005E3D03">
        <w:rPr>
          <w:rFonts w:ascii="黑体" w:eastAsia="黑体" w:hAnsi="黑体" w:hint="eastAsia"/>
          <w:b/>
          <w:sz w:val="30"/>
          <w:szCs w:val="30"/>
        </w:rPr>
        <w:t>西南位育  高赟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【摘要】</w:t>
      </w:r>
    </w:p>
    <w:p w:rsidR="0017575E" w:rsidRDefault="00A160C0">
      <w:pPr>
        <w:tabs>
          <w:tab w:val="left" w:pos="567"/>
        </w:tabs>
        <w:adjustRightInd w:val="0"/>
        <w:snapToGrid w:val="0"/>
        <w:spacing w:line="360" w:lineRule="auto"/>
        <w:rPr>
          <w:rFonts w:ascii="宋体" w:hAnsi="宋体" w:cs="Arial"/>
          <w:b/>
          <w:bCs/>
          <w:kern w:val="0"/>
          <w:sz w:val="28"/>
          <w:szCs w:val="28"/>
        </w:rPr>
      </w:pPr>
      <w:r>
        <w:rPr>
          <w:rFonts w:ascii="宋体" w:hAnsi="宋体"/>
          <w:sz w:val="28"/>
          <w:szCs w:val="28"/>
        </w:rPr>
        <w:tab/>
      </w:r>
      <w:r>
        <w:rPr>
          <w:rFonts w:ascii="宋体" w:hAnsi="宋体" w:hint="eastAsia"/>
          <w:sz w:val="28"/>
          <w:szCs w:val="28"/>
        </w:rPr>
        <w:t>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作图在数学教学中</w:t>
      </w:r>
      <w:r>
        <w:rPr>
          <w:rFonts w:ascii="宋体" w:hAnsi="宋体" w:hint="eastAsia"/>
          <w:sz w:val="28"/>
          <w:szCs w:val="28"/>
        </w:rPr>
        <w:t>能开阔学生的思维，其</w:t>
      </w:r>
      <w:r>
        <w:rPr>
          <w:rFonts w:ascii="宋体" w:hAnsi="宋体" w:hint="eastAsia"/>
          <w:sz w:val="28"/>
          <w:szCs w:val="28"/>
        </w:rPr>
        <w:t>重要性不言而喻，只要</w:t>
      </w:r>
      <w:bookmarkStart w:id="0" w:name="_GoBack"/>
      <w:bookmarkEnd w:id="0"/>
      <w:r>
        <w:rPr>
          <w:rFonts w:ascii="宋体" w:hAnsi="宋体" w:hint="eastAsia"/>
          <w:sz w:val="28"/>
          <w:szCs w:val="28"/>
        </w:rPr>
        <w:t>我们能够在日常教学中对学生尺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作图的能力善加培养，将会对学生数学能力的全面提升有着不可估量的帮助。</w:t>
      </w:r>
      <w:r>
        <w:rPr>
          <w:rFonts w:ascii="宋体" w:hAnsi="宋体" w:cs="Arial" w:hint="eastAsia"/>
          <w:bCs/>
          <w:kern w:val="0"/>
          <w:sz w:val="28"/>
          <w:szCs w:val="28"/>
        </w:rPr>
        <w:t>基于此，笔者试图结合具体的课例，从“</w:t>
      </w:r>
      <w:r>
        <w:rPr>
          <w:rFonts w:ascii="宋体" w:hAnsi="宋体" w:hint="eastAsia"/>
          <w:sz w:val="28"/>
          <w:szCs w:val="28"/>
        </w:rPr>
        <w:t>关联尺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作图经验，灵活解决图形运动</w:t>
      </w:r>
      <w:r>
        <w:rPr>
          <w:rFonts w:ascii="宋体" w:hAnsi="宋体" w:cs="Arial" w:hint="eastAsia"/>
          <w:bCs/>
          <w:kern w:val="0"/>
          <w:sz w:val="28"/>
          <w:szCs w:val="28"/>
        </w:rPr>
        <w:t>”、“结合尺</w:t>
      </w:r>
      <w:proofErr w:type="gramStart"/>
      <w:r>
        <w:rPr>
          <w:rFonts w:ascii="宋体" w:hAnsi="宋体" w:cs="Arial" w:hint="eastAsia"/>
          <w:bCs/>
          <w:kern w:val="0"/>
          <w:sz w:val="28"/>
          <w:szCs w:val="28"/>
        </w:rPr>
        <w:t>规</w:t>
      </w:r>
      <w:proofErr w:type="gramEnd"/>
      <w:r>
        <w:rPr>
          <w:rFonts w:ascii="宋体" w:hAnsi="宋体" w:cs="Arial" w:hint="eastAsia"/>
          <w:bCs/>
          <w:kern w:val="0"/>
          <w:sz w:val="28"/>
          <w:szCs w:val="28"/>
        </w:rPr>
        <w:t>作图方法，合理分类几何问题”、“</w:t>
      </w:r>
      <w:r>
        <w:rPr>
          <w:rFonts w:ascii="宋体" w:hAnsi="宋体" w:hint="eastAsia"/>
          <w:sz w:val="28"/>
          <w:szCs w:val="28"/>
        </w:rPr>
        <w:t>利用尺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作图反证，理性思辨几何图形</w:t>
      </w:r>
      <w:r>
        <w:rPr>
          <w:rFonts w:ascii="宋体" w:hAnsi="宋体" w:cs="Arial" w:hint="eastAsia"/>
          <w:bCs/>
          <w:kern w:val="0"/>
          <w:sz w:val="28"/>
          <w:szCs w:val="28"/>
        </w:rPr>
        <w:t>”三个角度来探索尺</w:t>
      </w:r>
      <w:proofErr w:type="gramStart"/>
      <w:r>
        <w:rPr>
          <w:rFonts w:ascii="宋体" w:hAnsi="宋体" w:cs="Arial" w:hint="eastAsia"/>
          <w:bCs/>
          <w:kern w:val="0"/>
          <w:sz w:val="28"/>
          <w:szCs w:val="28"/>
        </w:rPr>
        <w:t>规</w:t>
      </w:r>
      <w:proofErr w:type="gramEnd"/>
      <w:r>
        <w:rPr>
          <w:rFonts w:ascii="宋体" w:hAnsi="宋体" w:cs="Arial" w:hint="eastAsia"/>
          <w:bCs/>
          <w:kern w:val="0"/>
          <w:sz w:val="28"/>
          <w:szCs w:val="28"/>
        </w:rPr>
        <w:t>作图教学的有效途径，以期提高</w:t>
      </w:r>
      <w:r>
        <w:rPr>
          <w:rFonts w:ascii="宋体" w:hAnsi="宋体" w:hint="eastAsia"/>
          <w:sz w:val="28"/>
          <w:szCs w:val="28"/>
        </w:rPr>
        <w:t>学生的建构能力、分类讨论能力以及理性思辨能力。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【关键词】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ab/>
      </w:r>
      <w:r>
        <w:rPr>
          <w:rFonts w:ascii="宋体" w:hAnsi="宋体" w:hint="eastAsia"/>
          <w:sz w:val="28"/>
          <w:szCs w:val="28"/>
        </w:rPr>
        <w:t>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</w:t>
      </w:r>
      <w:r>
        <w:rPr>
          <w:rFonts w:ascii="宋体" w:hAnsi="宋体" w:hint="eastAsia"/>
          <w:sz w:val="28"/>
          <w:szCs w:val="28"/>
        </w:rPr>
        <w:tab/>
      </w:r>
      <w:r>
        <w:rPr>
          <w:rFonts w:ascii="宋体" w:hAnsi="宋体" w:hint="eastAsia"/>
          <w:sz w:val="28"/>
          <w:szCs w:val="28"/>
        </w:rPr>
        <w:t>图形运动</w:t>
      </w:r>
      <w:r>
        <w:rPr>
          <w:rFonts w:ascii="宋体" w:hAnsi="宋体" w:hint="eastAsia"/>
          <w:sz w:val="28"/>
          <w:szCs w:val="28"/>
        </w:rPr>
        <w:tab/>
      </w:r>
      <w:r>
        <w:rPr>
          <w:rFonts w:ascii="宋体" w:hAnsi="宋体" w:hint="eastAsia"/>
          <w:sz w:val="28"/>
          <w:szCs w:val="28"/>
        </w:rPr>
        <w:t>分类思想</w:t>
      </w:r>
      <w:r>
        <w:rPr>
          <w:rFonts w:ascii="宋体" w:hAnsi="宋体"/>
          <w:sz w:val="28"/>
          <w:szCs w:val="28"/>
        </w:rPr>
        <w:tab/>
      </w:r>
      <w:r>
        <w:rPr>
          <w:rFonts w:ascii="宋体" w:hAnsi="宋体" w:hint="eastAsia"/>
          <w:sz w:val="28"/>
          <w:szCs w:val="28"/>
        </w:rPr>
        <w:t>理性思辨</w:t>
      </w:r>
    </w:p>
    <w:p w:rsidR="0017575E" w:rsidRDefault="0017575E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【正文】</w:t>
      </w:r>
    </w:p>
    <w:p w:rsidR="0017575E" w:rsidRDefault="00A160C0">
      <w:pPr>
        <w:adjustRightInd w:val="0"/>
        <w:snapToGrid w:val="0"/>
        <w:spacing w:line="360" w:lineRule="auto"/>
        <w:ind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张奠</w:t>
      </w:r>
      <w:proofErr w:type="gramStart"/>
      <w:r>
        <w:rPr>
          <w:rFonts w:ascii="宋体" w:hAnsi="宋体" w:hint="eastAsia"/>
          <w:sz w:val="28"/>
          <w:szCs w:val="28"/>
        </w:rPr>
        <w:t>宙</w:t>
      </w:r>
      <w:proofErr w:type="gramEnd"/>
      <w:r>
        <w:rPr>
          <w:rFonts w:ascii="宋体" w:hAnsi="宋体" w:hint="eastAsia"/>
          <w:sz w:val="28"/>
          <w:szCs w:val="28"/>
        </w:rPr>
        <w:t>院士认为：“学生能</w:t>
      </w:r>
      <w:proofErr w:type="gramStart"/>
      <w:r>
        <w:rPr>
          <w:rFonts w:ascii="宋体" w:hAnsi="宋体" w:hint="eastAsia"/>
          <w:sz w:val="28"/>
          <w:szCs w:val="28"/>
        </w:rPr>
        <w:t>作出</w:t>
      </w:r>
      <w:proofErr w:type="gramEnd"/>
      <w:r>
        <w:rPr>
          <w:rFonts w:ascii="宋体" w:hAnsi="宋体" w:hint="eastAsia"/>
          <w:sz w:val="28"/>
          <w:szCs w:val="28"/>
        </w:rPr>
        <w:t>一张符合要求的图形，是一种具有挑战性的创造活动，能够激发学生的兴趣和创造性，因此，在几何教学中强调‘观察、操作、推理’的今天，尺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作图理应得到足够的重视。”虽然尺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作图在考纲中的地位并不突出，但正如张院士所言，学生尺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作图能力应当得到足够的重视，在如此强调创新的时代，尺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作图就是一座宝藏，需要教师重视，去发掘其蕴含的巨大价值：学生动手探究能力、数学建构能力、分类讨论能力以及理性思辨能力。</w:t>
      </w:r>
    </w:p>
    <w:p w:rsidR="0017575E" w:rsidRDefault="00A160C0">
      <w:pPr>
        <w:adjustRightInd w:val="0"/>
        <w:snapToGrid w:val="0"/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cs="Arial" w:hint="eastAsia"/>
          <w:bCs/>
          <w:kern w:val="0"/>
          <w:sz w:val="28"/>
          <w:szCs w:val="28"/>
        </w:rPr>
        <w:t>然而，作为一名一线的教学实践者，</w:t>
      </w:r>
      <w:r>
        <w:rPr>
          <w:rFonts w:ascii="宋体" w:hAnsi="宋体" w:hint="eastAsia"/>
          <w:sz w:val="28"/>
          <w:szCs w:val="28"/>
        </w:rPr>
        <w:t>笔者发现在实际教学中，老师们往往对于尺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作图教学内容只要求学生会“依葫芦画瓢”，很多学生对于尺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作图是“知其然，而不知其所以然”。此外，我们身处在微时代、电子时代中，教师让学生动手操作的机会少了，思维的时间也就相应地更少了。</w:t>
      </w:r>
      <w:r>
        <w:rPr>
          <w:rFonts w:ascii="宋体" w:hAnsi="宋体" w:hint="eastAsia"/>
          <w:sz w:val="28"/>
          <w:szCs w:val="28"/>
        </w:rPr>
        <w:lastRenderedPageBreak/>
        <w:t>如果我们不认识到这些存在的问题并加以解决的话，学生的学也只能停留于简单的角平分线、线段的垂直平分线的作图，不能与图形的运动变换相联系并灵活运用，更不能得到数学分类思想和理性思辨能力的提升。</w:t>
      </w:r>
    </w:p>
    <w:p w:rsidR="0017575E" w:rsidRDefault="00A160C0">
      <w:pPr>
        <w:adjustRightInd w:val="0"/>
        <w:snapToGrid w:val="0"/>
        <w:spacing w:line="360" w:lineRule="auto"/>
        <w:ind w:firstLine="420"/>
        <w:rPr>
          <w:rFonts w:ascii="宋体" w:hAnsi="宋体" w:cs="Arial"/>
          <w:bCs/>
          <w:kern w:val="0"/>
          <w:sz w:val="28"/>
          <w:szCs w:val="28"/>
        </w:rPr>
      </w:pPr>
      <w:r>
        <w:rPr>
          <w:rFonts w:ascii="宋体" w:hAnsi="宋体" w:cs="Arial" w:hint="eastAsia"/>
          <w:bCs/>
          <w:kern w:val="0"/>
          <w:sz w:val="28"/>
          <w:szCs w:val="28"/>
        </w:rPr>
        <w:t>那么究竟怎样才能利用好尺</w:t>
      </w:r>
      <w:proofErr w:type="gramStart"/>
      <w:r>
        <w:rPr>
          <w:rFonts w:ascii="宋体" w:hAnsi="宋体" w:cs="Arial" w:hint="eastAsia"/>
          <w:bCs/>
          <w:kern w:val="0"/>
          <w:sz w:val="28"/>
          <w:szCs w:val="28"/>
        </w:rPr>
        <w:t>规</w:t>
      </w:r>
      <w:proofErr w:type="gramEnd"/>
      <w:r>
        <w:rPr>
          <w:rFonts w:ascii="宋体" w:hAnsi="宋体" w:cs="Arial" w:hint="eastAsia"/>
          <w:bCs/>
          <w:kern w:val="0"/>
          <w:sz w:val="28"/>
          <w:szCs w:val="28"/>
        </w:rPr>
        <w:t>作图教学来切实有效地帮助学生灵活地解题，而后真正意义上提高学生的数学能力呢？笔者在多年的数学教学中，利用自己的</w:t>
      </w:r>
      <w:r>
        <w:rPr>
          <w:rFonts w:ascii="宋体" w:hAnsi="宋体" w:cs="Arial" w:hint="eastAsia"/>
          <w:bCs/>
          <w:kern w:val="0"/>
          <w:sz w:val="28"/>
          <w:szCs w:val="28"/>
        </w:rPr>
        <w:t>课堂，进行了多番尝试、审视与反思，探索了一些利用尺</w:t>
      </w:r>
      <w:proofErr w:type="gramStart"/>
      <w:r>
        <w:rPr>
          <w:rFonts w:ascii="宋体" w:hAnsi="宋体" w:cs="Arial" w:hint="eastAsia"/>
          <w:bCs/>
          <w:kern w:val="0"/>
          <w:sz w:val="28"/>
          <w:szCs w:val="28"/>
        </w:rPr>
        <w:t>规</w:t>
      </w:r>
      <w:proofErr w:type="gramEnd"/>
      <w:r>
        <w:rPr>
          <w:rFonts w:ascii="宋体" w:hAnsi="宋体" w:cs="Arial" w:hint="eastAsia"/>
          <w:bCs/>
          <w:kern w:val="0"/>
          <w:sz w:val="28"/>
          <w:szCs w:val="28"/>
        </w:rPr>
        <w:t>作图进行几何教学的有效途径。</w:t>
      </w:r>
    </w:p>
    <w:p w:rsidR="0017575E" w:rsidRDefault="00A160C0">
      <w:pPr>
        <w:adjustRightInd w:val="0"/>
        <w:snapToGrid w:val="0"/>
        <w:spacing w:line="360" w:lineRule="auto"/>
        <w:ind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首先，在学习中，教师应帮助学生建构起尺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作图与几何、函数关联的新知识体系。其次，在运用中，教师有意识地使课堂教学内容结合尺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作图来渗透分类思想。最后，教师不时地让学生体会尺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作图的思辨性。从而使学生掌握数学画图能力并运用到几何、函数的问题解决中，提升自身的数学综合能力。</w:t>
      </w:r>
    </w:p>
    <w:p w:rsidR="0017575E" w:rsidRDefault="00A160C0">
      <w:pPr>
        <w:adjustRightInd w:val="0"/>
        <w:snapToGrid w:val="0"/>
        <w:spacing w:line="360" w:lineRule="auto"/>
        <w:ind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以下笔者就将从这三个方面展开，结合课例进行具体的阐述。</w:t>
      </w:r>
    </w:p>
    <w:p w:rsidR="0017575E" w:rsidRDefault="00A160C0">
      <w:pPr>
        <w:tabs>
          <w:tab w:val="left" w:pos="567"/>
        </w:tabs>
        <w:adjustRightInd w:val="0"/>
        <w:snapToGrid w:val="0"/>
        <w:spacing w:line="360" w:lineRule="auto"/>
        <w:rPr>
          <w:rFonts w:ascii="宋体" w:hAnsi="宋体" w:cs="Arial"/>
          <w:b/>
          <w:bCs/>
          <w:kern w:val="0"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一、关联尺</w:t>
      </w:r>
      <w:proofErr w:type="gramStart"/>
      <w:r>
        <w:rPr>
          <w:rFonts w:ascii="宋体" w:hAnsi="宋体" w:hint="eastAsia"/>
          <w:b/>
          <w:sz w:val="30"/>
          <w:szCs w:val="30"/>
        </w:rPr>
        <w:t>规</w:t>
      </w:r>
      <w:proofErr w:type="gramEnd"/>
      <w:r>
        <w:rPr>
          <w:rFonts w:ascii="宋体" w:hAnsi="宋体" w:hint="eastAsia"/>
          <w:b/>
          <w:sz w:val="30"/>
          <w:szCs w:val="30"/>
        </w:rPr>
        <w:t>作图经验，灵活解决图形运动</w:t>
      </w:r>
    </w:p>
    <w:p w:rsidR="0017575E" w:rsidRDefault="00A160C0">
      <w:pPr>
        <w:adjustRightInd w:val="0"/>
        <w:snapToGrid w:val="0"/>
        <w:spacing w:line="360" w:lineRule="auto"/>
        <w:ind w:firstLineChars="200" w:firstLine="560"/>
        <w:rPr>
          <w:rFonts w:ascii="宋体" w:hAnsi="宋体" w:cs="Arial"/>
          <w:bCs/>
          <w:kern w:val="0"/>
          <w:sz w:val="28"/>
          <w:szCs w:val="28"/>
        </w:rPr>
      </w:pPr>
      <w:r>
        <w:rPr>
          <w:rFonts w:ascii="宋体" w:hAnsi="宋体" w:cs="Arial" w:hint="eastAsia"/>
          <w:bCs/>
          <w:kern w:val="0"/>
          <w:sz w:val="28"/>
          <w:szCs w:val="28"/>
        </w:rPr>
        <w:t>建构主义学习理论认为：“学习过程是学生的认识思维活动主动建构的过程，是学生通过自身已有的知识、技能、经验与外界进行交互活动以获取、建构新知识的过程。”我们在教学过程中要尽力激活学生自身已有的知识，拓宽学生思维的广度，使其主动地将知识联系起来，融会贯通，让学生真正成为学习的主体。这正切合了上海市教委提出的“关注学生学习经验的积累”这一要求。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案例</w:t>
      </w:r>
      <w:r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：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noProof/>
          <w:sz w:val="28"/>
          <w:szCs w:val="28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3432175</wp:posOffset>
            </wp:positionH>
            <wp:positionV relativeFrom="paragraph">
              <wp:posOffset>141605</wp:posOffset>
            </wp:positionV>
            <wp:extent cx="2311400" cy="1059815"/>
            <wp:effectExtent l="0" t="0" r="12700" b="6985"/>
            <wp:wrapSquare wrapText="bothSides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1059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 w:val="28"/>
          <w:szCs w:val="28"/>
        </w:rPr>
        <w:t>九年级一节复习课的课堂练习题：</w:t>
      </w:r>
    </w:p>
    <w:p w:rsidR="0017575E" w:rsidRDefault="00A160C0">
      <w:pPr>
        <w:adjustRightInd w:val="0"/>
        <w:snapToGrid w:val="0"/>
        <w:spacing w:line="360" w:lineRule="auto"/>
        <w:ind w:firstLineChars="150"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如图，平行四边形</w:t>
      </w:r>
      <w:r>
        <w:rPr>
          <w:rFonts w:ascii="宋体" w:hAnsi="宋体"/>
          <w:sz w:val="28"/>
          <w:szCs w:val="28"/>
        </w:rPr>
        <w:t>ABCD</w:t>
      </w:r>
      <w:r>
        <w:rPr>
          <w:rFonts w:ascii="宋体" w:hAnsi="宋体" w:hint="eastAsia"/>
          <w:sz w:val="28"/>
          <w:szCs w:val="28"/>
        </w:rPr>
        <w:t>中，∠</w:t>
      </w:r>
      <w:r>
        <w:rPr>
          <w:rFonts w:ascii="宋体" w:hAnsi="宋体"/>
          <w:sz w:val="28"/>
          <w:szCs w:val="28"/>
        </w:rPr>
        <w:t>B=50</w:t>
      </w:r>
      <w:r>
        <w:rPr>
          <w:rFonts w:ascii="宋体" w:hAnsi="宋体" w:hint="eastAsia"/>
          <w:sz w:val="28"/>
          <w:szCs w:val="28"/>
        </w:rPr>
        <w:t>°，对角线</w:t>
      </w:r>
      <w:r>
        <w:rPr>
          <w:rFonts w:ascii="宋体" w:hAnsi="宋体"/>
          <w:sz w:val="28"/>
          <w:szCs w:val="28"/>
        </w:rPr>
        <w:t>AC</w:t>
      </w:r>
      <w:r>
        <w:rPr>
          <w:rFonts w:ascii="宋体" w:hAnsi="宋体" w:hint="eastAsia"/>
          <w:sz w:val="28"/>
          <w:szCs w:val="28"/>
        </w:rPr>
        <w:t>⊥</w:t>
      </w:r>
      <w:r>
        <w:rPr>
          <w:rFonts w:ascii="宋体" w:hAnsi="宋体"/>
          <w:sz w:val="28"/>
          <w:szCs w:val="28"/>
        </w:rPr>
        <w:t>CD</w:t>
      </w:r>
      <w:r>
        <w:rPr>
          <w:rFonts w:ascii="宋体" w:hAnsi="宋体" w:hint="eastAsia"/>
          <w:sz w:val="28"/>
          <w:szCs w:val="28"/>
        </w:rPr>
        <w:t>交于点</w:t>
      </w:r>
      <w:r>
        <w:rPr>
          <w:rFonts w:ascii="宋体" w:hAnsi="宋体"/>
          <w:sz w:val="28"/>
          <w:szCs w:val="28"/>
        </w:rPr>
        <w:t>C</w:t>
      </w:r>
      <w:r>
        <w:rPr>
          <w:rFonts w:ascii="宋体" w:hAnsi="宋体" w:hint="eastAsia"/>
          <w:sz w:val="28"/>
          <w:szCs w:val="28"/>
        </w:rPr>
        <w:t>，点</w:t>
      </w:r>
      <w:r>
        <w:rPr>
          <w:rFonts w:ascii="宋体" w:hAnsi="宋体"/>
          <w:sz w:val="28"/>
          <w:szCs w:val="28"/>
        </w:rPr>
        <w:t>P</w:t>
      </w:r>
      <w:r>
        <w:rPr>
          <w:rFonts w:ascii="宋体" w:hAnsi="宋体" w:hint="eastAsia"/>
          <w:sz w:val="28"/>
          <w:szCs w:val="28"/>
        </w:rPr>
        <w:t>在</w:t>
      </w:r>
      <w:r>
        <w:rPr>
          <w:rFonts w:ascii="宋体" w:hAnsi="宋体"/>
          <w:sz w:val="28"/>
          <w:szCs w:val="28"/>
        </w:rPr>
        <w:t>CD</w:t>
      </w:r>
      <w:r>
        <w:rPr>
          <w:rFonts w:ascii="宋体" w:hAnsi="宋体" w:hint="eastAsia"/>
          <w:sz w:val="28"/>
          <w:szCs w:val="28"/>
        </w:rPr>
        <w:t>上，且</w:t>
      </w:r>
      <w:r>
        <w:rPr>
          <w:rFonts w:ascii="宋体" w:hAnsi="宋体"/>
          <w:sz w:val="28"/>
          <w:szCs w:val="28"/>
        </w:rPr>
        <w:t>DP=2PC</w:t>
      </w:r>
      <w:r>
        <w:rPr>
          <w:rFonts w:ascii="宋体" w:hAnsi="宋体" w:hint="eastAsia"/>
          <w:sz w:val="28"/>
          <w:szCs w:val="28"/>
        </w:rPr>
        <w:t>，现将平行四边形</w:t>
      </w:r>
      <w:r>
        <w:rPr>
          <w:rFonts w:ascii="宋体" w:hAnsi="宋体"/>
          <w:sz w:val="28"/>
          <w:szCs w:val="28"/>
        </w:rPr>
        <w:t>ABCD</w:t>
      </w:r>
      <w:r>
        <w:rPr>
          <w:rFonts w:ascii="宋体" w:hAnsi="宋体" w:hint="eastAsia"/>
          <w:sz w:val="28"/>
          <w:szCs w:val="28"/>
        </w:rPr>
        <w:t>绕着点</w:t>
      </w:r>
      <w:r>
        <w:rPr>
          <w:rFonts w:ascii="宋体" w:hAnsi="宋体"/>
          <w:sz w:val="28"/>
          <w:szCs w:val="28"/>
        </w:rPr>
        <w:t>P</w:t>
      </w:r>
      <w:r>
        <w:rPr>
          <w:rFonts w:ascii="宋体" w:hAnsi="宋体" w:hint="eastAsia"/>
          <w:sz w:val="28"/>
          <w:szCs w:val="28"/>
        </w:rPr>
        <w:t>顺</w:t>
      </w:r>
      <w:r>
        <w:rPr>
          <w:rFonts w:ascii="宋体" w:hAnsi="宋体" w:hint="eastAsia"/>
          <w:sz w:val="28"/>
          <w:szCs w:val="28"/>
        </w:rPr>
        <w:lastRenderedPageBreak/>
        <w:t>时针旋转，旋转角度为α（</w:t>
      </w:r>
      <w:r>
        <w:rPr>
          <w:rFonts w:ascii="宋体" w:hAnsi="宋体"/>
          <w:sz w:val="28"/>
          <w:szCs w:val="28"/>
        </w:rPr>
        <w:t>0</w:t>
      </w:r>
      <w:r>
        <w:rPr>
          <w:rFonts w:ascii="宋体" w:hAnsi="宋体" w:hint="eastAsia"/>
          <w:sz w:val="28"/>
          <w:szCs w:val="28"/>
        </w:rPr>
        <w:t>°＜α＜</w:t>
      </w:r>
      <w:r>
        <w:rPr>
          <w:rFonts w:ascii="宋体" w:hAnsi="宋体"/>
          <w:sz w:val="28"/>
          <w:szCs w:val="28"/>
        </w:rPr>
        <w:t>180</w:t>
      </w:r>
      <w:r>
        <w:rPr>
          <w:rFonts w:ascii="宋体" w:hAnsi="宋体" w:hint="eastAsia"/>
          <w:sz w:val="28"/>
          <w:szCs w:val="28"/>
        </w:rPr>
        <w:t>°），使点</w:t>
      </w:r>
      <w:r>
        <w:rPr>
          <w:rFonts w:ascii="宋体" w:hAnsi="宋体"/>
          <w:sz w:val="28"/>
          <w:szCs w:val="28"/>
        </w:rPr>
        <w:t>D</w:t>
      </w:r>
      <w:r>
        <w:rPr>
          <w:rFonts w:ascii="宋体" w:hAnsi="宋体" w:hint="eastAsia"/>
          <w:sz w:val="28"/>
          <w:szCs w:val="28"/>
        </w:rPr>
        <w:t>正好落在△</w:t>
      </w:r>
      <w:r>
        <w:rPr>
          <w:rFonts w:ascii="宋体" w:hAnsi="宋体"/>
          <w:sz w:val="28"/>
          <w:szCs w:val="28"/>
        </w:rPr>
        <w:t>ACD</w:t>
      </w:r>
      <w:r>
        <w:rPr>
          <w:rFonts w:ascii="宋体" w:hAnsi="宋体" w:hint="eastAsia"/>
          <w:sz w:val="28"/>
          <w:szCs w:val="28"/>
        </w:rPr>
        <w:t>边上，那么α的度数是</w:t>
      </w:r>
      <w:r>
        <w:rPr>
          <w:rFonts w:ascii="宋体" w:hAnsi="宋体"/>
          <w:sz w:val="28"/>
          <w:szCs w:val="28"/>
          <w:u w:val="single"/>
        </w:rPr>
        <w:t xml:space="preserve">     </w:t>
      </w:r>
      <w:r>
        <w:rPr>
          <w:rFonts w:ascii="宋体" w:hAnsi="宋体"/>
          <w:sz w:val="28"/>
          <w:szCs w:val="28"/>
        </w:rPr>
        <w:t xml:space="preserve">. </w:t>
      </w:r>
    </w:p>
    <w:p w:rsidR="0017575E" w:rsidRDefault="00A160C0">
      <w:pPr>
        <w:adjustRightInd w:val="0"/>
        <w:snapToGrid w:val="0"/>
        <w:spacing w:line="360" w:lineRule="auto"/>
        <w:ind w:firstLineChars="150"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请大家当场完成并核对答案。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noProof/>
          <w:sz w:val="28"/>
          <w:szCs w:val="28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3276600</wp:posOffset>
            </wp:positionH>
            <wp:positionV relativeFrom="paragraph">
              <wp:posOffset>1237615</wp:posOffset>
            </wp:positionV>
            <wp:extent cx="2476500" cy="1520825"/>
            <wp:effectExtent l="0" t="0" r="0" b="3175"/>
            <wp:wrapSquare wrapText="bothSides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520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/>
          <w:sz w:val="28"/>
          <w:szCs w:val="28"/>
        </w:rPr>
        <w:tab/>
      </w:r>
      <w:r>
        <w:rPr>
          <w:rFonts w:ascii="宋体" w:hAnsi="宋体" w:hint="eastAsia"/>
          <w:sz w:val="28"/>
          <w:szCs w:val="28"/>
        </w:rPr>
        <w:t>可是学生们虽都认真思考，但由于被思维所局限，使得完成结果却不甚理想，答对者寥寥无几。课后经过反思，我在另一个班级上课时，在出示该题之前，我设计了一个简单的互动复习环节：让学生上黑板画出以定点为圆心，以定长为半径的圆的轨迹。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ab/>
      </w:r>
      <w:r>
        <w:rPr>
          <w:rFonts w:ascii="宋体" w:hAnsi="宋体" w:hint="eastAsia"/>
          <w:sz w:val="28"/>
          <w:szCs w:val="28"/>
        </w:rPr>
        <w:t>这次的反馈效果明显好于上一堂课，因为我的复习使学生解题的思路跳出了教材的限制，帮助学生回忆起了八年级曾经学过的轨迹的作图方法，联系到尺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作图。学生</w:t>
      </w:r>
      <w:r>
        <w:rPr>
          <w:rFonts w:ascii="宋体" w:hAnsi="宋体" w:hint="eastAsia"/>
          <w:sz w:val="28"/>
          <w:szCs w:val="28"/>
        </w:rPr>
        <w:t>抓住了题目的本质，把线段的旋转归结成已知等腰三角形</w:t>
      </w:r>
      <w:proofErr w:type="gramStart"/>
      <w:r>
        <w:rPr>
          <w:rFonts w:ascii="宋体" w:hAnsi="宋体" w:hint="eastAsia"/>
          <w:sz w:val="28"/>
          <w:szCs w:val="28"/>
        </w:rPr>
        <w:t>一</w:t>
      </w:r>
      <w:proofErr w:type="gramEnd"/>
      <w:r>
        <w:rPr>
          <w:rFonts w:ascii="宋体" w:hAnsi="宋体" w:hint="eastAsia"/>
          <w:sz w:val="28"/>
          <w:szCs w:val="28"/>
        </w:rPr>
        <w:t>腰长，求作另一条腰，进而联想到尺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作图中取定长可用圆规，最后以</w:t>
      </w:r>
      <w:r>
        <w:rPr>
          <w:rFonts w:ascii="宋体" w:hAnsi="宋体"/>
          <w:sz w:val="28"/>
          <w:szCs w:val="28"/>
        </w:rPr>
        <w:t>P</w:t>
      </w:r>
      <w:r>
        <w:rPr>
          <w:rFonts w:ascii="宋体" w:hAnsi="宋体" w:hint="eastAsia"/>
          <w:sz w:val="28"/>
          <w:szCs w:val="28"/>
        </w:rPr>
        <w:t>为圆心，以</w:t>
      </w:r>
      <w:r>
        <w:rPr>
          <w:rFonts w:ascii="宋体" w:hAnsi="宋体"/>
          <w:sz w:val="28"/>
          <w:szCs w:val="28"/>
        </w:rPr>
        <w:t>PD</w:t>
      </w:r>
      <w:r>
        <w:rPr>
          <w:rFonts w:ascii="宋体" w:hAnsi="宋体" w:hint="eastAsia"/>
          <w:sz w:val="28"/>
          <w:szCs w:val="28"/>
        </w:rPr>
        <w:t>为半径作圆，此时学生能够主动地、有创造性地进行思维的关联与知识的融合，积累学习经验，建构新的知识。</w:t>
      </w:r>
    </w:p>
    <w:p w:rsidR="0017575E" w:rsidRDefault="00A160C0">
      <w:pPr>
        <w:adjustRightInd w:val="0"/>
        <w:snapToGrid w:val="0"/>
        <w:spacing w:line="360" w:lineRule="auto"/>
        <w:ind w:firstLineChars="221" w:firstLine="619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作图和图形运动有着密切的联系，图形运动包括：平移、翻折、旋转等变换，尺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作图是实现图形运动最好的手段。因而在初中高年级的教学中，教师要有意识地对几何、函数与尺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作图相关联，让学生从已有的尺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作图知识与所学的几何、函数知识进行有效地</w:t>
      </w:r>
      <w:proofErr w:type="gramStart"/>
      <w:r>
        <w:rPr>
          <w:rFonts w:ascii="宋体" w:hAnsi="宋体" w:hint="eastAsia"/>
          <w:sz w:val="28"/>
          <w:szCs w:val="28"/>
        </w:rPr>
        <w:t>交互与</w:t>
      </w:r>
      <w:proofErr w:type="gramEnd"/>
      <w:r>
        <w:rPr>
          <w:rFonts w:ascii="宋体" w:hAnsi="宋体" w:hint="eastAsia"/>
          <w:sz w:val="28"/>
          <w:szCs w:val="28"/>
        </w:rPr>
        <w:t>体验，建构出尺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与几何、函数相关联的新知识体系。进而在面临新几何图形问题时，能有效地对于问题进行分析与整合，明确图形的构成与作图的本质，培养了图感，同时也明白作图背后的思路。所以教师教学关键在于帮助学生分析作图形成的思路，明了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作图与几何、函数的关联性，让学生真正发</w:t>
      </w:r>
      <w:r>
        <w:rPr>
          <w:rFonts w:ascii="宋体" w:hAnsi="宋体" w:hint="eastAsia"/>
          <w:sz w:val="28"/>
          <w:szCs w:val="28"/>
        </w:rPr>
        <w:t>挥出自身的主动性、创造性。</w:t>
      </w:r>
    </w:p>
    <w:p w:rsidR="0017575E" w:rsidRDefault="00A160C0">
      <w:pPr>
        <w:adjustRightInd w:val="0"/>
        <w:snapToGrid w:val="0"/>
        <w:spacing w:line="360" w:lineRule="auto"/>
        <w:ind w:firstLineChars="250" w:firstLine="7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当尺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作图与几何相关联时，就会有强烈的数学思想的迸发。所以教师在高年级课堂教学中，应主动地渗透其间包含的数学思想：归纳与分类，</w:t>
      </w:r>
      <w:r>
        <w:rPr>
          <w:rFonts w:ascii="宋体" w:hAnsi="宋体" w:hint="eastAsia"/>
          <w:sz w:val="28"/>
          <w:szCs w:val="28"/>
        </w:rPr>
        <w:lastRenderedPageBreak/>
        <w:t>如：线段的旋转可归纳为圆的尺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作图、构成等腰三角形可通过圆与线段垂直平分线进行直观分类等。让学生直接明了地完成图形变换，从而真正发展学生的数学思维和提升学生的几何、函数解题能力。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二、结合尺</w:t>
      </w:r>
      <w:proofErr w:type="gramStart"/>
      <w:r>
        <w:rPr>
          <w:rFonts w:ascii="宋体" w:hAnsi="宋体" w:hint="eastAsia"/>
          <w:b/>
          <w:sz w:val="30"/>
          <w:szCs w:val="30"/>
        </w:rPr>
        <w:t>规</w:t>
      </w:r>
      <w:proofErr w:type="gramEnd"/>
      <w:r>
        <w:rPr>
          <w:rFonts w:ascii="宋体" w:hAnsi="宋体" w:hint="eastAsia"/>
          <w:b/>
          <w:sz w:val="30"/>
          <w:szCs w:val="30"/>
        </w:rPr>
        <w:t>作图方法，合理分类几何问题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ab/>
      </w:r>
      <w:r>
        <w:rPr>
          <w:rFonts w:ascii="宋体" w:hAnsi="宋体" w:hint="eastAsia"/>
          <w:sz w:val="28"/>
          <w:szCs w:val="28"/>
        </w:rPr>
        <w:t>笔者经历过九年级的教学与中考的磨练后，意识到数学教授的不仅仅是基础知识与基本技能，更是数学思想的培养与提高，而分类思想正是初中几何教学中</w:t>
      </w:r>
      <w:r>
        <w:rPr>
          <w:rFonts w:ascii="宋体" w:hAnsi="宋体" w:hint="eastAsia"/>
          <w:sz w:val="28"/>
          <w:szCs w:val="28"/>
        </w:rPr>
        <w:t>的重点，也是学生学习的难点，学生间思维与考分差异的分水岭。在几何问题中，往往学生就是因为不能利用尺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做出图形或者做出所有可能的图形，分类不完全而陷入到思维的瓶颈中无法完整的完成题目。数学分类思想，既是一种重要的数学思想，又是一种数学逻辑方法，就是能把复杂的问题简单化的方法与思想，而在几何题目中，特别是图形运动问题中，能把问题简单化的方法就是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作图。</w:t>
      </w:r>
    </w:p>
    <w:p w:rsidR="0017575E" w:rsidRDefault="00A160C0">
      <w:pPr>
        <w:adjustRightInd w:val="0"/>
        <w:snapToGrid w:val="0"/>
        <w:spacing w:line="360" w:lineRule="auto"/>
        <w:ind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分类思想贯穿着整个初中数学的各个内容，因而笔者在自己的课堂教学中开始实践，有意识地使课堂教学内容结合尺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作图来渗透分类思想，如：∣</w:t>
      </w:r>
      <w:r>
        <w:rPr>
          <w:rFonts w:ascii="宋体" w:hAnsi="宋体" w:hint="eastAsia"/>
          <w:sz w:val="28"/>
          <w:szCs w:val="28"/>
        </w:rPr>
        <w:t>a-2</w:t>
      </w:r>
      <w:r>
        <w:rPr>
          <w:rFonts w:ascii="宋体" w:hAnsi="宋体" w:hint="eastAsia"/>
          <w:sz w:val="28"/>
          <w:szCs w:val="28"/>
        </w:rPr>
        <w:t>∣＝</w:t>
      </w:r>
      <w:r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在数轴上表示</w:t>
      </w:r>
      <w:r>
        <w:rPr>
          <w:rFonts w:ascii="宋体" w:hAnsi="宋体" w:hint="eastAsia"/>
          <w:sz w:val="28"/>
          <w:szCs w:val="28"/>
        </w:rPr>
        <w:t>的点可以用圆规直观的表示为以</w:t>
      </w:r>
      <w:r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为圆心</w:t>
      </w:r>
      <w:r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为半径的圆与数轴的交点</w:t>
      </w:r>
      <w:r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与</w:t>
      </w:r>
      <w:r>
        <w:rPr>
          <w:rFonts w:ascii="宋体" w:hAnsi="宋体" w:hint="eastAsia"/>
          <w:sz w:val="28"/>
          <w:szCs w:val="28"/>
        </w:rPr>
        <w:t>-1</w:t>
      </w:r>
      <w:r>
        <w:rPr>
          <w:rFonts w:ascii="宋体" w:hAnsi="宋体" w:hint="eastAsia"/>
          <w:sz w:val="28"/>
          <w:szCs w:val="28"/>
        </w:rPr>
        <w:t>，让学生感受到尺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作图能直观帮助我们解出复杂问题。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3790315</wp:posOffset>
            </wp:positionH>
            <wp:positionV relativeFrom="paragraph">
              <wp:posOffset>122555</wp:posOffset>
            </wp:positionV>
            <wp:extent cx="2303780" cy="1663700"/>
            <wp:effectExtent l="0" t="0" r="1270" b="12700"/>
            <wp:wrapSquare wrapText="bothSides"/>
            <wp:docPr id="3" name="图片 15" descr="2015-5-2 9-32-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5" descr="2015-5-2 9-32-2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 w:val="28"/>
          <w:szCs w:val="28"/>
        </w:rPr>
        <w:t>案例</w:t>
      </w:r>
      <w:r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：</w:t>
      </w:r>
      <w:r>
        <w:rPr>
          <w:rFonts w:ascii="宋体" w:hAnsi="宋体" w:hint="eastAsia"/>
          <w:sz w:val="28"/>
          <w:szCs w:val="28"/>
        </w:rPr>
        <w:t>201</w:t>
      </w:r>
      <w:r>
        <w:rPr>
          <w:rFonts w:ascii="宋体" w:hAnsi="宋体" w:hint="eastAsia"/>
          <w:sz w:val="28"/>
          <w:szCs w:val="28"/>
        </w:rPr>
        <w:t>3</w:t>
      </w:r>
      <w:proofErr w:type="gramStart"/>
      <w:r>
        <w:rPr>
          <w:rFonts w:ascii="宋体" w:hAnsi="宋体" w:hint="eastAsia"/>
          <w:sz w:val="28"/>
          <w:szCs w:val="28"/>
        </w:rPr>
        <w:t>学年八</w:t>
      </w:r>
      <w:proofErr w:type="gramEnd"/>
      <w:r>
        <w:rPr>
          <w:rFonts w:ascii="宋体" w:hAnsi="宋体" w:hint="eastAsia"/>
          <w:sz w:val="28"/>
          <w:szCs w:val="28"/>
        </w:rPr>
        <w:t>年级</w:t>
      </w:r>
      <w:r>
        <w:rPr>
          <w:rFonts w:ascii="宋体" w:hAnsi="宋体" w:hint="eastAsia"/>
          <w:sz w:val="28"/>
          <w:szCs w:val="28"/>
        </w:rPr>
        <w:t>数学</w:t>
      </w:r>
      <w:r>
        <w:rPr>
          <w:rFonts w:ascii="宋体" w:hAnsi="宋体" w:hint="eastAsia"/>
          <w:sz w:val="28"/>
          <w:szCs w:val="28"/>
        </w:rPr>
        <w:t>考试中第</w:t>
      </w:r>
      <w:r>
        <w:rPr>
          <w:rFonts w:ascii="宋体" w:hAnsi="宋体" w:hint="eastAsia"/>
          <w:sz w:val="28"/>
          <w:szCs w:val="28"/>
        </w:rPr>
        <w:t>24</w:t>
      </w:r>
      <w:r>
        <w:rPr>
          <w:rFonts w:ascii="宋体" w:hAnsi="宋体" w:hint="eastAsia"/>
          <w:sz w:val="28"/>
          <w:szCs w:val="28"/>
        </w:rPr>
        <w:t>题：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已知：在平面直角坐标系</w:t>
      </w:r>
      <w:r>
        <w:rPr>
          <w:rFonts w:ascii="宋体" w:hAnsi="宋体"/>
          <w:position w:val="-10"/>
          <w:sz w:val="28"/>
          <w:szCs w:val="28"/>
        </w:rPr>
        <w:object w:dxaOrig="480" w:dyaOrig="3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15.75pt" o:ole="">
            <v:imagedata r:id="rId11" o:title=""/>
          </v:shape>
          <o:OLEObject Type="Embed" ProgID="Equation.3" ShapeID="_x0000_i1025" DrawAspect="Content" ObjectID="_1538658430" r:id="rId12"/>
        </w:object>
      </w:r>
      <w:r>
        <w:rPr>
          <w:rFonts w:ascii="宋体" w:hAnsi="宋体" w:hint="eastAsia"/>
          <w:sz w:val="28"/>
          <w:szCs w:val="28"/>
        </w:rPr>
        <w:t>中（图</w:t>
      </w:r>
      <w:r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），一次函数</w:t>
      </w:r>
      <w:r>
        <w:rPr>
          <w:rFonts w:ascii="宋体" w:hAnsi="宋体"/>
          <w:position w:val="-24"/>
          <w:sz w:val="28"/>
          <w:szCs w:val="28"/>
        </w:rPr>
        <w:object w:dxaOrig="1140" w:dyaOrig="615">
          <v:shape id="_x0000_i1026" type="#_x0000_t75" style="width:57pt;height:30.75pt" o:ole="">
            <v:imagedata r:id="rId13" o:title=""/>
          </v:shape>
          <o:OLEObject Type="Embed" ProgID="Equation.3" ShapeID="_x0000_i1026" DrawAspect="Content" ObjectID="_1538658431" r:id="rId14"/>
        </w:object>
      </w:r>
      <w:r>
        <w:rPr>
          <w:rFonts w:ascii="宋体" w:hAnsi="宋体" w:hint="eastAsia"/>
          <w:sz w:val="28"/>
          <w:szCs w:val="28"/>
        </w:rPr>
        <w:t>的图像分别与</w:t>
      </w:r>
      <w:r>
        <w:rPr>
          <w:rFonts w:ascii="宋体" w:hAnsi="宋体"/>
          <w:position w:val="-6"/>
          <w:sz w:val="28"/>
          <w:szCs w:val="28"/>
        </w:rPr>
        <w:object w:dxaOrig="195" w:dyaOrig="225">
          <v:shape id="_x0000_i1027" type="#_x0000_t75" style="width:9.75pt;height:11.25pt" o:ole="">
            <v:imagedata r:id="rId15" o:title=""/>
          </v:shape>
          <o:OLEObject Type="Embed" ProgID="Equation.3" ShapeID="_x0000_i1027" DrawAspect="Content" ObjectID="_1538658432" r:id="rId16"/>
        </w:object>
      </w:r>
      <w:r>
        <w:rPr>
          <w:rFonts w:ascii="宋体" w:hAnsi="宋体" w:hint="eastAsia"/>
          <w:sz w:val="28"/>
          <w:szCs w:val="28"/>
        </w:rPr>
        <w:t>轴、</w:t>
      </w:r>
      <w:r>
        <w:rPr>
          <w:rFonts w:ascii="宋体" w:hAnsi="宋体"/>
          <w:position w:val="-10"/>
          <w:sz w:val="28"/>
          <w:szCs w:val="28"/>
        </w:rPr>
        <w:object w:dxaOrig="225" w:dyaOrig="255">
          <v:shape id="_x0000_i1028" type="#_x0000_t75" style="width:11.25pt;height:12.75pt" o:ole="">
            <v:imagedata r:id="rId17" o:title=""/>
          </v:shape>
          <o:OLEObject Type="Embed" ProgID="Equation.3" ShapeID="_x0000_i1028" DrawAspect="Content" ObjectID="_1538658433" r:id="rId18"/>
        </w:object>
      </w:r>
      <w:r>
        <w:rPr>
          <w:rFonts w:ascii="宋体" w:hAnsi="宋体" w:hint="eastAsia"/>
          <w:sz w:val="28"/>
          <w:szCs w:val="28"/>
        </w:rPr>
        <w:t>轴相交于点</w:t>
      </w:r>
      <w:r>
        <w:rPr>
          <w:rFonts w:ascii="宋体" w:hAnsi="宋体"/>
          <w:position w:val="-4"/>
          <w:sz w:val="28"/>
          <w:szCs w:val="28"/>
        </w:rPr>
        <w:object w:dxaOrig="240" w:dyaOrig="255">
          <v:shape id="_x0000_i1029" type="#_x0000_t75" style="width:12pt;height:12.75pt" o:ole="">
            <v:imagedata r:id="rId19" o:title=""/>
          </v:shape>
          <o:OLEObject Type="Embed" ProgID="Equation.3" ShapeID="_x0000_i1029" DrawAspect="Content" ObjectID="_1538658434" r:id="rId20"/>
        </w:object>
      </w:r>
      <w:r>
        <w:rPr>
          <w:rFonts w:ascii="宋体" w:hAnsi="宋体" w:hint="eastAsia"/>
          <w:sz w:val="28"/>
          <w:szCs w:val="28"/>
        </w:rPr>
        <w:t>、</w:t>
      </w:r>
      <w:r>
        <w:rPr>
          <w:rFonts w:ascii="宋体" w:hAnsi="宋体"/>
          <w:position w:val="-4"/>
          <w:sz w:val="28"/>
          <w:szCs w:val="28"/>
        </w:rPr>
        <w:object w:dxaOrig="240" w:dyaOrig="255">
          <v:shape id="_x0000_i1030" type="#_x0000_t75" style="width:12pt;height:12.75pt" o:ole="">
            <v:imagedata r:id="rId21" o:title=""/>
          </v:shape>
          <o:OLEObject Type="Embed" ProgID="Equation.3" ShapeID="_x0000_i1030" DrawAspect="Content" ObjectID="_1538658435" r:id="rId22"/>
        </w:object>
      </w:r>
      <w:r>
        <w:rPr>
          <w:rFonts w:ascii="宋体" w:hAnsi="宋体" w:hint="eastAsia"/>
          <w:sz w:val="28"/>
          <w:szCs w:val="28"/>
        </w:rPr>
        <w:t>.</w:t>
      </w:r>
      <w:r>
        <w:rPr>
          <w:rFonts w:ascii="宋体" w:hAnsi="宋体" w:hint="eastAsia"/>
          <w:sz w:val="28"/>
          <w:szCs w:val="28"/>
        </w:rPr>
        <w:t>直线</w:t>
      </w:r>
      <w:r>
        <w:rPr>
          <w:rFonts w:ascii="宋体" w:hAnsi="宋体"/>
          <w:position w:val="-6"/>
          <w:sz w:val="28"/>
          <w:szCs w:val="28"/>
        </w:rPr>
        <w:object w:dxaOrig="135" w:dyaOrig="285">
          <v:shape id="_x0000_i1031" type="#_x0000_t75" style="width:6.75pt;height:14.25pt" o:ole="">
            <v:imagedata r:id="rId23" o:title=""/>
          </v:shape>
          <o:OLEObject Type="Embed" ProgID="Equation.3" ShapeID="_x0000_i1031" DrawAspect="Content" ObjectID="_1538658436" r:id="rId24"/>
        </w:object>
      </w:r>
      <w:r>
        <w:rPr>
          <w:rFonts w:ascii="宋体" w:hAnsi="宋体" w:hint="eastAsia"/>
          <w:sz w:val="28"/>
          <w:szCs w:val="28"/>
        </w:rPr>
        <w:t>经过点</w:t>
      </w:r>
      <w:r>
        <w:rPr>
          <w:rFonts w:ascii="宋体" w:hAnsi="宋体"/>
          <w:position w:val="-4"/>
          <w:sz w:val="28"/>
          <w:szCs w:val="28"/>
        </w:rPr>
        <w:object w:dxaOrig="240" w:dyaOrig="255">
          <v:shape id="_x0000_i1032" type="#_x0000_t75" style="width:12pt;height:12.75pt" o:ole="">
            <v:imagedata r:id="rId25" o:title=""/>
          </v:shape>
          <o:OLEObject Type="Embed" ProgID="Equation.3" ShapeID="_x0000_i1032" DrawAspect="Content" ObjectID="_1538658437" r:id="rId26"/>
        </w:object>
      </w:r>
      <w:r>
        <w:rPr>
          <w:rFonts w:ascii="宋体" w:hAnsi="宋体" w:hint="eastAsia"/>
          <w:sz w:val="28"/>
          <w:szCs w:val="28"/>
        </w:rPr>
        <w:t>且与</w:t>
      </w:r>
      <w:r>
        <w:rPr>
          <w:rFonts w:ascii="宋体" w:hAnsi="宋体"/>
          <w:position w:val="-6"/>
          <w:sz w:val="28"/>
          <w:szCs w:val="28"/>
        </w:rPr>
        <w:object w:dxaOrig="195" w:dyaOrig="225">
          <v:shape id="_x0000_i1033" type="#_x0000_t75" style="width:9.75pt;height:11.25pt" o:ole="">
            <v:imagedata r:id="rId15" o:title=""/>
          </v:shape>
          <o:OLEObject Type="Embed" ProgID="Equation.3" ShapeID="_x0000_i1033" DrawAspect="Content" ObjectID="_1538658438" r:id="rId27"/>
        </w:object>
      </w:r>
      <w:r>
        <w:rPr>
          <w:rFonts w:ascii="宋体" w:hAnsi="宋体" w:hint="eastAsia"/>
          <w:sz w:val="28"/>
          <w:szCs w:val="28"/>
        </w:rPr>
        <w:t>轴平行</w:t>
      </w:r>
      <w:r>
        <w:rPr>
          <w:rFonts w:ascii="宋体" w:hAnsi="宋体" w:hint="eastAsia"/>
          <w:sz w:val="28"/>
          <w:szCs w:val="28"/>
        </w:rPr>
        <w:t>.</w:t>
      </w:r>
    </w:p>
    <w:p w:rsidR="0017575E" w:rsidRDefault="00A160C0">
      <w:pPr>
        <w:tabs>
          <w:tab w:val="left" w:pos="4860"/>
        </w:tabs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）求△</w:t>
      </w:r>
      <w:r>
        <w:rPr>
          <w:rFonts w:ascii="宋体" w:hAnsi="宋体" w:hint="eastAsia"/>
          <w:i/>
          <w:sz w:val="28"/>
          <w:szCs w:val="28"/>
        </w:rPr>
        <w:t>AOB</w:t>
      </w:r>
      <w:r>
        <w:rPr>
          <w:rFonts w:ascii="宋体" w:hAnsi="宋体" w:hint="eastAsia"/>
          <w:sz w:val="28"/>
          <w:szCs w:val="28"/>
        </w:rPr>
        <w:t>的面积；</w:t>
      </w:r>
    </w:p>
    <w:p w:rsidR="0017575E" w:rsidRDefault="00A160C0">
      <w:pPr>
        <w:tabs>
          <w:tab w:val="left" w:pos="4860"/>
        </w:tabs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）若点</w:t>
      </w:r>
      <w:r>
        <w:rPr>
          <w:rFonts w:ascii="宋体" w:hAnsi="宋体"/>
          <w:position w:val="-6"/>
          <w:sz w:val="28"/>
          <w:szCs w:val="28"/>
        </w:rPr>
        <w:object w:dxaOrig="240" w:dyaOrig="285">
          <v:shape id="_x0000_i1034" type="#_x0000_t75" style="width:12pt;height:14.25pt" o:ole="">
            <v:imagedata r:id="rId28" o:title=""/>
          </v:shape>
          <o:OLEObject Type="Embed" ProgID="Equation.3" ShapeID="_x0000_i1034" DrawAspect="Content" ObjectID="_1538658439" r:id="rId29"/>
        </w:object>
      </w:r>
      <w:r>
        <w:rPr>
          <w:rFonts w:ascii="宋体" w:hAnsi="宋体" w:hint="eastAsia"/>
          <w:sz w:val="28"/>
          <w:szCs w:val="28"/>
        </w:rPr>
        <w:t>在直线</w:t>
      </w:r>
      <w:r>
        <w:rPr>
          <w:rFonts w:ascii="宋体" w:hAnsi="宋体"/>
          <w:position w:val="-6"/>
          <w:sz w:val="28"/>
          <w:szCs w:val="28"/>
        </w:rPr>
        <w:object w:dxaOrig="135" w:dyaOrig="285">
          <v:shape id="_x0000_i1035" type="#_x0000_t75" style="width:6.75pt;height:14.25pt" o:ole="">
            <v:imagedata r:id="rId23" o:title=""/>
          </v:shape>
          <o:OLEObject Type="Embed" ProgID="Equation.3" ShapeID="_x0000_i1035" DrawAspect="Content" ObjectID="_1538658440" r:id="rId30"/>
        </w:object>
      </w:r>
      <w:r>
        <w:rPr>
          <w:rFonts w:ascii="宋体" w:hAnsi="宋体" w:hint="eastAsia"/>
          <w:sz w:val="28"/>
          <w:szCs w:val="28"/>
        </w:rPr>
        <w:t>上，且△</w:t>
      </w:r>
      <w:r>
        <w:rPr>
          <w:rFonts w:ascii="宋体" w:hAnsi="宋体" w:hint="eastAsia"/>
          <w:i/>
          <w:sz w:val="28"/>
          <w:szCs w:val="28"/>
        </w:rPr>
        <w:t>ABC</w:t>
      </w:r>
      <w:r>
        <w:rPr>
          <w:rFonts w:ascii="宋体" w:hAnsi="宋体" w:hint="eastAsia"/>
          <w:sz w:val="28"/>
          <w:szCs w:val="28"/>
        </w:rPr>
        <w:t>是等腰三角形，求点</w:t>
      </w:r>
      <w:r>
        <w:rPr>
          <w:rFonts w:ascii="宋体" w:hAnsi="宋体"/>
          <w:position w:val="-6"/>
          <w:sz w:val="28"/>
          <w:szCs w:val="28"/>
        </w:rPr>
        <w:object w:dxaOrig="240" w:dyaOrig="285">
          <v:shape id="_x0000_i1036" type="#_x0000_t75" style="width:12pt;height:14.25pt" o:ole="">
            <v:imagedata r:id="rId31" o:title=""/>
          </v:shape>
          <o:OLEObject Type="Embed" ProgID="Equation.3" ShapeID="_x0000_i1036" DrawAspect="Content" ObjectID="_1538658441" r:id="rId32"/>
        </w:object>
      </w:r>
      <w:r>
        <w:rPr>
          <w:rFonts w:ascii="宋体" w:hAnsi="宋体" w:hint="eastAsia"/>
          <w:sz w:val="28"/>
          <w:szCs w:val="28"/>
        </w:rPr>
        <w:t>的坐标；</w:t>
      </w:r>
    </w:p>
    <w:p w:rsidR="0017575E" w:rsidRDefault="00A160C0">
      <w:pPr>
        <w:tabs>
          <w:tab w:val="left" w:pos="4860"/>
        </w:tabs>
        <w:spacing w:line="360" w:lineRule="auto"/>
        <w:ind w:left="560" w:hangingChars="200" w:hanging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）直线</w:t>
      </w:r>
      <w:r>
        <w:rPr>
          <w:rFonts w:ascii="宋体" w:hAnsi="宋体"/>
          <w:position w:val="-6"/>
          <w:sz w:val="28"/>
          <w:szCs w:val="28"/>
        </w:rPr>
        <w:object w:dxaOrig="135" w:dyaOrig="285">
          <v:shape id="_x0000_i1037" type="#_x0000_t75" style="width:6.75pt;height:14.25pt" o:ole="">
            <v:imagedata r:id="rId23" o:title=""/>
          </v:shape>
          <o:OLEObject Type="Embed" ProgID="Equation.3" ShapeID="_x0000_i1037" DrawAspect="Content" ObjectID="_1538658442" r:id="rId33"/>
        </w:object>
      </w:r>
      <w:r>
        <w:rPr>
          <w:rFonts w:ascii="宋体" w:hAnsi="宋体" w:hint="eastAsia"/>
          <w:sz w:val="28"/>
          <w:szCs w:val="28"/>
        </w:rPr>
        <w:t>上是否存在点</w:t>
      </w:r>
      <w:r>
        <w:rPr>
          <w:rFonts w:ascii="宋体" w:hAnsi="宋体"/>
          <w:position w:val="-4"/>
          <w:sz w:val="28"/>
          <w:szCs w:val="28"/>
        </w:rPr>
        <w:object w:dxaOrig="255" w:dyaOrig="255">
          <v:shape id="_x0000_i1038" type="#_x0000_t75" style="width:12.75pt;height:12.75pt" o:ole="">
            <v:imagedata r:id="rId34" o:title=""/>
          </v:shape>
          <o:OLEObject Type="Embed" ProgID="Equation.3" ShapeID="_x0000_i1038" DrawAspect="Content" ObjectID="_1538658443" r:id="rId35"/>
        </w:object>
      </w:r>
      <w:r>
        <w:rPr>
          <w:rFonts w:ascii="宋体" w:hAnsi="宋体" w:hint="eastAsia"/>
          <w:sz w:val="28"/>
          <w:szCs w:val="28"/>
        </w:rPr>
        <w:t>，使得△</w:t>
      </w:r>
      <w:r>
        <w:rPr>
          <w:rFonts w:ascii="宋体" w:hAnsi="宋体" w:hint="eastAsia"/>
          <w:i/>
          <w:sz w:val="28"/>
          <w:szCs w:val="28"/>
        </w:rPr>
        <w:t>ABD</w:t>
      </w:r>
      <w:r>
        <w:rPr>
          <w:rFonts w:ascii="宋体" w:hAnsi="宋体" w:hint="eastAsia"/>
          <w:sz w:val="28"/>
          <w:szCs w:val="28"/>
        </w:rPr>
        <w:t>是直角三角形？若存在，请直接写</w:t>
      </w:r>
      <w:r>
        <w:rPr>
          <w:rFonts w:ascii="宋体" w:hAnsi="宋体" w:hint="eastAsia"/>
          <w:sz w:val="28"/>
          <w:szCs w:val="28"/>
        </w:rPr>
        <w:lastRenderedPageBreak/>
        <w:t>出直线</w:t>
      </w:r>
      <w:r>
        <w:rPr>
          <w:rFonts w:ascii="宋体" w:hAnsi="宋体"/>
          <w:position w:val="-4"/>
          <w:sz w:val="28"/>
          <w:szCs w:val="28"/>
        </w:rPr>
        <w:object w:dxaOrig="420" w:dyaOrig="255">
          <v:shape id="_x0000_i1039" type="#_x0000_t75" style="width:21pt;height:12.75pt" o:ole="">
            <v:imagedata r:id="rId36" o:title=""/>
          </v:shape>
          <o:OLEObject Type="Embed" ProgID="Equation.3" ShapeID="_x0000_i1039" DrawAspect="Content" ObjectID="_1538658444" r:id="rId37"/>
        </w:object>
      </w:r>
      <w:r>
        <w:rPr>
          <w:rFonts w:ascii="宋体" w:hAnsi="宋体" w:hint="eastAsia"/>
          <w:sz w:val="28"/>
          <w:szCs w:val="28"/>
        </w:rPr>
        <w:t>的表达式；否则，请说明理由</w:t>
      </w:r>
      <w:r>
        <w:rPr>
          <w:rFonts w:ascii="宋体" w:hAnsi="宋体" w:hint="eastAsia"/>
          <w:sz w:val="28"/>
          <w:szCs w:val="28"/>
        </w:rPr>
        <w:t>.</w:t>
      </w:r>
    </w:p>
    <w:p w:rsidR="0017575E" w:rsidRDefault="00A160C0">
      <w:pPr>
        <w:tabs>
          <w:tab w:val="left" w:pos="4860"/>
        </w:tabs>
        <w:spacing w:line="360" w:lineRule="auto"/>
        <w:ind w:left="560" w:hangingChars="200" w:hanging="560"/>
        <w:rPr>
          <w:rFonts w:ascii="宋体" w:hAnsi="宋体"/>
          <w:sz w:val="28"/>
          <w:szCs w:val="28"/>
        </w:rPr>
      </w:pPr>
      <w:r>
        <w:rPr>
          <w:rFonts w:ascii="宋体" w:hAnsi="宋体"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2946400</wp:posOffset>
            </wp:positionH>
            <wp:positionV relativeFrom="paragraph">
              <wp:posOffset>201295</wp:posOffset>
            </wp:positionV>
            <wp:extent cx="2498090" cy="1472565"/>
            <wp:effectExtent l="0" t="0" r="16510" b="13335"/>
            <wp:wrapSquare wrapText="bothSides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498090" cy="1472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-76835</wp:posOffset>
            </wp:positionH>
            <wp:positionV relativeFrom="paragraph">
              <wp:posOffset>201295</wp:posOffset>
            </wp:positionV>
            <wp:extent cx="2839085" cy="1432560"/>
            <wp:effectExtent l="0" t="0" r="18415" b="15240"/>
            <wp:wrapSquare wrapText="bothSides"/>
            <wp:docPr id="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3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839085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 w:val="28"/>
          <w:szCs w:val="28"/>
        </w:rPr>
        <w:t>图像答案如下：</w:t>
      </w:r>
    </w:p>
    <w:p w:rsidR="0017575E" w:rsidRDefault="00A160C0">
      <w:pPr>
        <w:tabs>
          <w:tab w:val="left" w:pos="4860"/>
        </w:tabs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第</w:t>
      </w:r>
      <w:r>
        <w:rPr>
          <w:rFonts w:ascii="宋体" w:hAnsi="宋体" w:hint="eastAsia"/>
          <w:sz w:val="28"/>
          <w:szCs w:val="28"/>
        </w:rPr>
        <w:t>24</w:t>
      </w:r>
      <w:r>
        <w:rPr>
          <w:rFonts w:ascii="宋体" w:hAnsi="宋体" w:hint="eastAsia"/>
          <w:sz w:val="28"/>
          <w:szCs w:val="28"/>
        </w:rPr>
        <w:t>题第</w:t>
      </w:r>
      <w:r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、</w:t>
      </w:r>
      <w:r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小题，学生得分情况统计与分析：</w:t>
      </w:r>
    </w:p>
    <w:tbl>
      <w:tblPr>
        <w:tblW w:w="8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560"/>
        <w:gridCol w:w="1559"/>
        <w:gridCol w:w="1559"/>
        <w:gridCol w:w="1056"/>
      </w:tblGrid>
      <w:tr w:rsidR="0017575E">
        <w:tc>
          <w:tcPr>
            <w:tcW w:w="1384" w:type="dxa"/>
            <w:shd w:val="clear" w:color="auto" w:fill="auto"/>
          </w:tcPr>
          <w:p w:rsidR="0017575E" w:rsidRDefault="0017575E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>作出</w:t>
            </w:r>
            <w:proofErr w:type="gramEnd"/>
            <w:r>
              <w:rPr>
                <w:rFonts w:ascii="宋体" w:hAnsi="宋体" w:hint="eastAsia"/>
                <w:sz w:val="28"/>
                <w:szCs w:val="28"/>
              </w:rPr>
              <w:t>全部图形</w:t>
            </w:r>
          </w:p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满分</w:t>
            </w:r>
          </w:p>
        </w:tc>
        <w:tc>
          <w:tcPr>
            <w:tcW w:w="1560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>作出</w:t>
            </w:r>
            <w:proofErr w:type="gramEnd"/>
            <w:r>
              <w:rPr>
                <w:rFonts w:ascii="宋体" w:hAnsi="宋体" w:hint="eastAsia"/>
                <w:sz w:val="28"/>
                <w:szCs w:val="28"/>
              </w:rPr>
              <w:t>全部图形</w:t>
            </w:r>
          </w:p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扣分</w:t>
            </w:r>
          </w:p>
        </w:tc>
        <w:tc>
          <w:tcPr>
            <w:tcW w:w="1559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>作出</w:t>
            </w:r>
            <w:proofErr w:type="gramEnd"/>
            <w:r>
              <w:rPr>
                <w:rFonts w:ascii="宋体" w:hAnsi="宋体" w:hint="eastAsia"/>
                <w:sz w:val="28"/>
                <w:szCs w:val="28"/>
              </w:rPr>
              <w:t>部分图形</w:t>
            </w:r>
          </w:p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扣分</w:t>
            </w:r>
          </w:p>
        </w:tc>
        <w:tc>
          <w:tcPr>
            <w:tcW w:w="1559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没有</w:t>
            </w: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>作出</w:t>
            </w:r>
            <w:proofErr w:type="gramEnd"/>
            <w:r>
              <w:rPr>
                <w:rFonts w:ascii="宋体" w:hAnsi="宋体" w:hint="eastAsia"/>
                <w:sz w:val="28"/>
                <w:szCs w:val="28"/>
              </w:rPr>
              <w:t>图形</w:t>
            </w:r>
          </w:p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0</w:t>
            </w:r>
            <w:r>
              <w:rPr>
                <w:rFonts w:ascii="宋体" w:hAnsi="宋体" w:hint="eastAsia"/>
                <w:sz w:val="28"/>
                <w:szCs w:val="28"/>
              </w:rPr>
              <w:t>分</w:t>
            </w:r>
          </w:p>
        </w:tc>
        <w:tc>
          <w:tcPr>
            <w:tcW w:w="1056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总数（人）</w:t>
            </w:r>
          </w:p>
        </w:tc>
      </w:tr>
      <w:tr w:rsidR="0017575E">
        <w:tc>
          <w:tcPr>
            <w:tcW w:w="1384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24-2</w:t>
            </w:r>
          </w:p>
        </w:tc>
        <w:tc>
          <w:tcPr>
            <w:tcW w:w="1559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8</w:t>
            </w:r>
          </w:p>
        </w:tc>
        <w:tc>
          <w:tcPr>
            <w:tcW w:w="1560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8</w:t>
            </w:r>
          </w:p>
        </w:tc>
        <w:tc>
          <w:tcPr>
            <w:tcW w:w="1056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30</w:t>
            </w:r>
          </w:p>
        </w:tc>
      </w:tr>
      <w:tr w:rsidR="0017575E">
        <w:tc>
          <w:tcPr>
            <w:tcW w:w="1384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24-3</w:t>
            </w:r>
          </w:p>
        </w:tc>
        <w:tc>
          <w:tcPr>
            <w:tcW w:w="1559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11</w:t>
            </w:r>
          </w:p>
        </w:tc>
        <w:tc>
          <w:tcPr>
            <w:tcW w:w="1559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8</w:t>
            </w:r>
          </w:p>
        </w:tc>
        <w:tc>
          <w:tcPr>
            <w:tcW w:w="1056" w:type="dxa"/>
            <w:shd w:val="clear" w:color="auto" w:fill="auto"/>
          </w:tcPr>
          <w:p w:rsidR="0017575E" w:rsidRDefault="00A160C0">
            <w:pPr>
              <w:tabs>
                <w:tab w:val="left" w:pos="4860"/>
              </w:tabs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30</w:t>
            </w:r>
          </w:p>
        </w:tc>
      </w:tr>
    </w:tbl>
    <w:p w:rsidR="0017575E" w:rsidRDefault="00A160C0">
      <w:pPr>
        <w:adjustRightInd w:val="0"/>
        <w:snapToGrid w:val="0"/>
        <w:spacing w:line="360" w:lineRule="auto"/>
        <w:ind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教学过程中，教师有效地利用尺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作图能直观、清晰地展示出数学分类问题。让学生在学习与运用中提高思考的周密性、条理性。又在分类讨论中，学生对于尺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作图地运用更为熟练、更为灵活，也促进学生研究问题，探索规律的能力。</w:t>
      </w:r>
      <w:r>
        <w:rPr>
          <w:rFonts w:ascii="宋体" w:hAnsi="宋体"/>
          <w:noProof/>
          <w:position w:val="-1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3938905</wp:posOffset>
                </wp:positionH>
                <wp:positionV relativeFrom="paragraph">
                  <wp:posOffset>106680</wp:posOffset>
                </wp:positionV>
                <wp:extent cx="297815" cy="289560"/>
                <wp:effectExtent l="0" t="0" r="0" b="0"/>
                <wp:wrapNone/>
                <wp:docPr id="6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289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17575E" w:rsidRDefault="0017575E"/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100" o:spid="_x0000_s1026" o:spt="202" type="#_x0000_t202" style="position:absolute;left:0pt;margin-left:310.15pt;margin-top:8.4pt;height:22.8pt;width:23.45pt;mso-wrap-style:none;z-index:1024;mso-width-relative:page;mso-height-relative:page;" filled="f" stroked="f" coordsize="21600,21600" o:gfxdata="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/>
                  </w:txbxContent>
                </v:textbox>
              </v:shape>
            </w:pict>
          </mc:Fallback>
        </mc:AlternateConten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三、利用尺</w:t>
      </w:r>
      <w:proofErr w:type="gramStart"/>
      <w:r>
        <w:rPr>
          <w:rFonts w:ascii="宋体" w:hAnsi="宋体" w:hint="eastAsia"/>
          <w:b/>
          <w:sz w:val="30"/>
          <w:szCs w:val="30"/>
        </w:rPr>
        <w:t>规</w:t>
      </w:r>
      <w:proofErr w:type="gramEnd"/>
      <w:r>
        <w:rPr>
          <w:rFonts w:ascii="宋体" w:hAnsi="宋体" w:hint="eastAsia"/>
          <w:b/>
          <w:sz w:val="30"/>
          <w:szCs w:val="30"/>
        </w:rPr>
        <w:t>作图反证，理性思辨几何图形</w:t>
      </w:r>
    </w:p>
    <w:p w:rsidR="0017575E" w:rsidRDefault="00A160C0">
      <w:pPr>
        <w:adjustRightInd w:val="0"/>
        <w:snapToGrid w:val="0"/>
        <w:spacing w:line="360" w:lineRule="auto"/>
        <w:ind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在这个高度信息化的今天，尺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作图的教学价值远远不只是让学生学会作图，而是有着很高的理性思维价值。教师在课堂教学中，可利用好尺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作图，发展学生的思辨性。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3415030</wp:posOffset>
            </wp:positionH>
            <wp:positionV relativeFrom="paragraph">
              <wp:posOffset>24765</wp:posOffset>
            </wp:positionV>
            <wp:extent cx="2033270" cy="1525270"/>
            <wp:effectExtent l="0" t="0" r="5080" b="17780"/>
            <wp:wrapSquare wrapText="bothSides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033270" cy="15252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 w:val="28"/>
          <w:szCs w:val="28"/>
        </w:rPr>
        <w:t>案例</w:t>
      </w:r>
      <w:r>
        <w:rPr>
          <w:rFonts w:ascii="宋体" w:hAnsi="宋体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：七年级第二学期《</w:t>
      </w:r>
      <w:r>
        <w:rPr>
          <w:rFonts w:ascii="宋体" w:hAnsi="宋体"/>
          <w:sz w:val="28"/>
          <w:szCs w:val="28"/>
        </w:rPr>
        <w:t>14.4</w:t>
      </w:r>
      <w:r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）全等三角形的判定》：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、“两边及其夹角相等（</w:t>
      </w:r>
      <w:r>
        <w:rPr>
          <w:rFonts w:ascii="宋体" w:hAnsi="宋体"/>
          <w:sz w:val="28"/>
          <w:szCs w:val="28"/>
        </w:rPr>
        <w:t>S.A.S</w:t>
      </w:r>
      <w:r>
        <w:rPr>
          <w:rFonts w:ascii="宋体" w:hAnsi="宋体" w:hint="eastAsia"/>
          <w:sz w:val="28"/>
          <w:szCs w:val="28"/>
        </w:rPr>
        <w:t>）”证明两个</w:t>
      </w:r>
      <w:r>
        <w:rPr>
          <w:rFonts w:ascii="宋体" w:hAnsi="宋体" w:hint="eastAsia"/>
          <w:sz w:val="28"/>
          <w:szCs w:val="28"/>
        </w:rPr>
        <w:lastRenderedPageBreak/>
        <w:t>三角形全等方法的教学。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、拓展迁移：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）两边及其一边的对角相等（</w:t>
      </w:r>
      <w:r>
        <w:rPr>
          <w:rFonts w:ascii="宋体" w:hAnsi="宋体"/>
          <w:sz w:val="28"/>
          <w:szCs w:val="28"/>
        </w:rPr>
        <w:t>S.S.A</w:t>
      </w:r>
      <w:r>
        <w:rPr>
          <w:rFonts w:ascii="宋体" w:hAnsi="宋体" w:hint="eastAsia"/>
          <w:sz w:val="28"/>
          <w:szCs w:val="28"/>
        </w:rPr>
        <w:t>）可否证明两个三角形全等？（让学生思考、猜测、作图验证。）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）教师使用电子白板演示：用尺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作图构建反例，论证</w:t>
      </w:r>
      <w:r>
        <w:rPr>
          <w:rFonts w:ascii="宋体" w:hAnsi="宋体"/>
          <w:sz w:val="28"/>
          <w:szCs w:val="28"/>
        </w:rPr>
        <w:t>S.S.A</w:t>
      </w:r>
      <w:r>
        <w:rPr>
          <w:rFonts w:ascii="宋体" w:hAnsi="宋体" w:hint="eastAsia"/>
          <w:sz w:val="28"/>
          <w:szCs w:val="28"/>
        </w:rPr>
        <w:t>在条件不充足的情况下</w:t>
      </w:r>
      <w:r>
        <w:rPr>
          <w:rFonts w:ascii="宋体" w:hAnsi="宋体" w:hint="eastAsia"/>
          <w:sz w:val="28"/>
          <w:szCs w:val="28"/>
        </w:rPr>
        <w:t>不能证明两个三角形全等。</w:t>
      </w:r>
    </w:p>
    <w:p w:rsidR="0017575E" w:rsidRDefault="00A160C0">
      <w:pPr>
        <w:adjustRightInd w:val="0"/>
        <w:snapToGrid w:val="0"/>
        <w:spacing w:line="360" w:lineRule="auto"/>
        <w:ind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在这个案例中，学生经历了全等三角形</w:t>
      </w:r>
      <w:r>
        <w:rPr>
          <w:rFonts w:ascii="宋体" w:hAnsi="宋体"/>
          <w:sz w:val="28"/>
          <w:szCs w:val="28"/>
        </w:rPr>
        <w:t>S.A.S</w:t>
      </w:r>
      <w:r>
        <w:rPr>
          <w:rFonts w:ascii="宋体" w:hAnsi="宋体" w:hint="eastAsia"/>
          <w:sz w:val="28"/>
          <w:szCs w:val="28"/>
        </w:rPr>
        <w:t>的证明方法后，再让学生自己思考，猜测、作图验证，随后教师进行演示，直观而且清晰，更具有说服力。充分体现了尺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的价值，有效地提高了学生的思辨能力。正如《课标》所要求的：学会对知识学习和解决问题的过程进行自我评判和调控，对已有的知识经验进行反思、质疑和对问题进行多反面分析、发散性思考，能提出自己的见解。</w:t>
      </w:r>
    </w:p>
    <w:p w:rsidR="0017575E" w:rsidRDefault="00A160C0">
      <w:pPr>
        <w:adjustRightInd w:val="0"/>
        <w:snapToGrid w:val="0"/>
        <w:spacing w:line="360" w:lineRule="auto"/>
        <w:ind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在初中高年级阶段几何问题中，时常会遇到动点的范围是直线、射线还是线段，正因为运动范围的限制，所以学生要学会判别，</w:t>
      </w:r>
      <w:proofErr w:type="gramStart"/>
      <w:r>
        <w:rPr>
          <w:rFonts w:ascii="宋体" w:hAnsi="宋体" w:hint="eastAsia"/>
          <w:sz w:val="28"/>
          <w:szCs w:val="28"/>
        </w:rPr>
        <w:t>作出</w:t>
      </w:r>
      <w:proofErr w:type="gramEnd"/>
      <w:r>
        <w:rPr>
          <w:rFonts w:ascii="宋体" w:hAnsi="宋体" w:hint="eastAsia"/>
          <w:sz w:val="28"/>
          <w:szCs w:val="28"/>
        </w:rPr>
        <w:t>所有符合条件的图形，而否定不符合条件的可能性。而尺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作图正是通过学生自己动手操作更有效地提</w:t>
      </w:r>
      <w:r>
        <w:rPr>
          <w:rFonts w:ascii="宋体" w:hAnsi="宋体" w:hint="eastAsia"/>
          <w:sz w:val="28"/>
          <w:szCs w:val="28"/>
        </w:rPr>
        <w:t>供检验图形可能性的有效方法。它极高的理性思维价值在于通过操作进行自我否定，因而具有很好的思辨性。自我否定是一种手段，更是一种动力。通过思考与尺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作图找到图形的不足，是一种智慧，更是一种勇气。课堂教学中，教师应抓住几何证明中的问题，让学生思考并利用尺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作图，经历“猜测</w:t>
      </w:r>
      <w:r>
        <w:rPr>
          <w:rFonts w:ascii="宋体" w:hAnsi="宋体"/>
          <w:sz w:val="28"/>
          <w:szCs w:val="28"/>
        </w:rPr>
        <w:t>—</w:t>
      </w:r>
      <w:r>
        <w:rPr>
          <w:rFonts w:ascii="宋体" w:hAnsi="宋体" w:hint="eastAsia"/>
          <w:sz w:val="28"/>
          <w:szCs w:val="28"/>
        </w:rPr>
        <w:t>验证</w:t>
      </w:r>
      <w:r>
        <w:rPr>
          <w:rFonts w:ascii="宋体" w:hAnsi="宋体"/>
          <w:sz w:val="28"/>
          <w:szCs w:val="28"/>
        </w:rPr>
        <w:t>—</w:t>
      </w:r>
      <w:r>
        <w:rPr>
          <w:rFonts w:ascii="宋体" w:hAnsi="宋体" w:hint="eastAsia"/>
          <w:sz w:val="28"/>
          <w:szCs w:val="28"/>
        </w:rPr>
        <w:t>否定</w:t>
      </w:r>
      <w:r>
        <w:rPr>
          <w:rFonts w:ascii="宋体" w:hAnsi="宋体"/>
          <w:sz w:val="28"/>
          <w:szCs w:val="28"/>
        </w:rPr>
        <w:t>—</w:t>
      </w:r>
      <w:r>
        <w:rPr>
          <w:rFonts w:ascii="宋体" w:hAnsi="宋体" w:hint="eastAsia"/>
          <w:sz w:val="28"/>
          <w:szCs w:val="28"/>
        </w:rPr>
        <w:t>再猜测</w:t>
      </w:r>
      <w:r>
        <w:rPr>
          <w:rFonts w:ascii="宋体" w:hAnsi="宋体"/>
          <w:sz w:val="28"/>
          <w:szCs w:val="28"/>
        </w:rPr>
        <w:t>—</w:t>
      </w:r>
      <w:r>
        <w:rPr>
          <w:rFonts w:ascii="宋体" w:hAnsi="宋体" w:hint="eastAsia"/>
          <w:sz w:val="28"/>
          <w:szCs w:val="28"/>
        </w:rPr>
        <w:t>再验证”的思维过程，体会尺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作图蕴含巨大的思辨性。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ab/>
      </w:r>
      <w:r>
        <w:rPr>
          <w:rFonts w:ascii="宋体" w:hAnsi="宋体" w:hint="eastAsia"/>
          <w:sz w:val="28"/>
          <w:szCs w:val="28"/>
        </w:rPr>
        <w:t>此外，教师可充分利用多媒体技术</w:t>
      </w:r>
      <w:r>
        <w:rPr>
          <w:rFonts w:ascii="宋体" w:hAnsi="宋体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几何画板，在学生自身经历过思辨过程的基础上，给予学生直观而清晰的演示，让学生充分尺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作图的魅力所在及数学思维的严谨性。</w:t>
      </w:r>
    </w:p>
    <w:p w:rsidR="0017575E" w:rsidRDefault="0017575E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</w:p>
    <w:p w:rsidR="0017575E" w:rsidRDefault="00A160C0">
      <w:pPr>
        <w:adjustRightInd w:val="0"/>
        <w:snapToGrid w:val="0"/>
        <w:spacing w:line="360" w:lineRule="auto"/>
        <w:ind w:firstLineChars="200" w:firstLine="560"/>
        <w:rPr>
          <w:rFonts w:ascii="宋体" w:hAnsi="宋体" w:cs="Arial"/>
          <w:bCs/>
          <w:kern w:val="0"/>
          <w:sz w:val="28"/>
          <w:szCs w:val="28"/>
        </w:rPr>
      </w:pPr>
      <w:r>
        <w:rPr>
          <w:rFonts w:ascii="宋体" w:hAnsi="宋体" w:cs="Arial" w:hint="eastAsia"/>
          <w:bCs/>
          <w:kern w:val="0"/>
          <w:sz w:val="28"/>
          <w:szCs w:val="28"/>
        </w:rPr>
        <w:t>以上是笔者基于</w:t>
      </w:r>
      <w:r>
        <w:rPr>
          <w:rFonts w:ascii="宋体" w:hAnsi="宋体" w:cs="Arial" w:hint="eastAsia"/>
          <w:bCs/>
          <w:kern w:val="0"/>
          <w:sz w:val="28"/>
          <w:szCs w:val="28"/>
        </w:rPr>
        <w:t>自己几年数学教学实践对尺</w:t>
      </w:r>
      <w:proofErr w:type="gramStart"/>
      <w:r>
        <w:rPr>
          <w:rFonts w:ascii="宋体" w:hAnsi="宋体" w:cs="Arial" w:hint="eastAsia"/>
          <w:bCs/>
          <w:kern w:val="0"/>
          <w:sz w:val="28"/>
          <w:szCs w:val="28"/>
        </w:rPr>
        <w:t>规</w:t>
      </w:r>
      <w:proofErr w:type="gramEnd"/>
      <w:r>
        <w:rPr>
          <w:rFonts w:ascii="宋体" w:hAnsi="宋体" w:cs="Arial" w:hint="eastAsia"/>
          <w:bCs/>
          <w:kern w:val="0"/>
          <w:sz w:val="28"/>
          <w:szCs w:val="28"/>
        </w:rPr>
        <w:t>作图教学的一点心得和</w:t>
      </w:r>
      <w:r>
        <w:rPr>
          <w:rFonts w:ascii="宋体" w:hAnsi="宋体" w:cs="Arial" w:hint="eastAsia"/>
          <w:bCs/>
          <w:kern w:val="0"/>
          <w:sz w:val="28"/>
          <w:szCs w:val="28"/>
        </w:rPr>
        <w:lastRenderedPageBreak/>
        <w:t>反思，仅作抛砖引玉，希望能引起同行更多有益的思考和探索，使尺</w:t>
      </w:r>
      <w:proofErr w:type="gramStart"/>
      <w:r>
        <w:rPr>
          <w:rFonts w:ascii="宋体" w:hAnsi="宋体" w:cs="Arial" w:hint="eastAsia"/>
          <w:bCs/>
          <w:kern w:val="0"/>
          <w:sz w:val="28"/>
          <w:szCs w:val="28"/>
        </w:rPr>
        <w:t>规</w:t>
      </w:r>
      <w:proofErr w:type="gramEnd"/>
      <w:r>
        <w:rPr>
          <w:rFonts w:ascii="宋体" w:hAnsi="宋体" w:cs="Arial" w:hint="eastAsia"/>
          <w:bCs/>
          <w:kern w:val="0"/>
          <w:sz w:val="28"/>
          <w:szCs w:val="28"/>
        </w:rPr>
        <w:t>作图教学充分发挥它的有效性，帮助学生更自如地在数学的海洋中遨游，激发出学生的智慧和创造才能的火花！</w:t>
      </w:r>
    </w:p>
    <w:p w:rsidR="0017575E" w:rsidRDefault="0017575E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</w:p>
    <w:p w:rsidR="0017575E" w:rsidRDefault="00A160C0">
      <w:pPr>
        <w:adjustRightInd w:val="0"/>
        <w:snapToGrid w:val="0"/>
        <w:spacing w:line="360" w:lineRule="auto"/>
        <w:jc w:val="righ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201</w:t>
      </w:r>
      <w:r>
        <w:rPr>
          <w:rFonts w:ascii="宋体" w:hAnsi="宋体" w:hint="eastAsia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>年</w:t>
      </w:r>
      <w:r>
        <w:rPr>
          <w:rFonts w:ascii="宋体" w:hAnsi="宋体" w:hint="eastAsia"/>
          <w:sz w:val="28"/>
          <w:szCs w:val="28"/>
        </w:rPr>
        <w:t>8</w:t>
      </w:r>
      <w:r>
        <w:rPr>
          <w:rFonts w:ascii="宋体" w:hAnsi="宋体" w:hint="eastAsia"/>
          <w:sz w:val="28"/>
          <w:szCs w:val="28"/>
        </w:rPr>
        <w:t>月</w:t>
      </w:r>
      <w:r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日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四、参考文献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、张奠</w:t>
      </w:r>
      <w:proofErr w:type="gramStart"/>
      <w:r>
        <w:rPr>
          <w:rFonts w:ascii="宋体" w:hAnsi="宋体" w:hint="eastAsia"/>
          <w:sz w:val="28"/>
          <w:szCs w:val="28"/>
        </w:rPr>
        <w:t>宙</w:t>
      </w:r>
      <w:proofErr w:type="gramEnd"/>
      <w:r>
        <w:rPr>
          <w:rFonts w:ascii="宋体" w:hAnsi="宋体"/>
          <w:sz w:val="28"/>
          <w:szCs w:val="28"/>
        </w:rPr>
        <w:t xml:space="preserve">. </w:t>
      </w:r>
      <w:r>
        <w:rPr>
          <w:rFonts w:ascii="宋体" w:hAnsi="宋体" w:hint="eastAsia"/>
          <w:sz w:val="28"/>
          <w:szCs w:val="28"/>
        </w:rPr>
        <w:t>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作图教学的现代意义</w:t>
      </w:r>
      <w:r>
        <w:rPr>
          <w:rFonts w:ascii="宋体" w:hAnsi="宋体"/>
          <w:sz w:val="28"/>
          <w:szCs w:val="28"/>
        </w:rPr>
        <w:t xml:space="preserve">[M]. </w:t>
      </w:r>
      <w:r>
        <w:rPr>
          <w:rFonts w:ascii="宋体" w:hAnsi="宋体" w:hint="eastAsia"/>
          <w:sz w:val="28"/>
          <w:szCs w:val="28"/>
        </w:rPr>
        <w:t>中学数学月刊</w:t>
      </w:r>
      <w:r>
        <w:rPr>
          <w:rFonts w:ascii="宋体" w:hAnsi="宋体"/>
          <w:sz w:val="28"/>
          <w:szCs w:val="28"/>
        </w:rPr>
        <w:t>. 2005.</w:t>
      </w:r>
      <w:r>
        <w:rPr>
          <w:rFonts w:ascii="宋体" w:hAnsi="宋体" w:hint="eastAsia"/>
          <w:sz w:val="28"/>
          <w:szCs w:val="28"/>
        </w:rPr>
        <w:t>第</w:t>
      </w:r>
      <w:r>
        <w:rPr>
          <w:rFonts w:ascii="宋体" w:hAnsi="宋体"/>
          <w:sz w:val="28"/>
          <w:szCs w:val="28"/>
        </w:rPr>
        <w:t>12</w:t>
      </w:r>
      <w:r>
        <w:rPr>
          <w:rFonts w:ascii="宋体" w:hAnsi="宋体" w:hint="eastAsia"/>
          <w:sz w:val="28"/>
          <w:szCs w:val="28"/>
        </w:rPr>
        <w:t>期</w:t>
      </w:r>
    </w:p>
    <w:p w:rsidR="0017575E" w:rsidRDefault="00A160C0">
      <w:pPr>
        <w:adjustRightInd w:val="0"/>
        <w:snapToGrid w:val="0"/>
        <w:spacing w:line="360" w:lineRule="auto"/>
        <w:ind w:left="420" w:hangingChars="150" w:hanging="42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、肖宵</w:t>
      </w:r>
      <w:r>
        <w:rPr>
          <w:rFonts w:ascii="宋体" w:hAnsi="宋体"/>
          <w:sz w:val="28"/>
          <w:szCs w:val="28"/>
        </w:rPr>
        <w:t>.</w:t>
      </w:r>
      <w:r>
        <w:rPr>
          <w:rFonts w:ascii="宋体" w:hAnsi="宋体" w:hint="eastAsia"/>
          <w:sz w:val="28"/>
          <w:szCs w:val="28"/>
        </w:rPr>
        <w:t>对初中阶段尺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作图教学的反思和建议</w:t>
      </w:r>
      <w:r>
        <w:rPr>
          <w:rFonts w:ascii="宋体" w:hAnsi="宋体"/>
          <w:sz w:val="28"/>
          <w:szCs w:val="28"/>
        </w:rPr>
        <w:t>[M].</w:t>
      </w:r>
      <w:r>
        <w:rPr>
          <w:rFonts w:ascii="宋体" w:hAnsi="宋体" w:hint="eastAsia"/>
          <w:sz w:val="28"/>
          <w:szCs w:val="28"/>
        </w:rPr>
        <w:t>中学数学杂志</w:t>
      </w:r>
      <w:r>
        <w:rPr>
          <w:rFonts w:ascii="宋体" w:hAnsi="宋体"/>
          <w:sz w:val="28"/>
          <w:szCs w:val="28"/>
        </w:rPr>
        <w:t xml:space="preserve">.2012. </w:t>
      </w:r>
      <w:r>
        <w:rPr>
          <w:rFonts w:ascii="宋体" w:hAnsi="宋体" w:hint="eastAsia"/>
          <w:sz w:val="28"/>
          <w:szCs w:val="28"/>
        </w:rPr>
        <w:t>第</w:t>
      </w:r>
      <w:r>
        <w:rPr>
          <w:rFonts w:ascii="宋体" w:hAnsi="宋体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>期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、刘芳</w:t>
      </w:r>
      <w:r>
        <w:rPr>
          <w:rFonts w:ascii="宋体" w:hAnsi="宋体" w:hint="eastAsia"/>
          <w:sz w:val="28"/>
          <w:szCs w:val="28"/>
        </w:rPr>
        <w:t>.</w:t>
      </w:r>
      <w:r>
        <w:rPr>
          <w:rFonts w:ascii="宋体" w:hAnsi="宋体" w:hint="eastAsia"/>
          <w:sz w:val="28"/>
          <w:szCs w:val="28"/>
        </w:rPr>
        <w:t>对尺</w:t>
      </w:r>
      <w:proofErr w:type="gramStart"/>
      <w:r>
        <w:rPr>
          <w:rFonts w:ascii="宋体" w:hAnsi="宋体" w:hint="eastAsia"/>
          <w:sz w:val="28"/>
          <w:szCs w:val="28"/>
        </w:rPr>
        <w:t>规</w:t>
      </w:r>
      <w:proofErr w:type="gramEnd"/>
      <w:r>
        <w:rPr>
          <w:rFonts w:ascii="宋体" w:hAnsi="宋体" w:hint="eastAsia"/>
          <w:sz w:val="28"/>
          <w:szCs w:val="28"/>
        </w:rPr>
        <w:t>作图教学的三个思考</w:t>
      </w:r>
      <w:r>
        <w:rPr>
          <w:rFonts w:ascii="宋体" w:hAnsi="宋体" w:hint="eastAsia"/>
          <w:sz w:val="28"/>
          <w:szCs w:val="28"/>
        </w:rPr>
        <w:t>[M].</w:t>
      </w:r>
      <w:r>
        <w:rPr>
          <w:rFonts w:ascii="宋体" w:hAnsi="宋体" w:hint="eastAsia"/>
          <w:sz w:val="28"/>
          <w:szCs w:val="28"/>
        </w:rPr>
        <w:t>中学数学杂志</w:t>
      </w:r>
      <w:r>
        <w:rPr>
          <w:rFonts w:ascii="宋体" w:hAnsi="宋体" w:hint="eastAsia"/>
          <w:sz w:val="28"/>
          <w:szCs w:val="28"/>
        </w:rPr>
        <w:t>.2009.</w:t>
      </w:r>
      <w:r>
        <w:rPr>
          <w:rFonts w:ascii="宋体" w:hAnsi="宋体" w:hint="eastAsia"/>
          <w:sz w:val="28"/>
          <w:szCs w:val="28"/>
        </w:rPr>
        <w:t>第</w:t>
      </w:r>
      <w:r>
        <w:rPr>
          <w:rFonts w:ascii="宋体" w:hAnsi="宋体" w:hint="eastAsia"/>
          <w:sz w:val="28"/>
          <w:szCs w:val="28"/>
        </w:rPr>
        <w:t>10</w:t>
      </w:r>
      <w:r>
        <w:rPr>
          <w:rFonts w:ascii="宋体" w:hAnsi="宋体" w:hint="eastAsia"/>
          <w:sz w:val="28"/>
          <w:szCs w:val="28"/>
        </w:rPr>
        <w:t>期</w:t>
      </w:r>
    </w:p>
    <w:p w:rsidR="0017575E" w:rsidRDefault="00A160C0">
      <w:pPr>
        <w:adjustRightInd w:val="0"/>
        <w:snapToGri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、李启柱</w:t>
      </w:r>
      <w:r>
        <w:rPr>
          <w:rFonts w:ascii="宋体" w:hAnsi="宋体" w:hint="eastAsia"/>
          <w:sz w:val="28"/>
          <w:szCs w:val="28"/>
        </w:rPr>
        <w:t>.</w:t>
      </w:r>
      <w:r>
        <w:rPr>
          <w:rFonts w:ascii="宋体" w:hAnsi="宋体" w:hint="eastAsia"/>
          <w:sz w:val="28"/>
          <w:szCs w:val="28"/>
        </w:rPr>
        <w:t>数学建构主义学习的实质及其主要特征</w:t>
      </w:r>
      <w:r>
        <w:rPr>
          <w:rFonts w:ascii="宋体" w:hAnsi="宋体" w:hint="eastAsia"/>
          <w:sz w:val="28"/>
          <w:szCs w:val="28"/>
        </w:rPr>
        <w:t>[M].</w:t>
      </w:r>
      <w:r>
        <w:rPr>
          <w:rFonts w:ascii="宋体" w:hAnsi="宋体" w:hint="eastAsia"/>
          <w:sz w:val="28"/>
          <w:szCs w:val="28"/>
        </w:rPr>
        <w:t>数学通讯</w:t>
      </w:r>
      <w:r>
        <w:rPr>
          <w:rFonts w:ascii="宋体" w:hAnsi="宋体" w:hint="eastAsia"/>
          <w:sz w:val="28"/>
          <w:szCs w:val="28"/>
        </w:rPr>
        <w:t>. 2001.</w:t>
      </w:r>
    </w:p>
    <w:p w:rsidR="0017575E" w:rsidRDefault="00A160C0">
      <w:pPr>
        <w:adjustRightInd w:val="0"/>
        <w:snapToGrid w:val="0"/>
        <w:spacing w:line="360" w:lineRule="auto"/>
        <w:ind w:firstLineChars="150"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第</w:t>
      </w:r>
      <w:r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期</w:t>
      </w:r>
    </w:p>
    <w:sectPr w:rsidR="0017575E">
      <w:footerReference w:type="default" r:id="rId41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0C0" w:rsidRDefault="00A160C0">
      <w:r>
        <w:separator/>
      </w:r>
    </w:p>
  </w:endnote>
  <w:endnote w:type="continuationSeparator" w:id="0">
    <w:p w:rsidR="00A160C0" w:rsidRDefault="00A16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5E" w:rsidRDefault="00A160C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E3D03" w:rsidRPr="005E3D03">
      <w:rPr>
        <w:noProof/>
        <w:lang w:val="zh-CN"/>
      </w:rPr>
      <w:t>5</w:t>
    </w:r>
    <w:r>
      <w:fldChar w:fldCharType="end"/>
    </w:r>
  </w:p>
  <w:p w:rsidR="0017575E" w:rsidRDefault="001757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0C0" w:rsidRDefault="00A160C0">
      <w:r>
        <w:separator/>
      </w:r>
    </w:p>
  </w:footnote>
  <w:footnote w:type="continuationSeparator" w:id="0">
    <w:p w:rsidR="00A160C0" w:rsidRDefault="00A160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B56"/>
    <w:rsid w:val="00050696"/>
    <w:rsid w:val="000C7FE3"/>
    <w:rsid w:val="0017575E"/>
    <w:rsid w:val="00195B56"/>
    <w:rsid w:val="0024204A"/>
    <w:rsid w:val="002D08CA"/>
    <w:rsid w:val="002F6BA2"/>
    <w:rsid w:val="0039133F"/>
    <w:rsid w:val="003A2E85"/>
    <w:rsid w:val="00420992"/>
    <w:rsid w:val="00471431"/>
    <w:rsid w:val="0056000E"/>
    <w:rsid w:val="005E3D03"/>
    <w:rsid w:val="0068760F"/>
    <w:rsid w:val="00690CE2"/>
    <w:rsid w:val="006E4FA2"/>
    <w:rsid w:val="0075453A"/>
    <w:rsid w:val="00773E53"/>
    <w:rsid w:val="007A66BE"/>
    <w:rsid w:val="007B35BE"/>
    <w:rsid w:val="007E243A"/>
    <w:rsid w:val="00A160C0"/>
    <w:rsid w:val="00BA4676"/>
    <w:rsid w:val="00C72239"/>
    <w:rsid w:val="00D21D09"/>
    <w:rsid w:val="00D62A80"/>
    <w:rsid w:val="00FA235B"/>
    <w:rsid w:val="00FD2FDC"/>
    <w:rsid w:val="2DB12237"/>
    <w:rsid w:val="44AC2C0B"/>
    <w:rsid w:val="60687698"/>
    <w:rsid w:val="6CFF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#446188">
      <v:fill angle="90" type="gradient">
        <o:fill v:ext="view" type="gradientUnscaled"/>
      </v:fill>
      <v:stroke color="#446188" weight="2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header" w:semiHidden="0" w:uiPriority="0" w:unhideWhenUsed="0"/>
    <w:lsdException w:name="footer" w:semiHidden="0" w:unhideWhenUsed="0"/>
    <w:lsdException w:name="caption" w:uiPriority="35" w:qFormat="1"/>
    <w:lsdException w:name="footnote reference" w:semiHidden="0" w:uiPriority="0" w:unhideWhenUsed="0" w:qFormat="1"/>
    <w:lsdException w:name="endnote reference" w:semiHidden="0" w:uiPriority="0" w:unhideWhenUsed="0" w:qFormat="1"/>
    <w:lsdException w:name="endnote text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uiPriority="0" w:unhideWhenUsed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Char"/>
    <w:pPr>
      <w:snapToGrid w:val="0"/>
      <w:jc w:val="left"/>
    </w:pPr>
  </w:style>
  <w:style w:type="paragraph" w:styleId="a4">
    <w:name w:val="Balloon Text"/>
    <w:basedOn w:val="a"/>
    <w:link w:val="Char0"/>
    <w:rPr>
      <w:sz w:val="18"/>
    </w:rPr>
  </w:style>
  <w:style w:type="paragraph" w:styleId="a5">
    <w:name w:val="footer"/>
    <w:basedOn w:val="a"/>
    <w:link w:val="Char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7">
    <w:name w:val="footnote text"/>
    <w:basedOn w:val="a"/>
    <w:link w:val="Char3"/>
    <w:pPr>
      <w:snapToGrid w:val="0"/>
      <w:jc w:val="left"/>
    </w:pPr>
    <w:rPr>
      <w:sz w:val="18"/>
    </w:rPr>
  </w:style>
  <w:style w:type="character" w:styleId="a8">
    <w:name w:val="endnote reference"/>
    <w:qFormat/>
    <w:rPr>
      <w:rFonts w:cs="Times New Roman"/>
      <w:vertAlign w:val="superscript"/>
    </w:rPr>
  </w:style>
  <w:style w:type="character" w:styleId="a9">
    <w:name w:val="footnote reference"/>
    <w:qFormat/>
    <w:rPr>
      <w:rFonts w:cs="Times New Roman"/>
      <w:vertAlign w:val="superscript"/>
    </w:r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尾注文本 Char"/>
    <w:link w:val="a3"/>
    <w:semiHidden/>
    <w:qFormat/>
    <w:rPr>
      <w:rFonts w:cs="Times New Roman"/>
    </w:rPr>
  </w:style>
  <w:style w:type="character" w:customStyle="1" w:styleId="Char0">
    <w:name w:val="批注框文本 Char"/>
    <w:link w:val="a4"/>
    <w:semiHidden/>
    <w:qFormat/>
    <w:rPr>
      <w:rFonts w:cs="Times New Roman"/>
      <w:sz w:val="18"/>
    </w:rPr>
  </w:style>
  <w:style w:type="character" w:customStyle="1" w:styleId="Char1">
    <w:name w:val="页脚 Char"/>
    <w:link w:val="a5"/>
    <w:uiPriority w:val="99"/>
    <w:qFormat/>
    <w:rPr>
      <w:rFonts w:cs="Times New Roman"/>
      <w:sz w:val="18"/>
    </w:rPr>
  </w:style>
  <w:style w:type="character" w:customStyle="1" w:styleId="Char2">
    <w:name w:val="页眉 Char"/>
    <w:link w:val="a6"/>
    <w:semiHidden/>
    <w:rPr>
      <w:rFonts w:cs="Times New Roman"/>
      <w:sz w:val="18"/>
    </w:rPr>
  </w:style>
  <w:style w:type="character" w:customStyle="1" w:styleId="Char3">
    <w:name w:val="脚注文本 Char"/>
    <w:link w:val="a7"/>
    <w:semiHidden/>
    <w:rPr>
      <w:rFonts w:cs="Times New Roman"/>
      <w:sz w:val="18"/>
    </w:rPr>
  </w:style>
  <w:style w:type="paragraph" w:customStyle="1" w:styleId="1">
    <w:name w:val="列出段落1"/>
    <w:basedOn w:val="a"/>
    <w:pPr>
      <w:ind w:firstLineChars="200" w:firstLine="420"/>
    </w:pPr>
  </w:style>
  <w:style w:type="character" w:customStyle="1" w:styleId="10">
    <w:name w:val="占位符文本1"/>
    <w:qFormat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header" w:semiHidden="0" w:uiPriority="0" w:unhideWhenUsed="0"/>
    <w:lsdException w:name="footer" w:semiHidden="0" w:unhideWhenUsed="0"/>
    <w:lsdException w:name="caption" w:uiPriority="35" w:qFormat="1"/>
    <w:lsdException w:name="footnote reference" w:semiHidden="0" w:uiPriority="0" w:unhideWhenUsed="0" w:qFormat="1"/>
    <w:lsdException w:name="endnote reference" w:semiHidden="0" w:uiPriority="0" w:unhideWhenUsed="0" w:qFormat="1"/>
    <w:lsdException w:name="endnote text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uiPriority="0" w:unhideWhenUsed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Char"/>
    <w:pPr>
      <w:snapToGrid w:val="0"/>
      <w:jc w:val="left"/>
    </w:pPr>
  </w:style>
  <w:style w:type="paragraph" w:styleId="a4">
    <w:name w:val="Balloon Text"/>
    <w:basedOn w:val="a"/>
    <w:link w:val="Char0"/>
    <w:rPr>
      <w:sz w:val="18"/>
    </w:rPr>
  </w:style>
  <w:style w:type="paragraph" w:styleId="a5">
    <w:name w:val="footer"/>
    <w:basedOn w:val="a"/>
    <w:link w:val="Char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7">
    <w:name w:val="footnote text"/>
    <w:basedOn w:val="a"/>
    <w:link w:val="Char3"/>
    <w:pPr>
      <w:snapToGrid w:val="0"/>
      <w:jc w:val="left"/>
    </w:pPr>
    <w:rPr>
      <w:sz w:val="18"/>
    </w:rPr>
  </w:style>
  <w:style w:type="character" w:styleId="a8">
    <w:name w:val="endnote reference"/>
    <w:qFormat/>
    <w:rPr>
      <w:rFonts w:cs="Times New Roman"/>
      <w:vertAlign w:val="superscript"/>
    </w:rPr>
  </w:style>
  <w:style w:type="character" w:styleId="a9">
    <w:name w:val="footnote reference"/>
    <w:qFormat/>
    <w:rPr>
      <w:rFonts w:cs="Times New Roman"/>
      <w:vertAlign w:val="superscript"/>
    </w:r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尾注文本 Char"/>
    <w:link w:val="a3"/>
    <w:semiHidden/>
    <w:qFormat/>
    <w:rPr>
      <w:rFonts w:cs="Times New Roman"/>
    </w:rPr>
  </w:style>
  <w:style w:type="character" w:customStyle="1" w:styleId="Char0">
    <w:name w:val="批注框文本 Char"/>
    <w:link w:val="a4"/>
    <w:semiHidden/>
    <w:qFormat/>
    <w:rPr>
      <w:rFonts w:cs="Times New Roman"/>
      <w:sz w:val="18"/>
    </w:rPr>
  </w:style>
  <w:style w:type="character" w:customStyle="1" w:styleId="Char1">
    <w:name w:val="页脚 Char"/>
    <w:link w:val="a5"/>
    <w:uiPriority w:val="99"/>
    <w:qFormat/>
    <w:rPr>
      <w:rFonts w:cs="Times New Roman"/>
      <w:sz w:val="18"/>
    </w:rPr>
  </w:style>
  <w:style w:type="character" w:customStyle="1" w:styleId="Char2">
    <w:name w:val="页眉 Char"/>
    <w:link w:val="a6"/>
    <w:semiHidden/>
    <w:rPr>
      <w:rFonts w:cs="Times New Roman"/>
      <w:sz w:val="18"/>
    </w:rPr>
  </w:style>
  <w:style w:type="character" w:customStyle="1" w:styleId="Char3">
    <w:name w:val="脚注文本 Char"/>
    <w:link w:val="a7"/>
    <w:semiHidden/>
    <w:rPr>
      <w:rFonts w:cs="Times New Roman"/>
      <w:sz w:val="18"/>
    </w:rPr>
  </w:style>
  <w:style w:type="paragraph" w:customStyle="1" w:styleId="1">
    <w:name w:val="列出段落1"/>
    <w:basedOn w:val="a"/>
    <w:pPr>
      <w:ind w:firstLineChars="200" w:firstLine="420"/>
    </w:pPr>
  </w:style>
  <w:style w:type="character" w:customStyle="1" w:styleId="10">
    <w:name w:val="占位符文本1"/>
    <w:qFormat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7.png"/><Relationship Id="rId3" Type="http://schemas.microsoft.com/office/2007/relationships/stylesWithEffects" Target="stylesWithEffects.xml"/><Relationship Id="rId21" Type="http://schemas.openxmlformats.org/officeDocument/2006/relationships/image" Target="media/image9.wmf"/><Relationship Id="rId34" Type="http://schemas.openxmlformats.org/officeDocument/2006/relationships/image" Target="media/image14.w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3.bin"/><Relationship Id="rId38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oleObject" Target="embeddings/oleObject10.bin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40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image" Target="media/image12.wmf"/><Relationship Id="rId36" Type="http://schemas.openxmlformats.org/officeDocument/2006/relationships/image" Target="media/image15.wmf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31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oleObject" Target="embeddings/oleObject9.bin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4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636</Words>
  <Characters>3630</Characters>
  <Application>Microsoft Office Word</Application>
  <DocSecurity>0</DocSecurity>
  <Lines>30</Lines>
  <Paragraphs>8</Paragraphs>
  <ScaleCrop>false</ScaleCrop>
  <Company>微软中国</Company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微探提高初中生数学尺规作图能力的有效途径</dc:title>
  <dc:creator>微软用户</dc:creator>
  <cp:lastModifiedBy>admin</cp:lastModifiedBy>
  <cp:revision>13</cp:revision>
  <cp:lastPrinted>2015-05-05T07:37:00Z</cp:lastPrinted>
  <dcterms:created xsi:type="dcterms:W3CDTF">2013-07-26T02:55:00Z</dcterms:created>
  <dcterms:modified xsi:type="dcterms:W3CDTF">2016-10-22T08:21:00Z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