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jc w:val="center"/>
        <w:tblCellSpacing w:w="0" w:type="dxa"/>
        <w:tblCellMar>
          <w:top w:w="15" w:type="dxa"/>
          <w:left w:w="15" w:type="dxa"/>
          <w:bottom w:w="15" w:type="dxa"/>
          <w:right w:w="15" w:type="dxa"/>
        </w:tblCellMar>
        <w:tblLook w:val="04A0" w:firstRow="1" w:lastRow="0" w:firstColumn="1" w:lastColumn="0" w:noHBand="0" w:noVBand="1"/>
      </w:tblPr>
      <w:tblGrid>
        <w:gridCol w:w="11700"/>
      </w:tblGrid>
      <w:tr w:rsidR="003F2A57" w:rsidRPr="003F2A57">
        <w:trPr>
          <w:trHeight w:val="300"/>
          <w:tblCellSpacing w:w="0" w:type="dxa"/>
          <w:jc w:val="center"/>
        </w:trPr>
        <w:tc>
          <w:tcPr>
            <w:tcW w:w="0" w:type="auto"/>
            <w:vAlign w:val="center"/>
            <w:hideMark/>
          </w:tcPr>
          <w:p w:rsidR="003F2A57" w:rsidRPr="003F2A57" w:rsidRDefault="003F2A57" w:rsidP="003F2A57">
            <w:pPr>
              <w:widowControl/>
              <w:spacing w:line="300" w:lineRule="atLeast"/>
              <w:jc w:val="center"/>
              <w:rPr>
                <w:rFonts w:ascii="宋体" w:eastAsia="宋体" w:hAnsi="宋体" w:cs="宋体"/>
                <w:color w:val="000000"/>
                <w:kern w:val="0"/>
                <w:sz w:val="18"/>
                <w:szCs w:val="18"/>
              </w:rPr>
            </w:pPr>
            <w:r w:rsidRPr="003F2A57">
              <w:rPr>
                <w:rFonts w:ascii="宋体" w:eastAsia="宋体" w:hAnsi="宋体" w:cs="宋体" w:hint="eastAsia"/>
                <w:b/>
                <w:bCs/>
                <w:color w:val="FF6600"/>
                <w:kern w:val="0"/>
                <w:sz w:val="24"/>
                <w:szCs w:val="24"/>
              </w:rPr>
              <w:t>聚焦特色建设，探索办学规律：上海市第四中学</w:t>
            </w:r>
            <w:proofErr w:type="gramStart"/>
            <w:r w:rsidRPr="003F2A57">
              <w:rPr>
                <w:rFonts w:ascii="宋体" w:eastAsia="宋体" w:hAnsi="宋体" w:cs="宋体" w:hint="eastAsia"/>
                <w:b/>
                <w:bCs/>
                <w:color w:val="FF6600"/>
                <w:kern w:val="0"/>
                <w:sz w:val="24"/>
                <w:szCs w:val="24"/>
              </w:rPr>
              <w:t>举办商</w:t>
            </w:r>
            <w:proofErr w:type="gramEnd"/>
            <w:r w:rsidRPr="003F2A57">
              <w:rPr>
                <w:rFonts w:ascii="宋体" w:eastAsia="宋体" w:hAnsi="宋体" w:cs="宋体" w:hint="eastAsia"/>
                <w:b/>
                <w:bCs/>
                <w:color w:val="FF6600"/>
                <w:kern w:val="0"/>
                <w:sz w:val="24"/>
                <w:szCs w:val="24"/>
              </w:rPr>
              <w:t>学特色办学论坛</w:t>
            </w:r>
            <w:r w:rsidRPr="003F2A57">
              <w:rPr>
                <w:rFonts w:ascii="宋体" w:eastAsia="宋体" w:hAnsi="宋体" w:cs="宋体" w:hint="eastAsia"/>
                <w:color w:val="000000"/>
                <w:kern w:val="0"/>
                <w:sz w:val="18"/>
                <w:szCs w:val="18"/>
              </w:rPr>
              <w:br/>
              <w:t>2017-10-27 作者（来源）：上海市第四中学 李之音 摄影 秦</w:t>
            </w:r>
            <w:proofErr w:type="gramStart"/>
            <w:r w:rsidRPr="003F2A57">
              <w:rPr>
                <w:rFonts w:ascii="宋体" w:eastAsia="宋体" w:hAnsi="宋体" w:cs="宋体" w:hint="eastAsia"/>
                <w:color w:val="000000"/>
                <w:kern w:val="0"/>
                <w:sz w:val="18"/>
                <w:szCs w:val="18"/>
              </w:rPr>
              <w:t>浩</w:t>
            </w:r>
            <w:proofErr w:type="gramEnd"/>
            <w:r w:rsidRPr="003F2A57">
              <w:rPr>
                <w:rFonts w:ascii="宋体" w:eastAsia="宋体" w:hAnsi="宋体" w:cs="宋体" w:hint="eastAsia"/>
                <w:color w:val="000000"/>
                <w:kern w:val="0"/>
                <w:sz w:val="18"/>
                <w:szCs w:val="18"/>
              </w:rPr>
              <w:t xml:space="preserve"> </w:t>
            </w:r>
          </w:p>
        </w:tc>
      </w:tr>
      <w:tr w:rsidR="003F2A57" w:rsidRPr="003F2A57">
        <w:trPr>
          <w:tblCellSpacing w:w="0" w:type="dxa"/>
          <w:jc w:val="center"/>
        </w:trPr>
        <w:tc>
          <w:tcPr>
            <w:tcW w:w="0" w:type="auto"/>
            <w:vAlign w:val="center"/>
            <w:hideMark/>
          </w:tcPr>
          <w:tbl>
            <w:tblPr>
              <w:tblpPr w:leftFromText="45" w:rightFromText="45" w:vertAnchor="text"/>
              <w:tblW w:w="11100" w:type="dxa"/>
              <w:tblCellSpacing w:w="0" w:type="dxa"/>
              <w:tblCellMar>
                <w:top w:w="15" w:type="dxa"/>
                <w:left w:w="15" w:type="dxa"/>
                <w:bottom w:w="15" w:type="dxa"/>
                <w:right w:w="15" w:type="dxa"/>
              </w:tblCellMar>
              <w:tblLook w:val="04A0" w:firstRow="1" w:lastRow="0" w:firstColumn="1" w:lastColumn="0" w:noHBand="0" w:noVBand="1"/>
            </w:tblPr>
            <w:tblGrid>
              <w:gridCol w:w="11670"/>
            </w:tblGrid>
            <w:tr w:rsidR="003F2A57" w:rsidRPr="003F2A57">
              <w:trPr>
                <w:tblCellSpacing w:w="0" w:type="dxa"/>
              </w:trPr>
              <w:tc>
                <w:tcPr>
                  <w:tcW w:w="0" w:type="auto"/>
                  <w:hideMark/>
                </w:tcPr>
                <w:tbl>
                  <w:tblPr>
                    <w:tblW w:w="4900" w:type="pct"/>
                    <w:jc w:val="center"/>
                    <w:tblCellSpacing w:w="0" w:type="dxa"/>
                    <w:tblCellMar>
                      <w:top w:w="15" w:type="dxa"/>
                      <w:left w:w="15" w:type="dxa"/>
                      <w:bottom w:w="15" w:type="dxa"/>
                      <w:right w:w="15" w:type="dxa"/>
                    </w:tblCellMar>
                    <w:tblLook w:val="04A0" w:firstRow="1" w:lastRow="0" w:firstColumn="1" w:lastColumn="0" w:noHBand="0" w:noVBand="1"/>
                  </w:tblPr>
                  <w:tblGrid>
                    <w:gridCol w:w="11640"/>
                  </w:tblGrid>
                  <w:tr w:rsidR="003F2A57" w:rsidRPr="003F2A57">
                    <w:trPr>
                      <w:trHeight w:val="1815"/>
                      <w:tblCellSpacing w:w="0" w:type="dxa"/>
                      <w:jc w:val="center"/>
                    </w:trPr>
                    <w:tc>
                      <w:tcPr>
                        <w:tcW w:w="0" w:type="auto"/>
                        <w:hideMark/>
                      </w:tcPr>
                      <w:p w:rsidR="003F2A57" w:rsidRPr="003F2A57" w:rsidRDefault="003F2A57" w:rsidP="003F2A57">
                        <w:pPr>
                          <w:widowControl/>
                          <w:spacing w:before="100" w:beforeAutospacing="1" w:after="100" w:afterAutospacing="1" w:line="300" w:lineRule="atLeast"/>
                          <w:jc w:val="center"/>
                          <w:rPr>
                            <w:rFonts w:ascii="宋体" w:eastAsia="宋体" w:hAnsi="宋体" w:cs="宋体" w:hint="eastAsia"/>
                            <w:color w:val="000000"/>
                            <w:kern w:val="0"/>
                            <w:sz w:val="18"/>
                            <w:szCs w:val="18"/>
                          </w:rPr>
                        </w:pPr>
                        <w:r w:rsidRPr="003F2A57">
                          <w:rPr>
                            <w:rFonts w:ascii="宋体" w:eastAsia="宋体" w:hAnsi="宋体" w:cs="宋体" w:hint="eastAsia"/>
                            <w:color w:val="000000"/>
                            <w:kern w:val="0"/>
                            <w:sz w:val="18"/>
                            <w:szCs w:val="18"/>
                          </w:rPr>
                          <w:t xml:space="preserve">  </w:t>
                        </w:r>
                      </w:p>
                      <w:p w:rsidR="003F2A57" w:rsidRPr="003F2A57" w:rsidRDefault="003F2A57" w:rsidP="003F2A57">
                        <w:pPr>
                          <w:widowControl/>
                          <w:spacing w:before="100" w:beforeAutospacing="1" w:after="100" w:afterAutospacing="1" w:line="360" w:lineRule="atLeast"/>
                          <w:jc w:val="center"/>
                          <w:rPr>
                            <w:rFonts w:ascii="宋体" w:eastAsia="宋体" w:hAnsi="宋体" w:cs="宋体" w:hint="eastAsia"/>
                            <w:color w:val="000000"/>
                            <w:kern w:val="0"/>
                            <w:sz w:val="18"/>
                            <w:szCs w:val="18"/>
                          </w:rPr>
                        </w:pPr>
                        <w:r w:rsidRPr="003F2A57">
                          <w:rPr>
                            <w:rFonts w:ascii="宋体" w:eastAsia="宋体" w:hAnsi="宋体" w:cs="宋体" w:hint="eastAsia"/>
                            <w:color w:val="000000"/>
                            <w:kern w:val="0"/>
                            <w:sz w:val="18"/>
                            <w:szCs w:val="18"/>
                          </w:rPr>
                          <w:t xml:space="preserve">            </w:t>
                        </w:r>
                        <w:r>
                          <w:rPr>
                            <w:rFonts w:ascii="宋体" w:eastAsia="宋体" w:hAnsi="宋体" w:cs="宋体"/>
                            <w:noProof/>
                            <w:color w:val="000000"/>
                            <w:kern w:val="0"/>
                            <w:sz w:val="18"/>
                            <w:szCs w:val="18"/>
                          </w:rPr>
                          <w:drawing>
                            <wp:inline distT="0" distB="0" distL="0" distR="0">
                              <wp:extent cx="1905000" cy="1266825"/>
                              <wp:effectExtent l="0" t="0" r="0" b="9525"/>
                              <wp:docPr id="6" name="图片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3F2A57">
                          <w:rPr>
                            <w:rFonts w:ascii="宋体" w:eastAsia="宋体" w:hAnsi="宋体" w:cs="宋体" w:hint="eastAsia"/>
                            <w:color w:val="000000"/>
                            <w:kern w:val="0"/>
                            <w:sz w:val="18"/>
                            <w:szCs w:val="18"/>
                          </w:rPr>
                          <w:t xml:space="preserve">  </w:t>
                        </w:r>
                        <w:r>
                          <w:rPr>
                            <w:rFonts w:ascii="宋体" w:eastAsia="宋体" w:hAnsi="宋体" w:cs="宋体"/>
                            <w:noProof/>
                            <w:color w:val="000000"/>
                            <w:kern w:val="0"/>
                            <w:sz w:val="18"/>
                            <w:szCs w:val="18"/>
                          </w:rPr>
                          <w:drawing>
                            <wp:inline distT="0" distB="0" distL="0" distR="0">
                              <wp:extent cx="1905000" cy="1266825"/>
                              <wp:effectExtent l="0" t="0" r="0" b="9525"/>
                              <wp:docPr id="5" name="图片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3F2A57">
                          <w:rPr>
                            <w:rFonts w:ascii="宋体" w:eastAsia="宋体" w:hAnsi="宋体" w:cs="宋体" w:hint="eastAsia"/>
                            <w:color w:val="000000"/>
                            <w:kern w:val="0"/>
                            <w:sz w:val="18"/>
                            <w:szCs w:val="18"/>
                          </w:rPr>
                          <w:t xml:space="preserve">  </w:t>
                        </w:r>
                        <w:r>
                          <w:rPr>
                            <w:rFonts w:ascii="宋体" w:eastAsia="宋体" w:hAnsi="宋体" w:cs="宋体"/>
                            <w:noProof/>
                            <w:color w:val="000000"/>
                            <w:kern w:val="0"/>
                            <w:sz w:val="18"/>
                            <w:szCs w:val="18"/>
                          </w:rPr>
                          <w:drawing>
                            <wp:inline distT="0" distB="0" distL="0" distR="0">
                              <wp:extent cx="1905000" cy="1266825"/>
                              <wp:effectExtent l="0" t="0" r="0" b="9525"/>
                              <wp:docPr id="4" name="图片 4"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3F2A57" w:rsidRPr="003F2A57" w:rsidRDefault="003F2A57" w:rsidP="003F2A57">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3F2A57">
                          <w:rPr>
                            <w:rFonts w:ascii="宋体" w:eastAsia="宋体" w:hAnsi="宋体" w:cs="宋体" w:hint="eastAsia"/>
                            <w:color w:val="000000"/>
                            <w:kern w:val="0"/>
                            <w:sz w:val="18"/>
                            <w:szCs w:val="18"/>
                          </w:rPr>
                          <w:t>      2017年10月26日，一场以“商学特色办学”为主题的教育论坛在上海市第四中学隆重举行。论坛既是这所百年老校为庆祝建校150周年华诞的系列活动之一，也是徐汇区教育系统第九届学术节的开场大戏。来自市区局领导、专家学者、商界精英、媒体、全国各地学校校长、同行等近300人出席本次论坛，大家济济一堂，共商共谋高中特色办学、特长学生培养之策，以期为基础教育高中办学</w:t>
                        </w:r>
                        <w:proofErr w:type="gramStart"/>
                        <w:r w:rsidRPr="003F2A57">
                          <w:rPr>
                            <w:rFonts w:ascii="宋体" w:eastAsia="宋体" w:hAnsi="宋体" w:cs="宋体" w:hint="eastAsia"/>
                            <w:color w:val="000000"/>
                            <w:kern w:val="0"/>
                            <w:sz w:val="18"/>
                            <w:szCs w:val="18"/>
                          </w:rPr>
                          <w:t>聚智凝</w:t>
                        </w:r>
                        <w:proofErr w:type="gramEnd"/>
                        <w:r w:rsidRPr="003F2A57">
                          <w:rPr>
                            <w:rFonts w:ascii="宋体" w:eastAsia="宋体" w:hAnsi="宋体" w:cs="宋体" w:hint="eastAsia"/>
                            <w:color w:val="000000"/>
                            <w:kern w:val="0"/>
                            <w:sz w:val="18"/>
                            <w:szCs w:val="18"/>
                          </w:rPr>
                          <w:t>力。</w:t>
                        </w:r>
                        <w:r w:rsidRPr="003F2A57">
                          <w:rPr>
                            <w:rFonts w:ascii="宋体" w:eastAsia="宋体" w:hAnsi="宋体" w:cs="宋体" w:hint="eastAsia"/>
                            <w:color w:val="000000"/>
                            <w:kern w:val="0"/>
                            <w:sz w:val="18"/>
                            <w:szCs w:val="18"/>
                          </w:rPr>
                          <w:br/>
                          <w:t>    论坛以参观新落成的四中致远商学院拉开帷幕。致远商学院是一个学生“一站式”的学习场，学生在这个模拟环境中初步了解商学有关方面的核心业务及外围业务的基本技能，并在实践中逐步提升学生的商学意识和能力。</w:t>
                        </w:r>
                        <w:r w:rsidRPr="003F2A57">
                          <w:rPr>
                            <w:rFonts w:ascii="宋体" w:eastAsia="宋体" w:hAnsi="宋体" w:cs="宋体" w:hint="eastAsia"/>
                            <w:color w:val="000000"/>
                            <w:kern w:val="0"/>
                            <w:sz w:val="18"/>
                            <w:szCs w:val="18"/>
                          </w:rPr>
                          <w:br/>
                          <w:t>    在随后的开幕仪式上，徐汇区人大副主任朱成钢作了热情洋溢的致辞。他从未来徐汇要建设成现代化大都市、一流中心城区的目标与学生商学素养谈起，对复合型、创新型人才的培养提出要求和期望，希望来宾们为徐汇腾飞、特色办学出谋划策、贡献力量，并预祝论坛取得圆满成功。</w:t>
                        </w:r>
                        <w:r w:rsidRPr="003F2A57">
                          <w:rPr>
                            <w:rFonts w:ascii="宋体" w:eastAsia="宋体" w:hAnsi="宋体" w:cs="宋体" w:hint="eastAsia"/>
                            <w:color w:val="000000"/>
                            <w:kern w:val="0"/>
                            <w:sz w:val="18"/>
                            <w:szCs w:val="18"/>
                          </w:rPr>
                          <w:br/>
                          <w:t>    接着是五场精彩纷呈的主题发言和专家点评。上海市第四中学校长杜育敏在题为“财商特色办学•商学素养育人”的发言中，从启航、追求、主张、寻道四个角度介绍了学校建设商学特色校的缘起、目标、成果和面临的问题及思考；北京四中副校长常菁围绕培育心灵之主题，展示了这所百年名校的教育理想与人文积淀；华师大二附中教师陈向东则以该校学生</w:t>
                        </w:r>
                        <w:proofErr w:type="gramStart"/>
                        <w:r w:rsidRPr="003F2A57">
                          <w:rPr>
                            <w:rFonts w:ascii="宋体" w:eastAsia="宋体" w:hAnsi="宋体" w:cs="宋体" w:hint="eastAsia"/>
                            <w:color w:val="000000"/>
                            <w:kern w:val="0"/>
                            <w:sz w:val="18"/>
                            <w:szCs w:val="18"/>
                          </w:rPr>
                          <w:t>社团赛智社</w:t>
                        </w:r>
                        <w:proofErr w:type="gramEnd"/>
                        <w:r w:rsidRPr="003F2A57">
                          <w:rPr>
                            <w:rFonts w:ascii="宋体" w:eastAsia="宋体" w:hAnsi="宋体" w:cs="宋体" w:hint="eastAsia"/>
                            <w:color w:val="000000"/>
                            <w:kern w:val="0"/>
                            <w:sz w:val="18"/>
                            <w:szCs w:val="18"/>
                          </w:rPr>
                          <w:t>为例交流高中校园商业社团的探索与实践；包玉刚实验学校校长吴子健回顾、总结一代船王包玉刚的生平和成功之道，指出商学之育人价值正在于这种“今日之学，为明日中国的”薪火相传的品质和精神；</w:t>
                        </w:r>
                        <w:proofErr w:type="gramStart"/>
                        <w:r w:rsidRPr="003F2A57">
                          <w:rPr>
                            <w:rFonts w:ascii="宋体" w:eastAsia="宋体" w:hAnsi="宋体" w:cs="宋体" w:hint="eastAsia"/>
                            <w:color w:val="000000"/>
                            <w:kern w:val="0"/>
                            <w:sz w:val="18"/>
                            <w:szCs w:val="18"/>
                          </w:rPr>
                          <w:t>启弘纺织</w:t>
                        </w:r>
                        <w:proofErr w:type="gramEnd"/>
                        <w:r w:rsidRPr="003F2A57">
                          <w:rPr>
                            <w:rFonts w:ascii="宋体" w:eastAsia="宋体" w:hAnsi="宋体" w:cs="宋体" w:hint="eastAsia"/>
                            <w:color w:val="000000"/>
                            <w:kern w:val="0"/>
                            <w:sz w:val="18"/>
                            <w:szCs w:val="18"/>
                          </w:rPr>
                          <w:t>科技有限公司销售经理、来自土耳其的立夫从生活中的商学畅谈商学对生活、商学对学生素养的密切性和重要性。发言完毕，四位知名校长、专家——原北京四中校长刘长铭、上海静教院附属学校校长张人利、格致中学校长张志敏；交通大学教授、博导陈继祥——做了翔实、中肯的点评，充分</w:t>
                        </w:r>
                        <w:proofErr w:type="gramStart"/>
                        <w:r w:rsidRPr="003F2A57">
                          <w:rPr>
                            <w:rFonts w:ascii="宋体" w:eastAsia="宋体" w:hAnsi="宋体" w:cs="宋体" w:hint="eastAsia"/>
                            <w:color w:val="000000"/>
                            <w:kern w:val="0"/>
                            <w:sz w:val="18"/>
                            <w:szCs w:val="18"/>
                          </w:rPr>
                          <w:t>认可四</w:t>
                        </w:r>
                        <w:proofErr w:type="gramEnd"/>
                        <w:r w:rsidRPr="003F2A57">
                          <w:rPr>
                            <w:rFonts w:ascii="宋体" w:eastAsia="宋体" w:hAnsi="宋体" w:cs="宋体" w:hint="eastAsia"/>
                            <w:color w:val="000000"/>
                            <w:kern w:val="0"/>
                            <w:sz w:val="18"/>
                            <w:szCs w:val="18"/>
                          </w:rPr>
                          <w:t>中在商学特色办学中取得的成绩，就商道、商德、商学办学之本质等提出真知灼见和借鉴之策。</w:t>
                        </w:r>
                        <w:r w:rsidRPr="003F2A57">
                          <w:rPr>
                            <w:rFonts w:ascii="宋体" w:eastAsia="宋体" w:hAnsi="宋体" w:cs="宋体" w:hint="eastAsia"/>
                            <w:color w:val="000000"/>
                            <w:kern w:val="0"/>
                            <w:sz w:val="18"/>
                            <w:szCs w:val="18"/>
                          </w:rPr>
                          <w:br/>
                          <w:t>     最后是徐汇区教育局局长庄小凤讲话。她感谢与会者莅临本次论坛，介绍了徐汇教育在建设特色普通高中的情况，指出尽管各校特色办学的切入点各异、但殊途同归的都是围绕育“人”之教育本质，并期望各校的特色能与正在进行的高中集团化办学所倡导的资源共享相连相融，祝愿徐汇教育发展越来越美好。</w:t>
                        </w:r>
                      </w:p>
                      <w:p w:rsidR="003F2A57" w:rsidRPr="003F2A57" w:rsidRDefault="003F2A57" w:rsidP="003F2A57">
                        <w:pPr>
                          <w:widowControl/>
                          <w:spacing w:before="100" w:beforeAutospacing="1" w:after="100" w:afterAutospacing="1" w:line="360" w:lineRule="atLeast"/>
                          <w:jc w:val="center"/>
                          <w:rPr>
                            <w:rFonts w:ascii="宋体" w:eastAsia="宋体" w:hAnsi="宋体" w:cs="宋体" w:hint="eastAsia"/>
                            <w:color w:val="000000"/>
                            <w:kern w:val="0"/>
                            <w:sz w:val="18"/>
                            <w:szCs w:val="18"/>
                          </w:rPr>
                        </w:pPr>
                        <w:r w:rsidRPr="003F2A57">
                          <w:rPr>
                            <w:rFonts w:ascii="宋体" w:eastAsia="宋体" w:hAnsi="宋体" w:cs="宋体" w:hint="eastAsia"/>
                            <w:color w:val="000000"/>
                            <w:kern w:val="0"/>
                            <w:sz w:val="18"/>
                            <w:szCs w:val="18"/>
                          </w:rPr>
                          <w:t xml:space="preserve">           </w:t>
                        </w:r>
                        <w:r>
                          <w:rPr>
                            <w:rFonts w:ascii="宋体" w:eastAsia="宋体" w:hAnsi="宋体" w:cs="宋体"/>
                            <w:noProof/>
                            <w:color w:val="000000"/>
                            <w:kern w:val="0"/>
                            <w:sz w:val="18"/>
                            <w:szCs w:val="18"/>
                          </w:rPr>
                          <w:drawing>
                            <wp:inline distT="0" distB="0" distL="0" distR="0">
                              <wp:extent cx="1905000" cy="1266825"/>
                              <wp:effectExtent l="0" t="0" r="0" b="9525"/>
                              <wp:docPr id="3" name="图片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3F2A57">
                          <w:rPr>
                            <w:rFonts w:ascii="宋体" w:eastAsia="宋体" w:hAnsi="宋体" w:cs="宋体" w:hint="eastAsia"/>
                            <w:color w:val="000000"/>
                            <w:kern w:val="0"/>
                            <w:sz w:val="18"/>
                            <w:szCs w:val="18"/>
                          </w:rPr>
                          <w:t xml:space="preserve">  </w:t>
                        </w:r>
                        <w:r>
                          <w:rPr>
                            <w:rFonts w:ascii="宋体" w:eastAsia="宋体" w:hAnsi="宋体" w:cs="宋体"/>
                            <w:noProof/>
                            <w:color w:val="000000"/>
                            <w:kern w:val="0"/>
                            <w:sz w:val="18"/>
                            <w:szCs w:val="18"/>
                          </w:rPr>
                          <w:drawing>
                            <wp:inline distT="0" distB="0" distL="0" distR="0">
                              <wp:extent cx="1905000" cy="1266825"/>
                              <wp:effectExtent l="0" t="0" r="0" b="9525"/>
                              <wp:docPr id="2" name="图片 2"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3F2A57">
                          <w:rPr>
                            <w:rFonts w:ascii="宋体" w:eastAsia="宋体" w:hAnsi="宋体" w:cs="宋体" w:hint="eastAsia"/>
                            <w:color w:val="000000"/>
                            <w:kern w:val="0"/>
                            <w:sz w:val="18"/>
                            <w:szCs w:val="18"/>
                          </w:rPr>
                          <w:t xml:space="preserve">  </w:t>
                        </w:r>
                        <w:r>
                          <w:rPr>
                            <w:rFonts w:ascii="宋体" w:eastAsia="宋体" w:hAnsi="宋体" w:cs="宋体"/>
                            <w:noProof/>
                            <w:color w:val="000000"/>
                            <w:kern w:val="0"/>
                            <w:sz w:val="18"/>
                            <w:szCs w:val="18"/>
                          </w:rPr>
                          <w:drawing>
                            <wp:inline distT="0" distB="0" distL="0" distR="0">
                              <wp:extent cx="1905000" cy="1266825"/>
                              <wp:effectExtent l="0" t="0" r="0" b="9525"/>
                              <wp:docPr id="1" name="图片 1"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3F2A57" w:rsidRPr="003F2A57" w:rsidRDefault="003F2A57" w:rsidP="003F2A57">
                        <w:pPr>
                          <w:widowControl/>
                          <w:spacing w:before="100" w:beforeAutospacing="1" w:after="100" w:afterAutospacing="1" w:line="360" w:lineRule="atLeast"/>
                          <w:jc w:val="left"/>
                          <w:rPr>
                            <w:rFonts w:ascii="宋体" w:eastAsia="宋体" w:hAnsi="宋体" w:cs="宋体"/>
                            <w:color w:val="000000"/>
                            <w:kern w:val="0"/>
                            <w:sz w:val="18"/>
                            <w:szCs w:val="18"/>
                          </w:rPr>
                        </w:pPr>
                        <w:r w:rsidRPr="003F2A57">
                          <w:rPr>
                            <w:rFonts w:ascii="宋体" w:eastAsia="宋体" w:hAnsi="宋体" w:cs="宋体" w:hint="eastAsia"/>
                            <w:color w:val="000000"/>
                            <w:kern w:val="0"/>
                            <w:sz w:val="18"/>
                            <w:szCs w:val="18"/>
                          </w:rPr>
                          <w:t> </w:t>
                        </w:r>
                      </w:p>
                    </w:tc>
                  </w:tr>
                </w:tbl>
                <w:p w:rsidR="003F2A57" w:rsidRPr="003F2A57" w:rsidRDefault="003F2A57" w:rsidP="003F2A57">
                  <w:pPr>
                    <w:widowControl/>
                    <w:spacing w:line="300" w:lineRule="atLeast"/>
                    <w:jc w:val="left"/>
                    <w:rPr>
                      <w:rFonts w:ascii="宋体" w:eastAsia="宋体" w:hAnsi="宋体" w:cs="宋体"/>
                      <w:color w:val="000000"/>
                      <w:kern w:val="0"/>
                      <w:sz w:val="18"/>
                      <w:szCs w:val="18"/>
                    </w:rPr>
                  </w:pPr>
                </w:p>
              </w:tc>
            </w:tr>
          </w:tbl>
          <w:p w:rsidR="003F2A57" w:rsidRPr="003F2A57" w:rsidRDefault="003F2A57" w:rsidP="003F2A57">
            <w:pPr>
              <w:widowControl/>
              <w:spacing w:line="300" w:lineRule="atLeast"/>
              <w:jc w:val="left"/>
              <w:rPr>
                <w:rFonts w:ascii="宋体" w:eastAsia="宋体" w:hAnsi="宋体" w:cs="宋体"/>
                <w:color w:val="000000"/>
                <w:kern w:val="0"/>
                <w:sz w:val="18"/>
                <w:szCs w:val="18"/>
              </w:rPr>
            </w:pPr>
          </w:p>
        </w:tc>
      </w:tr>
    </w:tbl>
    <w:p w:rsidR="00867F28" w:rsidRDefault="00867F28">
      <w:bookmarkStart w:id="0" w:name="_GoBack"/>
      <w:bookmarkEnd w:id="0"/>
    </w:p>
    <w:sectPr w:rsidR="00867F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57"/>
    <w:rsid w:val="00013350"/>
    <w:rsid w:val="00102370"/>
    <w:rsid w:val="00121705"/>
    <w:rsid w:val="001A41EC"/>
    <w:rsid w:val="002F315D"/>
    <w:rsid w:val="003666BC"/>
    <w:rsid w:val="003F2A57"/>
    <w:rsid w:val="00446743"/>
    <w:rsid w:val="00467C32"/>
    <w:rsid w:val="0048400D"/>
    <w:rsid w:val="0053538E"/>
    <w:rsid w:val="005911E3"/>
    <w:rsid w:val="00646979"/>
    <w:rsid w:val="00713A9F"/>
    <w:rsid w:val="00784993"/>
    <w:rsid w:val="00851C53"/>
    <w:rsid w:val="00867F28"/>
    <w:rsid w:val="009911EF"/>
    <w:rsid w:val="009B247C"/>
    <w:rsid w:val="009E3816"/>
    <w:rsid w:val="00BD50EE"/>
    <w:rsid w:val="00E36726"/>
    <w:rsid w:val="00E444B5"/>
    <w:rsid w:val="00E73A19"/>
    <w:rsid w:val="00EC6649"/>
    <w:rsid w:val="00F55267"/>
    <w:rsid w:val="00FB0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2A57"/>
    <w:pPr>
      <w:widowControl/>
      <w:spacing w:before="100" w:beforeAutospacing="1" w:after="100" w:afterAutospacing="1"/>
      <w:jc w:val="left"/>
    </w:pPr>
    <w:rPr>
      <w:rFonts w:ascii="宋体" w:eastAsia="宋体" w:hAnsi="宋体" w:cs="宋体"/>
      <w:color w:val="000000"/>
      <w:kern w:val="0"/>
      <w:sz w:val="18"/>
      <w:szCs w:val="18"/>
    </w:rPr>
  </w:style>
  <w:style w:type="character" w:styleId="a4">
    <w:name w:val="Strong"/>
    <w:basedOn w:val="a0"/>
    <w:uiPriority w:val="22"/>
    <w:qFormat/>
    <w:rsid w:val="003F2A57"/>
    <w:rPr>
      <w:b/>
      <w:bCs/>
    </w:rPr>
  </w:style>
  <w:style w:type="paragraph" w:styleId="a5">
    <w:name w:val="Balloon Text"/>
    <w:basedOn w:val="a"/>
    <w:link w:val="Char"/>
    <w:uiPriority w:val="99"/>
    <w:semiHidden/>
    <w:unhideWhenUsed/>
    <w:rsid w:val="003F2A57"/>
    <w:rPr>
      <w:sz w:val="18"/>
      <w:szCs w:val="18"/>
    </w:rPr>
  </w:style>
  <w:style w:type="character" w:customStyle="1" w:styleId="Char">
    <w:name w:val="批注框文本 Char"/>
    <w:basedOn w:val="a0"/>
    <w:link w:val="a5"/>
    <w:uiPriority w:val="99"/>
    <w:semiHidden/>
    <w:rsid w:val="003F2A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2A57"/>
    <w:pPr>
      <w:widowControl/>
      <w:spacing w:before="100" w:beforeAutospacing="1" w:after="100" w:afterAutospacing="1"/>
      <w:jc w:val="left"/>
    </w:pPr>
    <w:rPr>
      <w:rFonts w:ascii="宋体" w:eastAsia="宋体" w:hAnsi="宋体" w:cs="宋体"/>
      <w:color w:val="000000"/>
      <w:kern w:val="0"/>
      <w:sz w:val="18"/>
      <w:szCs w:val="18"/>
    </w:rPr>
  </w:style>
  <w:style w:type="character" w:styleId="a4">
    <w:name w:val="Strong"/>
    <w:basedOn w:val="a0"/>
    <w:uiPriority w:val="22"/>
    <w:qFormat/>
    <w:rsid w:val="003F2A57"/>
    <w:rPr>
      <w:b/>
      <w:bCs/>
    </w:rPr>
  </w:style>
  <w:style w:type="paragraph" w:styleId="a5">
    <w:name w:val="Balloon Text"/>
    <w:basedOn w:val="a"/>
    <w:link w:val="Char"/>
    <w:uiPriority w:val="99"/>
    <w:semiHidden/>
    <w:unhideWhenUsed/>
    <w:rsid w:val="003F2A57"/>
    <w:rPr>
      <w:sz w:val="18"/>
      <w:szCs w:val="18"/>
    </w:rPr>
  </w:style>
  <w:style w:type="character" w:customStyle="1" w:styleId="Char">
    <w:name w:val="批注框文本 Char"/>
    <w:basedOn w:val="a0"/>
    <w:link w:val="a5"/>
    <w:uiPriority w:val="99"/>
    <w:semiHidden/>
    <w:rsid w:val="003F2A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0724">
      <w:bodyDiv w:val="1"/>
      <w:marLeft w:val="0"/>
      <w:marRight w:val="0"/>
      <w:marTop w:val="0"/>
      <w:marBottom w:val="0"/>
      <w:divBdr>
        <w:top w:val="none" w:sz="0" w:space="0" w:color="auto"/>
        <w:left w:val="none" w:sz="0" w:space="0" w:color="auto"/>
        <w:bottom w:val="none" w:sz="0" w:space="0" w:color="auto"/>
        <w:right w:val="none" w:sz="0" w:space="0" w:color="auto"/>
      </w:divBdr>
      <w:divsChild>
        <w:div w:id="684668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封萍</dc:creator>
  <cp:lastModifiedBy>封萍</cp:lastModifiedBy>
  <cp:revision>1</cp:revision>
  <dcterms:created xsi:type="dcterms:W3CDTF">2018-01-07T14:25:00Z</dcterms:created>
  <dcterms:modified xsi:type="dcterms:W3CDTF">2018-01-07T14:26:00Z</dcterms:modified>
</cp:coreProperties>
</file>