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初中英语</w:t>
      </w:r>
      <w:r>
        <w:rPr>
          <w:rFonts w:ascii="黑体" w:hAnsi="黑体" w:eastAsia="黑体"/>
          <w:sz w:val="32"/>
          <w:szCs w:val="32"/>
        </w:rPr>
        <w:t>“</w:t>
      </w:r>
      <w:r>
        <w:rPr>
          <w:rFonts w:hint="eastAsia" w:ascii="黑体" w:hAnsi="黑体" w:eastAsia="黑体"/>
          <w:sz w:val="32"/>
          <w:szCs w:val="32"/>
        </w:rPr>
        <w:t>多读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多</w:t>
      </w:r>
      <w:r>
        <w:rPr>
          <w:rFonts w:ascii="黑体" w:hAnsi="黑体" w:eastAsia="黑体"/>
          <w:sz w:val="32"/>
          <w:szCs w:val="32"/>
        </w:rPr>
        <w:t>思、</w:t>
      </w:r>
      <w:r>
        <w:rPr>
          <w:rFonts w:hint="eastAsia" w:ascii="黑体" w:hAnsi="黑体" w:eastAsia="黑体"/>
          <w:sz w:val="32"/>
          <w:szCs w:val="32"/>
        </w:rPr>
        <w:t>多</w:t>
      </w:r>
      <w:r>
        <w:rPr>
          <w:rFonts w:ascii="黑体" w:hAnsi="黑体" w:eastAsia="黑体"/>
          <w:sz w:val="32"/>
          <w:szCs w:val="32"/>
        </w:rPr>
        <w:t>评”</w:t>
      </w:r>
      <w:r>
        <w:rPr>
          <w:rFonts w:hint="eastAsia" w:ascii="黑体" w:hAnsi="黑体" w:eastAsia="黑体"/>
          <w:sz w:val="32"/>
          <w:szCs w:val="32"/>
        </w:rPr>
        <w:t>阅读教</w:t>
      </w:r>
      <w:r>
        <w:rPr>
          <w:rFonts w:ascii="黑体" w:hAnsi="黑体" w:eastAsia="黑体"/>
          <w:sz w:val="32"/>
          <w:szCs w:val="32"/>
        </w:rPr>
        <w:t>学</w:t>
      </w:r>
      <w:r>
        <w:rPr>
          <w:rFonts w:hint="eastAsia" w:ascii="黑体" w:hAnsi="黑体" w:eastAsia="黑体"/>
          <w:sz w:val="32"/>
          <w:szCs w:val="32"/>
        </w:rPr>
        <w:t>设计例析</w:t>
      </w:r>
    </w:p>
    <w:p>
      <w:pPr>
        <w:jc w:val="center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第五十四</w:t>
      </w:r>
      <w:r>
        <w:rPr>
          <w:rFonts w:ascii="楷体" w:hAnsi="楷体" w:eastAsia="楷体"/>
          <w:sz w:val="30"/>
          <w:szCs w:val="30"/>
        </w:rPr>
        <w:t>中</w:t>
      </w:r>
      <w:r>
        <w:rPr>
          <w:rFonts w:hint="eastAsia" w:ascii="楷体" w:hAnsi="楷体" w:eastAsia="楷体"/>
          <w:sz w:val="30"/>
          <w:szCs w:val="30"/>
        </w:rPr>
        <w:t>学 王欣怡</w:t>
      </w:r>
    </w:p>
    <w:p>
      <w:pPr>
        <w:jc w:val="left"/>
        <w:rPr>
          <w:rFonts w:ascii="华文楷体" w:hAnsi="华文楷体" w:eastAsia="华文楷体"/>
          <w:szCs w:val="28"/>
        </w:rPr>
      </w:pPr>
      <w:r>
        <w:rPr>
          <w:rFonts w:hint="eastAsia"/>
          <w:szCs w:val="28"/>
        </w:rPr>
        <w:t>【</w:t>
      </w:r>
      <w:r>
        <w:rPr>
          <w:szCs w:val="28"/>
        </w:rPr>
        <w:t>摘  要】</w:t>
      </w:r>
      <w:r>
        <w:rPr>
          <w:rFonts w:hint="eastAsia" w:ascii="华文楷体" w:hAnsi="华文楷体" w:eastAsia="华文楷体"/>
          <w:szCs w:val="28"/>
        </w:rPr>
        <w:t>教师采取的教学策略合理与否，影响着学生阅读素养能否提升。本文以一篇记叙文阅读教学案例为载体，从目标、教学、评价三方面出发，探讨适合此类文体的“多读、多思、多评”的教学模式的有效性，并从文本语言、人物情感、文化品格等维度，例析了初中英语阅读教学中的设计要点。</w:t>
      </w:r>
    </w:p>
    <w:p>
      <w:pPr>
        <w:jc w:val="left"/>
        <w:rPr>
          <w:szCs w:val="28"/>
        </w:rPr>
      </w:pPr>
      <w:r>
        <w:rPr>
          <w:rFonts w:hint="eastAsia"/>
          <w:szCs w:val="28"/>
        </w:rPr>
        <w:t>【关键词</w:t>
      </w:r>
      <w:r>
        <w:rPr>
          <w:szCs w:val="28"/>
        </w:rPr>
        <w:t>】</w:t>
      </w:r>
      <w:r>
        <w:rPr>
          <w:rFonts w:hint="eastAsia" w:ascii="华文楷体" w:hAnsi="华文楷体" w:eastAsia="华文楷体"/>
          <w:szCs w:val="28"/>
        </w:rPr>
        <w:t>阅读</w:t>
      </w:r>
      <w:r>
        <w:rPr>
          <w:rFonts w:ascii="华文楷体" w:hAnsi="华文楷体" w:eastAsia="华文楷体"/>
          <w:szCs w:val="28"/>
        </w:rPr>
        <w:t>教学；教学策略；阅读素养</w:t>
      </w:r>
    </w:p>
    <w:p>
      <w:pPr>
        <w:pStyle w:val="10"/>
        <w:numPr>
          <w:ilvl w:val="0"/>
          <w:numId w:val="1"/>
        </w:numPr>
        <w:ind w:firstLineChars="0"/>
        <w:rPr>
          <w:b/>
          <w:sz w:val="28"/>
        </w:rPr>
      </w:pPr>
      <w:r>
        <w:rPr>
          <w:rFonts w:hint="eastAsia"/>
          <w:b/>
          <w:sz w:val="28"/>
        </w:rPr>
        <w:t>引言</w:t>
      </w:r>
    </w:p>
    <w:p>
      <w:pPr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阅读是一个非常活跃</w:t>
      </w:r>
      <w:r>
        <w:rPr>
          <w:rFonts w:hint="eastAsia" w:ascii="宋体" w:hAnsi="宋体" w:eastAsia="宋体"/>
        </w:rPr>
        <w:t>、复杂的过程</w:t>
      </w:r>
      <w:sdt>
        <w:sdtPr>
          <w:rPr>
            <w:rFonts w:hint="eastAsia" w:ascii="宋体" w:hAnsi="宋体" w:eastAsia="宋体"/>
          </w:rPr>
          <w:id w:val="4546899"/>
        </w:sdtPr>
        <w:sdtEndPr>
          <w:rPr>
            <w:rFonts w:hint="eastAsia" w:ascii="宋体" w:hAnsi="宋体" w:eastAsia="宋体"/>
          </w:rPr>
        </w:sdtEndPr>
        <w:sdtContent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</w:instrText>
          </w:r>
          <w:r>
            <w:rPr>
              <w:rFonts w:hint="eastAsia" w:ascii="宋体" w:hAnsi="宋体" w:eastAsia="宋体"/>
            </w:rPr>
            <w:instrText xml:space="preserve">CITATION 郭宝仙16 \l 2052</w:instrText>
          </w:r>
          <w:r>
            <w:rPr>
              <w:rFonts w:ascii="宋体" w:hAnsi="宋体" w:eastAsia="宋体"/>
            </w:rPr>
            <w:instrText xml:space="preserve">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hint="eastAsia" w:ascii="宋体" w:hAnsi="宋体" w:eastAsia="宋体"/>
            </w:rPr>
            <w:t xml:space="preserve"> (郭宝仙、章兼中, 2016)</w:t>
          </w:r>
          <w:r>
            <w:rPr>
              <w:rFonts w:ascii="宋体" w:hAnsi="宋体" w:eastAsia="宋体"/>
            </w:rPr>
            <w:fldChar w:fldCharType="end"/>
          </w:r>
        </w:sdtContent>
      </w:sdt>
      <w:r>
        <w:rPr>
          <w:rFonts w:hint="eastAsia" w:ascii="宋体" w:hAnsi="宋体" w:eastAsia="宋体"/>
        </w:rPr>
        <w:t>。阅读过程中读者需要不断地对输入的文本信息进行解码、加工和内化。本质上，阅读是一种思维过程，阅读的关键能力是思维。</w:t>
      </w:r>
      <w:r>
        <w:rPr>
          <w:rFonts w:ascii="宋体" w:hAnsi="宋体" w:eastAsia="宋体"/>
        </w:rPr>
        <w:t>《</w:t>
      </w:r>
      <w:r>
        <w:rPr>
          <w:rFonts w:hint="eastAsia" w:ascii="宋体" w:hAnsi="宋体" w:eastAsia="宋体"/>
        </w:rPr>
        <w:t>义务</w:t>
      </w:r>
      <w:r>
        <w:rPr>
          <w:rFonts w:ascii="宋体" w:hAnsi="宋体" w:eastAsia="宋体"/>
        </w:rPr>
        <w:t>教育英语课程标准（2011</w:t>
      </w:r>
      <w:r>
        <w:rPr>
          <w:rFonts w:hint="eastAsia" w:ascii="宋体" w:hAnsi="宋体" w:eastAsia="宋体"/>
        </w:rPr>
        <w:t>年</w:t>
      </w:r>
      <w:r>
        <w:rPr>
          <w:rFonts w:ascii="宋体" w:hAnsi="宋体" w:eastAsia="宋体"/>
        </w:rPr>
        <w:t>版）》</w:t>
      </w:r>
      <w:r>
        <w:rPr>
          <w:rFonts w:hint="eastAsia" w:ascii="宋体" w:hAnsi="宋体" w:eastAsia="宋体"/>
        </w:rPr>
        <w:t>指出</w:t>
      </w:r>
      <w:r>
        <w:rPr>
          <w:rFonts w:ascii="宋体" w:hAnsi="宋体" w:eastAsia="宋体"/>
        </w:rPr>
        <w:t>，</w:t>
      </w:r>
      <w:r>
        <w:rPr>
          <w:rFonts w:hint="eastAsia" w:ascii="宋体" w:hAnsi="宋体" w:eastAsia="宋体"/>
        </w:rPr>
        <w:t>阅读</w:t>
      </w:r>
      <w:r>
        <w:rPr>
          <w:rFonts w:ascii="宋体" w:hAnsi="宋体" w:eastAsia="宋体"/>
        </w:rPr>
        <w:t>能力为语言输</w:t>
      </w:r>
      <w:r>
        <w:rPr>
          <w:rFonts w:hint="eastAsia" w:ascii="宋体" w:hAnsi="宋体" w:eastAsia="宋体"/>
        </w:rPr>
        <w:t>入</w:t>
      </w:r>
      <w:r>
        <w:rPr>
          <w:rFonts w:ascii="宋体" w:hAnsi="宋体" w:eastAsia="宋体"/>
        </w:rPr>
        <w:t>（</w:t>
      </w:r>
      <w:r>
        <w:rPr>
          <w:rFonts w:ascii="Times New Roman" w:hAnsi="Times New Roman" w:eastAsia="宋体"/>
        </w:rPr>
        <w:t>input</w:t>
      </w:r>
      <w:r>
        <w:rPr>
          <w:rFonts w:ascii="宋体" w:hAnsi="宋体" w:eastAsia="宋体"/>
        </w:rPr>
        <w:t>）的重要技能，</w:t>
      </w:r>
      <w:r>
        <w:rPr>
          <w:rFonts w:hint="eastAsia" w:ascii="宋体" w:hAnsi="宋体" w:eastAsia="宋体"/>
        </w:rPr>
        <w:t>是</w:t>
      </w:r>
      <w:r>
        <w:rPr>
          <w:rFonts w:ascii="宋体" w:hAnsi="宋体" w:eastAsia="宋体"/>
        </w:rPr>
        <w:t>培养</w:t>
      </w:r>
      <w:r>
        <w:rPr>
          <w:rFonts w:hint="eastAsia" w:ascii="宋体" w:hAnsi="宋体" w:eastAsia="宋体"/>
        </w:rPr>
        <w:t>学生</w:t>
      </w:r>
      <w:r>
        <w:rPr>
          <w:rFonts w:ascii="宋体" w:hAnsi="宋体" w:eastAsia="宋体"/>
        </w:rPr>
        <w:t>英语语感、</w:t>
      </w:r>
      <w:r>
        <w:rPr>
          <w:rFonts w:hint="eastAsia" w:ascii="宋体" w:hAnsi="宋体" w:eastAsia="宋体"/>
        </w:rPr>
        <w:t>提高</w:t>
      </w:r>
      <w:r>
        <w:rPr>
          <w:rFonts w:ascii="宋体" w:hAnsi="宋体" w:eastAsia="宋体"/>
        </w:rPr>
        <w:t>英语能力的</w:t>
      </w:r>
      <w:r>
        <w:rPr>
          <w:rFonts w:hint="eastAsia" w:ascii="宋体" w:hAnsi="宋体" w:eastAsia="宋体"/>
        </w:rPr>
        <w:t>重要途径，是培育思维品质的主渠道</w:t>
      </w:r>
      <w:r>
        <w:rPr>
          <w:rFonts w:ascii="宋体" w:hAnsi="宋体" w:eastAsia="宋体"/>
        </w:rPr>
        <w:t>。</w:t>
      </w:r>
      <w:r>
        <w:rPr>
          <w:rFonts w:hint="eastAsia" w:ascii="宋体" w:hAnsi="宋体" w:eastAsia="宋体"/>
        </w:rPr>
        <w:t>但长期以来许多初中教师</w:t>
      </w:r>
      <w:r>
        <w:rPr>
          <w:rFonts w:ascii="宋体" w:hAnsi="宋体" w:eastAsia="宋体"/>
        </w:rPr>
        <w:t>把阅读文本</w:t>
      </w:r>
      <w:r>
        <w:rPr>
          <w:rFonts w:hint="eastAsia" w:ascii="宋体" w:hAnsi="宋体" w:eastAsia="宋体"/>
        </w:rPr>
        <w:t>视为</w:t>
      </w:r>
      <w:r>
        <w:rPr>
          <w:rFonts w:ascii="宋体" w:hAnsi="宋体" w:eastAsia="宋体"/>
        </w:rPr>
        <w:t>语言点教学的载体，过分强调词法、语法</w:t>
      </w:r>
      <w:r>
        <w:rPr>
          <w:rFonts w:hint="eastAsia" w:ascii="宋体" w:hAnsi="宋体" w:eastAsia="宋体"/>
        </w:rPr>
        <w:t>讲解。课堂中留给学生好好读文本的时间少之又少，设计的问题以提取表层信息为主，忽视了培养分析、推理、评价、批判等思维技能。对于学生的课堂表现也缺乏评价设计。本研究尝试阅读课堂“多读、多思、多评”的教学模式，为阅读课堂培养学生思维能力提供参考。</w:t>
      </w:r>
    </w:p>
    <w:p>
      <w:pPr>
        <w:pStyle w:val="10"/>
        <w:widowControl/>
        <w:numPr>
          <w:ilvl w:val="0"/>
          <w:numId w:val="1"/>
        </w:numPr>
        <w:ind w:firstLineChars="0"/>
        <w:rPr>
          <w:rFonts w:asciiTheme="minorHAnsi" w:hAnsiTheme="minorHAnsi" w:eastAsiaTheme="minorHAnsi"/>
          <w:b/>
        </w:rPr>
      </w:pPr>
      <w:r>
        <w:rPr>
          <w:rFonts w:hint="eastAsia" w:asciiTheme="minorHAnsi" w:hAnsiTheme="minorHAnsi" w:eastAsiaTheme="minorHAnsi"/>
          <w:b/>
          <w:sz w:val="28"/>
        </w:rPr>
        <w:t>“多读、多思、多评“的教学设计要点</w:t>
      </w:r>
    </w:p>
    <w:p>
      <w:pPr>
        <w:widowControl/>
        <w:shd w:val="clear" w:color="auto" w:fill="FFFFFF"/>
        <w:ind w:firstLine="240" w:firstLineChars="1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“多读、多思、多评”的阅读课堂教学模式，主要有以下的设计要点及原则。</w:t>
      </w:r>
    </w:p>
    <w:p>
      <w:pPr>
        <w:pStyle w:val="10"/>
        <w:widowControl/>
        <w:numPr>
          <w:ilvl w:val="0"/>
          <w:numId w:val="2"/>
        </w:numPr>
        <w:shd w:val="clear" w:color="auto" w:fill="FFFFFF"/>
        <w:ind w:left="0" w:firstLine="357" w:firstLineChars="0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多读</w:t>
      </w:r>
    </w:p>
    <w:p>
      <w:pPr>
        <w:pStyle w:val="10"/>
        <w:snapToGrid w:val="0"/>
        <w:spacing w:line="240" w:lineRule="atLeast"/>
        <w:ind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/>
        </w:rPr>
        <w:tab/>
      </w:r>
      <w:r>
        <w:rPr>
          <w:rFonts w:ascii="宋体" w:hAnsi="宋体" w:eastAsia="宋体"/>
        </w:rPr>
        <w:t>初中高年级的阅读篇目篇幅普遍较</w:t>
      </w:r>
      <w:r>
        <w:rPr>
          <w:rFonts w:hint="eastAsia" w:ascii="宋体" w:hAnsi="宋体" w:eastAsia="宋体"/>
        </w:rPr>
        <w:t>长</w:t>
      </w:r>
      <w:r>
        <w:rPr>
          <w:rFonts w:ascii="宋体" w:hAnsi="宋体" w:eastAsia="宋体"/>
        </w:rPr>
        <w:t>，</w:t>
      </w:r>
      <w:r>
        <w:rPr>
          <w:rFonts w:hint="eastAsia" w:ascii="宋体" w:hAnsi="宋体" w:eastAsia="宋体"/>
        </w:rPr>
        <w:t>因此在阅读的第一课时，一定要</w:t>
      </w:r>
      <w:r>
        <w:rPr>
          <w:rFonts w:ascii="宋体" w:hAnsi="宋体" w:eastAsia="宋体"/>
        </w:rPr>
        <w:t>给学生充足的时间去阅读</w:t>
      </w:r>
      <w:r>
        <w:rPr>
          <w:rFonts w:hint="eastAsia" w:ascii="宋体" w:hAnsi="宋体" w:eastAsia="宋体"/>
        </w:rPr>
        <w:t>，以学生真正读懂文章为大目标。如今许多阅读课中，教师针对课文内容设计了许多课堂环节和活动，这样的课堂虽很“热闹”，但很多时候牺牲了学生真正独立阅读的时间，部分学生并没有真正读懂文章，其实是在“凑热闹”。因此，课堂教学环节应化繁为简，让学生以读为主，形成“整体阅读，感知文章→分段析读，加深理解→深化阅读，发展能力”的阅读模式。</w:t>
      </w:r>
    </w:p>
    <w:p>
      <w:pPr>
        <w:numPr>
          <w:ilvl w:val="0"/>
          <w:numId w:val="2"/>
        </w:numPr>
        <w:snapToGrid w:val="0"/>
        <w:ind w:left="0" w:firstLine="357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多</w:t>
      </w:r>
      <w:r>
        <w:rPr>
          <w:rFonts w:ascii="宋体" w:hAnsi="宋体" w:eastAsia="宋体"/>
        </w:rPr>
        <w:t>思</w:t>
      </w:r>
    </w:p>
    <w:p>
      <w:pPr>
        <w:snapToGrid w:val="0"/>
        <w:ind w:firstLine="42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多思，包括对文本两个方面的解读和思考。一是对文中有亮点、难点的语句进行品读</w:t>
      </w:r>
      <w:sdt>
        <w:sdtPr>
          <w:rPr>
            <w:rFonts w:hint="eastAsia" w:ascii="宋体" w:hAnsi="宋体" w:eastAsia="宋体"/>
          </w:rPr>
          <w:id w:val="4546900"/>
        </w:sdtPr>
        <w:sdtEndPr>
          <w:rPr>
            <w:rFonts w:hint="eastAsia" w:ascii="宋体" w:hAnsi="宋体" w:eastAsia="宋体"/>
          </w:rPr>
        </w:sdtEndPr>
        <w:sdtContent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</w:instrText>
          </w:r>
          <w:r>
            <w:rPr>
              <w:rFonts w:hint="eastAsia" w:ascii="宋体" w:hAnsi="宋体" w:eastAsia="宋体"/>
            </w:rPr>
            <w:instrText xml:space="preserve">CITATION 常万里18 \l 2052</w:instrText>
          </w:r>
          <w:r>
            <w:rPr>
              <w:rFonts w:ascii="宋体" w:hAnsi="宋体" w:eastAsia="宋体"/>
            </w:rPr>
            <w:instrText xml:space="preserve">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hint="eastAsia" w:ascii="宋体" w:hAnsi="宋体" w:eastAsia="宋体"/>
            </w:rPr>
            <w:t xml:space="preserve"> (常万里、张利琴, 2018)</w:t>
          </w:r>
          <w:r>
            <w:rPr>
              <w:rFonts w:ascii="宋体" w:hAnsi="宋体" w:eastAsia="宋体"/>
            </w:rPr>
            <w:fldChar w:fldCharType="end"/>
          </w:r>
        </w:sdtContent>
      </w:sdt>
      <w:r>
        <w:rPr>
          <w:rFonts w:hint="eastAsia" w:ascii="宋体" w:hAnsi="宋体" w:eastAsia="宋体"/>
        </w:rPr>
        <w:t>。初二课文中很多语句并非平铺直叙，需要学生反复地读，联系上下文，细细品味才能理解。这就需要教师本身的本文解读要到位、深刻。在教师的引导下，学生对这些语句会有更深层的理解。二是对文中人物个性，思想情感的品读。记叙文中，对于人物性格、情感的把握尤为重要。因此，多设开放性问题，让学生各抒己见，说说自己的理解，既可激发学生思考和表达观点的欲望，又体现学生主体性，让课堂不再是老师的“一言堂”。在师生、生生的交流中，由阅读而产生思维的碰撞对于学生的阅读思维发展有很大的帮助。</w:t>
      </w:r>
    </w:p>
    <w:p>
      <w:pPr>
        <w:numPr>
          <w:ilvl w:val="0"/>
          <w:numId w:val="2"/>
        </w:numPr>
        <w:snapToGrid w:val="0"/>
        <w:ind w:left="0" w:firstLine="357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多</w:t>
      </w:r>
      <w:r>
        <w:rPr>
          <w:rFonts w:ascii="宋体" w:hAnsi="宋体" w:eastAsia="宋体"/>
        </w:rPr>
        <w:t>评</w:t>
      </w:r>
    </w:p>
    <w:p>
      <w:pPr>
        <w:snapToGrid w:val="0"/>
        <w:ind w:firstLine="480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评价方式应既有教师</w:t>
      </w:r>
      <w:bookmarkStart w:id="1" w:name="_GoBack"/>
      <w:bookmarkEnd w:id="1"/>
      <w:r>
        <w:rPr>
          <w:rFonts w:hint="eastAsia" w:ascii="宋体" w:hAnsi="宋体" w:eastAsia="宋体"/>
        </w:rPr>
        <w:t>评价、同伴评价，也有学生自我反思评价，充分体现了学生主体参与式学习的过程体验。课堂中，师生问答、个体活动、同伴对话、小组活动等形式，以口头、笔头为载体，评价学生的阅读能力。如，读文章大意、读细节、语句理解、观点表达、评价人物、小组讨论等。从学生发展这个维度来看，阅读策略使用、倾听习惯、合作沟通能力、表达能力的培养都在课中应都有体现。</w:t>
      </w:r>
    </w:p>
    <w:p>
      <w:pPr>
        <w:pStyle w:val="10"/>
        <w:widowControl/>
        <w:numPr>
          <w:ilvl w:val="0"/>
          <w:numId w:val="1"/>
        </w:numPr>
        <w:snapToGrid w:val="0"/>
        <w:ind w:firstLineChars="0"/>
        <w:contextualSpacing/>
        <w:rPr>
          <w:rFonts w:asciiTheme="minorHAnsi" w:hAnsiTheme="minorHAnsi" w:eastAsiaTheme="minorHAnsi"/>
          <w:b/>
          <w:sz w:val="28"/>
        </w:rPr>
      </w:pPr>
      <w:r>
        <w:rPr>
          <w:rFonts w:hint="eastAsia" w:asciiTheme="minorHAnsi" w:hAnsiTheme="minorHAnsi" w:eastAsiaTheme="minorHAnsi"/>
          <w:b/>
          <w:sz w:val="28"/>
        </w:rPr>
        <w:t>“多读、多思、多评“的教学设计例析</w:t>
      </w:r>
    </w:p>
    <w:p>
      <w:pPr>
        <w:pStyle w:val="10"/>
        <w:widowControl/>
        <w:numPr>
          <w:ilvl w:val="0"/>
          <w:numId w:val="3"/>
        </w:numPr>
        <w:shd w:val="clear" w:color="auto" w:fill="FFFFFF"/>
        <w:ind w:left="0" w:firstLine="420" w:firstLineChars="0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教学内容分析</w:t>
      </w:r>
    </w:p>
    <w:p>
      <w:pPr>
        <w:snapToGrid w:val="0"/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本课例的教学内容选自牛津英语（上海版）8</w:t>
      </w:r>
      <w:r>
        <w:rPr>
          <w:rFonts w:ascii="宋体" w:hAnsi="宋体" w:eastAsia="宋体"/>
        </w:rPr>
        <w:t>B U</w:t>
      </w:r>
      <w:r>
        <w:rPr>
          <w:rFonts w:hint="eastAsia" w:ascii="宋体" w:hAnsi="宋体" w:eastAsia="宋体"/>
        </w:rPr>
        <w:t>nit</w:t>
      </w:r>
      <w:r>
        <w:rPr>
          <w:rFonts w:ascii="宋体" w:hAnsi="宋体" w:eastAsia="宋体"/>
        </w:rPr>
        <w:t>5 Blind man and eyes in fire drama</w:t>
      </w:r>
      <w:r>
        <w:rPr>
          <w:rFonts w:hint="eastAsia" w:ascii="宋体" w:hAnsi="宋体" w:eastAsia="宋体"/>
        </w:rPr>
        <w:t>。本模块主题为“大众传媒”，本单元话题是“杂志文章”。根据单元内容，结合学科基本要求，我从词汇、语法、阅读、口语、写作五个维度出发，设计了单元目标。尤其是在词汇方面，根据学科基本要求对于核心词汇的要求，进行划分。一部分要求了解词义、读音和词性，并在听读中理解其意思。另一部分则在此基础上还要求掌握词形和语法性质，并在说写等语言活动中正确使用交流。在阅读方面，本单元选取了两篇杂志期刊上较为典型的记叙文和说明文，因此也要求学生能熟悉其基本结构，掌握相应的阅读技巧。</w:t>
      </w:r>
    </w:p>
    <w:p>
      <w:pPr>
        <w:snapToGrid w:val="0"/>
        <w:ind w:firstLine="48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本课时为本单元第一课时，也是</w:t>
      </w:r>
      <w:r>
        <w:rPr>
          <w:rFonts w:ascii="宋体" w:hAnsi="宋体" w:eastAsia="宋体"/>
        </w:rPr>
        <w:t>R</w:t>
      </w:r>
      <w:r>
        <w:rPr>
          <w:rFonts w:hint="eastAsia" w:ascii="宋体" w:hAnsi="宋体" w:eastAsia="宋体"/>
        </w:rPr>
        <w:t>eading的第一课时。</w:t>
      </w:r>
    </w:p>
    <w:p>
      <w:pPr>
        <w:snapToGrid w:val="0"/>
        <w:ind w:firstLine="48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从文本内容来看，本文是一篇记叙文，讲述了一个盲人和他的导盲犬进入旅馆接连遭遇麻烦，被困在大火中，最终逃离火海的惊险故事。因此我认为，学生可以通过分析主人公能够顺利逃离险境的原因，了解基本的火灾逃生技巧，并像文中的主人公一样，学会沉着冷静地面对突发情况。此外，在故事中，不同角色的语言行为生动，性格特点鲜明，因此我认为，本文可以很好地培养学生通过关注人物的语言和行为，来分析人物个性的能力。</w:t>
      </w:r>
    </w:p>
    <w:p>
      <w:pPr>
        <w:snapToGrid w:val="0"/>
        <w:ind w:firstLine="48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从文本特征来看，两张插图直接呈现了故事的两位主人公和消防救火场面，能帮助学生阅读理解。</w:t>
      </w:r>
    </w:p>
    <w:p>
      <w:pPr>
        <w:snapToGrid w:val="0"/>
        <w:ind w:firstLine="48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从文本的语言来看，难度不大，生词词组不多，因此部分让学生根据声音和老师的肢体语言体会，还有部分引导学生根据上下文推断词义。</w:t>
      </w:r>
    </w:p>
    <w:p>
      <w:pPr>
        <w:pStyle w:val="10"/>
        <w:numPr>
          <w:ilvl w:val="0"/>
          <w:numId w:val="3"/>
        </w:numPr>
        <w:snapToGrid w:val="0"/>
        <w:ind w:left="0" w:firstLine="420" w:firstLineChars="0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学生情况分析</w:t>
      </w:r>
    </w:p>
    <w:p>
      <w:pPr>
        <w:snapToGrid w:val="0"/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本次作课的学生来自上海市徐汇区公办初中年级里的平行班，英语阅读能力不强，在阅读时,学生理解表层信息没有问题，但缺乏根据内容深入理解、思考和联想的能力。初二以来，越来越多的学生在阅读课堂中只愿意回答答案唯一的封闭式问题，而羞于在开放性问题中表达自己的观点。</w:t>
      </w:r>
    </w:p>
    <w:p>
      <w:pPr>
        <w:pStyle w:val="10"/>
        <w:numPr>
          <w:ilvl w:val="0"/>
          <w:numId w:val="3"/>
        </w:numPr>
        <w:snapToGrid w:val="0"/>
        <w:ind w:left="0" w:firstLine="420"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教学目标</w:t>
      </w:r>
    </w:p>
    <w:p>
      <w:pPr>
        <w:pStyle w:val="10"/>
        <w:snapToGrid w:val="0"/>
        <w:ind w:left="420" w:firstLine="0"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基于对教学内容和学生情况的分析，备课团队预设了如下教学目标：</w:t>
      </w:r>
    </w:p>
    <w:p>
      <w:pPr>
        <w:numPr>
          <w:ilvl w:val="0"/>
          <w:numId w:val="4"/>
        </w:numPr>
        <w:spacing w:line="276" w:lineRule="auto"/>
        <w:rPr>
          <w:rFonts w:ascii="宋体" w:hAnsi="宋体" w:eastAsia="宋体" w:cs="Arial"/>
        </w:rPr>
      </w:pPr>
      <w:r>
        <w:rPr>
          <w:rFonts w:ascii="宋体" w:hAnsi="宋体" w:eastAsia="宋体" w:cs="Arial"/>
        </w:rPr>
        <w:t>提高运用阅读策略的能力，</w:t>
      </w:r>
      <w:r>
        <w:rPr>
          <w:rFonts w:hint="eastAsia" w:ascii="宋体" w:hAnsi="宋体" w:eastAsia="宋体" w:cs="Arial"/>
        </w:rPr>
        <w:t>如</w:t>
      </w:r>
      <w:r>
        <w:rPr>
          <w:rFonts w:ascii="宋体" w:hAnsi="宋体" w:eastAsia="宋体" w:cs="Arial"/>
        </w:rPr>
        <w:t>预测、</w:t>
      </w:r>
      <w:r>
        <w:rPr>
          <w:rFonts w:hint="eastAsia" w:ascii="宋体" w:hAnsi="宋体" w:eastAsia="宋体" w:cs="Arial"/>
        </w:rPr>
        <w:t>联系上下文理解</w:t>
      </w:r>
      <w:r>
        <w:rPr>
          <w:rFonts w:ascii="宋体" w:hAnsi="宋体" w:eastAsia="宋体" w:cs="Arial"/>
        </w:rPr>
        <w:t>等。</w:t>
      </w:r>
    </w:p>
    <w:p>
      <w:pPr>
        <w:numPr>
          <w:ilvl w:val="0"/>
          <w:numId w:val="4"/>
        </w:numPr>
        <w:spacing w:line="276" w:lineRule="auto"/>
        <w:rPr>
          <w:rFonts w:ascii="宋体" w:hAnsi="宋体" w:eastAsia="宋体" w:cs="Arial"/>
        </w:rPr>
      </w:pPr>
      <w:r>
        <w:rPr>
          <w:rFonts w:hint="eastAsia" w:ascii="宋体" w:hAnsi="宋体" w:eastAsia="宋体" w:cs="Arial"/>
        </w:rPr>
        <w:t>理解故事的内容和文中生词的词义</w:t>
      </w:r>
      <w:r>
        <w:rPr>
          <w:rFonts w:ascii="宋体" w:hAnsi="宋体" w:eastAsia="宋体" w:cs="Arial"/>
        </w:rPr>
        <w:t>。</w:t>
      </w:r>
    </w:p>
    <w:p>
      <w:pPr>
        <w:numPr>
          <w:ilvl w:val="0"/>
          <w:numId w:val="4"/>
        </w:numPr>
        <w:spacing w:line="276" w:lineRule="auto"/>
        <w:rPr>
          <w:rFonts w:ascii="宋体" w:hAnsi="宋体" w:eastAsia="宋体" w:cs="Arial"/>
        </w:rPr>
      </w:pPr>
      <w:r>
        <w:rPr>
          <w:rFonts w:hint="eastAsia" w:ascii="宋体" w:hAnsi="宋体" w:eastAsia="宋体" w:cs="Arial"/>
        </w:rPr>
        <w:t>分析</w:t>
      </w:r>
      <w:r>
        <w:rPr>
          <w:rFonts w:ascii="宋体" w:hAnsi="宋体" w:eastAsia="宋体" w:cs="Arial"/>
        </w:rPr>
        <w:t>人物个性特点</w:t>
      </w:r>
      <w:r>
        <w:rPr>
          <w:rFonts w:hint="eastAsia" w:ascii="宋体" w:hAnsi="宋体" w:eastAsia="宋体" w:cs="Arial"/>
        </w:rPr>
        <w:t>及</w:t>
      </w:r>
      <w:r>
        <w:rPr>
          <w:rFonts w:ascii="宋体" w:hAnsi="宋体" w:eastAsia="宋体" w:cs="Arial"/>
        </w:rPr>
        <w:t>主人公逃生成功的原</w:t>
      </w:r>
      <w:r>
        <w:rPr>
          <w:rFonts w:hint="eastAsia" w:ascii="宋体" w:hAnsi="宋体" w:eastAsia="宋体" w:cs="Arial"/>
        </w:rPr>
        <w:t>因，学习主人公遇事沉着冷静的态度。</w:t>
      </w:r>
    </w:p>
    <w:p>
      <w:pPr>
        <w:pStyle w:val="10"/>
        <w:numPr>
          <w:ilvl w:val="0"/>
          <w:numId w:val="3"/>
        </w:numPr>
        <w:spacing w:line="276" w:lineRule="auto"/>
        <w:ind w:left="0" w:firstLine="420" w:firstLineChars="0"/>
        <w:rPr>
          <w:rFonts w:ascii="宋体" w:hAnsi="宋体" w:eastAsia="宋体" w:cs="Arial"/>
        </w:rPr>
      </w:pPr>
      <w:r>
        <w:rPr>
          <w:rFonts w:hint="eastAsia" w:ascii="宋体" w:hAnsi="宋体" w:eastAsia="宋体" w:cs="Arial"/>
        </w:rPr>
        <w:t>教学过程</w:t>
      </w:r>
    </w:p>
    <w:p>
      <w:pPr>
        <w:pStyle w:val="10"/>
        <w:numPr>
          <w:ilvl w:val="0"/>
          <w:numId w:val="5"/>
        </w:numPr>
        <w:spacing w:line="276" w:lineRule="auto"/>
        <w:ind w:firstLineChars="0"/>
        <w:rPr>
          <w:rFonts w:ascii="宋体" w:hAnsi="宋体" w:eastAsia="宋体" w:cs="Arial"/>
        </w:rPr>
      </w:pPr>
      <w:r>
        <w:rPr>
          <w:rFonts w:hint="eastAsia" w:ascii="宋体" w:hAnsi="宋体" w:eastAsia="宋体" w:cs="Arial"/>
        </w:rPr>
        <w:t>流程图</w:t>
      </w:r>
    </w:p>
    <w:p>
      <w:pPr>
        <w:pStyle w:val="10"/>
        <w:spacing w:line="276" w:lineRule="auto"/>
        <w:ind w:left="780" w:firstLine="0" w:firstLineChars="0"/>
        <w:rPr>
          <w:rFonts w:ascii="宋体" w:hAnsi="宋体" w:eastAsia="宋体" w:cs="Arial"/>
        </w:rPr>
      </w:pPr>
    </w:p>
    <w:p>
      <w:pPr>
        <w:pStyle w:val="10"/>
        <w:spacing w:line="276" w:lineRule="auto"/>
        <w:ind w:left="780" w:firstLine="0" w:firstLineChars="0"/>
        <w:rPr>
          <w:rFonts w:ascii="宋体" w:hAnsi="宋体" w:eastAsia="宋体" w:cs="Arial"/>
        </w:rPr>
      </w:pPr>
    </w:p>
    <w:p>
      <w:pPr>
        <w:snapToGrid w:val="0"/>
        <w:contextualSpacing/>
        <w:rPr>
          <w:rFonts w:ascii="宋体" w:hAnsi="宋体" w:eastAsia="宋体"/>
          <w:b/>
          <w:sz w:val="28"/>
        </w:rPr>
      </w:pP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61595</wp:posOffset>
            </wp:positionV>
            <wp:extent cx="3674110" cy="3514725"/>
            <wp:effectExtent l="19050" t="0" r="2540" b="0"/>
            <wp:wrapNone/>
            <wp:docPr id="1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8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411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snapToGrid w:val="0"/>
        <w:contextualSpacing/>
        <w:rPr>
          <w:rFonts w:ascii="宋体" w:hAnsi="宋体" w:eastAsia="宋体"/>
        </w:rPr>
      </w:pPr>
    </w:p>
    <w:p>
      <w:pPr>
        <w:pStyle w:val="10"/>
        <w:numPr>
          <w:ilvl w:val="0"/>
          <w:numId w:val="5"/>
        </w:numPr>
        <w:snapToGrid w:val="0"/>
        <w:ind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具体步骤</w:t>
      </w:r>
    </w:p>
    <w:p>
      <w:pPr>
        <w:snapToGrid w:val="0"/>
        <w:ind w:left="420"/>
        <w:contextualSpacing/>
        <w:rPr>
          <w:rFonts w:ascii="宋体" w:hAnsi="宋体" w:eastAsia="宋体"/>
          <w:b/>
          <w:i/>
        </w:rPr>
      </w:pPr>
      <w:r>
        <w:rPr>
          <w:rFonts w:ascii="宋体" w:hAnsi="宋体" w:eastAsia="宋体"/>
          <w:b/>
          <w:i/>
        </w:rPr>
        <w:t>S</w:t>
      </w:r>
      <w:r>
        <w:rPr>
          <w:rFonts w:hint="eastAsia" w:ascii="宋体" w:hAnsi="宋体" w:eastAsia="宋体"/>
          <w:b/>
          <w:i/>
        </w:rPr>
        <w:t>te</w:t>
      </w:r>
      <w:r>
        <w:rPr>
          <w:rFonts w:ascii="宋体" w:hAnsi="宋体" w:eastAsia="宋体"/>
          <w:b/>
          <w:i/>
        </w:rPr>
        <w:t>p 1: Pre-reading</w:t>
      </w:r>
    </w:p>
    <w:p>
      <w:pPr>
        <w:pStyle w:val="10"/>
        <w:numPr>
          <w:ilvl w:val="0"/>
          <w:numId w:val="6"/>
        </w:numPr>
        <w:snapToGrid w:val="0"/>
        <w:ind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导入主题，强化语境</w:t>
      </w:r>
    </w:p>
    <w:p>
      <w:pPr>
        <w:snapToGrid w:val="0"/>
        <w:ind w:left="42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教师给学生展示各类狗的图片，从今年是狗年入手，随后提问如下：</w:t>
      </w:r>
    </w:p>
    <w:p>
      <w:pPr>
        <w:snapToGrid w:val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Q1: What you think of dogs?</w:t>
      </w:r>
    </w:p>
    <w:p>
      <w:pPr>
        <w:snapToGrid w:val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Q2: How many of you keep a dog as a pet?</w:t>
      </w:r>
    </w:p>
    <w:p>
      <w:pPr>
        <w:snapToGrid w:val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Q3: What can dogs do for us?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[</w:t>
      </w:r>
      <w:r>
        <w:rPr>
          <w:rFonts w:hint="eastAsia" w:ascii="宋体" w:hAnsi="宋体" w:eastAsia="宋体"/>
        </w:rPr>
        <w:t>设计意图</w:t>
      </w:r>
      <w:r>
        <w:rPr>
          <w:rFonts w:ascii="宋体" w:hAnsi="宋体" w:eastAsia="宋体"/>
        </w:rPr>
        <w:t>]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教师呈现的图片和本课的主人公a</w:t>
      </w:r>
      <w:r>
        <w:rPr>
          <w:rFonts w:ascii="宋体" w:hAnsi="宋体" w:eastAsia="宋体"/>
        </w:rPr>
        <w:t xml:space="preserve"> guide dog</w:t>
      </w:r>
      <w:r>
        <w:rPr>
          <w:rFonts w:hint="eastAsia" w:ascii="宋体" w:hAnsi="宋体" w:eastAsia="宋体"/>
        </w:rPr>
        <w:t>有关。导入环节引入本文的主人公之一，并强调了狗为人类做的各种事情，引起学生的共鸣——狗对于人类来说不仅仅是pet，为接下来的while</w:t>
      </w:r>
      <w:r>
        <w:rPr>
          <w:rFonts w:ascii="宋体" w:hAnsi="宋体" w:eastAsia="宋体"/>
        </w:rPr>
        <w:t>-reading</w:t>
      </w:r>
      <w:r>
        <w:rPr>
          <w:rFonts w:hint="eastAsia" w:ascii="宋体" w:hAnsi="宋体" w:eastAsia="宋体"/>
        </w:rPr>
        <w:t>作铺垫。这对于文本阅读来说既是一种引入，又是一种强化。</w:t>
      </w:r>
    </w:p>
    <w:p>
      <w:pPr>
        <w:pStyle w:val="10"/>
        <w:numPr>
          <w:ilvl w:val="0"/>
          <w:numId w:val="6"/>
        </w:numPr>
        <w:snapToGrid w:val="0"/>
        <w:ind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初探标题，猜测内容</w:t>
      </w:r>
    </w:p>
    <w:p>
      <w:pPr>
        <w:snapToGrid w:val="0"/>
        <w:ind w:firstLine="42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教师展示文中的插图后直接引导学生理解标题，关注标题中eyes一词的含义。教师通过问题引导学生猜测标题的意义，预测文章的内容。问题如下：</w:t>
      </w:r>
    </w:p>
    <w:p>
      <w:pPr>
        <w:snapToGrid w:val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Q1</w:t>
      </w:r>
      <w:r>
        <w:rPr>
          <w:rFonts w:ascii="Times New Roman" w:hAnsi="宋体" w:eastAsia="宋体"/>
        </w:rPr>
        <w:t>：</w:t>
      </w:r>
      <w:r>
        <w:rPr>
          <w:rFonts w:ascii="Times New Roman" w:hAnsi="Times New Roman" w:eastAsia="宋体"/>
        </w:rPr>
        <w:t xml:space="preserve"> Why do the man walk with the dog?</w:t>
      </w:r>
    </w:p>
    <w:p>
      <w:pPr>
        <w:snapToGrid w:val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Q2</w:t>
      </w:r>
      <w:r>
        <w:rPr>
          <w:rFonts w:ascii="Times New Roman" w:hAnsi="宋体" w:eastAsia="宋体"/>
        </w:rPr>
        <w:t>：</w:t>
      </w:r>
      <w:r>
        <w:rPr>
          <w:rFonts w:ascii="Times New Roman" w:hAnsi="Times New Roman" w:eastAsia="宋体"/>
        </w:rPr>
        <w:t xml:space="preserve"> What probably happened to them?</w:t>
      </w:r>
    </w:p>
    <w:p>
      <w:pPr>
        <w:snapToGrid w:val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Q3</w:t>
      </w:r>
      <w:r>
        <w:rPr>
          <w:rFonts w:ascii="Times New Roman" w:hAnsi="宋体" w:eastAsia="宋体"/>
        </w:rPr>
        <w:t>：</w:t>
      </w:r>
      <w:r>
        <w:rPr>
          <w:rFonts w:ascii="Times New Roman" w:hAnsi="Times New Roman" w:eastAsia="宋体"/>
        </w:rPr>
        <w:t xml:space="preserve"> Did they escape from the fire? Why?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[</w:t>
      </w:r>
      <w:r>
        <w:rPr>
          <w:rFonts w:hint="eastAsia" w:ascii="宋体" w:hAnsi="宋体" w:eastAsia="宋体"/>
        </w:rPr>
        <w:t>设计意图]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文章的标题起着很好的概括作用，插图也能够帮助学生预测文章内容。预测是在分析、综合已掌握信息的基础上，对未来发展趋势猜测的思维过程</w:t>
      </w:r>
      <w:sdt>
        <w:sdtPr>
          <w:rPr>
            <w:rFonts w:hint="eastAsia" w:ascii="宋体" w:hAnsi="宋体" w:eastAsia="宋体"/>
          </w:rPr>
          <w:id w:val="4546901"/>
        </w:sdtPr>
        <w:sdtEndPr>
          <w:rPr>
            <w:rFonts w:hint="eastAsia" w:ascii="宋体" w:hAnsi="宋体" w:eastAsia="宋体"/>
          </w:rPr>
        </w:sdtEndPr>
        <w:sdtContent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</w:instrText>
          </w:r>
          <w:r>
            <w:rPr>
              <w:rFonts w:hint="eastAsia" w:ascii="宋体" w:hAnsi="宋体" w:eastAsia="宋体"/>
            </w:rPr>
            <w:instrText xml:space="preserve">CITATION 洪玉秀17 \l 2052</w:instrText>
          </w:r>
          <w:r>
            <w:rPr>
              <w:rFonts w:ascii="宋体" w:hAnsi="宋体" w:eastAsia="宋体"/>
            </w:rPr>
            <w:instrText xml:space="preserve">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hint="eastAsia" w:ascii="宋体" w:hAnsi="宋体" w:eastAsia="宋体"/>
            </w:rPr>
            <w:t xml:space="preserve"> (洪玉秀, 2017)</w:t>
          </w:r>
          <w:r>
            <w:rPr>
              <w:rFonts w:ascii="宋体" w:hAnsi="宋体" w:eastAsia="宋体"/>
            </w:rPr>
            <w:fldChar w:fldCharType="end"/>
          </w:r>
        </w:sdtContent>
      </w:sdt>
      <w:r>
        <w:rPr>
          <w:rFonts w:hint="eastAsia" w:ascii="宋体" w:hAnsi="宋体" w:eastAsia="宋体"/>
        </w:rPr>
        <w:t>，学生在图片和问题的指引下能对文章大意有一个迅速的了解，对故事的走向有一个大致的预测。此环节激发阅读兴趣，使学生带着好奇心和疑问开启阅读之旅。</w:t>
      </w:r>
    </w:p>
    <w:p>
      <w:pPr>
        <w:snapToGrid w:val="0"/>
        <w:ind w:firstLine="420"/>
        <w:contextualSpacing/>
        <w:rPr>
          <w:rFonts w:ascii="宋体" w:hAnsi="宋体" w:eastAsia="宋体"/>
          <w:b/>
          <w:i/>
        </w:rPr>
      </w:pPr>
      <w:r>
        <w:rPr>
          <w:rFonts w:hint="eastAsia" w:ascii="宋体" w:hAnsi="宋体" w:eastAsia="宋体"/>
          <w:b/>
          <w:i/>
        </w:rPr>
        <w:t>Ste</w:t>
      </w:r>
      <w:r>
        <w:rPr>
          <w:rFonts w:ascii="宋体" w:hAnsi="宋体" w:eastAsia="宋体"/>
          <w:b/>
          <w:i/>
        </w:rPr>
        <w:t>p 2: While-reading</w:t>
      </w:r>
    </w:p>
    <w:p>
      <w:pPr>
        <w:pStyle w:val="10"/>
        <w:numPr>
          <w:ilvl w:val="0"/>
          <w:numId w:val="7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Read the first sentence: Find the setting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读文章首句，完成表格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随后再次品读首句，体会其中的含义。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[设计意图]</w:t>
      </w:r>
    </w:p>
    <w:p>
      <w:pPr>
        <w:snapToGrid w:val="0"/>
        <w:ind w:firstLine="42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读故事的第一句话。英语文章的首句往往有着非常重要的作用。本文首句</w:t>
      </w:r>
      <w:r>
        <w:rPr>
          <w:rFonts w:ascii="宋体" w:hAnsi="宋体" w:eastAsia="宋体"/>
        </w:rPr>
        <w:t xml:space="preserve"> “John Dancer’s troubles began as soon as he walked into the Dragon Hotel with his friend, Charlie</w:t>
      </w:r>
      <w:r>
        <w:rPr>
          <w:rFonts w:hint="eastAsia" w:ascii="宋体" w:hAnsi="宋体" w:eastAsia="宋体"/>
        </w:rPr>
        <w:t>” 不仅交代了故事的主人公和发生的地点，更暗示了主人公经历了好几个麻烦，为后文埋下伏笔。学生快速读完首句，通过填表格的形式，先明确了故事的背景，再重读此句，体会其中的含义，有利于对全文的把握。</w:t>
      </w:r>
    </w:p>
    <w:p>
      <w:pPr>
        <w:pStyle w:val="10"/>
        <w:numPr>
          <w:ilvl w:val="0"/>
          <w:numId w:val="7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First reading: Find the troubles</w:t>
      </w:r>
    </w:p>
    <w:p>
      <w:pPr>
        <w:snapToGrid w:val="0"/>
        <w:ind w:firstLine="36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第一遍阅读，让学生通读全文，并用自己的话总结主人公遇到的几个trou</w:t>
      </w:r>
      <w:r>
        <w:rPr>
          <w:rFonts w:ascii="宋体" w:hAnsi="宋体" w:eastAsia="宋体"/>
        </w:rPr>
        <w:t>ble</w:t>
      </w:r>
      <w:r>
        <w:rPr>
          <w:rFonts w:hint="eastAsia" w:ascii="宋体" w:hAnsi="宋体" w:eastAsia="宋体"/>
        </w:rPr>
        <w:t>，在w</w:t>
      </w:r>
      <w:r>
        <w:rPr>
          <w:rFonts w:ascii="宋体" w:hAnsi="宋体" w:eastAsia="宋体"/>
        </w:rPr>
        <w:t>orksheet</w:t>
      </w:r>
      <w:r>
        <w:rPr>
          <w:rFonts w:hint="eastAsia" w:ascii="宋体" w:hAnsi="宋体" w:eastAsia="宋体"/>
        </w:rPr>
        <w:t>上写下简单的概括性语句。邀请多名学生回答后，总结学生的表述，呈现在板书上。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[设计意图]</w:t>
      </w:r>
    </w:p>
    <w:p>
      <w:pPr>
        <w:snapToGrid w:val="0"/>
        <w:ind w:firstLine="36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上一个环节最后，学生已感知到主人公会遇到好几个trouble</w:t>
      </w:r>
      <w:r>
        <w:rPr>
          <w:rFonts w:ascii="宋体" w:hAnsi="宋体" w:eastAsia="宋体"/>
        </w:rPr>
        <w:t xml:space="preserve">, </w:t>
      </w:r>
      <w:r>
        <w:rPr>
          <w:rFonts w:hint="eastAsia" w:ascii="宋体" w:hAnsi="宋体" w:eastAsia="宋体"/>
        </w:rPr>
        <w:t>因此紧接着，学生通过整体性通读全文，找出是哪些trouble。全文5</w:t>
      </w:r>
      <w:r>
        <w:rPr>
          <w:rFonts w:ascii="宋体" w:hAnsi="宋体" w:eastAsia="宋体"/>
        </w:rPr>
        <w:t>12</w:t>
      </w:r>
      <w:r>
        <w:rPr>
          <w:rFonts w:hint="eastAsia" w:ascii="宋体" w:hAnsi="宋体" w:eastAsia="宋体"/>
        </w:rPr>
        <w:t>个词，教师安排6分钟时间让学生持续默读，并耐心等候。此环节旨在检验学生对于文章的整体把握能力和语言概括能力，同时也是一个分层性的问题。英语阅读和表达能力不同的学生呈现出的答案是有差异的，甚至每个学生找到的tro</w:t>
      </w:r>
      <w:r>
        <w:rPr>
          <w:rFonts w:ascii="宋体" w:hAnsi="宋体" w:eastAsia="宋体"/>
        </w:rPr>
        <w:t>uble</w:t>
      </w:r>
      <w:r>
        <w:rPr>
          <w:rFonts w:hint="eastAsia" w:ascii="宋体" w:hAnsi="宋体" w:eastAsia="宋体"/>
        </w:rPr>
        <w:t>也不同。这时，教师并不需要急于纠正概括有偏差或表述不准确的学生，可通过进一步追问或提问多些学生来激发学生的阅读和思考。</w:t>
      </w:r>
    </w:p>
    <w:p>
      <w:pPr>
        <w:pStyle w:val="10"/>
        <w:numPr>
          <w:ilvl w:val="0"/>
          <w:numId w:val="7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Second reading: Read Part 1 carefully and answer the following questions</w:t>
      </w:r>
    </w:p>
    <w:p>
      <w:pPr>
        <w:snapToGrid w:val="0"/>
        <w:ind w:left="300" w:firstLine="42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Q1: Why didn’t the clerk welcome Charlie?</w:t>
      </w:r>
    </w:p>
    <w:p>
      <w:pPr>
        <w:pStyle w:val="10"/>
        <w:snapToGrid w:val="0"/>
        <w:ind w:left="720" w:firstLine="0"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Q2: How did John feel at that time?</w:t>
      </w:r>
    </w:p>
    <w:p>
      <w:pPr>
        <w:pStyle w:val="10"/>
        <w:snapToGrid w:val="0"/>
        <w:ind w:left="720" w:firstLine="0"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Q3: Who helped solve the trouble?</w:t>
      </w:r>
    </w:p>
    <w:p>
      <w:pPr>
        <w:snapToGrid w:val="0"/>
        <w:ind w:left="36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[设计意图]</w:t>
      </w:r>
    </w:p>
    <w:p>
      <w:pPr>
        <w:snapToGrid w:val="0"/>
        <w:ind w:firstLine="36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本故事分为p</w:t>
      </w:r>
      <w:r>
        <w:rPr>
          <w:rFonts w:ascii="宋体" w:hAnsi="宋体" w:eastAsia="宋体"/>
        </w:rPr>
        <w:t>art1</w:t>
      </w:r>
      <w:r>
        <w:rPr>
          <w:rFonts w:hint="eastAsia" w:ascii="宋体" w:hAnsi="宋体" w:eastAsia="宋体"/>
        </w:rPr>
        <w:t>和part</w:t>
      </w: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。因此，读完全文整体把握之后，学生再带着问题重读part</w:t>
      </w:r>
      <w:r>
        <w:rPr>
          <w:rFonts w:ascii="宋体" w:hAnsi="宋体" w:eastAsia="宋体"/>
        </w:rPr>
        <w:t>1</w:t>
      </w:r>
      <w:r>
        <w:rPr>
          <w:rFonts w:hint="eastAsia" w:ascii="宋体" w:hAnsi="宋体" w:eastAsia="宋体"/>
        </w:rPr>
        <w:t>。这些问题中有的需要学生对文中的细节进行整合（如Q</w:t>
      </w:r>
      <w:r>
        <w:rPr>
          <w:rFonts w:ascii="宋体" w:hAnsi="宋体" w:eastAsia="宋体"/>
        </w:rPr>
        <w:t>1</w:t>
      </w:r>
      <w:r>
        <w:rPr>
          <w:rFonts w:hint="eastAsia" w:ascii="宋体" w:hAnsi="宋体" w:eastAsia="宋体"/>
        </w:rPr>
        <w:t>），有的则需要学生体会人物情感（如</w:t>
      </w:r>
      <w:r>
        <w:rPr>
          <w:rFonts w:ascii="宋体" w:hAnsi="宋体" w:eastAsia="宋体"/>
        </w:rPr>
        <w:t>Q2</w:t>
      </w:r>
      <w:r>
        <w:rPr>
          <w:rFonts w:hint="eastAsia" w:ascii="宋体" w:hAnsi="宋体" w:eastAsia="宋体"/>
        </w:rPr>
        <w:t>），不只是在文中找到信息就能直接回答的，需要进一步的思考和语言组织。</w:t>
      </w:r>
    </w:p>
    <w:p>
      <w:pPr>
        <w:pStyle w:val="10"/>
        <w:numPr>
          <w:ilvl w:val="0"/>
          <w:numId w:val="7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Third reading: Complete Part 2 with John’s reactions in the correct order</w:t>
      </w:r>
    </w:p>
    <w:p>
      <w:pPr>
        <w:snapToGrid w:val="0"/>
        <w:ind w:left="36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学生关上书本，在worksheet上将Jo</w:t>
      </w:r>
      <w:r>
        <w:rPr>
          <w:rFonts w:ascii="宋体" w:hAnsi="宋体" w:eastAsia="宋体"/>
        </w:rPr>
        <w:t>hn</w:t>
      </w:r>
      <w:r>
        <w:rPr>
          <w:rFonts w:hint="eastAsia" w:ascii="宋体" w:hAnsi="宋体" w:eastAsia="宋体"/>
        </w:rPr>
        <w:t>遇到火灾后的一系列应对行为按序填入，补充完整Par</w:t>
      </w:r>
      <w:r>
        <w:rPr>
          <w:rFonts w:ascii="宋体" w:hAnsi="宋体" w:eastAsia="宋体"/>
        </w:rPr>
        <w:t>t 2</w:t>
      </w:r>
      <w:r>
        <w:rPr>
          <w:rFonts w:hint="eastAsia" w:ascii="宋体" w:hAnsi="宋体" w:eastAsia="宋体"/>
        </w:rPr>
        <w:t>。如下所示：</w:t>
      </w:r>
    </w:p>
    <w:p>
      <w:pPr>
        <w:ind w:left="42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Close your books. Put these actions into part 2 in the correct order.</w:t>
      </w:r>
    </w:p>
    <w:tbl>
      <w:tblPr>
        <w:tblStyle w:val="9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shd w:val="clear" w:color="auto" w:fill="auto"/>
          </w:tcPr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felt it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opened the window, waved and shouted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tried the phone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didn’t open it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coughed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was asleep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wet some towels and put them along the bottom of the door</w:t>
            </w:r>
          </w:p>
          <w:p>
            <w:pPr>
              <w:numPr>
                <w:ilvl w:val="0"/>
                <w:numId w:val="8"/>
              </w:numPr>
              <w:snapToGrid w:val="0"/>
              <w:ind w:left="357" w:hanging="357"/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lay on the floor with Charlie beside me and waited</w:t>
            </w:r>
          </w:p>
        </w:tc>
      </w:tr>
    </w:tbl>
    <w:p>
      <w:pPr>
        <w:jc w:val="center"/>
        <w:rPr>
          <w:rFonts w:ascii="宋体" w:hAnsi="宋体" w:eastAsia="宋体"/>
          <w:sz w:val="32"/>
        </w:rPr>
      </w:pPr>
    </w:p>
    <w:p>
      <w:pPr>
        <w:jc w:val="center"/>
        <w:rPr>
          <w:rFonts w:ascii="Times New Roman" w:hAnsi="Times New Roman" w:eastAsia="宋体"/>
          <w:sz w:val="32"/>
        </w:rPr>
      </w:pPr>
      <w:r>
        <w:rPr>
          <w:rFonts w:ascii="Times New Roman" w:hAnsi="Times New Roman" w:eastAsia="宋体"/>
          <w:sz w:val="32"/>
        </w:rPr>
        <w:t xml:space="preserve">Part </w:t>
      </w:r>
      <w:r>
        <w:rPr>
          <w:rFonts w:ascii="Times New Roman" w:hAnsi="宋体" w:eastAsia="宋体"/>
          <w:sz w:val="32"/>
        </w:rPr>
        <w:t>Ⅱ</w:t>
      </w:r>
    </w:p>
    <w:p>
      <w:pPr>
        <w:ind w:left="420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John tells us in his own words what happened next.</w:t>
      </w:r>
    </w:p>
    <w:p>
      <w:pPr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>‘I ___________. Charlie woke me. He was pulling at my blankets and barking. I smelt smoke! A fire! But where? Just then, the fire alarm went off. I went to the door of my room. I _________. The surface was hot so I _________. The fire must be outside. I __________________________________________.</w:t>
      </w:r>
    </w:p>
    <w:p>
      <w:pPr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>‘I _______________. It was dead. I _______. A little smoke was getting past the towels. So I ______________________________________. The minutes seemed like hours. Then I heard it—the sound of a fire engine. It was music to my ears.</w:t>
      </w:r>
    </w:p>
    <w:p>
      <w:pPr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>‘I ________________________________. Charlie barked. Moments later, I heard a voice. The fireman at the window didn’t want to take Charlie. “It’s against the rules,” he said. I explained about Charlie. Seconds later, we were both safe on the ground.’</w:t>
      </w:r>
    </w:p>
    <w:p>
      <w:pPr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 xml:space="preserve">‘So you </w:t>
      </w:r>
      <w:r>
        <w:rPr>
          <w:rFonts w:ascii="Times New Roman" w:hAnsi="Times New Roman" w:eastAsia="宋体"/>
          <w:bCs/>
        </w:rPr>
        <w:t>saved Charlie’s life</w:t>
      </w:r>
      <w:r>
        <w:rPr>
          <w:rFonts w:ascii="Times New Roman" w:hAnsi="Times New Roman" w:eastAsia="宋体"/>
        </w:rPr>
        <w:t>!’ I said.</w:t>
      </w:r>
    </w:p>
    <w:p>
      <w:pPr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>‘Yes, and he saved mine,’ said John. ‘Didn’t you, Charlie?’</w:t>
      </w:r>
    </w:p>
    <w:p>
      <w:pPr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 xml:space="preserve">Charlie barked. It sounded like ‘Yes’. </w:t>
      </w:r>
    </w:p>
    <w:p>
      <w:pPr>
        <w:snapToGrid w:val="0"/>
        <w:ind w:firstLine="42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随后，学生将自己的排序和全班分享，当有学生排序错误时，教师再提问别的学生有无不同意见，并让其他学生说说这么排序的原因。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[设计意图]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此活动为排序，但非单纯的将主人公的应对行为排序，而是将其填入文章，将文章补充完整。这就需要学生再细读Part</w:t>
      </w:r>
      <w:r>
        <w:rPr>
          <w:rFonts w:ascii="宋体" w:hAnsi="宋体" w:eastAsia="宋体"/>
        </w:rPr>
        <w:t xml:space="preserve">2 </w:t>
      </w:r>
      <w:r>
        <w:rPr>
          <w:rFonts w:hint="eastAsia" w:ascii="宋体" w:hAnsi="宋体" w:eastAsia="宋体"/>
        </w:rPr>
        <w:t>中余下的语句，根据上下文作出判断。通过此环节，也让学生学习了解了基本的火灾逃生技巧</w:t>
      </w:r>
    </w:p>
    <w:p>
      <w:pPr>
        <w:pStyle w:val="10"/>
        <w:numPr>
          <w:ilvl w:val="0"/>
          <w:numId w:val="7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Fourth reading: Read Part 2 carefully and answer the following questions</w:t>
      </w:r>
    </w:p>
    <w:p>
      <w:pPr>
        <w:pStyle w:val="10"/>
        <w:snapToGrid w:val="0"/>
        <w:ind w:left="360" w:firstLine="0"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Q1: When the fire broke out, was the phone working?</w:t>
      </w:r>
    </w:p>
    <w:p>
      <w:pPr>
        <w:pStyle w:val="10"/>
        <w:snapToGrid w:val="0"/>
        <w:ind w:left="360" w:firstLine="0"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Q2: How did John feel when he waited?</w:t>
      </w:r>
    </w:p>
    <w:p>
      <w:pPr>
        <w:pStyle w:val="10"/>
        <w:snapToGrid w:val="0"/>
        <w:ind w:left="360" w:firstLine="0"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Q3: How did John feel when he heard the sound of the fire engine?</w:t>
      </w:r>
    </w:p>
    <w:p>
      <w:pPr>
        <w:pStyle w:val="10"/>
        <w:snapToGrid w:val="0"/>
        <w:ind w:left="360" w:firstLine="0"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Q4: How did Charlie save his master?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[设计意图]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同Sec</w:t>
      </w:r>
      <w:r>
        <w:rPr>
          <w:rFonts w:ascii="宋体" w:hAnsi="宋体" w:eastAsia="宋体"/>
        </w:rPr>
        <w:t>ond reading</w:t>
      </w:r>
      <w:r>
        <w:rPr>
          <w:rFonts w:hint="eastAsia" w:ascii="宋体" w:hAnsi="宋体" w:eastAsia="宋体"/>
        </w:rPr>
        <w:t>。</w:t>
      </w:r>
    </w:p>
    <w:p>
      <w:pPr>
        <w:pStyle w:val="10"/>
        <w:numPr>
          <w:ilvl w:val="0"/>
          <w:numId w:val="7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Fifth reading: Can you imagine what John explained to the fireman?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学生想象John劝服消防员救走Char</w:t>
      </w:r>
      <w:r>
        <w:rPr>
          <w:rFonts w:ascii="宋体" w:hAnsi="宋体" w:eastAsia="宋体"/>
        </w:rPr>
        <w:t>lie</w:t>
      </w:r>
      <w:r>
        <w:rPr>
          <w:rFonts w:hint="eastAsia" w:ascii="宋体" w:hAnsi="宋体" w:eastAsia="宋体"/>
        </w:rPr>
        <w:t>时说的话。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[设计意图]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此环节须学生在熟悉文本的基础上，想象John劝服消防员救走Char</w:t>
      </w:r>
      <w:r>
        <w:rPr>
          <w:rFonts w:ascii="宋体" w:hAnsi="宋体" w:eastAsia="宋体"/>
        </w:rPr>
        <w:t>lie</w:t>
      </w:r>
      <w:r>
        <w:rPr>
          <w:rFonts w:hint="eastAsia" w:ascii="宋体" w:hAnsi="宋体" w:eastAsia="宋体"/>
        </w:rPr>
        <w:t>时说的话，并组织合理的语言，体现出学生对人物的关系的理解。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  <w:b/>
          <w:i/>
        </w:rPr>
      </w:pPr>
      <w:r>
        <w:rPr>
          <w:rFonts w:ascii="宋体" w:hAnsi="宋体" w:eastAsia="宋体"/>
          <w:b/>
          <w:i/>
        </w:rPr>
        <w:t>S</w:t>
      </w:r>
      <w:r>
        <w:rPr>
          <w:rFonts w:hint="eastAsia" w:ascii="宋体" w:hAnsi="宋体" w:eastAsia="宋体"/>
          <w:b/>
          <w:i/>
        </w:rPr>
        <w:t>t</w:t>
      </w:r>
      <w:r>
        <w:rPr>
          <w:rFonts w:ascii="宋体" w:hAnsi="宋体" w:eastAsia="宋体"/>
          <w:b/>
          <w:i/>
        </w:rPr>
        <w:t>ep 3: Post-reading</w:t>
      </w:r>
    </w:p>
    <w:p>
      <w:pPr>
        <w:pStyle w:val="10"/>
        <w:numPr>
          <w:ilvl w:val="0"/>
          <w:numId w:val="9"/>
        </w:numPr>
        <w:snapToGrid w:val="0"/>
        <w:ind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W</w:t>
      </w:r>
      <w:r>
        <w:rPr>
          <w:rFonts w:ascii="宋体" w:hAnsi="宋体" w:eastAsia="宋体"/>
        </w:rPr>
        <w:t>hich character do you like best?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学生说说自己在这个故事中最喜欢的角色，并阐明原因。</w:t>
      </w:r>
    </w:p>
    <w:p>
      <w:pPr>
        <w:pStyle w:val="10"/>
        <w:numPr>
          <w:ilvl w:val="0"/>
          <w:numId w:val="9"/>
        </w:numPr>
        <w:snapToGrid w:val="0"/>
        <w:ind w:firstLineChars="0"/>
        <w:contextualSpacing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Group discussion: Why did John escape from the fire successfully?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学生在小组讨论后，分析主人公成功逃离火海的原因。</w:t>
      </w:r>
    </w:p>
    <w:p>
      <w:pPr>
        <w:pStyle w:val="10"/>
        <w:snapToGrid w:val="0"/>
        <w:ind w:left="360"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[设计意图]</w:t>
      </w:r>
    </w:p>
    <w:p>
      <w:pPr>
        <w:snapToGrid w:val="0"/>
        <w:contextualSpacing/>
        <w:rPr>
          <w:rFonts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两个开放性问题，旨在学生能各抒己见，基于课文内容，进一步表达自己的想法和观点。且在前面的环节已为这两个问题作好了铺垫，学生是在充分理解故事内容、文章细节、人物情感的基础上去进行思考和表述的，学生能够真正将自己的阅读感受和老师、同学分享，没有对错，只要有自己的思考即可。</w:t>
      </w:r>
    </w:p>
    <w:p>
      <w:pPr>
        <w:snapToGrid w:val="0"/>
        <w:contextualSpacing/>
      </w:pPr>
      <w:r>
        <w:rPr>
          <w:rFonts w:hint="eastAsia" w:asciiTheme="minorHAnsi" w:hAnsiTheme="minorHAnsi" w:eastAsiaTheme="minorHAnsi"/>
          <w:b/>
          <w:sz w:val="28"/>
        </w:rPr>
        <w:t>四、教学反思</w:t>
      </w:r>
    </w:p>
    <w:p>
      <w:pPr>
        <w:snapToGrid w:val="0"/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阅读课课堂范式的实施</w:t>
      </w:r>
      <w:r>
        <w:rPr>
          <w:rFonts w:ascii="宋体" w:hAnsi="宋体" w:eastAsia="宋体"/>
        </w:rPr>
        <w:t>应是</w:t>
      </w:r>
      <w:r>
        <w:rPr>
          <w:rFonts w:hint="eastAsia" w:ascii="宋体" w:hAnsi="宋体" w:eastAsia="宋体"/>
        </w:rPr>
        <w:t>在研读课程标准、解读教材、了解学生学情基础上，为体现基于标准的教学与评价设计教学活动，最终提高学生</w:t>
      </w:r>
      <w:r>
        <w:rPr>
          <w:rFonts w:ascii="宋体" w:hAnsi="宋体" w:eastAsia="宋体"/>
        </w:rPr>
        <w:t>阅读</w:t>
      </w:r>
      <w:r>
        <w:rPr>
          <w:rFonts w:hint="eastAsia" w:ascii="宋体" w:hAnsi="宋体" w:eastAsia="宋体"/>
        </w:rPr>
        <w:t>能力发展的过程。本课的“多读、多思、多评”主要体现在以下方面：</w:t>
      </w:r>
    </w:p>
    <w:p>
      <w:pPr>
        <w:pStyle w:val="10"/>
        <w:numPr>
          <w:ilvl w:val="0"/>
          <w:numId w:val="10"/>
        </w:numPr>
        <w:snapToGrid w:val="0"/>
        <w:ind w:left="645" w:leftChars="120" w:hanging="357" w:firstLineChars="0"/>
        <w:rPr>
          <w:rFonts w:ascii="宋体" w:hAnsi="宋体" w:eastAsia="宋体"/>
        </w:rPr>
      </w:pPr>
      <w:bookmarkStart w:id="0" w:name="_Hlk516234571"/>
      <w:r>
        <w:rPr>
          <w:rFonts w:hint="eastAsia" w:ascii="宋体" w:hAnsi="宋体" w:eastAsia="宋体"/>
        </w:rPr>
        <w:t>整体阅读先行，给足阅读时间</w:t>
      </w:r>
    </w:p>
    <w:p>
      <w:pPr>
        <w:snapToGrid w:val="0"/>
        <w:ind w:firstLine="36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本节课为本单元阅读的第一课时，因此课堂上以学生独立阅读文本为主。学生从整体阅读到部分精读，前前后后共读了5次，而每次读的目的又是不同的。在读的过程中，老师不多作提示，而是通过提问，让学生带着问题去读，先读懂故事大意，再读懂故事细节，并品读文章语言背后的含义。</w:t>
      </w:r>
    </w:p>
    <w:p>
      <w:pPr>
        <w:pStyle w:val="10"/>
        <w:numPr>
          <w:ilvl w:val="0"/>
          <w:numId w:val="10"/>
        </w:numPr>
        <w:snapToGrid w:val="0"/>
        <w:ind w:left="645" w:leftChars="120" w:hanging="357" w:firstLineChars="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开启低阶思维，进入高阶思维</w:t>
      </w:r>
    </w:p>
    <w:p>
      <w:pPr>
        <w:snapToGrid w:val="0"/>
        <w:ind w:firstLine="36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环节中对于表层信息，个别单词词义的理解属于低阶思维活动。而回答开放性问题，理解个别语句背后的含义等，则属高阶思维活动。高阶思维活动可激发学生思考和表达观点的欲望。在本阅读文本中，不同角色的语言行为生动，性格特点鲜明，可以很好地培养学生通过关注人物的语言和行为，来分析人物个性的能力。因此在活动6中，许多学生都表达了自己的想法，说说自己最喜欢的角色，并阐明原因。这就需要学生对人物的语言和行为进行进一步的思考，培养思辨能力。通过活动4，学生了解了主人公在火灾中的一系列逃生行为，了解基本的火灾逃生技巧。因此在活动7中，我让学生通过讨论分析主人公能够顺利逃离险境的原因，学会像文中的主人公一样，沉着冷静地面对突发情况。开放性问题没有标准答案，每个学生都可以有自己的思考，学生们畅所欲言，各抒己见，从而体现学生主体性。</w:t>
      </w:r>
    </w:p>
    <w:p>
      <w:pPr>
        <w:pStyle w:val="10"/>
        <w:numPr>
          <w:ilvl w:val="0"/>
          <w:numId w:val="10"/>
        </w:numPr>
        <w:snapToGrid w:val="0"/>
        <w:ind w:left="645" w:leftChars="120" w:hanging="357" w:firstLineChars="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以评价检验教学成效</w:t>
      </w:r>
    </w:p>
    <w:p>
      <w:pPr>
        <w:snapToGrid w:val="0"/>
        <w:ind w:firstLine="480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</w:rPr>
        <w:t>评价方式既有教师评价、同伴评价，也有学生自我反思评价，充分体现了学生主体参与式学习的过程体验。课堂中，</w:t>
      </w:r>
      <w:r>
        <w:rPr>
          <w:rFonts w:hint="eastAsia" w:ascii="宋体" w:hAnsi="宋体" w:eastAsia="宋体"/>
          <w:szCs w:val="21"/>
        </w:rPr>
        <w:t>师生问答、个体活动、同伴对话、小组活动等形式，以口头、笔头为载体，评价学生的阅读能力。如，读文章大意、读细节、语句理解、观点表达、评价人物、小组讨论等。从学生发展这个维度来看，阅读策略使用、倾听习惯、合作沟通能力、表达能力的培养都在本节课中有体现。</w:t>
      </w:r>
    </w:p>
    <w:bookmarkEnd w:id="0"/>
    <w:p>
      <w:pPr>
        <w:snapToGrid w:val="0"/>
        <w:ind w:firstLine="360" w:firstLineChars="150"/>
        <w:rPr>
          <w:rFonts w:ascii="宋体" w:hAnsi="宋体" w:eastAsia="宋体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>本节阅读课采用“多读、多思、多评”的教学模式。课堂活动设计能关注全体学生，多维评价设计能体现学生的全面发展；能体现目标</w:t>
      </w:r>
      <w:r>
        <w:rPr>
          <w:rFonts w:ascii="宋体" w:hAnsi="宋体" w:eastAsia="宋体"/>
          <w:szCs w:val="21"/>
        </w:rPr>
        <w:t>——</w:t>
      </w:r>
      <w:r>
        <w:rPr>
          <w:rFonts w:hint="eastAsia" w:ascii="宋体" w:hAnsi="宋体" w:eastAsia="宋体"/>
          <w:szCs w:val="21"/>
        </w:rPr>
        <w:t>教学</w:t>
      </w:r>
      <w:r>
        <w:rPr>
          <w:rFonts w:ascii="宋体" w:hAnsi="宋体" w:eastAsia="宋体"/>
          <w:szCs w:val="21"/>
        </w:rPr>
        <w:t>——</w:t>
      </w:r>
      <w:r>
        <w:rPr>
          <w:rFonts w:hint="eastAsia" w:ascii="宋体" w:hAnsi="宋体" w:eastAsia="宋体"/>
          <w:szCs w:val="21"/>
        </w:rPr>
        <w:t>评价的一致性； 课堂呈现是</w:t>
      </w:r>
      <w:r>
        <w:rPr>
          <w:rFonts w:hint="eastAsia" w:ascii="宋体" w:hAnsi="宋体" w:eastAsia="宋体"/>
          <w:shd w:val="clear" w:color="auto" w:fill="FFFFFF"/>
        </w:rPr>
        <w:t>开放的、动态的，遵循递进性、最优化等教学原则，注重课堂教学的时效和实效，使有限的时空能够产生无限的效益，培养学生</w:t>
      </w:r>
      <w:r>
        <w:rPr>
          <w:rFonts w:hint="eastAsia" w:ascii="宋体" w:hAnsi="宋体" w:eastAsia="宋体"/>
          <w:szCs w:val="21"/>
        </w:rPr>
        <w:t>形成综合能力与核心素养。</w:t>
      </w:r>
    </w:p>
    <w:p>
      <w:pPr>
        <w:snapToGrid w:val="0"/>
        <w:contextualSpacing/>
      </w:pPr>
    </w:p>
    <w:p>
      <w:pPr>
        <w:snapToGrid w:val="0"/>
        <w:contextualSpacing/>
        <w:rPr>
          <w:b/>
        </w:rPr>
      </w:pPr>
      <w:r>
        <w:rPr>
          <w:rFonts w:hint="eastAsia"/>
          <w:b/>
        </w:rPr>
        <w:t>参考</w:t>
      </w:r>
      <w:r>
        <w:rPr>
          <w:b/>
        </w:rPr>
        <w:t>文献</w:t>
      </w:r>
    </w:p>
    <w:p>
      <w:pPr>
        <w:pStyle w:val="10"/>
        <w:snapToGrid w:val="0"/>
        <w:spacing w:line="360" w:lineRule="auto"/>
        <w:ind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常万里、张利琴</w:t>
      </w:r>
      <w:r>
        <w:rPr>
          <w:rFonts w:ascii="宋体" w:hAnsi="宋体" w:eastAsia="宋体"/>
        </w:rPr>
        <w:t>. 20</w:t>
      </w:r>
      <w:r>
        <w:rPr>
          <w:rFonts w:hint="eastAsia" w:ascii="宋体" w:hAnsi="宋体" w:eastAsia="宋体"/>
        </w:rPr>
        <w:t>18</w:t>
      </w:r>
      <w:r>
        <w:rPr>
          <w:rFonts w:ascii="宋体" w:hAnsi="宋体" w:eastAsia="宋体"/>
        </w:rPr>
        <w:t xml:space="preserve">. </w:t>
      </w:r>
      <w:r>
        <w:rPr>
          <w:rFonts w:hint="eastAsia" w:ascii="宋体" w:hAnsi="宋体" w:eastAsia="宋体"/>
        </w:rPr>
        <w:t>基于文本解读的阅读教学设计例析</w:t>
      </w:r>
      <w:r>
        <w:rPr>
          <w:rFonts w:ascii="宋体" w:hAnsi="宋体" w:eastAsia="宋体"/>
        </w:rPr>
        <w:t xml:space="preserve"> [</w:t>
      </w:r>
      <w:r>
        <w:rPr>
          <w:rFonts w:hint="eastAsia" w:ascii="宋体" w:hAnsi="宋体" w:eastAsia="宋体"/>
        </w:rPr>
        <w:t>J</w:t>
      </w:r>
      <w:r>
        <w:rPr>
          <w:rFonts w:ascii="宋体" w:hAnsi="宋体" w:eastAsia="宋体"/>
        </w:rPr>
        <w:t xml:space="preserve">]. </w:t>
      </w:r>
      <w:r>
        <w:rPr>
          <w:rFonts w:hint="eastAsia" w:ascii="宋体" w:hAnsi="宋体" w:eastAsia="宋体"/>
        </w:rPr>
        <w:t>中小学外语教学，（3）：23-28</w:t>
      </w:r>
    </w:p>
    <w:p>
      <w:pPr>
        <w:pStyle w:val="10"/>
        <w:snapToGrid w:val="0"/>
        <w:spacing w:line="360" w:lineRule="auto"/>
        <w:ind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郭宝仙、章兼中</w:t>
      </w:r>
      <w:r>
        <w:rPr>
          <w:rFonts w:ascii="宋体" w:hAnsi="宋体" w:eastAsia="宋体"/>
        </w:rPr>
        <w:t xml:space="preserve">. </w:t>
      </w:r>
      <w:r>
        <w:rPr>
          <w:rFonts w:hint="eastAsia" w:ascii="宋体" w:hAnsi="宋体" w:eastAsia="宋体"/>
        </w:rPr>
        <w:t>2016</w:t>
      </w:r>
      <w:r>
        <w:rPr>
          <w:rFonts w:ascii="宋体" w:hAnsi="宋体" w:eastAsia="宋体"/>
        </w:rPr>
        <w:t xml:space="preserve">. </w:t>
      </w:r>
      <w:r>
        <w:rPr>
          <w:rFonts w:hint="eastAsia" w:ascii="宋体" w:hAnsi="宋体" w:eastAsia="宋体"/>
        </w:rPr>
        <w:t>构建我国中小学外语阅读能力的结构框架体系</w:t>
      </w:r>
      <w:r>
        <w:rPr>
          <w:rFonts w:ascii="宋体" w:hAnsi="宋体" w:eastAsia="宋体"/>
        </w:rPr>
        <w:t xml:space="preserve"> [</w:t>
      </w:r>
      <w:r>
        <w:rPr>
          <w:rFonts w:ascii="宋体" w:hAnsi="宋体" w:eastAsia="宋体"/>
          <w:sz w:val="28"/>
        </w:rPr>
        <w:t>J</w:t>
      </w:r>
      <w:r>
        <w:rPr>
          <w:rFonts w:ascii="宋体" w:hAnsi="宋体" w:eastAsia="宋体"/>
        </w:rPr>
        <w:t xml:space="preserve">] </w:t>
      </w:r>
      <w:r>
        <w:rPr>
          <w:rFonts w:hint="eastAsia" w:ascii="宋体" w:hAnsi="宋体" w:eastAsia="宋体"/>
        </w:rPr>
        <w:t>中学外语教与学，</w:t>
      </w:r>
      <w:r>
        <w:rPr>
          <w:rFonts w:ascii="宋体" w:hAnsi="宋体" w:eastAsia="宋体"/>
        </w:rPr>
        <w:t>(</w:t>
      </w:r>
      <w:r>
        <w:rPr>
          <w:rFonts w:hint="eastAsia" w:ascii="宋体" w:hAnsi="宋体" w:eastAsia="宋体"/>
        </w:rPr>
        <w:t>7</w:t>
      </w:r>
      <w:r>
        <w:rPr>
          <w:rFonts w:ascii="宋体" w:hAnsi="宋体" w:eastAsia="宋体"/>
        </w:rPr>
        <w:t xml:space="preserve">), </w:t>
      </w:r>
      <w:r>
        <w:rPr>
          <w:rFonts w:hint="eastAsia" w:ascii="宋体" w:hAnsi="宋体" w:eastAsia="宋体"/>
        </w:rPr>
        <w:t>3-8</w:t>
      </w:r>
      <w:r>
        <w:rPr>
          <w:rFonts w:ascii="宋体" w:hAnsi="宋体" w:eastAsia="宋体"/>
        </w:rPr>
        <w:t>.</w:t>
      </w:r>
    </w:p>
    <w:p>
      <w:pPr>
        <w:pStyle w:val="10"/>
        <w:snapToGrid w:val="0"/>
        <w:spacing w:line="360" w:lineRule="auto"/>
        <w:ind w:firstLine="0" w:firstLineChars="0"/>
        <w:contextualSpacing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洪玉秀</w:t>
      </w:r>
      <w:r>
        <w:rPr>
          <w:rFonts w:ascii="宋体" w:hAnsi="宋体" w:eastAsia="宋体"/>
        </w:rPr>
        <w:t xml:space="preserve">. </w:t>
      </w:r>
      <w:r>
        <w:rPr>
          <w:rFonts w:hint="eastAsia" w:ascii="宋体" w:hAnsi="宋体" w:eastAsia="宋体"/>
        </w:rPr>
        <w:t>2017</w:t>
      </w:r>
      <w:r>
        <w:rPr>
          <w:rFonts w:ascii="宋体" w:hAnsi="宋体" w:eastAsia="宋体"/>
        </w:rPr>
        <w:t xml:space="preserve">. </w:t>
      </w:r>
      <w:r>
        <w:rPr>
          <w:rFonts w:hint="eastAsia" w:ascii="宋体" w:hAnsi="宋体" w:eastAsia="宋体"/>
        </w:rPr>
        <w:t>例谈英语阅读教学中学生思维能力的培养</w:t>
      </w:r>
      <w:r>
        <w:rPr>
          <w:rFonts w:ascii="宋体" w:hAnsi="宋体" w:eastAsia="宋体"/>
        </w:rPr>
        <w:t xml:space="preserve"> [</w:t>
      </w:r>
      <w:r>
        <w:rPr>
          <w:rFonts w:hint="eastAsia" w:ascii="宋体" w:hAnsi="宋体" w:eastAsia="宋体"/>
        </w:rPr>
        <w:t>J</w:t>
      </w:r>
      <w:r>
        <w:rPr>
          <w:rFonts w:ascii="宋体" w:hAnsi="宋体" w:eastAsia="宋体"/>
        </w:rPr>
        <w:t xml:space="preserve">]. </w:t>
      </w:r>
      <w:r>
        <w:rPr>
          <w:rFonts w:hint="eastAsia" w:ascii="宋体" w:hAnsi="宋体" w:eastAsia="宋体"/>
        </w:rPr>
        <w:t>教学月刊（中学版），（5）：6-9.</w:t>
      </w:r>
    </w:p>
    <w:p>
      <w:pPr>
        <w:pStyle w:val="10"/>
        <w:snapToGrid w:val="0"/>
        <w:spacing w:line="360" w:lineRule="auto"/>
        <w:ind w:firstLine="0" w:firstLineChars="0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教育部</w:t>
      </w:r>
      <w:r>
        <w:rPr>
          <w:rFonts w:ascii="宋体" w:hAnsi="宋体" w:eastAsia="宋体"/>
        </w:rPr>
        <w:t xml:space="preserve">. 2012. </w:t>
      </w:r>
      <w:r>
        <w:rPr>
          <w:rFonts w:hint="eastAsia" w:ascii="宋体" w:hAnsi="宋体" w:eastAsia="宋体"/>
        </w:rPr>
        <w:t>义务教育英语</w:t>
      </w:r>
      <w:r>
        <w:rPr>
          <w:rFonts w:ascii="宋体" w:hAnsi="宋体" w:eastAsia="宋体"/>
        </w:rPr>
        <w:t>课程标准（2011</w:t>
      </w:r>
      <w:r>
        <w:rPr>
          <w:rFonts w:hint="eastAsia" w:ascii="宋体" w:hAnsi="宋体" w:eastAsia="宋体"/>
        </w:rPr>
        <w:t>年</w:t>
      </w:r>
      <w:r>
        <w:rPr>
          <w:rFonts w:ascii="宋体" w:hAnsi="宋体" w:eastAsia="宋体"/>
        </w:rPr>
        <w:t>版）[M]</w:t>
      </w:r>
      <w:r>
        <w:rPr>
          <w:rFonts w:hint="eastAsia" w:ascii="宋体" w:hAnsi="宋体" w:eastAsia="宋体"/>
        </w:rPr>
        <w:t xml:space="preserve">. </w:t>
      </w:r>
      <w:r>
        <w:rPr>
          <w:rFonts w:ascii="宋体" w:hAnsi="宋体" w:eastAsia="宋体"/>
        </w:rPr>
        <w:t>北京：</w:t>
      </w:r>
      <w:r>
        <w:rPr>
          <w:rFonts w:hint="eastAsia" w:ascii="宋体" w:hAnsi="宋体" w:eastAsia="宋体"/>
        </w:rPr>
        <w:t>北京</w:t>
      </w:r>
      <w:r>
        <w:rPr>
          <w:rFonts w:ascii="宋体" w:hAnsi="宋体" w:eastAsia="宋体"/>
        </w:rPr>
        <w:t>师范大学</w:t>
      </w:r>
      <w:r>
        <w:rPr>
          <w:rFonts w:hint="eastAsia" w:ascii="宋体" w:hAnsi="宋体" w:eastAsia="宋体"/>
        </w:rPr>
        <w:t>出</w:t>
      </w:r>
      <w:r>
        <w:rPr>
          <w:rFonts w:ascii="宋体" w:hAnsi="宋体" w:eastAsia="宋体"/>
        </w:rPr>
        <w:t>版社.</w:t>
      </w:r>
    </w:p>
    <w:p>
      <w:pPr>
        <w:contextualSpacing/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487"/>
    <w:multiLevelType w:val="multilevel"/>
    <w:tmpl w:val="00045487"/>
    <w:lvl w:ilvl="0" w:tentative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9E58A6"/>
    <w:multiLevelType w:val="multilevel"/>
    <w:tmpl w:val="0F9E58A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E35DD2"/>
    <w:multiLevelType w:val="multilevel"/>
    <w:tmpl w:val="19E35DD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6301176"/>
    <w:multiLevelType w:val="multilevel"/>
    <w:tmpl w:val="3630117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D3654B4"/>
    <w:multiLevelType w:val="multilevel"/>
    <w:tmpl w:val="4D3654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E19641D"/>
    <w:multiLevelType w:val="multilevel"/>
    <w:tmpl w:val="4E19641D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530D54D8"/>
    <w:multiLevelType w:val="multilevel"/>
    <w:tmpl w:val="530D54D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55E335A8"/>
    <w:multiLevelType w:val="multilevel"/>
    <w:tmpl w:val="55E335A8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4C072B5"/>
    <w:multiLevelType w:val="multilevel"/>
    <w:tmpl w:val="64C072B5"/>
    <w:lvl w:ilvl="0" w:tentative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9">
    <w:nsid w:val="704A1402"/>
    <w:multiLevelType w:val="multilevel"/>
    <w:tmpl w:val="704A140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67A"/>
    <w:rsid w:val="00064F6D"/>
    <w:rsid w:val="000B2C2A"/>
    <w:rsid w:val="000C1529"/>
    <w:rsid w:val="000D2073"/>
    <w:rsid w:val="000E388A"/>
    <w:rsid w:val="0010789E"/>
    <w:rsid w:val="001846AB"/>
    <w:rsid w:val="00184CB9"/>
    <w:rsid w:val="001E6D44"/>
    <w:rsid w:val="00254A03"/>
    <w:rsid w:val="0025535F"/>
    <w:rsid w:val="00265F2C"/>
    <w:rsid w:val="002663F0"/>
    <w:rsid w:val="002C3482"/>
    <w:rsid w:val="002D7A37"/>
    <w:rsid w:val="003463F9"/>
    <w:rsid w:val="00392783"/>
    <w:rsid w:val="003C2266"/>
    <w:rsid w:val="003C2331"/>
    <w:rsid w:val="003D321F"/>
    <w:rsid w:val="003E4ECE"/>
    <w:rsid w:val="0043359F"/>
    <w:rsid w:val="0043640F"/>
    <w:rsid w:val="00462135"/>
    <w:rsid w:val="00470612"/>
    <w:rsid w:val="00483749"/>
    <w:rsid w:val="004B6271"/>
    <w:rsid w:val="00501765"/>
    <w:rsid w:val="0055711C"/>
    <w:rsid w:val="00586D42"/>
    <w:rsid w:val="00591649"/>
    <w:rsid w:val="005A1184"/>
    <w:rsid w:val="005E6694"/>
    <w:rsid w:val="005E6D88"/>
    <w:rsid w:val="0061077A"/>
    <w:rsid w:val="0064181A"/>
    <w:rsid w:val="0066718A"/>
    <w:rsid w:val="0067588E"/>
    <w:rsid w:val="00692270"/>
    <w:rsid w:val="006B0465"/>
    <w:rsid w:val="006B3DEE"/>
    <w:rsid w:val="006B5096"/>
    <w:rsid w:val="006D7657"/>
    <w:rsid w:val="00700C11"/>
    <w:rsid w:val="00702353"/>
    <w:rsid w:val="00703B9A"/>
    <w:rsid w:val="00711807"/>
    <w:rsid w:val="00732C60"/>
    <w:rsid w:val="0076067A"/>
    <w:rsid w:val="00790B07"/>
    <w:rsid w:val="0079760B"/>
    <w:rsid w:val="007F2986"/>
    <w:rsid w:val="008056DE"/>
    <w:rsid w:val="00863210"/>
    <w:rsid w:val="00893585"/>
    <w:rsid w:val="008957A9"/>
    <w:rsid w:val="008B2046"/>
    <w:rsid w:val="008C0D26"/>
    <w:rsid w:val="008E2EC0"/>
    <w:rsid w:val="008E33DC"/>
    <w:rsid w:val="00921172"/>
    <w:rsid w:val="00926BE8"/>
    <w:rsid w:val="0099659D"/>
    <w:rsid w:val="009D5EC9"/>
    <w:rsid w:val="00A54CE4"/>
    <w:rsid w:val="00A869A5"/>
    <w:rsid w:val="00B1284D"/>
    <w:rsid w:val="00B55CB9"/>
    <w:rsid w:val="00B75A7D"/>
    <w:rsid w:val="00BC1BF2"/>
    <w:rsid w:val="00BE01FA"/>
    <w:rsid w:val="00BE449B"/>
    <w:rsid w:val="00C10A19"/>
    <w:rsid w:val="00C26015"/>
    <w:rsid w:val="00C838A2"/>
    <w:rsid w:val="00CB5078"/>
    <w:rsid w:val="00CD60EC"/>
    <w:rsid w:val="00CF7336"/>
    <w:rsid w:val="00D228A8"/>
    <w:rsid w:val="00D31C28"/>
    <w:rsid w:val="00D44789"/>
    <w:rsid w:val="00D851DB"/>
    <w:rsid w:val="00D93F17"/>
    <w:rsid w:val="00E30D6C"/>
    <w:rsid w:val="00E47A54"/>
    <w:rsid w:val="00E63360"/>
    <w:rsid w:val="00E72E77"/>
    <w:rsid w:val="00E742FD"/>
    <w:rsid w:val="00EA0688"/>
    <w:rsid w:val="00EA68B0"/>
    <w:rsid w:val="00F04841"/>
    <w:rsid w:val="00F13057"/>
    <w:rsid w:val="00F1493A"/>
    <w:rsid w:val="00F20E38"/>
    <w:rsid w:val="00F43F9F"/>
    <w:rsid w:val="00F76647"/>
    <w:rsid w:val="00F8369D"/>
    <w:rsid w:val="00F842FB"/>
    <w:rsid w:val="00F91B40"/>
    <w:rsid w:val="00F95C51"/>
    <w:rsid w:val="3FAF68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1"/>
    <w:unhideWhenUsed/>
    <w:uiPriority w:val="99"/>
    <w:pPr>
      <w:snapToGrid w:val="0"/>
      <w:jc w:val="left"/>
    </w:pPr>
    <w:rPr>
      <w:sz w:val="18"/>
      <w:szCs w:val="18"/>
    </w:rPr>
  </w:style>
  <w:style w:type="character" w:styleId="7">
    <w:name w:val="Hyperlink"/>
    <w:semiHidden/>
    <w:unhideWhenUsed/>
    <w:uiPriority w:val="99"/>
    <w:rPr>
      <w:color w:val="0000FF"/>
      <w:u w:val="single"/>
    </w:rPr>
  </w:style>
  <w:style w:type="character" w:styleId="8">
    <w:name w:val="footnote reference"/>
    <w:basedOn w:val="6"/>
    <w:unhideWhenUsed/>
    <w:uiPriority w:val="99"/>
    <w:rPr>
      <w:vertAlign w:val="superscript"/>
    </w:rPr>
  </w:style>
  <w:style w:type="paragraph" w:styleId="10">
    <w:name w:val="List Paragraph"/>
    <w:basedOn w:val="1"/>
    <w:qFormat/>
    <w:uiPriority w:val="1"/>
    <w:pPr>
      <w:ind w:firstLine="420" w:firstLineChars="200"/>
    </w:pPr>
  </w:style>
  <w:style w:type="character" w:customStyle="1" w:styleId="11">
    <w:name w:val="脚注文本 Char"/>
    <w:basedOn w:val="6"/>
    <w:link w:val="5"/>
    <w:uiPriority w:val="99"/>
    <w:rPr>
      <w:kern w:val="2"/>
      <w:sz w:val="18"/>
      <w:szCs w:val="18"/>
    </w:rPr>
  </w:style>
  <w:style w:type="character" w:customStyle="1" w:styleId="12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6"/>
    <w:link w:val="3"/>
    <w:uiPriority w:val="99"/>
    <w:rPr>
      <w:kern w:val="2"/>
      <w:sz w:val="18"/>
      <w:szCs w:val="18"/>
    </w:rPr>
  </w:style>
  <w:style w:type="character" w:customStyle="1" w:styleId="14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程晓堂04</b:Tag>
    <b:SourceType>Book</b:SourceType>
    <b:Guid>{56DB94BA-4638-E248-A91A-081D7EC05D39}</b:Guid>
    <b:Author>
      <b:Author>
        <b:NameList>
          <b:Person>
            <b:Last>程晓堂</b:Last>
          </b:Person>
        </b:NameList>
      </b:Author>
    </b:Author>
    <b:Year>2004</b:Year>
    <b:RefOrder>4</b:RefOrder>
  </b:Source>
  <b:Source>
    <b:Tag>方文礼03</b:Tag>
    <b:SourceType>Book</b:SourceType>
    <b:Guid>{7A6E677D-B95A-754B-B0D0-FC4856FAF4C9}</b:Guid>
    <b:Author>
      <b:Author>
        <b:NameList>
          <b:Person>
            <b:Last>方文礼</b:Last>
          </b:Person>
        </b:NameList>
      </b:Author>
    </b:Author>
    <b:Year>2003</b:Year>
    <b:RefOrder>5</b:RefOrder>
  </b:Source>
  <b:Source>
    <b:Tag>方文礼031</b:Tag>
    <b:SourceType>Book</b:SourceType>
    <b:Guid>{223198DA-A10E-5C45-A71C-FEC53FFA257D}</b:Guid>
    <b:Author>
      <b:Author>
        <b:NameList>
          <b:Person>
            <b:Last>方文礼</b:Last>
          </b:Person>
        </b:NameList>
      </b:Author>
    </b:Author>
    <b:Year>2003</b:Year>
    <b:RefOrder>6</b:RefOrder>
  </b:Source>
  <b:Source>
    <b:Tag>龚亚夫06</b:Tag>
    <b:SourceType>Book</b:SourceType>
    <b:Guid>{CD097D6B-30F8-D643-8357-B7E479B3163F}</b:Guid>
    <b:Author>
      <b:Author>
        <b:NameList>
          <b:Person>
            <b:Last>龚亚夫</b:Last>
            <b:First>罗少茜</b:First>
          </b:Person>
        </b:NameList>
      </b:Author>
    </b:Author>
    <b:Year>2006</b:Year>
    <b:RefOrder>7</b:RefOrder>
  </b:Source>
  <b:Source>
    <b:Tag>杜志娴05</b:Tag>
    <b:SourceType>Book</b:SourceType>
    <b:Guid>{A7753D1F-D903-E24A-907C-1DEE4ABF4953}</b:Guid>
    <b:Author>
      <b:Author>
        <b:NameList>
          <b:Person>
            <b:Last>杜志娴</b:Last>
          </b:Person>
        </b:NameList>
      </b:Author>
    </b:Author>
    <b:Year>2005</b:Year>
    <b:RefOrder>8</b:RefOrder>
  </b:Source>
  <b:Source>
    <b:Tag>郭宝仙16</b:Tag>
    <b:SourceType>Book</b:SourceType>
    <b:Guid>{DCE014BB-B9E8-4B21-AFD9-FA43FF02B7D3}</b:Guid>
    <b:LCID>0</b:LCID>
    <b:Author>
      <b:Author>
        <b:NameList>
          <b:Person>
            <b:Last>郭宝仙、章兼中</b:Last>
          </b:Person>
        </b:NameList>
      </b:Author>
    </b:Author>
    <b:Year>2016</b:Year>
    <b:RefOrder>1</b:RefOrder>
  </b:Source>
  <b:Source>
    <b:Tag>常万里18</b:Tag>
    <b:SourceType>Book</b:SourceType>
    <b:Guid>{53684E5D-7400-4E6F-A817-E15A91802461}</b:Guid>
    <b:LCID>0</b:LCID>
    <b:Author>
      <b:Author>
        <b:NameList>
          <b:Person>
            <b:Last>常万里、张利琴</b:Last>
          </b:Person>
        </b:NameList>
      </b:Author>
    </b:Author>
    <b:Year>2018</b:Year>
    <b:RefOrder>2</b:RefOrder>
  </b:Source>
  <b:Source>
    <b:Tag>洪玉秀17</b:Tag>
    <b:SourceType>Book</b:SourceType>
    <b:Guid>{881FC416-53B9-42C4-B351-D04BB7F3C362}</b:Guid>
    <b:LCID>0</b:LCID>
    <b:Author>
      <b:Author>
        <b:NameList>
          <b:Person>
            <b:Last>洪玉秀</b:Last>
          </b:Person>
        </b:NameList>
      </b:Author>
    </b:Author>
    <b:Year>2017</b:Year>
    <b:RefOrder>3</b:RefOrder>
  </b:Source>
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536B81-7605-4A41-844D-8F9397A589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</Company>
  <Pages>7</Pages>
  <Words>1108</Words>
  <Characters>6319</Characters>
  <Lines>52</Lines>
  <Paragraphs>14</Paragraphs>
  <TotalTime>56</TotalTime>
  <ScaleCrop>false</ScaleCrop>
  <LinksUpToDate>false</LinksUpToDate>
  <CharactersWithSpaces>7413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2018-06-08T15:58:00Z</dcterms:created>
  <dc:creator>731100288@qq.com</dc:creator>
  <cp:lastModifiedBy>Pan</cp:lastModifiedBy>
  <dcterms:modified xsi:type="dcterms:W3CDTF">2018-06-13T00:08:59Z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