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4DF" w:rsidRPr="004D2792" w:rsidRDefault="00A704DF" w:rsidP="008763E7">
      <w:pPr>
        <w:jc w:val="center"/>
        <w:rPr>
          <w:rFonts w:ascii="黑体" w:eastAsia="黑体" w:hAnsi="黑体" w:cs="Times New Roman" w:hint="eastAsia"/>
          <w:b/>
          <w:sz w:val="32"/>
          <w:szCs w:val="32"/>
        </w:rPr>
      </w:pPr>
      <w:r w:rsidRPr="004D2792">
        <w:rPr>
          <w:rFonts w:ascii="黑体" w:eastAsia="黑体" w:hAnsi="黑体" w:cs="Times New Roman" w:hint="eastAsia"/>
          <w:b/>
          <w:sz w:val="32"/>
          <w:szCs w:val="32"/>
        </w:rPr>
        <w:t>浅</w:t>
      </w:r>
      <w:r w:rsidRPr="004D2792">
        <w:rPr>
          <w:rFonts w:ascii="黑体" w:eastAsia="黑体" w:hAnsi="黑体" w:cs="Times New Roman"/>
          <w:b/>
          <w:sz w:val="32"/>
          <w:szCs w:val="32"/>
        </w:rPr>
        <w:t>谈化学</w:t>
      </w:r>
      <w:r w:rsidRPr="004D2792">
        <w:rPr>
          <w:rFonts w:ascii="黑体" w:eastAsia="黑体" w:hAnsi="黑体" w:cs="Times New Roman" w:hint="eastAsia"/>
          <w:b/>
          <w:sz w:val="32"/>
          <w:szCs w:val="32"/>
        </w:rPr>
        <w:t>与数学的</w:t>
      </w:r>
      <w:r w:rsidRPr="004D2792">
        <w:rPr>
          <w:rFonts w:ascii="黑体" w:eastAsia="黑体" w:hAnsi="黑体" w:cs="Times New Roman"/>
          <w:b/>
          <w:sz w:val="32"/>
          <w:szCs w:val="32"/>
        </w:rPr>
        <w:t>学科交叉</w:t>
      </w:r>
      <w:r w:rsidR="00B52E40">
        <w:rPr>
          <w:rFonts w:ascii="黑体" w:eastAsia="黑体" w:hAnsi="黑体" w:cs="Times New Roman" w:hint="eastAsia"/>
          <w:b/>
          <w:sz w:val="32"/>
          <w:szCs w:val="32"/>
        </w:rPr>
        <w:t>实践</w:t>
      </w:r>
      <w:r w:rsidR="004D2792">
        <w:rPr>
          <w:rFonts w:ascii="黑体" w:eastAsia="黑体" w:hAnsi="黑体" w:cs="Times New Roman" w:hint="eastAsia"/>
          <w:b/>
          <w:sz w:val="32"/>
          <w:szCs w:val="32"/>
        </w:rPr>
        <w:t>体验</w:t>
      </w:r>
    </w:p>
    <w:p w:rsidR="00A704DF" w:rsidRPr="004D2792" w:rsidRDefault="00A704DF" w:rsidP="008763E7">
      <w:pPr>
        <w:jc w:val="center"/>
        <w:rPr>
          <w:rFonts w:ascii="宋体" w:eastAsia="宋体" w:hAnsi="Calibri" w:cs="宋体"/>
          <w:sz w:val="28"/>
          <w:szCs w:val="28"/>
        </w:rPr>
      </w:pPr>
      <w:r w:rsidRPr="004D2792">
        <w:rPr>
          <w:rFonts w:ascii="宋体" w:eastAsia="宋体" w:hAnsi="宋体" w:cs="宋体" w:hint="eastAsia"/>
          <w:sz w:val="28"/>
          <w:szCs w:val="28"/>
        </w:rPr>
        <w:t>盛红梅</w:t>
      </w:r>
    </w:p>
    <w:p w:rsidR="00A704DF" w:rsidRPr="004D2792" w:rsidRDefault="00A704DF" w:rsidP="004D2792">
      <w:pPr>
        <w:ind w:firstLineChars="700" w:firstLine="1960"/>
        <w:rPr>
          <w:rFonts w:ascii="宋体" w:eastAsia="宋体" w:hAnsi="宋体" w:cs="宋体"/>
          <w:sz w:val="28"/>
          <w:szCs w:val="28"/>
        </w:rPr>
      </w:pPr>
      <w:r w:rsidRPr="004D2792">
        <w:rPr>
          <w:rFonts w:ascii="宋体" w:eastAsia="宋体" w:hAnsi="宋体" w:cs="宋体" w:hint="eastAsia"/>
          <w:sz w:val="28"/>
          <w:szCs w:val="28"/>
        </w:rPr>
        <w:t>（上海市第四中学，上海</w:t>
      </w:r>
      <w:r w:rsidRPr="004D2792">
        <w:rPr>
          <w:rFonts w:ascii="宋体" w:eastAsia="宋体" w:hAnsi="宋体" w:cs="宋体"/>
          <w:sz w:val="28"/>
          <w:szCs w:val="28"/>
        </w:rPr>
        <w:t xml:space="preserve"> 200030</w:t>
      </w:r>
      <w:r w:rsidRPr="004D2792">
        <w:rPr>
          <w:rFonts w:ascii="宋体" w:eastAsia="宋体" w:hAnsi="宋体" w:cs="宋体" w:hint="eastAsia"/>
          <w:sz w:val="28"/>
          <w:szCs w:val="28"/>
        </w:rPr>
        <w:t>）</w:t>
      </w:r>
    </w:p>
    <w:p w:rsidR="00A704DF" w:rsidRPr="00B52E40" w:rsidRDefault="00A704DF" w:rsidP="00AF5A81">
      <w:pPr>
        <w:spacing w:line="360" w:lineRule="auto"/>
        <w:rPr>
          <w:rFonts w:asciiTheme="minorEastAsia" w:eastAsiaTheme="minorEastAsia" w:hAnsiTheme="minorEastAsia" w:hint="eastAsia"/>
          <w:sz w:val="24"/>
        </w:rPr>
      </w:pPr>
      <w:r w:rsidRPr="0035056E">
        <w:rPr>
          <w:rFonts w:ascii="宋体" w:hAnsi="宋体" w:cs="宋体" w:hint="eastAsia"/>
          <w:b/>
          <w:sz w:val="24"/>
        </w:rPr>
        <w:t>摘要：</w:t>
      </w:r>
      <w:r w:rsidR="00ED5FF0" w:rsidRPr="004D2792">
        <w:rPr>
          <w:rFonts w:asciiTheme="minorEastAsia" w:eastAsiaTheme="minorEastAsia" w:hAnsiTheme="minorEastAsia" w:hint="eastAsia"/>
          <w:sz w:val="24"/>
        </w:rPr>
        <w:t>化学不仅与数学有着密切的联系，与物理、生物、地理、历史、哲学等学科也是密不可分的。在多学科相互交织的背景下，作为</w:t>
      </w:r>
      <w:r w:rsidR="00D57FCC" w:rsidRPr="004D2792">
        <w:rPr>
          <w:rFonts w:asciiTheme="minorEastAsia" w:eastAsiaTheme="minorEastAsia" w:hAnsiTheme="minorEastAsia" w:hint="eastAsia"/>
          <w:sz w:val="24"/>
        </w:rPr>
        <w:t>教育</w:t>
      </w:r>
      <w:r w:rsidR="00ED5FF0" w:rsidRPr="004D2792">
        <w:rPr>
          <w:rFonts w:asciiTheme="minorEastAsia" w:eastAsiaTheme="minorEastAsia" w:hAnsiTheme="minorEastAsia" w:hint="eastAsia"/>
          <w:sz w:val="24"/>
        </w:rPr>
        <w:t>工作者，需要引导学生多方面获取知识，使学生自身的科学知识体系全面发展，从而更好地适应现代社会的需要。本文通过</w:t>
      </w:r>
      <w:r w:rsidR="00D57FCC" w:rsidRPr="004D2792">
        <w:rPr>
          <w:rFonts w:asciiTheme="minorEastAsia" w:eastAsiaTheme="minorEastAsia" w:hAnsiTheme="minorEastAsia" w:hint="eastAsia"/>
          <w:sz w:val="24"/>
        </w:rPr>
        <w:t>梳理 “</w:t>
      </w:r>
      <w:r w:rsidR="00D57FCC" w:rsidRPr="004D2792">
        <w:rPr>
          <w:rFonts w:asciiTheme="minorEastAsia" w:eastAsiaTheme="minorEastAsia" w:hAnsiTheme="minorEastAsia"/>
          <w:sz w:val="24"/>
        </w:rPr>
        <w:t>集合知识</w:t>
      </w:r>
      <w:r w:rsidR="00D57FCC" w:rsidRPr="004D2792">
        <w:rPr>
          <w:rFonts w:asciiTheme="minorEastAsia" w:eastAsiaTheme="minorEastAsia" w:hAnsiTheme="minorEastAsia" w:hint="eastAsia"/>
          <w:sz w:val="24"/>
        </w:rPr>
        <w:t>、</w:t>
      </w:r>
      <w:r w:rsidR="00D57FCC" w:rsidRPr="004D2792">
        <w:rPr>
          <w:rFonts w:asciiTheme="minorEastAsia" w:eastAsiaTheme="minorEastAsia" w:hAnsiTheme="minorEastAsia"/>
          <w:sz w:val="24"/>
        </w:rPr>
        <w:t>数轴</w:t>
      </w:r>
      <w:r w:rsidR="00D57FCC" w:rsidRPr="004D2792">
        <w:rPr>
          <w:rFonts w:asciiTheme="minorEastAsia" w:eastAsiaTheme="minorEastAsia" w:hAnsiTheme="minorEastAsia" w:hint="eastAsia"/>
          <w:sz w:val="24"/>
        </w:rPr>
        <w:t>、</w:t>
      </w:r>
      <w:r w:rsidR="00D57FCC" w:rsidRPr="004D2792">
        <w:rPr>
          <w:rFonts w:asciiTheme="minorEastAsia" w:eastAsiaTheme="minorEastAsia" w:hAnsiTheme="minorEastAsia"/>
          <w:sz w:val="24"/>
        </w:rPr>
        <w:t>十字交叉法</w:t>
      </w:r>
      <w:r w:rsidR="00D57FCC" w:rsidRPr="004D2792">
        <w:rPr>
          <w:rFonts w:asciiTheme="minorEastAsia" w:eastAsiaTheme="minorEastAsia" w:hAnsiTheme="minorEastAsia" w:hint="eastAsia"/>
          <w:sz w:val="24"/>
        </w:rPr>
        <w:t>、</w:t>
      </w:r>
      <w:r w:rsidR="00D57FCC" w:rsidRPr="004D2792">
        <w:rPr>
          <w:rFonts w:asciiTheme="minorEastAsia" w:eastAsiaTheme="minorEastAsia" w:hAnsiTheme="minorEastAsia"/>
          <w:sz w:val="24"/>
        </w:rPr>
        <w:t>数形结合</w:t>
      </w:r>
      <w:r w:rsidR="00D57FCC" w:rsidRPr="004D2792">
        <w:rPr>
          <w:rFonts w:asciiTheme="minorEastAsia" w:eastAsiaTheme="minorEastAsia" w:hAnsiTheme="minorEastAsia" w:hint="eastAsia"/>
          <w:sz w:val="24"/>
        </w:rPr>
        <w:t>”等数学思想</w:t>
      </w:r>
      <w:r w:rsidR="00ED5FF0" w:rsidRPr="004D2792">
        <w:rPr>
          <w:rFonts w:asciiTheme="minorEastAsia" w:eastAsiaTheme="minorEastAsia" w:hAnsiTheme="minorEastAsia" w:hint="eastAsia"/>
          <w:sz w:val="24"/>
        </w:rPr>
        <w:t>在化学教学中整合运用的</w:t>
      </w:r>
      <w:r w:rsidR="00807B7B" w:rsidRPr="004D2792">
        <w:rPr>
          <w:rFonts w:asciiTheme="minorEastAsia" w:eastAsiaTheme="minorEastAsia" w:hAnsiTheme="minorEastAsia" w:hint="eastAsia"/>
          <w:sz w:val="24"/>
        </w:rPr>
        <w:t>实践</w:t>
      </w:r>
      <w:r w:rsidR="00D57FCC" w:rsidRPr="004D2792">
        <w:rPr>
          <w:rFonts w:asciiTheme="minorEastAsia" w:eastAsiaTheme="minorEastAsia" w:hAnsiTheme="minorEastAsia" w:hint="eastAsia"/>
          <w:sz w:val="24"/>
        </w:rPr>
        <w:t>案</w:t>
      </w:r>
      <w:r w:rsidR="00ED5FF0" w:rsidRPr="004D2792">
        <w:rPr>
          <w:rFonts w:asciiTheme="minorEastAsia" w:eastAsiaTheme="minorEastAsia" w:hAnsiTheme="minorEastAsia" w:hint="eastAsia"/>
          <w:sz w:val="24"/>
        </w:rPr>
        <w:t>例，</w:t>
      </w:r>
      <w:r w:rsidR="00D57FCC" w:rsidRPr="004D2792">
        <w:rPr>
          <w:rFonts w:asciiTheme="minorEastAsia" w:eastAsiaTheme="minorEastAsia" w:hAnsiTheme="minorEastAsia" w:hint="eastAsia"/>
          <w:sz w:val="24"/>
        </w:rPr>
        <w:t>阐述</w:t>
      </w:r>
      <w:r w:rsidR="00D57FCC" w:rsidRPr="004D2792">
        <w:rPr>
          <w:rFonts w:asciiTheme="minorEastAsia" w:eastAsiaTheme="minorEastAsia" w:hAnsiTheme="minorEastAsia"/>
          <w:sz w:val="24"/>
        </w:rPr>
        <w:t>恰当地</w:t>
      </w:r>
      <w:r w:rsidR="00D57FCC" w:rsidRPr="004D2792">
        <w:rPr>
          <w:rFonts w:asciiTheme="minorEastAsia" w:eastAsiaTheme="minorEastAsia" w:hAnsiTheme="minorEastAsia" w:hint="eastAsia"/>
          <w:sz w:val="24"/>
        </w:rPr>
        <w:t>在学科教学中</w:t>
      </w:r>
      <w:r w:rsidR="00D57FCC" w:rsidRPr="004D2792">
        <w:rPr>
          <w:rFonts w:asciiTheme="minorEastAsia" w:eastAsiaTheme="minorEastAsia" w:hAnsiTheme="minorEastAsia"/>
          <w:sz w:val="24"/>
        </w:rPr>
        <w:t>渗透学科交叉理念</w:t>
      </w:r>
      <w:r w:rsidR="00D57FCC" w:rsidRPr="004D2792">
        <w:rPr>
          <w:rFonts w:asciiTheme="minorEastAsia" w:eastAsiaTheme="minorEastAsia" w:hAnsiTheme="minorEastAsia" w:hint="eastAsia"/>
          <w:sz w:val="24"/>
        </w:rPr>
        <w:t>，</w:t>
      </w:r>
      <w:r w:rsidR="00B52E40">
        <w:rPr>
          <w:rFonts w:asciiTheme="minorEastAsia" w:eastAsiaTheme="minorEastAsia" w:hAnsiTheme="minorEastAsia" w:hint="eastAsia"/>
          <w:sz w:val="24"/>
        </w:rPr>
        <w:t>巧妙地利用其他学科的教学思想，有助于</w:t>
      </w:r>
      <w:r w:rsidR="00B52E40" w:rsidRPr="00B52E40">
        <w:rPr>
          <w:rFonts w:asciiTheme="minorEastAsia" w:eastAsiaTheme="minorEastAsia" w:hAnsiTheme="minorEastAsia" w:hint="eastAsia"/>
          <w:sz w:val="24"/>
        </w:rPr>
        <w:t>建构化学知识体系，</w:t>
      </w:r>
      <w:r w:rsidR="00D57FCC" w:rsidRPr="004D2792">
        <w:rPr>
          <w:rFonts w:asciiTheme="minorEastAsia" w:eastAsiaTheme="minorEastAsia" w:hAnsiTheme="minorEastAsia" w:hint="eastAsia"/>
          <w:sz w:val="24"/>
        </w:rPr>
        <w:t xml:space="preserve"> 能</w:t>
      </w:r>
      <w:r w:rsidR="007402E2" w:rsidRPr="004D2792">
        <w:rPr>
          <w:rFonts w:asciiTheme="minorEastAsia" w:eastAsiaTheme="minorEastAsia" w:hAnsiTheme="minorEastAsia"/>
          <w:sz w:val="24"/>
        </w:rPr>
        <w:t>更好地为学习化学服务。</w:t>
      </w:r>
    </w:p>
    <w:p w:rsidR="00DF5DE4" w:rsidRPr="00A704DF" w:rsidRDefault="00A704DF" w:rsidP="00AF5A81">
      <w:pPr>
        <w:spacing w:line="360" w:lineRule="auto"/>
        <w:rPr>
          <w:rFonts w:ascii="宋体" w:hAnsi="宋体"/>
          <w:sz w:val="24"/>
          <w:szCs w:val="24"/>
        </w:rPr>
      </w:pPr>
      <w:r w:rsidRPr="0035056E">
        <w:rPr>
          <w:rFonts w:ascii="宋体" w:hAnsi="宋体" w:cs="宋体" w:hint="eastAsia"/>
          <w:b/>
          <w:sz w:val="24"/>
        </w:rPr>
        <w:t>关键字：</w:t>
      </w:r>
      <w:r>
        <w:rPr>
          <w:rFonts w:ascii="Times New Roman" w:eastAsia="宋体" w:hAnsi="宋体" w:cs="Times New Roman"/>
          <w:sz w:val="24"/>
          <w:szCs w:val="24"/>
        </w:rPr>
        <w:t>学科</w:t>
      </w:r>
      <w:r w:rsidRPr="004922DF">
        <w:rPr>
          <w:rFonts w:ascii="Times New Roman" w:eastAsia="宋体" w:hAnsi="宋体" w:cs="Times New Roman"/>
          <w:sz w:val="24"/>
          <w:szCs w:val="24"/>
        </w:rPr>
        <w:t>交叉</w:t>
      </w:r>
      <w:r>
        <w:rPr>
          <w:rFonts w:ascii="Times New Roman" w:eastAsia="宋体" w:hAnsi="宋体" w:cs="Times New Roman" w:hint="eastAsia"/>
          <w:sz w:val="24"/>
          <w:szCs w:val="24"/>
        </w:rPr>
        <w:t xml:space="preserve">  </w:t>
      </w:r>
      <w:r>
        <w:rPr>
          <w:rFonts w:ascii="Times New Roman" w:eastAsia="宋体" w:hAnsi="宋体" w:cs="Times New Roman" w:hint="eastAsia"/>
          <w:sz w:val="24"/>
          <w:szCs w:val="24"/>
        </w:rPr>
        <w:t>化学教学</w:t>
      </w:r>
      <w:r>
        <w:rPr>
          <w:rFonts w:ascii="Times New Roman" w:eastAsia="宋体" w:hAnsi="宋体" w:cs="Times New Roman" w:hint="eastAsia"/>
          <w:sz w:val="24"/>
          <w:szCs w:val="24"/>
        </w:rPr>
        <w:t xml:space="preserve">   </w:t>
      </w:r>
      <w:r>
        <w:rPr>
          <w:rFonts w:ascii="Times New Roman" w:eastAsia="宋体" w:hAnsi="宋体" w:cs="Times New Roman" w:hint="eastAsia"/>
          <w:sz w:val="24"/>
          <w:szCs w:val="24"/>
        </w:rPr>
        <w:t>数学思想</w:t>
      </w:r>
    </w:p>
    <w:p w:rsidR="00556F08" w:rsidRPr="00AF5A81" w:rsidRDefault="00D3619E" w:rsidP="00AF5A81">
      <w:pPr>
        <w:spacing w:after="0" w:line="360" w:lineRule="auto"/>
        <w:ind w:firstLineChars="150" w:firstLine="315"/>
        <w:rPr>
          <w:rFonts w:asciiTheme="minorEastAsia" w:eastAsiaTheme="minorEastAsia" w:hAnsiTheme="minorEastAsia" w:cs="Times New Roman"/>
          <w:sz w:val="21"/>
          <w:szCs w:val="21"/>
        </w:rPr>
      </w:pPr>
      <w:r>
        <w:rPr>
          <w:rFonts w:ascii="Times New Roman" w:eastAsia="宋体" w:hAnsi="宋体" w:cs="Times New Roman" w:hint="eastAsia"/>
          <w:sz w:val="21"/>
          <w:szCs w:val="21"/>
        </w:rPr>
        <w:t xml:space="preserve"> </w:t>
      </w:r>
      <w:r w:rsidR="00B267C1" w:rsidRPr="00AF5A81">
        <w:rPr>
          <w:rFonts w:asciiTheme="minorEastAsia" w:eastAsiaTheme="minorEastAsia" w:hAnsiTheme="minorEastAsia" w:cs="Times New Roman" w:hint="eastAsia"/>
          <w:sz w:val="21"/>
          <w:szCs w:val="21"/>
        </w:rPr>
        <w:t>“</w:t>
      </w:r>
      <w:r w:rsidR="00B267C1" w:rsidRPr="00AF5A81">
        <w:rPr>
          <w:rFonts w:asciiTheme="minorEastAsia" w:eastAsiaTheme="minorEastAsia" w:hAnsiTheme="minorEastAsia" w:cs="Times New Roman"/>
          <w:sz w:val="21"/>
          <w:szCs w:val="21"/>
        </w:rPr>
        <w:t>学科交叉</w:t>
      </w:r>
      <w:r w:rsidR="00B267C1"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hint="eastAsia"/>
          <w:sz w:val="21"/>
          <w:szCs w:val="21"/>
        </w:rPr>
        <w:t>首先碰到的就是“学科”这个概念，</w:t>
      </w:r>
      <w:r w:rsidR="00B267C1" w:rsidRPr="00AF5A81">
        <w:rPr>
          <w:rFonts w:asciiTheme="minorEastAsia" w:eastAsiaTheme="minorEastAsia" w:hAnsiTheme="minorEastAsia" w:cs="Times New Roman" w:hint="eastAsia"/>
          <w:sz w:val="21"/>
          <w:szCs w:val="21"/>
        </w:rPr>
        <w:t>以1993年中国标准出版社出版的《中华人民共和国国家标准学科分类与代码》中第1页的一句话来定义：学科是相对独立的知识体系。”其次是</w:t>
      </w:r>
      <w:r w:rsidR="007F2155" w:rsidRPr="00AF5A81">
        <w:rPr>
          <w:rFonts w:asciiTheme="minorEastAsia" w:eastAsiaTheme="minorEastAsia" w:hAnsiTheme="minorEastAsia" w:cs="Times New Roman" w:hint="eastAsia"/>
          <w:sz w:val="21"/>
          <w:szCs w:val="21"/>
        </w:rPr>
        <w:t>“学科交叉”的</w:t>
      </w:r>
      <w:r w:rsidR="00B267C1" w:rsidRPr="00AF5A81">
        <w:rPr>
          <w:rFonts w:asciiTheme="minorEastAsia" w:eastAsiaTheme="minorEastAsia" w:hAnsiTheme="minorEastAsia" w:cs="Times New Roman" w:hint="eastAsia"/>
          <w:sz w:val="21"/>
          <w:szCs w:val="21"/>
        </w:rPr>
        <w:t>界定</w:t>
      </w:r>
      <w:r w:rsidR="007F2155" w:rsidRPr="00AF5A81">
        <w:rPr>
          <w:rFonts w:asciiTheme="minorEastAsia" w:eastAsiaTheme="minorEastAsia" w:hAnsiTheme="minorEastAsia" w:cs="Times New Roman" w:hint="eastAsia"/>
          <w:sz w:val="21"/>
          <w:szCs w:val="21"/>
        </w:rPr>
        <w:t>，它指的是两门或多门学科之间相互合作，为了同一个目标而进行的学术活动。</w:t>
      </w:r>
      <w:r w:rsidR="00B267C1" w:rsidRPr="00AF5A81">
        <w:rPr>
          <w:rFonts w:asciiTheme="minorEastAsia" w:eastAsiaTheme="minorEastAsia" w:hAnsiTheme="minorEastAsia" w:cs="Times New Roman" w:hint="eastAsia"/>
          <w:sz w:val="21"/>
          <w:szCs w:val="21"/>
        </w:rPr>
        <w:t>学科交叉的项目通常来源于对单一学科无法或者无意解决的某些重要问题进行研究的认识。基于这些概念，</w:t>
      </w:r>
      <w:r w:rsidR="007F2155" w:rsidRPr="00AF5A81">
        <w:rPr>
          <w:rFonts w:asciiTheme="minorEastAsia" w:eastAsiaTheme="minorEastAsia" w:hAnsiTheme="minorEastAsia" w:cs="Times New Roman" w:hint="eastAsia"/>
          <w:sz w:val="21"/>
          <w:szCs w:val="21"/>
        </w:rPr>
        <w:t>在教学过程中，教师应该考虑学生原有的认知结构（即在某个学科已经学习的知识），把学科之间交叉的内容重新整合，运用到化学学科新知识的教学中，</w:t>
      </w:r>
      <w:r w:rsidR="00C406CE" w:rsidRPr="00AF5A81">
        <w:rPr>
          <w:rFonts w:asciiTheme="minorEastAsia" w:eastAsiaTheme="minorEastAsia" w:hAnsiTheme="minorEastAsia" w:cs="Times New Roman" w:hint="eastAsia"/>
          <w:sz w:val="21"/>
          <w:szCs w:val="21"/>
        </w:rPr>
        <w:t>从而</w:t>
      </w:r>
      <w:r w:rsidR="007F2155" w:rsidRPr="00AF5A81">
        <w:rPr>
          <w:rFonts w:asciiTheme="minorEastAsia" w:eastAsiaTheme="minorEastAsia" w:hAnsiTheme="minorEastAsia" w:cs="Times New Roman" w:hint="eastAsia"/>
          <w:sz w:val="21"/>
          <w:szCs w:val="21"/>
        </w:rPr>
        <w:t>更好地促进新旧知识间的密切联系，这样就符合学生的认知规律，学生也能更有效地理解和掌握新知识。</w:t>
      </w:r>
      <w:r w:rsidR="00393F5A" w:rsidRPr="00AF5A81">
        <w:rPr>
          <w:rFonts w:asciiTheme="minorEastAsia" w:eastAsiaTheme="minorEastAsia" w:hAnsiTheme="minorEastAsia" w:cs="Times New Roman" w:hint="eastAsia"/>
          <w:sz w:val="21"/>
          <w:szCs w:val="21"/>
        </w:rPr>
        <w:t>为此</w:t>
      </w:r>
      <w:r w:rsidR="00C406CE"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hint="eastAsia"/>
          <w:sz w:val="21"/>
          <w:szCs w:val="21"/>
        </w:rPr>
        <w:t>笔者</w:t>
      </w:r>
      <w:r w:rsidR="00CE35CF" w:rsidRPr="00AF5A81">
        <w:rPr>
          <w:rFonts w:asciiTheme="minorEastAsia" w:eastAsiaTheme="minorEastAsia" w:hAnsiTheme="minorEastAsia" w:cs="Times New Roman"/>
          <w:sz w:val="21"/>
          <w:szCs w:val="21"/>
        </w:rPr>
        <w:t>思考</w:t>
      </w:r>
      <w:r w:rsidR="00393F5A" w:rsidRPr="00AF5A81">
        <w:rPr>
          <w:rFonts w:asciiTheme="minorEastAsia" w:eastAsiaTheme="minorEastAsia" w:hAnsiTheme="minorEastAsia" w:cs="Times New Roman" w:hint="eastAsia"/>
          <w:sz w:val="21"/>
          <w:szCs w:val="21"/>
        </w:rPr>
        <w:t>并</w:t>
      </w:r>
      <w:r w:rsidR="00C406CE" w:rsidRPr="00AF5A81">
        <w:rPr>
          <w:rFonts w:asciiTheme="minorEastAsia" w:eastAsiaTheme="minorEastAsia" w:hAnsiTheme="minorEastAsia" w:cs="Times New Roman"/>
          <w:sz w:val="21"/>
          <w:szCs w:val="21"/>
        </w:rPr>
        <w:t>整理</w:t>
      </w:r>
      <w:r w:rsidR="008763E7" w:rsidRPr="00AF5A81">
        <w:rPr>
          <w:rFonts w:asciiTheme="minorEastAsia" w:eastAsiaTheme="minorEastAsia" w:hAnsiTheme="minorEastAsia" w:cs="Times New Roman" w:hint="eastAsia"/>
          <w:sz w:val="21"/>
          <w:szCs w:val="21"/>
        </w:rPr>
        <w:t>了</w:t>
      </w:r>
      <w:r w:rsidR="00393F5A" w:rsidRPr="00AF5A81">
        <w:rPr>
          <w:rFonts w:asciiTheme="minorEastAsia" w:eastAsiaTheme="minorEastAsia" w:hAnsiTheme="minorEastAsia" w:cs="Times New Roman" w:hint="eastAsia"/>
          <w:sz w:val="21"/>
          <w:szCs w:val="21"/>
        </w:rPr>
        <w:t>自己在</w:t>
      </w:r>
      <w:r w:rsidR="00C406CE" w:rsidRPr="00AF5A81">
        <w:rPr>
          <w:rFonts w:asciiTheme="minorEastAsia" w:eastAsiaTheme="minorEastAsia" w:hAnsiTheme="minorEastAsia" w:cs="Times New Roman" w:hint="eastAsia"/>
          <w:sz w:val="21"/>
          <w:szCs w:val="21"/>
        </w:rPr>
        <w:t>化学教</w:t>
      </w:r>
      <w:r w:rsidR="00C406CE" w:rsidRPr="00AF5A81">
        <w:rPr>
          <w:rFonts w:asciiTheme="minorEastAsia" w:eastAsiaTheme="minorEastAsia" w:hAnsiTheme="minorEastAsia" w:cs="Times New Roman"/>
          <w:sz w:val="21"/>
          <w:szCs w:val="21"/>
        </w:rPr>
        <w:t>学过程中</w:t>
      </w:r>
      <w:r w:rsidR="00393F5A" w:rsidRPr="00AF5A81">
        <w:rPr>
          <w:rFonts w:asciiTheme="minorEastAsia" w:eastAsiaTheme="minorEastAsia" w:hAnsiTheme="minorEastAsia" w:cs="Times New Roman" w:hint="eastAsia"/>
          <w:sz w:val="21"/>
          <w:szCs w:val="21"/>
        </w:rPr>
        <w:t>使用的</w:t>
      </w:r>
      <w:r w:rsidR="007F2155" w:rsidRPr="00AF5A81">
        <w:rPr>
          <w:rFonts w:asciiTheme="minorEastAsia" w:eastAsiaTheme="minorEastAsia" w:hAnsiTheme="minorEastAsia" w:cs="Times New Roman" w:hint="eastAsia"/>
          <w:sz w:val="21"/>
          <w:szCs w:val="21"/>
        </w:rPr>
        <w:t>数学</w:t>
      </w:r>
      <w:r w:rsidR="00CE35CF" w:rsidRPr="00AF5A81">
        <w:rPr>
          <w:rFonts w:asciiTheme="minorEastAsia" w:eastAsiaTheme="minorEastAsia" w:hAnsiTheme="minorEastAsia" w:cs="Times New Roman"/>
          <w:sz w:val="21"/>
          <w:szCs w:val="21"/>
        </w:rPr>
        <w:t>学科交叉</w:t>
      </w:r>
      <w:r w:rsidR="00E973F4" w:rsidRPr="00AF5A81">
        <w:rPr>
          <w:rFonts w:asciiTheme="minorEastAsia" w:eastAsiaTheme="minorEastAsia" w:hAnsiTheme="minorEastAsia" w:cs="Times New Roman"/>
          <w:sz w:val="21"/>
          <w:szCs w:val="21"/>
        </w:rPr>
        <w:t>的</w:t>
      </w:r>
      <w:r w:rsidRPr="00AF5A81">
        <w:rPr>
          <w:rFonts w:asciiTheme="minorEastAsia" w:eastAsiaTheme="minorEastAsia" w:hAnsiTheme="minorEastAsia" w:cs="Times New Roman" w:hint="eastAsia"/>
          <w:sz w:val="21"/>
          <w:szCs w:val="21"/>
        </w:rPr>
        <w:t>实践</w:t>
      </w:r>
      <w:r w:rsidR="008763E7" w:rsidRPr="00AF5A81">
        <w:rPr>
          <w:rFonts w:asciiTheme="minorEastAsia" w:eastAsiaTheme="minorEastAsia" w:hAnsiTheme="minorEastAsia" w:cs="Times New Roman" w:hint="eastAsia"/>
          <w:sz w:val="21"/>
          <w:szCs w:val="21"/>
        </w:rPr>
        <w:t>体验</w:t>
      </w:r>
      <w:r w:rsidR="001847FE" w:rsidRPr="00AF5A81">
        <w:rPr>
          <w:rFonts w:asciiTheme="minorEastAsia" w:eastAsiaTheme="minorEastAsia" w:hAnsiTheme="minorEastAsia" w:cs="Times New Roman" w:hint="eastAsia"/>
          <w:sz w:val="21"/>
          <w:szCs w:val="21"/>
        </w:rPr>
        <w:t>，以期</w:t>
      </w:r>
      <w:r w:rsidR="00310C52" w:rsidRPr="00AF5A81">
        <w:rPr>
          <w:rFonts w:asciiTheme="minorEastAsia" w:eastAsiaTheme="minorEastAsia" w:hAnsiTheme="minorEastAsia" w:cs="Times New Roman" w:hint="eastAsia"/>
          <w:sz w:val="21"/>
          <w:szCs w:val="21"/>
        </w:rPr>
        <w:t>进一步</w:t>
      </w:r>
      <w:r w:rsidR="001847FE" w:rsidRPr="00AF5A81">
        <w:rPr>
          <w:rFonts w:asciiTheme="minorEastAsia" w:eastAsiaTheme="minorEastAsia" w:hAnsiTheme="minorEastAsia" w:cs="Times New Roman" w:hint="eastAsia"/>
          <w:sz w:val="21"/>
          <w:szCs w:val="21"/>
        </w:rPr>
        <w:t>提高教学有效性。</w:t>
      </w:r>
    </w:p>
    <w:p w:rsidR="00B7290B" w:rsidRPr="00AF5A81" w:rsidRDefault="006E69F4" w:rsidP="004D2792">
      <w:pPr>
        <w:spacing w:after="0" w:line="360" w:lineRule="auto"/>
        <w:ind w:firstLineChars="200" w:firstLine="422"/>
        <w:rPr>
          <w:rFonts w:asciiTheme="minorEastAsia" w:eastAsiaTheme="minorEastAsia" w:hAnsiTheme="minorEastAsia" w:cs="Times New Roman"/>
          <w:b/>
          <w:sz w:val="21"/>
          <w:szCs w:val="21"/>
        </w:rPr>
      </w:pPr>
      <w:r w:rsidRPr="00AF5A81">
        <w:rPr>
          <w:rFonts w:asciiTheme="minorEastAsia" w:eastAsiaTheme="minorEastAsia" w:hAnsiTheme="minorEastAsia" w:cs="Times New Roman" w:hint="eastAsia"/>
          <w:b/>
          <w:sz w:val="21"/>
          <w:szCs w:val="21"/>
        </w:rPr>
        <w:t>一、</w:t>
      </w:r>
      <w:r w:rsidR="00B7290B" w:rsidRPr="00AF5A81">
        <w:rPr>
          <w:rFonts w:asciiTheme="minorEastAsia" w:eastAsiaTheme="minorEastAsia" w:hAnsiTheme="minorEastAsia" w:cs="Times New Roman"/>
          <w:b/>
          <w:sz w:val="21"/>
          <w:szCs w:val="21"/>
        </w:rPr>
        <w:t>集合知识在化学教学中的应用</w:t>
      </w:r>
    </w:p>
    <w:p w:rsidR="00E973F4" w:rsidRPr="00AF5A81" w:rsidRDefault="00035839" w:rsidP="004D2792">
      <w:pPr>
        <w:spacing w:after="0" w:line="360" w:lineRule="auto"/>
        <w:ind w:firstLineChars="200" w:firstLine="420"/>
        <w:rPr>
          <w:rFonts w:asciiTheme="minorEastAsia" w:eastAsiaTheme="minorEastAsia" w:hAnsiTheme="minorEastAsia" w:cs="Times New Roman"/>
          <w:sz w:val="21"/>
          <w:szCs w:val="21"/>
        </w:rPr>
      </w:pPr>
      <w:r w:rsidRPr="00AF5A81">
        <w:rPr>
          <w:rFonts w:asciiTheme="minorEastAsia" w:eastAsiaTheme="minorEastAsia" w:hAnsiTheme="minorEastAsia" w:cs="Times New Roman"/>
          <w:noProof/>
          <w:sz w:val="21"/>
          <w:szCs w:val="21"/>
        </w:rPr>
        <w:drawing>
          <wp:anchor distT="0" distB="0" distL="114300" distR="114300" simplePos="0" relativeHeight="251658240" behindDoc="0" locked="0" layoutInCell="1" allowOverlap="1">
            <wp:simplePos x="0" y="0"/>
            <wp:positionH relativeFrom="column">
              <wp:posOffset>4086225</wp:posOffset>
            </wp:positionH>
            <wp:positionV relativeFrom="paragraph">
              <wp:posOffset>760095</wp:posOffset>
            </wp:positionV>
            <wp:extent cx="1200150" cy="1295400"/>
            <wp:effectExtent l="19050" t="0" r="0" b="0"/>
            <wp:wrapSquare wrapText="bothSides"/>
            <wp:docPr id="2" name="图片 1" descr="C:\Users\ADMINI~1.PC-\AppData\Local\Temp\14956773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PC-\AppData\Local\Temp\1495677384(1).png"/>
                    <pic:cNvPicPr>
                      <a:picLocks noChangeAspect="1" noChangeArrowheads="1"/>
                    </pic:cNvPicPr>
                  </pic:nvPicPr>
                  <pic:blipFill>
                    <a:blip r:embed="rId6" cstate="print"/>
                    <a:srcRect/>
                    <a:stretch>
                      <a:fillRect/>
                    </a:stretch>
                  </pic:blipFill>
                  <pic:spPr bwMode="auto">
                    <a:xfrm>
                      <a:off x="0" y="0"/>
                      <a:ext cx="1200150" cy="1295400"/>
                    </a:xfrm>
                    <a:prstGeom prst="rect">
                      <a:avLst/>
                    </a:prstGeom>
                    <a:noFill/>
                    <a:ln w="9525">
                      <a:noFill/>
                      <a:miter lim="800000"/>
                      <a:headEnd/>
                      <a:tailEnd/>
                    </a:ln>
                  </pic:spPr>
                </pic:pic>
              </a:graphicData>
            </a:graphic>
          </wp:anchor>
        </w:drawing>
      </w:r>
      <w:r w:rsidR="00B7290B" w:rsidRPr="00AF5A81">
        <w:rPr>
          <w:rFonts w:asciiTheme="minorEastAsia" w:eastAsiaTheme="minorEastAsia" w:hAnsiTheme="minorEastAsia" w:cs="Times New Roman"/>
          <w:sz w:val="21"/>
          <w:szCs w:val="21"/>
        </w:rPr>
        <w:t>学</w:t>
      </w:r>
      <w:r w:rsidRPr="00AF5A81">
        <w:rPr>
          <w:rFonts w:asciiTheme="minorEastAsia" w:eastAsiaTheme="minorEastAsia" w:hAnsiTheme="minorEastAsia" w:cs="Times New Roman"/>
          <w:sz w:val="21"/>
          <w:szCs w:val="21"/>
        </w:rPr>
        <w:t>生进入高中学习阶段,第一个接触到的数学知识就是集合知识</w:t>
      </w:r>
      <w:r w:rsidR="00435228"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集合知识对学生来说,印象深刻。《氧化还原》是高中化学第二章,如何将氧化还原反应与初中学过的各种反应联系起来</w:t>
      </w:r>
      <w:r w:rsidR="00435228"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这对做好初、高中知识的衔接起着很重要的作用。如果将集合中的</w:t>
      </w:r>
      <w:r w:rsidR="00435228" w:rsidRPr="00AF5A81">
        <w:rPr>
          <w:rFonts w:asciiTheme="minorEastAsia" w:eastAsiaTheme="minorEastAsia" w:hAnsiTheme="minorEastAsia" w:cs="Times New Roman" w:hint="eastAsia"/>
          <w:sz w:val="21"/>
          <w:szCs w:val="21"/>
        </w:rPr>
        <w:t>“</w:t>
      </w:r>
      <w:r w:rsidR="00435228" w:rsidRPr="00AF5A81">
        <w:rPr>
          <w:rFonts w:asciiTheme="minorEastAsia" w:eastAsiaTheme="minorEastAsia" w:hAnsiTheme="minorEastAsia" w:cs="Times New Roman"/>
          <w:sz w:val="21"/>
          <w:szCs w:val="21"/>
        </w:rPr>
        <w:t>文氏图</w:t>
      </w:r>
      <w:r w:rsidR="00435228"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理念与化学反应结合起来,不仅加强了学科之间的联系</w:t>
      </w:r>
      <w:r w:rsidR="00435228"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而且使学生活学活用</w:t>
      </w:r>
      <w:r w:rsidR="00435228"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激发了学生的学习兴趣</w:t>
      </w:r>
      <w:r w:rsidR="00435228"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为今后学习化学打下了基础。</w:t>
      </w:r>
    </w:p>
    <w:p w:rsidR="00035839" w:rsidRPr="00AF5A81" w:rsidRDefault="00035839" w:rsidP="004D2792">
      <w:pPr>
        <w:spacing w:after="0" w:line="360" w:lineRule="auto"/>
        <w:ind w:firstLineChars="200" w:firstLine="42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从右图中我们可看出</w:t>
      </w:r>
      <w:r w:rsidR="000E6F53"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置换反应一定是氧化还原反应</w:t>
      </w:r>
      <w:r w:rsidR="000E6F53"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化合反应、分解反应有些是氧化还原反应</w:t>
      </w:r>
      <w:r w:rsidR="000E6F53"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有些是非氧化还原反应,复分解反应一定不是氧化还原反应。</w:t>
      </w:r>
    </w:p>
    <w:p w:rsidR="00035839" w:rsidRPr="00AF5A81" w:rsidRDefault="00035839" w:rsidP="004D2792">
      <w:pPr>
        <w:spacing w:after="0" w:line="360" w:lineRule="auto"/>
        <w:ind w:firstLineChars="200" w:firstLine="42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lastRenderedPageBreak/>
        <w:t>集合还可用于有机物概念的理解</w:t>
      </w:r>
      <w:r w:rsidR="000E6F53"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如</w:t>
      </w:r>
      <w:r w:rsidR="000E6F53"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在讲解芳香族化合物、芳香烃、苯的同系物、烃等概念时</w:t>
      </w:r>
      <w:r w:rsidR="00F54395"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只要与并集、交集等知识结合起来</w:t>
      </w:r>
      <w:r w:rsidR="00F54395"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学生就很容易掌握它们之间的关系</w:t>
      </w:r>
      <w:r w:rsidR="001B1993"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不至于混淆。</w:t>
      </w:r>
    </w:p>
    <w:p w:rsidR="00AF5A81" w:rsidRDefault="00AF5A81" w:rsidP="004D2792">
      <w:pPr>
        <w:spacing w:after="0" w:line="360" w:lineRule="auto"/>
        <w:ind w:firstLineChars="150" w:firstLine="316"/>
        <w:rPr>
          <w:rFonts w:asciiTheme="minorEastAsia" w:eastAsiaTheme="minorEastAsia" w:hAnsiTheme="minorEastAsia" w:cs="Times New Roman" w:hint="eastAsia"/>
          <w:b/>
          <w:sz w:val="21"/>
          <w:szCs w:val="21"/>
        </w:rPr>
      </w:pPr>
    </w:p>
    <w:p w:rsidR="00564369" w:rsidRPr="00AF5A81" w:rsidRDefault="006E69F4" w:rsidP="004D2792">
      <w:pPr>
        <w:spacing w:after="0" w:line="360" w:lineRule="auto"/>
        <w:ind w:firstLineChars="150" w:firstLine="316"/>
        <w:rPr>
          <w:rFonts w:asciiTheme="minorEastAsia" w:eastAsiaTheme="minorEastAsia" w:hAnsiTheme="minorEastAsia" w:cs="Times New Roman"/>
          <w:b/>
          <w:sz w:val="21"/>
          <w:szCs w:val="21"/>
        </w:rPr>
      </w:pPr>
      <w:r w:rsidRPr="00AF5A81">
        <w:rPr>
          <w:rFonts w:asciiTheme="minorEastAsia" w:eastAsiaTheme="minorEastAsia" w:hAnsiTheme="minorEastAsia" w:cs="Times New Roman" w:hint="eastAsia"/>
          <w:b/>
          <w:sz w:val="21"/>
          <w:szCs w:val="21"/>
        </w:rPr>
        <w:t>二、</w:t>
      </w:r>
      <w:r w:rsidR="00564369" w:rsidRPr="00AF5A81">
        <w:rPr>
          <w:rFonts w:asciiTheme="minorEastAsia" w:eastAsiaTheme="minorEastAsia" w:hAnsiTheme="minorEastAsia" w:cs="Times New Roman"/>
          <w:b/>
          <w:sz w:val="21"/>
          <w:szCs w:val="21"/>
        </w:rPr>
        <w:t>数轴在化学</w:t>
      </w:r>
      <w:r w:rsidR="001524E7" w:rsidRPr="00AF5A81">
        <w:rPr>
          <w:rFonts w:asciiTheme="minorEastAsia" w:eastAsiaTheme="minorEastAsia" w:hAnsiTheme="minorEastAsia" w:cs="Times New Roman"/>
          <w:b/>
          <w:sz w:val="21"/>
          <w:szCs w:val="21"/>
        </w:rPr>
        <w:t>教学</w:t>
      </w:r>
      <w:r w:rsidR="00564369" w:rsidRPr="00AF5A81">
        <w:rPr>
          <w:rFonts w:asciiTheme="minorEastAsia" w:eastAsiaTheme="minorEastAsia" w:hAnsiTheme="minorEastAsia" w:cs="Times New Roman"/>
          <w:b/>
          <w:sz w:val="21"/>
          <w:szCs w:val="21"/>
        </w:rPr>
        <w:t>中的应用</w:t>
      </w:r>
    </w:p>
    <w:p w:rsidR="00E973F4" w:rsidRPr="00AF5A81" w:rsidRDefault="00063929" w:rsidP="000E6F53">
      <w:pPr>
        <w:spacing w:after="0" w:line="360" w:lineRule="auto"/>
        <w:ind w:firstLineChars="150" w:firstLine="31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数轴上的点和实数一一对应,利用数轴可以将难理解、难记忆的化学知识归纳、总结</w:t>
      </w:r>
      <w:r w:rsidR="00CC012F"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便于学生理解、记忆。数轴的巧妙应用,可使解较多</w:t>
      </w:r>
      <w:r w:rsidR="00982E60"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而逐一分析可能会漏解、错解的化学解析题一目了然。</w:t>
      </w:r>
    </w:p>
    <w:p w:rsidR="00432D1E" w:rsidRPr="00AF5A81" w:rsidRDefault="004D2792" w:rsidP="000E6F53">
      <w:pPr>
        <w:spacing w:after="0" w:line="360" w:lineRule="auto"/>
        <w:ind w:firstLineChars="200" w:firstLine="420"/>
        <w:rPr>
          <w:rFonts w:asciiTheme="minorEastAsia" w:eastAsiaTheme="minorEastAsia" w:hAnsiTheme="minorEastAsia" w:cs="Times New Roman"/>
          <w:sz w:val="21"/>
          <w:szCs w:val="21"/>
        </w:rPr>
      </w:pPr>
      <w:r w:rsidRPr="00AF5A81">
        <w:rPr>
          <w:rFonts w:asciiTheme="minorEastAsia" w:eastAsiaTheme="minorEastAsia" w:hAnsiTheme="minorEastAsia" w:cs="Times New Roman"/>
          <w:noProof/>
          <w:sz w:val="21"/>
          <w:szCs w:val="21"/>
        </w:rPr>
        <w:drawing>
          <wp:anchor distT="0" distB="0" distL="114300" distR="114300" simplePos="0" relativeHeight="251659264" behindDoc="0" locked="0" layoutInCell="1" allowOverlap="1">
            <wp:simplePos x="0" y="0"/>
            <wp:positionH relativeFrom="column">
              <wp:posOffset>266700</wp:posOffset>
            </wp:positionH>
            <wp:positionV relativeFrom="paragraph">
              <wp:posOffset>619760</wp:posOffset>
            </wp:positionV>
            <wp:extent cx="2228850" cy="1181100"/>
            <wp:effectExtent l="19050" t="0" r="0" b="0"/>
            <wp:wrapSquare wrapText="bothSides"/>
            <wp:docPr id="5" name="图片 5" descr="U4_PN%[S%()4_NXIT6JG6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4_PN%[S%()4_NXIT6JG6PE"/>
                    <pic:cNvPicPr>
                      <a:picLocks noChangeAspect="1" noChangeArrowheads="1"/>
                    </pic:cNvPicPr>
                  </pic:nvPicPr>
                  <pic:blipFill>
                    <a:blip r:embed="rId7" cstate="print"/>
                    <a:srcRect l="6487" r="50784" b="53049"/>
                    <a:stretch>
                      <a:fillRect/>
                    </a:stretch>
                  </pic:blipFill>
                  <pic:spPr bwMode="auto">
                    <a:xfrm>
                      <a:off x="0" y="0"/>
                      <a:ext cx="2228850" cy="1181100"/>
                    </a:xfrm>
                    <a:prstGeom prst="rect">
                      <a:avLst/>
                    </a:prstGeom>
                    <a:noFill/>
                    <a:ln w="9525">
                      <a:noFill/>
                      <a:miter lim="800000"/>
                      <a:headEnd/>
                      <a:tailEnd/>
                    </a:ln>
                  </pic:spPr>
                </pic:pic>
              </a:graphicData>
            </a:graphic>
          </wp:anchor>
        </w:drawing>
      </w:r>
      <w:r w:rsidR="00432D1E" w:rsidRPr="00AF5A81">
        <w:rPr>
          <w:rFonts w:asciiTheme="minorEastAsia" w:eastAsiaTheme="minorEastAsia" w:hAnsiTheme="minorEastAsia" w:cs="Times New Roman"/>
          <w:sz w:val="21"/>
          <w:szCs w:val="21"/>
        </w:rPr>
        <w:t>分析下列两个反应：当H</w:t>
      </w:r>
      <w:r w:rsidR="00432D1E" w:rsidRPr="00AF5A81">
        <w:rPr>
          <w:rFonts w:asciiTheme="minorEastAsia" w:eastAsiaTheme="minorEastAsia" w:hAnsiTheme="minorEastAsia" w:cs="Times New Roman"/>
          <w:sz w:val="21"/>
          <w:szCs w:val="21"/>
          <w:vertAlign w:val="subscript"/>
        </w:rPr>
        <w:t>2</w:t>
      </w:r>
      <w:r w:rsidR="00432D1E" w:rsidRPr="00AF5A81">
        <w:rPr>
          <w:rFonts w:asciiTheme="minorEastAsia" w:eastAsiaTheme="minorEastAsia" w:hAnsiTheme="minorEastAsia" w:cs="Times New Roman"/>
          <w:sz w:val="21"/>
          <w:szCs w:val="21"/>
        </w:rPr>
        <w:t>S和O</w:t>
      </w:r>
      <w:r w:rsidR="00432D1E" w:rsidRPr="00AF5A81">
        <w:rPr>
          <w:rFonts w:asciiTheme="minorEastAsia" w:eastAsiaTheme="minorEastAsia" w:hAnsiTheme="minorEastAsia" w:cs="Times New Roman"/>
          <w:sz w:val="21"/>
          <w:szCs w:val="21"/>
          <w:vertAlign w:val="subscript"/>
        </w:rPr>
        <w:t>2</w:t>
      </w:r>
      <w:r w:rsidR="00432D1E" w:rsidRPr="00AF5A81">
        <w:rPr>
          <w:rFonts w:asciiTheme="minorEastAsia" w:eastAsiaTheme="minorEastAsia" w:hAnsiTheme="minorEastAsia" w:cs="Times New Roman"/>
          <w:sz w:val="21"/>
          <w:szCs w:val="21"/>
        </w:rPr>
        <w:t>按不同比例混合时的氧化产物？</w:t>
      </w:r>
    </w:p>
    <w:p w:rsidR="00432D1E" w:rsidRPr="00AF5A81" w:rsidRDefault="004D2792" w:rsidP="00B01D6E">
      <w:pPr>
        <w:spacing w:after="0" w:line="360" w:lineRule="auto"/>
        <w:ind w:firstLineChars="200" w:firstLine="420"/>
        <w:rPr>
          <w:rFonts w:asciiTheme="minorEastAsia" w:eastAsiaTheme="minorEastAsia" w:hAnsiTheme="minorEastAsia" w:cs="Times New Roman"/>
          <w:sz w:val="21"/>
          <w:szCs w:val="21"/>
        </w:rPr>
      </w:pPr>
      <w:r w:rsidRPr="00AF5A81">
        <w:rPr>
          <w:rFonts w:asciiTheme="minorEastAsia" w:eastAsiaTheme="minorEastAsia" w:hAnsiTheme="minorEastAsia" w:cs="Times New Roman"/>
          <w:noProof/>
          <w:sz w:val="21"/>
          <w:szCs w:val="21"/>
        </w:rPr>
        <w:drawing>
          <wp:anchor distT="0" distB="0" distL="114300" distR="114300" simplePos="0" relativeHeight="251661312" behindDoc="0" locked="0" layoutInCell="1" allowOverlap="1">
            <wp:simplePos x="0" y="0"/>
            <wp:positionH relativeFrom="column">
              <wp:posOffset>2495550</wp:posOffset>
            </wp:positionH>
            <wp:positionV relativeFrom="paragraph">
              <wp:posOffset>103505</wp:posOffset>
            </wp:positionV>
            <wp:extent cx="3019425" cy="1676400"/>
            <wp:effectExtent l="19050" t="0" r="9525" b="0"/>
            <wp:wrapSquare wrapText="bothSides"/>
            <wp:docPr id="8" name="图片 2" descr="U4_PN%[S%()4_NXIT6JG6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4_PN%[S%()4_NXIT6JG6PE"/>
                    <pic:cNvPicPr>
                      <a:picLocks noChangeAspect="1" noChangeArrowheads="1"/>
                    </pic:cNvPicPr>
                  </pic:nvPicPr>
                  <pic:blipFill>
                    <a:blip r:embed="rId7" cstate="print"/>
                    <a:srcRect t="45732"/>
                    <a:stretch>
                      <a:fillRect/>
                    </a:stretch>
                  </pic:blipFill>
                  <pic:spPr bwMode="auto">
                    <a:xfrm>
                      <a:off x="0" y="0"/>
                      <a:ext cx="3019425" cy="1676400"/>
                    </a:xfrm>
                    <a:prstGeom prst="rect">
                      <a:avLst/>
                    </a:prstGeom>
                    <a:noFill/>
                    <a:ln w="9525">
                      <a:noFill/>
                      <a:miter lim="800000"/>
                      <a:headEnd/>
                      <a:tailEnd/>
                    </a:ln>
                  </pic:spPr>
                </pic:pic>
              </a:graphicData>
            </a:graphic>
          </wp:anchor>
        </w:drawing>
      </w:r>
    </w:p>
    <w:p w:rsidR="004D2792" w:rsidRPr="00AF5A81" w:rsidRDefault="004D2792" w:rsidP="004D2792">
      <w:pPr>
        <w:spacing w:line="360" w:lineRule="auto"/>
        <w:rPr>
          <w:rFonts w:asciiTheme="minorEastAsia" w:eastAsiaTheme="minorEastAsia" w:hAnsiTheme="minorEastAsia" w:cs="Times New Roman" w:hint="eastAsia"/>
          <w:position w:val="-12"/>
          <w:szCs w:val="21"/>
        </w:rPr>
      </w:pPr>
    </w:p>
    <w:p w:rsidR="00796D46" w:rsidRPr="00AF5A81" w:rsidRDefault="00796D46" w:rsidP="004D2792">
      <w:pPr>
        <w:spacing w:line="360" w:lineRule="auto"/>
        <w:ind w:firstLineChars="700" w:firstLine="1540"/>
        <w:rPr>
          <w:rFonts w:asciiTheme="minorEastAsia" w:eastAsiaTheme="minorEastAsia" w:hAnsiTheme="minorEastAsia" w:cs="Times New Roman"/>
          <w:sz w:val="24"/>
        </w:rPr>
      </w:pPr>
      <w:r w:rsidRPr="00AF5A81">
        <w:rPr>
          <w:rFonts w:asciiTheme="minorEastAsia" w:eastAsiaTheme="minorEastAsia" w:hAnsiTheme="minorEastAsia" w:cs="Times New Roman"/>
          <w:position w:val="-12"/>
          <w:szCs w:val="21"/>
        </w:rPr>
        <w:object w:dxaOrig="8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20.25pt" o:ole="">
            <v:imagedata r:id="rId8" o:title=""/>
          </v:shape>
          <o:OLEObject Type="Embed" ProgID="Equation.3" ShapeID="_x0000_i1025" DrawAspect="Content" ObjectID="_1570457148" r:id="rId9"/>
        </w:object>
      </w:r>
      <w:r w:rsidRPr="00AF5A81">
        <w:rPr>
          <w:rFonts w:asciiTheme="minorEastAsia" w:eastAsiaTheme="minorEastAsia" w:hAnsiTheme="minorEastAsia" w:cs="Times New Roman"/>
          <w:szCs w:val="21"/>
        </w:rPr>
        <w:t xml:space="preserve">                             氧化产物</w:t>
      </w:r>
    </w:p>
    <w:p w:rsidR="00796D46" w:rsidRPr="00AF5A81" w:rsidRDefault="004D2792" w:rsidP="000E6F53">
      <w:pPr>
        <w:spacing w:line="360" w:lineRule="auto"/>
        <w:jc w:val="center"/>
        <w:rPr>
          <w:rFonts w:asciiTheme="minorEastAsia" w:eastAsiaTheme="minorEastAsia" w:hAnsiTheme="minorEastAsia" w:cs="Times New Roman"/>
          <w:szCs w:val="21"/>
        </w:rPr>
      </w:pPr>
      <w:r w:rsidRPr="00AF5A81">
        <w:rPr>
          <w:rFonts w:asciiTheme="minorEastAsia" w:eastAsiaTheme="minorEastAsia" w:hAnsiTheme="minorEastAsia" w:cs="Times New Roman"/>
          <w:position w:val="-108"/>
          <w:szCs w:val="21"/>
        </w:rPr>
        <w:object w:dxaOrig="2900" w:dyaOrig="2240">
          <v:shape id="_x0000_i1026" type="#_x0000_t75" style="width:304.5pt;height:129pt" o:ole="">
            <v:imagedata r:id="rId10" o:title=""/>
          </v:shape>
          <o:OLEObject Type="Embed" ProgID="Equation.3" ShapeID="_x0000_i1026" DrawAspect="Content" ObjectID="_1570457149" r:id="rId11"/>
        </w:object>
      </w:r>
    </w:p>
    <w:p w:rsidR="00063929" w:rsidRPr="00AF5A81" w:rsidRDefault="0082687E" w:rsidP="000E6F53">
      <w:pPr>
        <w:spacing w:after="0" w:line="360" w:lineRule="auto"/>
        <w:ind w:firstLineChars="250" w:firstLine="52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数</w:t>
      </w:r>
      <w:r w:rsidR="00351C6A" w:rsidRPr="00AF5A81">
        <w:rPr>
          <w:rFonts w:asciiTheme="minorEastAsia" w:eastAsiaTheme="minorEastAsia" w:hAnsiTheme="minorEastAsia" w:cs="Times New Roman"/>
          <w:sz w:val="21"/>
          <w:szCs w:val="21"/>
        </w:rPr>
        <w:t>轴还可用于NaOH与</w:t>
      </w:r>
      <w:r w:rsidRPr="00AF5A81">
        <w:rPr>
          <w:rFonts w:asciiTheme="minorEastAsia" w:eastAsiaTheme="minorEastAsia" w:hAnsiTheme="minorEastAsia" w:cs="Times New Roman"/>
          <w:sz w:val="21"/>
          <w:szCs w:val="21"/>
        </w:rPr>
        <w:t>CO</w:t>
      </w:r>
      <w:r w:rsidRPr="00AF5A81">
        <w:rPr>
          <w:rFonts w:asciiTheme="minorEastAsia" w:eastAsiaTheme="minorEastAsia" w:hAnsiTheme="minorEastAsia" w:cs="Times New Roman"/>
          <w:sz w:val="21"/>
          <w:szCs w:val="21"/>
          <w:vertAlign w:val="subscript"/>
        </w:rPr>
        <w:t>2</w:t>
      </w:r>
      <w:r w:rsidRPr="00AF5A81">
        <w:rPr>
          <w:rFonts w:asciiTheme="minorEastAsia" w:eastAsiaTheme="minorEastAsia" w:hAnsiTheme="minorEastAsia" w:cs="Times New Roman"/>
          <w:sz w:val="21"/>
          <w:szCs w:val="21"/>
        </w:rPr>
        <w:t>等</w:t>
      </w:r>
      <w:r w:rsidR="00796D46" w:rsidRPr="00AF5A81">
        <w:rPr>
          <w:rFonts w:asciiTheme="minorEastAsia" w:eastAsiaTheme="minorEastAsia" w:hAnsiTheme="minorEastAsia" w:cs="Times New Roman"/>
          <w:sz w:val="21"/>
          <w:szCs w:val="21"/>
        </w:rPr>
        <w:t>由于</w:t>
      </w:r>
      <w:r w:rsidRPr="00AF5A81">
        <w:rPr>
          <w:rFonts w:asciiTheme="minorEastAsia" w:eastAsiaTheme="minorEastAsia" w:hAnsiTheme="minorEastAsia" w:cs="Times New Roman"/>
          <w:sz w:val="21"/>
          <w:szCs w:val="21"/>
        </w:rPr>
        <w:t>反应物量不同</w:t>
      </w:r>
      <w:r w:rsidR="00796D46" w:rsidRPr="00AF5A81">
        <w:rPr>
          <w:rFonts w:asciiTheme="minorEastAsia" w:eastAsiaTheme="minorEastAsia" w:hAnsiTheme="minorEastAsia" w:cs="Times New Roman"/>
          <w:sz w:val="21"/>
          <w:szCs w:val="21"/>
        </w:rPr>
        <w:t>而</w:t>
      </w:r>
      <w:r w:rsidRPr="00AF5A81">
        <w:rPr>
          <w:rFonts w:asciiTheme="minorEastAsia" w:eastAsiaTheme="minorEastAsia" w:hAnsiTheme="minorEastAsia" w:cs="Times New Roman"/>
          <w:sz w:val="21"/>
          <w:szCs w:val="21"/>
        </w:rPr>
        <w:t>引起产物不同的讨论。</w:t>
      </w:r>
    </w:p>
    <w:p w:rsidR="00AF5A81" w:rsidRDefault="00AF5A81" w:rsidP="004D2792">
      <w:pPr>
        <w:spacing w:after="0" w:line="360" w:lineRule="auto"/>
        <w:ind w:firstLineChars="250" w:firstLine="527"/>
        <w:rPr>
          <w:rFonts w:asciiTheme="minorEastAsia" w:eastAsiaTheme="minorEastAsia" w:hAnsiTheme="minorEastAsia" w:cs="Times New Roman" w:hint="eastAsia"/>
          <w:b/>
          <w:sz w:val="21"/>
          <w:szCs w:val="21"/>
        </w:rPr>
      </w:pPr>
    </w:p>
    <w:p w:rsidR="00564369" w:rsidRPr="00AF5A81" w:rsidRDefault="006E69F4" w:rsidP="004D2792">
      <w:pPr>
        <w:spacing w:after="0" w:line="360" w:lineRule="auto"/>
        <w:ind w:firstLineChars="250" w:firstLine="527"/>
        <w:rPr>
          <w:rFonts w:asciiTheme="minorEastAsia" w:eastAsiaTheme="minorEastAsia" w:hAnsiTheme="minorEastAsia" w:cs="Times New Roman"/>
          <w:b/>
          <w:sz w:val="21"/>
          <w:szCs w:val="21"/>
        </w:rPr>
      </w:pPr>
      <w:r w:rsidRPr="00AF5A81">
        <w:rPr>
          <w:rFonts w:asciiTheme="minorEastAsia" w:eastAsiaTheme="minorEastAsia" w:hAnsiTheme="minorEastAsia" w:cs="Times New Roman" w:hint="eastAsia"/>
          <w:b/>
          <w:sz w:val="21"/>
          <w:szCs w:val="21"/>
        </w:rPr>
        <w:t>三、</w:t>
      </w:r>
      <w:r w:rsidR="00564369" w:rsidRPr="00AF5A81">
        <w:rPr>
          <w:rFonts w:asciiTheme="minorEastAsia" w:eastAsiaTheme="minorEastAsia" w:hAnsiTheme="minorEastAsia" w:cs="Times New Roman"/>
          <w:b/>
          <w:sz w:val="21"/>
          <w:szCs w:val="21"/>
        </w:rPr>
        <w:t>十字交叉法在</w:t>
      </w:r>
      <w:r w:rsidR="007D0014" w:rsidRPr="00AF5A81">
        <w:rPr>
          <w:rFonts w:asciiTheme="minorEastAsia" w:eastAsiaTheme="minorEastAsia" w:hAnsiTheme="minorEastAsia" w:cs="Times New Roman"/>
          <w:b/>
          <w:sz w:val="21"/>
          <w:szCs w:val="21"/>
        </w:rPr>
        <w:t>化学教学中的应用</w:t>
      </w:r>
    </w:p>
    <w:p w:rsidR="008E6A91" w:rsidRPr="00AF5A81" w:rsidRDefault="008E6A91" w:rsidP="004D2792">
      <w:pPr>
        <w:spacing w:after="0" w:line="360" w:lineRule="auto"/>
        <w:ind w:leftChars="300" w:left="660" w:firstLineChars="150" w:firstLine="31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十字交叉法是巧解二元混合物的问题的一种常见有效方法，推导过程如下:</w:t>
      </w:r>
    </w:p>
    <w:p w:rsidR="008E6A91" w:rsidRPr="00AF5A81" w:rsidRDefault="008E6A91" w:rsidP="000E6F53">
      <w:pPr>
        <w:spacing w:after="0" w:line="360" w:lineRule="auto"/>
        <w:ind w:leftChars="250" w:left="655" w:hangingChars="50" w:hanging="10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形如:ax + by = c( x + y) 的二元一次方程，求 x: y 的值。</w:t>
      </w:r>
    </w:p>
    <w:p w:rsidR="008E6A91" w:rsidRPr="00AF5A81" w:rsidRDefault="008E6A91" w:rsidP="000E6F53">
      <w:pPr>
        <w:spacing w:after="0" w:line="360" w:lineRule="auto"/>
        <w:ind w:firstLineChars="250" w:firstLine="52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 xml:space="preserve">做以下变形:ax + by = cx + cy </w:t>
      </w:r>
    </w:p>
    <w:p w:rsidR="008E6A91" w:rsidRPr="00AF5A81" w:rsidRDefault="008E6A91" w:rsidP="00C97C59">
      <w:pPr>
        <w:spacing w:after="0" w:line="360" w:lineRule="auto"/>
        <w:ind w:firstLineChars="1100" w:firstLine="231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 xml:space="preserve"> ( c － a) x = ( b － c) y</w:t>
      </w:r>
    </w:p>
    <w:p w:rsidR="008E6A91" w:rsidRPr="00AF5A81" w:rsidRDefault="008E6A91" w:rsidP="000E6F53">
      <w:pPr>
        <w:spacing w:after="0" w:line="360" w:lineRule="auto"/>
        <w:ind w:firstLineChars="1100" w:firstLine="231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 xml:space="preserve"> x/y=( b － c)/ ( c － a)</w:t>
      </w:r>
    </w:p>
    <w:p w:rsidR="008E6A91" w:rsidRPr="00AF5A81" w:rsidRDefault="008E6A91" w:rsidP="000E6F53">
      <w:pPr>
        <w:spacing w:after="0" w:line="360" w:lineRule="auto"/>
        <w:ind w:firstLineChars="1100" w:firstLine="231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lastRenderedPageBreak/>
        <w:t>简化为:x: a ﹨ ↗ c － b</w:t>
      </w:r>
    </w:p>
    <w:p w:rsidR="008E6A91" w:rsidRPr="00AF5A81" w:rsidRDefault="008E6A91" w:rsidP="000E6F53">
      <w:pPr>
        <w:spacing w:after="0" w:line="360" w:lineRule="auto"/>
        <w:ind w:firstLineChars="1800" w:firstLine="378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c</w:t>
      </w:r>
    </w:p>
    <w:p w:rsidR="008E6A91" w:rsidRPr="00AF5A81" w:rsidRDefault="008E6A91" w:rsidP="000E6F53">
      <w:pPr>
        <w:spacing w:after="0" w:line="360" w:lineRule="auto"/>
        <w:ind w:firstLineChars="1450" w:firstLine="304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y: b ∕ ↘ a － c</w:t>
      </w:r>
    </w:p>
    <w:p w:rsidR="008E6A91" w:rsidRPr="00AF5A81" w:rsidRDefault="008E6A91" w:rsidP="000E6F53">
      <w:pPr>
        <w:spacing w:after="0" w:line="360" w:lineRule="auto"/>
        <w:ind w:firstLineChars="1150" w:firstLine="241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即 x/y=( b － c)/ ( c － a)</w:t>
      </w:r>
    </w:p>
    <w:p w:rsidR="008E6A91" w:rsidRPr="00AF5A81" w:rsidRDefault="008E6A91" w:rsidP="000E6F53">
      <w:pPr>
        <w:spacing w:after="0" w:line="360" w:lineRule="auto"/>
        <w:ind w:firstLineChars="250" w:firstLine="52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根据十字交叉法的数学简化模型可以用于化学教学中关于两组分混合物( 或多组分混合物，但其中若干种有确定的物质的量比，因而可以看做两组分的混合物) ，求算混合物中关于组分的某个化学量( 微粒数、质量、气体体积等) 的比值或百分含量。形式如下：</w:t>
      </w:r>
    </w:p>
    <w:p w:rsidR="008E6A91" w:rsidRPr="00AF5A81" w:rsidRDefault="008E6A91" w:rsidP="000E6F53">
      <w:pPr>
        <w:spacing w:after="0" w:line="360" w:lineRule="auto"/>
        <w:ind w:firstLineChars="1100" w:firstLine="231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混合成分之一 已知值﹨ ↗差值 1</w:t>
      </w:r>
    </w:p>
    <w:p w:rsidR="008E6A91" w:rsidRPr="00AF5A81" w:rsidRDefault="008E6A91" w:rsidP="000E6F53">
      <w:pPr>
        <w:spacing w:after="0" w:line="360" w:lineRule="auto"/>
        <w:ind w:firstLineChars="1800" w:firstLine="378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混合物已知平均值</w:t>
      </w:r>
    </w:p>
    <w:p w:rsidR="008E6A91" w:rsidRPr="00AF5A81" w:rsidRDefault="008E6A91" w:rsidP="000E6F53">
      <w:pPr>
        <w:spacing w:after="0" w:line="360" w:lineRule="auto"/>
        <w:ind w:firstLineChars="1750" w:firstLine="367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混合成分之二 已知值∕ ↘差值 2</w:t>
      </w:r>
    </w:p>
    <w:p w:rsidR="008E6A91" w:rsidRPr="00AF5A81" w:rsidRDefault="008E6A91" w:rsidP="000E6F53">
      <w:pPr>
        <w:spacing w:after="0" w:line="360" w:lineRule="auto"/>
        <w:ind w:firstLineChars="1150" w:firstLine="241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得:混合物成分之一/混合物成分之二=差值 1/差值 2</w:t>
      </w:r>
    </w:p>
    <w:p w:rsidR="008E6A91" w:rsidRPr="00AF5A81" w:rsidRDefault="008E6A91" w:rsidP="000E6F53">
      <w:pPr>
        <w:spacing w:after="0" w:line="360" w:lineRule="auto"/>
        <w:ind w:firstLineChars="300" w:firstLine="63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例如：已知自然界中铱有两种质量数，分别为191和193的同位素，而铱元素的相对原子质量为192.72，求原子个数比？</w:t>
      </w:r>
    </w:p>
    <w:p w:rsidR="008E6A91" w:rsidRPr="00AF5A81" w:rsidRDefault="008E6A91" w:rsidP="000E6F53">
      <w:pPr>
        <w:spacing w:after="0" w:line="360" w:lineRule="auto"/>
        <w:ind w:firstLineChars="1600" w:firstLine="336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191﹨ ↗0.28</w:t>
      </w:r>
    </w:p>
    <w:p w:rsidR="008E6A91" w:rsidRPr="00AF5A81" w:rsidRDefault="008E6A91" w:rsidP="000E6F53">
      <w:pPr>
        <w:spacing w:after="0" w:line="360" w:lineRule="auto"/>
        <w:ind w:firstLineChars="1800" w:firstLine="378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192.72</w:t>
      </w:r>
    </w:p>
    <w:p w:rsidR="008E6A91" w:rsidRPr="00AF5A81" w:rsidRDefault="008E6A91" w:rsidP="000E6F53">
      <w:pPr>
        <w:spacing w:after="0" w:line="360" w:lineRule="auto"/>
        <w:ind w:firstLineChars="1650" w:firstLine="346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193∕ ↘ 1.72</w:t>
      </w:r>
    </w:p>
    <w:p w:rsidR="008E6A91" w:rsidRPr="00AF5A81" w:rsidRDefault="008E6A91" w:rsidP="000E6F53">
      <w:pPr>
        <w:spacing w:after="0" w:line="360" w:lineRule="auto"/>
        <w:ind w:firstLineChars="1050" w:firstLine="2205"/>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原子个数比=0.28/1.72=7/43</w:t>
      </w:r>
    </w:p>
    <w:p w:rsidR="00AF5A81" w:rsidRDefault="00AF5A81" w:rsidP="004D2792">
      <w:pPr>
        <w:spacing w:after="0" w:line="360" w:lineRule="auto"/>
        <w:ind w:firstLineChars="200" w:firstLine="422"/>
        <w:rPr>
          <w:rFonts w:asciiTheme="minorEastAsia" w:eastAsiaTheme="minorEastAsia" w:hAnsiTheme="minorEastAsia" w:cs="Times New Roman" w:hint="eastAsia"/>
          <w:b/>
          <w:sz w:val="21"/>
          <w:szCs w:val="21"/>
        </w:rPr>
      </w:pPr>
    </w:p>
    <w:p w:rsidR="009928AB" w:rsidRPr="00AF5A81" w:rsidRDefault="002C5159" w:rsidP="004D2792">
      <w:pPr>
        <w:spacing w:after="0" w:line="360" w:lineRule="auto"/>
        <w:ind w:firstLineChars="200" w:firstLine="422"/>
        <w:rPr>
          <w:rFonts w:asciiTheme="minorEastAsia" w:eastAsiaTheme="minorEastAsia" w:hAnsiTheme="minorEastAsia" w:cs="Times New Roman"/>
          <w:b/>
          <w:sz w:val="21"/>
          <w:szCs w:val="21"/>
        </w:rPr>
      </w:pPr>
      <w:r w:rsidRPr="00AF5A81">
        <w:rPr>
          <w:rFonts w:asciiTheme="minorEastAsia" w:eastAsiaTheme="minorEastAsia" w:hAnsiTheme="minorEastAsia" w:cs="Times New Roman" w:hint="eastAsia"/>
          <w:b/>
          <w:sz w:val="21"/>
          <w:szCs w:val="21"/>
        </w:rPr>
        <w:t>四</w:t>
      </w:r>
      <w:r w:rsidR="009928AB" w:rsidRPr="00AF5A81">
        <w:rPr>
          <w:rFonts w:asciiTheme="minorEastAsia" w:eastAsiaTheme="minorEastAsia" w:hAnsiTheme="minorEastAsia" w:cs="Times New Roman"/>
          <w:b/>
          <w:sz w:val="21"/>
          <w:szCs w:val="21"/>
        </w:rPr>
        <w:t>、数形结合在化学教学中的应用</w:t>
      </w:r>
    </w:p>
    <w:p w:rsidR="005819A1" w:rsidRPr="00AF5A81" w:rsidRDefault="005819A1" w:rsidP="004D2792">
      <w:pPr>
        <w:spacing w:after="0" w:line="360" w:lineRule="auto"/>
        <w:ind w:firstLineChars="200" w:firstLine="42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数形结合思想是数学思想的精髓之一是知识转化为能力的杠杆。数形结合的思想可以使某些抽象的问题直观化、生动化</w:t>
      </w:r>
      <w:r w:rsidR="00B01D6E" w:rsidRPr="00AF5A81">
        <w:rPr>
          <w:rFonts w:asciiTheme="minorEastAsia" w:eastAsiaTheme="minorEastAsia" w:hAnsiTheme="minorEastAsia" w:cs="Times New Roman" w:hint="eastAsia"/>
          <w:sz w:val="21"/>
          <w:szCs w:val="21"/>
        </w:rPr>
        <w:t>，</w:t>
      </w:r>
      <w:r w:rsidRPr="00AF5A81">
        <w:rPr>
          <w:rFonts w:asciiTheme="minorEastAsia" w:eastAsiaTheme="minorEastAsia" w:hAnsiTheme="minorEastAsia" w:cs="Times New Roman"/>
          <w:sz w:val="21"/>
          <w:szCs w:val="21"/>
        </w:rPr>
        <w:t>能够变抽象思维为形象思维,有助于把握问题的本质。比如在化学平衡教学中，单纯以文字来解释，学生不能完全了理解，如果边讲边匹配速率</w:t>
      </w:r>
      <w:r w:rsidR="0081157C" w:rsidRPr="00AF5A81">
        <w:rPr>
          <w:rFonts w:asciiTheme="minorEastAsia" w:eastAsiaTheme="minorEastAsia" w:hAnsiTheme="minorEastAsia" w:cs="Times New Roman" w:hint="eastAsia"/>
          <w:sz w:val="21"/>
          <w:szCs w:val="21"/>
        </w:rPr>
        <w:t>—</w:t>
      </w:r>
      <w:r w:rsidR="00C97C59" w:rsidRPr="00AF5A81">
        <w:rPr>
          <w:rFonts w:asciiTheme="minorEastAsia" w:eastAsiaTheme="minorEastAsia" w:hAnsiTheme="minorEastAsia" w:cs="Times New Roman"/>
          <w:sz w:val="21"/>
          <w:szCs w:val="21"/>
        </w:rPr>
        <w:t>时间图，就</w:t>
      </w:r>
      <w:r w:rsidR="00C97C59" w:rsidRPr="00AF5A81">
        <w:rPr>
          <w:rFonts w:asciiTheme="minorEastAsia" w:eastAsiaTheme="minorEastAsia" w:hAnsiTheme="minorEastAsia" w:cs="Times New Roman" w:hint="eastAsia"/>
          <w:sz w:val="21"/>
          <w:szCs w:val="21"/>
        </w:rPr>
        <w:t>可以</w:t>
      </w:r>
      <w:r w:rsidRPr="00AF5A81">
        <w:rPr>
          <w:rFonts w:asciiTheme="minorEastAsia" w:eastAsiaTheme="minorEastAsia" w:hAnsiTheme="minorEastAsia" w:cs="Times New Roman"/>
          <w:sz w:val="21"/>
          <w:szCs w:val="21"/>
        </w:rPr>
        <w:t>起到事半功倍的作用。下面以合成氨为例来说明化学平衡的建立过程：</w:t>
      </w:r>
    </w:p>
    <w:p w:rsidR="005819A1" w:rsidRPr="00AF5A81" w:rsidRDefault="000E6F53" w:rsidP="000E6F53">
      <w:pPr>
        <w:pStyle w:val="a4"/>
        <w:adjustRightInd w:val="0"/>
        <w:snapToGrid w:val="0"/>
        <w:spacing w:line="360" w:lineRule="auto"/>
        <w:ind w:firstLineChars="150" w:firstLine="315"/>
        <w:rPr>
          <w:rFonts w:asciiTheme="minorEastAsia" w:eastAsiaTheme="minorEastAsia" w:hAnsiTheme="minorEastAsia" w:cs="Times New Roman"/>
          <w:color w:val="000000"/>
        </w:rPr>
      </w:pPr>
      <w:r w:rsidRPr="00AF5A81">
        <w:rPr>
          <w:rFonts w:asciiTheme="minorEastAsia" w:eastAsiaTheme="minorEastAsia" w:hAnsiTheme="minorEastAsia" w:cs="Times New Roman"/>
          <w:noProof/>
          <w:color w:val="000000"/>
        </w:rPr>
        <w:drawing>
          <wp:anchor distT="0" distB="0" distL="114300" distR="114300" simplePos="0" relativeHeight="251660288" behindDoc="0" locked="0" layoutInCell="1" allowOverlap="1">
            <wp:simplePos x="0" y="0"/>
            <wp:positionH relativeFrom="column">
              <wp:posOffset>3362325</wp:posOffset>
            </wp:positionH>
            <wp:positionV relativeFrom="paragraph">
              <wp:posOffset>295275</wp:posOffset>
            </wp:positionV>
            <wp:extent cx="1485900" cy="971550"/>
            <wp:effectExtent l="19050" t="0" r="0" b="0"/>
            <wp:wrapSquare wrapText="bothSides"/>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cstate="print"/>
                    <a:srcRect/>
                    <a:stretch>
                      <a:fillRect/>
                    </a:stretch>
                  </pic:blipFill>
                  <pic:spPr bwMode="auto">
                    <a:xfrm>
                      <a:off x="0" y="0"/>
                      <a:ext cx="1485900" cy="971550"/>
                    </a:xfrm>
                    <a:prstGeom prst="rect">
                      <a:avLst/>
                    </a:prstGeom>
                    <a:noFill/>
                    <a:ln w="9525">
                      <a:noFill/>
                      <a:miter lim="800000"/>
                      <a:headEnd/>
                      <a:tailEnd/>
                    </a:ln>
                  </pic:spPr>
                </pic:pic>
              </a:graphicData>
            </a:graphic>
          </wp:anchor>
        </w:drawing>
      </w:r>
      <w:r w:rsidR="005819A1" w:rsidRPr="00AF5A81">
        <w:rPr>
          <w:rFonts w:asciiTheme="minorEastAsia" w:eastAsiaTheme="minorEastAsia" w:hAnsiTheme="minorEastAsia" w:cs="Times New Roman"/>
          <w:color w:val="000000"/>
        </w:rPr>
        <w:t>开始：只加入N</w:t>
      </w:r>
      <w:r w:rsidR="005819A1" w:rsidRPr="00AF5A81">
        <w:rPr>
          <w:rFonts w:asciiTheme="minorEastAsia" w:eastAsiaTheme="minorEastAsia" w:hAnsiTheme="minorEastAsia" w:cs="Times New Roman"/>
          <w:color w:val="000000"/>
          <w:vertAlign w:val="subscript"/>
        </w:rPr>
        <w:t>2</w:t>
      </w:r>
      <w:r w:rsidR="005819A1" w:rsidRPr="00AF5A81">
        <w:rPr>
          <w:rFonts w:asciiTheme="minorEastAsia" w:eastAsiaTheme="minorEastAsia" w:hAnsiTheme="minorEastAsia" w:cs="Times New Roman"/>
          <w:color w:val="000000"/>
        </w:rPr>
        <w:t>和NH</w:t>
      </w:r>
      <w:r w:rsidR="005819A1" w:rsidRPr="00AF5A81">
        <w:rPr>
          <w:rFonts w:asciiTheme="minorEastAsia" w:eastAsiaTheme="minorEastAsia" w:hAnsiTheme="minorEastAsia" w:cs="Times New Roman"/>
          <w:color w:val="000000"/>
          <w:vertAlign w:val="subscript"/>
        </w:rPr>
        <w:t>3</w:t>
      </w:r>
      <w:r w:rsidR="005819A1" w:rsidRPr="00AF5A81">
        <w:rPr>
          <w:rFonts w:asciiTheme="minorEastAsia" w:eastAsiaTheme="minorEastAsia" w:hAnsiTheme="minorEastAsia" w:cs="Times New Roman"/>
          <w:color w:val="000000"/>
          <w:position w:val="-24"/>
        </w:rPr>
        <w:object w:dxaOrig="1440" w:dyaOrig="560">
          <v:shape id="_x0000_i1027" type="#_x0000_t75" style="width:67.5pt;height:26.25pt" o:ole="">
            <v:imagedata r:id="rId13" o:title=""/>
          </v:shape>
          <o:OLEObject Type="Embed" ProgID="Equation.3" ShapeID="_x0000_i1027" DrawAspect="Content" ObjectID="_1570457150" r:id="rId14"/>
        </w:object>
      </w:r>
    </w:p>
    <w:p w:rsidR="005819A1" w:rsidRPr="00AF5A81" w:rsidRDefault="005819A1" w:rsidP="000E6F53">
      <w:pPr>
        <w:pStyle w:val="a4"/>
        <w:adjustRightInd w:val="0"/>
        <w:snapToGrid w:val="0"/>
        <w:spacing w:line="360" w:lineRule="auto"/>
        <w:ind w:firstLineChars="150" w:firstLine="315"/>
        <w:rPr>
          <w:rFonts w:asciiTheme="minorEastAsia" w:eastAsiaTheme="minorEastAsia" w:hAnsiTheme="minorEastAsia" w:cs="Times New Roman"/>
          <w:b/>
          <w:color w:val="000000"/>
        </w:rPr>
      </w:pPr>
      <w:r w:rsidRPr="00AF5A81">
        <w:rPr>
          <w:rFonts w:asciiTheme="minorEastAsia" w:eastAsiaTheme="minorEastAsia" w:hAnsiTheme="minorEastAsia" w:cs="Times New Roman"/>
          <w:color w:val="000000"/>
        </w:rPr>
        <w:t xml:space="preserve">瞬间之后： </w:t>
      </w:r>
      <w:r w:rsidRPr="00AF5A81">
        <w:rPr>
          <w:rFonts w:asciiTheme="minorEastAsia" w:eastAsiaTheme="minorEastAsia" w:hAnsiTheme="minorEastAsia" w:cs="Times New Roman"/>
          <w:b/>
          <w:color w:val="000000"/>
          <w:position w:val="-34"/>
        </w:rPr>
        <w:object w:dxaOrig="2460" w:dyaOrig="800">
          <v:shape id="_x0000_i1028" type="#_x0000_t75" style="width:101.25pt;height:33pt" o:ole="">
            <v:imagedata r:id="rId15" o:title=""/>
          </v:shape>
          <o:OLEObject Type="Embed" ProgID="Equation.3" ShapeID="_x0000_i1028" DrawAspect="Content" ObjectID="_1570457151" r:id="rId16"/>
        </w:object>
      </w:r>
      <w:r w:rsidRPr="00AF5A81">
        <w:rPr>
          <w:rFonts w:asciiTheme="minorEastAsia" w:eastAsiaTheme="minorEastAsia" w:hAnsiTheme="minorEastAsia" w:cs="Times New Roman"/>
          <w:b/>
          <w:color w:val="000000"/>
        </w:rPr>
        <w:t xml:space="preserve">  </w:t>
      </w:r>
      <w:r w:rsidRPr="00AF5A81">
        <w:rPr>
          <w:rFonts w:asciiTheme="minorEastAsia" w:eastAsiaTheme="minorEastAsia" w:hAnsiTheme="minorEastAsia" w:cs="Times New Roman"/>
          <w:b/>
          <w:position w:val="-12"/>
        </w:rPr>
        <w:object w:dxaOrig="320" w:dyaOrig="360">
          <v:shape id="_x0000_i1029" type="#_x0000_t75" style="width:15.75pt;height:18pt" o:ole="">
            <v:imagedata r:id="rId17" o:title=""/>
          </v:shape>
          <o:OLEObject Type="Embed" ProgID="Equation.3" ShapeID="_x0000_i1029" DrawAspect="Content" ObjectID="_1570457152" r:id="rId18"/>
        </w:object>
      </w:r>
      <w:r w:rsidRPr="00AF5A81">
        <w:rPr>
          <w:rFonts w:asciiTheme="minorEastAsia" w:eastAsiaTheme="minorEastAsia" w:hAnsiTheme="minorEastAsia" w:cs="Times New Roman"/>
          <w:b/>
        </w:rPr>
        <w:t>&gt;</w:t>
      </w:r>
      <w:r w:rsidRPr="00AF5A81">
        <w:rPr>
          <w:rFonts w:asciiTheme="minorEastAsia" w:eastAsiaTheme="minorEastAsia" w:hAnsiTheme="minorEastAsia" w:cs="Times New Roman"/>
          <w:b/>
          <w:position w:val="-12"/>
        </w:rPr>
        <w:object w:dxaOrig="320" w:dyaOrig="360">
          <v:shape id="_x0000_i1030" type="#_x0000_t75" style="width:15.75pt;height:18pt" o:ole="">
            <v:imagedata r:id="rId19" o:title=""/>
          </v:shape>
          <o:OLEObject Type="Embed" ProgID="Equation.3" ShapeID="_x0000_i1030" DrawAspect="Content" ObjectID="_1570457153" r:id="rId20"/>
        </w:object>
      </w:r>
    </w:p>
    <w:p w:rsidR="005819A1" w:rsidRPr="00AF5A81" w:rsidRDefault="005819A1" w:rsidP="000E6F53">
      <w:pPr>
        <w:pStyle w:val="a4"/>
        <w:adjustRightInd w:val="0"/>
        <w:snapToGrid w:val="0"/>
        <w:spacing w:line="360" w:lineRule="auto"/>
        <w:ind w:firstLineChars="150" w:firstLine="315"/>
        <w:rPr>
          <w:rFonts w:asciiTheme="minorEastAsia" w:eastAsiaTheme="minorEastAsia" w:hAnsiTheme="minorEastAsia" w:cs="Times New Roman"/>
          <w:color w:val="000000"/>
        </w:rPr>
      </w:pPr>
      <w:r w:rsidRPr="00AF5A81">
        <w:rPr>
          <w:rFonts w:asciiTheme="minorEastAsia" w:eastAsiaTheme="minorEastAsia" w:hAnsiTheme="minorEastAsia" w:cs="Times New Roman"/>
          <w:color w:val="000000"/>
        </w:rPr>
        <w:t xml:space="preserve">一定时间后： </w:t>
      </w:r>
      <w:r w:rsidRPr="00AF5A81">
        <w:rPr>
          <w:rFonts w:asciiTheme="minorEastAsia" w:eastAsiaTheme="minorEastAsia" w:hAnsiTheme="minorEastAsia" w:cs="Times New Roman"/>
          <w:color w:val="000000"/>
          <w:position w:val="-44"/>
        </w:rPr>
        <w:object w:dxaOrig="2020" w:dyaOrig="960">
          <v:shape id="_x0000_i1031" type="#_x0000_t75" style="width:94.5pt;height:45pt" o:ole="">
            <v:imagedata r:id="rId21" o:title=""/>
          </v:shape>
          <o:OLEObject Type="Embed" ProgID="Equation.3" ShapeID="_x0000_i1031" DrawAspect="Content" ObjectID="_1570457154" r:id="rId22"/>
        </w:object>
      </w:r>
    </w:p>
    <w:p w:rsidR="005819A1" w:rsidRPr="00AF5A81" w:rsidRDefault="003823F5" w:rsidP="00AF5A81">
      <w:pPr>
        <w:pStyle w:val="a4"/>
        <w:adjustRightInd w:val="0"/>
        <w:snapToGrid w:val="0"/>
        <w:spacing w:line="360" w:lineRule="auto"/>
        <w:ind w:firstLineChars="200" w:firstLine="420"/>
        <w:rPr>
          <w:rFonts w:asciiTheme="minorEastAsia" w:eastAsiaTheme="minorEastAsia" w:hAnsiTheme="minorEastAsia" w:cs="Times New Roman"/>
          <w:color w:val="000000"/>
        </w:rPr>
      </w:pPr>
      <w:r w:rsidRPr="00AF5A81">
        <w:rPr>
          <w:rFonts w:asciiTheme="minorEastAsia" w:eastAsiaTheme="minorEastAsia" w:hAnsiTheme="minorEastAsia" w:cs="Times New Roman"/>
          <w:color w:val="000000"/>
        </w:rPr>
        <w:t>除此之外，</w:t>
      </w:r>
      <w:r w:rsidR="005819A1" w:rsidRPr="00AF5A81">
        <w:rPr>
          <w:rFonts w:asciiTheme="minorEastAsia" w:eastAsiaTheme="minorEastAsia" w:hAnsiTheme="minorEastAsia" w:cs="Times New Roman"/>
          <w:color w:val="000000"/>
        </w:rPr>
        <w:t>数形结合的思想</w:t>
      </w:r>
      <w:r w:rsidR="00D51267" w:rsidRPr="00AF5A81">
        <w:rPr>
          <w:rFonts w:asciiTheme="minorEastAsia" w:eastAsiaTheme="minorEastAsia" w:hAnsiTheme="minorEastAsia" w:cs="Times New Roman"/>
          <w:color w:val="000000"/>
        </w:rPr>
        <w:t>还可以运用于</w:t>
      </w:r>
      <w:r w:rsidR="005819A1" w:rsidRPr="00AF5A81">
        <w:rPr>
          <w:rFonts w:asciiTheme="minorEastAsia" w:eastAsiaTheme="minorEastAsia" w:hAnsiTheme="minorEastAsia" w:cs="Times New Roman"/>
          <w:color w:val="000000"/>
        </w:rPr>
        <w:t>铝的化合物性质、溶解度曲线</w:t>
      </w:r>
      <w:r w:rsidR="000902BC" w:rsidRPr="00AF5A81">
        <w:rPr>
          <w:rFonts w:asciiTheme="minorEastAsia" w:eastAsiaTheme="minorEastAsia" w:hAnsiTheme="minorEastAsia" w:cs="Times New Roman"/>
          <w:color w:val="000000"/>
        </w:rPr>
        <w:t>、pH变化曲线</w:t>
      </w:r>
      <w:r w:rsidRPr="00AF5A81">
        <w:rPr>
          <w:rFonts w:asciiTheme="minorEastAsia" w:eastAsiaTheme="minorEastAsia" w:hAnsiTheme="minorEastAsia" w:cs="Times New Roman"/>
          <w:color w:val="000000"/>
        </w:rPr>
        <w:t>、晶体的结构</w:t>
      </w:r>
      <w:r w:rsidR="005819A1" w:rsidRPr="00AF5A81">
        <w:rPr>
          <w:rFonts w:asciiTheme="minorEastAsia" w:eastAsiaTheme="minorEastAsia" w:hAnsiTheme="minorEastAsia" w:cs="Times New Roman"/>
          <w:color w:val="000000"/>
        </w:rPr>
        <w:t>等</w:t>
      </w:r>
      <w:r w:rsidR="00D51267" w:rsidRPr="00AF5A81">
        <w:rPr>
          <w:rFonts w:asciiTheme="minorEastAsia" w:eastAsiaTheme="minorEastAsia" w:hAnsiTheme="minorEastAsia" w:cs="Times New Roman"/>
          <w:color w:val="000000"/>
        </w:rPr>
        <w:t>知识的教学中。</w:t>
      </w:r>
    </w:p>
    <w:p w:rsidR="00AF5A81" w:rsidRDefault="00234388" w:rsidP="000E6F53">
      <w:pPr>
        <w:spacing w:after="0" w:line="360" w:lineRule="auto"/>
        <w:ind w:leftChars="150" w:left="330"/>
        <w:rPr>
          <w:rFonts w:asciiTheme="minorEastAsia" w:eastAsiaTheme="minorEastAsia" w:hAnsiTheme="minorEastAsia" w:cs="Times New Roman" w:hint="eastAsia"/>
          <w:sz w:val="21"/>
          <w:szCs w:val="21"/>
        </w:rPr>
      </w:pPr>
      <w:r w:rsidRPr="00AF5A81">
        <w:rPr>
          <w:rFonts w:asciiTheme="minorEastAsia" w:eastAsiaTheme="minorEastAsia" w:hAnsiTheme="minorEastAsia" w:cs="Times New Roman"/>
          <w:sz w:val="21"/>
          <w:szCs w:val="21"/>
        </w:rPr>
        <w:t xml:space="preserve"> </w:t>
      </w:r>
      <w:r w:rsidR="004D2792" w:rsidRPr="00AF5A81">
        <w:rPr>
          <w:rFonts w:asciiTheme="minorEastAsia" w:eastAsiaTheme="minorEastAsia" w:hAnsiTheme="minorEastAsia" w:cs="Times New Roman"/>
          <w:sz w:val="21"/>
          <w:szCs w:val="21"/>
        </w:rPr>
        <w:t xml:space="preserve"> </w:t>
      </w:r>
      <w:r w:rsidR="004D2792" w:rsidRPr="00AF5A81">
        <w:rPr>
          <w:rFonts w:asciiTheme="minorEastAsia" w:eastAsiaTheme="minorEastAsia" w:hAnsiTheme="minorEastAsia" w:cs="Times New Roman" w:hint="eastAsia"/>
          <w:sz w:val="21"/>
          <w:szCs w:val="21"/>
        </w:rPr>
        <w:t xml:space="preserve">  </w:t>
      </w:r>
    </w:p>
    <w:p w:rsidR="000F019B" w:rsidRDefault="000F019B" w:rsidP="000F019B">
      <w:pPr>
        <w:spacing w:after="0" w:line="360" w:lineRule="auto"/>
        <w:ind w:leftChars="150" w:left="330" w:firstLineChars="150" w:firstLine="315"/>
        <w:rPr>
          <w:rFonts w:asciiTheme="minorEastAsia" w:eastAsiaTheme="minorEastAsia" w:hAnsiTheme="minorEastAsia" w:cs="Times New Roman" w:hint="eastAsia"/>
          <w:sz w:val="21"/>
          <w:szCs w:val="21"/>
        </w:rPr>
      </w:pPr>
    </w:p>
    <w:p w:rsidR="000F019B" w:rsidRDefault="000F019B" w:rsidP="000F019B">
      <w:pPr>
        <w:spacing w:after="0" w:line="360" w:lineRule="auto"/>
        <w:ind w:leftChars="150" w:left="330" w:firstLineChars="150" w:firstLine="315"/>
        <w:rPr>
          <w:rFonts w:asciiTheme="minorEastAsia" w:eastAsiaTheme="minorEastAsia" w:hAnsiTheme="minorEastAsia" w:cs="Times New Roman" w:hint="eastAsia"/>
          <w:sz w:val="21"/>
          <w:szCs w:val="21"/>
        </w:rPr>
      </w:pPr>
    </w:p>
    <w:p w:rsidR="003823F5" w:rsidRPr="00AF5A81" w:rsidRDefault="004D2792" w:rsidP="000F019B">
      <w:pPr>
        <w:spacing w:after="0" w:line="360" w:lineRule="auto"/>
        <w:ind w:leftChars="150" w:left="330" w:firstLineChars="200" w:firstLine="422"/>
        <w:rPr>
          <w:rFonts w:asciiTheme="minorEastAsia" w:eastAsiaTheme="minorEastAsia" w:hAnsiTheme="minorEastAsia" w:cs="Times New Roman"/>
          <w:b/>
          <w:sz w:val="21"/>
          <w:szCs w:val="21"/>
        </w:rPr>
      </w:pPr>
      <w:r w:rsidRPr="00AF5A81">
        <w:rPr>
          <w:rFonts w:asciiTheme="minorEastAsia" w:eastAsiaTheme="minorEastAsia" w:hAnsiTheme="minorEastAsia" w:cs="Times New Roman" w:hint="eastAsia"/>
          <w:b/>
          <w:sz w:val="21"/>
          <w:szCs w:val="21"/>
        </w:rPr>
        <w:lastRenderedPageBreak/>
        <w:t>五、</w:t>
      </w:r>
      <w:r w:rsidR="00D232CE" w:rsidRPr="00AF5A81">
        <w:rPr>
          <w:rFonts w:asciiTheme="minorEastAsia" w:eastAsiaTheme="minorEastAsia" w:hAnsiTheme="minorEastAsia" w:cs="Times New Roman"/>
          <w:b/>
          <w:sz w:val="21"/>
          <w:szCs w:val="21"/>
        </w:rPr>
        <w:t>数字</w:t>
      </w:r>
      <w:r w:rsidR="00D232CE" w:rsidRPr="00AF5A81">
        <w:rPr>
          <w:rFonts w:asciiTheme="minorEastAsia" w:eastAsiaTheme="minorEastAsia" w:hAnsiTheme="minorEastAsia" w:cs="Times New Roman" w:hint="eastAsia"/>
          <w:b/>
          <w:sz w:val="21"/>
          <w:szCs w:val="21"/>
        </w:rPr>
        <w:t>巧算</w:t>
      </w:r>
      <w:r w:rsidR="003823F5" w:rsidRPr="00AF5A81">
        <w:rPr>
          <w:rFonts w:asciiTheme="minorEastAsia" w:eastAsiaTheme="minorEastAsia" w:hAnsiTheme="minorEastAsia" w:cs="Times New Roman"/>
          <w:b/>
          <w:sz w:val="21"/>
          <w:szCs w:val="21"/>
        </w:rPr>
        <w:t>在化学教学中的应用</w:t>
      </w:r>
    </w:p>
    <w:p w:rsidR="003823F5" w:rsidRPr="00AF5A81" w:rsidRDefault="003823F5" w:rsidP="00B267C1">
      <w:pPr>
        <w:spacing w:after="0" w:line="360" w:lineRule="auto"/>
        <w:ind w:leftChars="150" w:left="330" w:firstLineChars="200" w:firstLine="420"/>
        <w:rPr>
          <w:rFonts w:asciiTheme="minorEastAsia" w:eastAsiaTheme="minorEastAsia" w:hAnsiTheme="minorEastAsia" w:cs="Times New Roman"/>
          <w:sz w:val="21"/>
          <w:szCs w:val="21"/>
        </w:rPr>
      </w:pPr>
      <w:r w:rsidRPr="00AF5A81">
        <w:rPr>
          <w:rFonts w:asciiTheme="minorEastAsia" w:eastAsiaTheme="minorEastAsia" w:hAnsiTheme="minorEastAsia" w:cs="Times New Roman"/>
          <w:sz w:val="21"/>
          <w:szCs w:val="21"/>
        </w:rPr>
        <w:t>化学教</w:t>
      </w:r>
      <w:r w:rsidR="00234388" w:rsidRPr="00AF5A81">
        <w:rPr>
          <w:rFonts w:asciiTheme="minorEastAsia" w:eastAsiaTheme="minorEastAsia" w:hAnsiTheme="minorEastAsia" w:cs="Times New Roman"/>
          <w:sz w:val="21"/>
          <w:szCs w:val="21"/>
        </w:rPr>
        <w:t>学中也处处蕴藏着数字的</w:t>
      </w:r>
      <w:r w:rsidRPr="00AF5A81">
        <w:rPr>
          <w:rFonts w:asciiTheme="minorEastAsia" w:eastAsiaTheme="minorEastAsia" w:hAnsiTheme="minorEastAsia" w:cs="Times New Roman"/>
          <w:sz w:val="21"/>
          <w:szCs w:val="21"/>
        </w:rPr>
        <w:t>灵活</w:t>
      </w:r>
      <w:r w:rsidR="00234388" w:rsidRPr="00AF5A81">
        <w:rPr>
          <w:rFonts w:asciiTheme="minorEastAsia" w:eastAsiaTheme="minorEastAsia" w:hAnsiTheme="minorEastAsia" w:cs="Times New Roman"/>
          <w:sz w:val="21"/>
          <w:szCs w:val="21"/>
        </w:rPr>
        <w:t>运算，比如同位素之间组合形成新物质的种类：如</w:t>
      </w:r>
      <w:r w:rsidR="00234388" w:rsidRPr="00AF5A81">
        <w:rPr>
          <w:rFonts w:asciiTheme="minorEastAsia" w:eastAsiaTheme="minorEastAsia" w:hAnsiTheme="minorEastAsia" w:cs="Times New Roman"/>
          <w:sz w:val="21"/>
          <w:szCs w:val="21"/>
          <w:vertAlign w:val="superscript"/>
        </w:rPr>
        <w:t>1</w:t>
      </w:r>
      <w:r w:rsidR="00234388" w:rsidRPr="00AF5A81">
        <w:rPr>
          <w:rFonts w:asciiTheme="minorEastAsia" w:eastAsiaTheme="minorEastAsia" w:hAnsiTheme="minorEastAsia" w:cs="Times New Roman"/>
          <w:sz w:val="21"/>
          <w:szCs w:val="21"/>
        </w:rPr>
        <w:t>H、</w:t>
      </w:r>
      <w:r w:rsidR="00234388" w:rsidRPr="00AF5A81">
        <w:rPr>
          <w:rFonts w:asciiTheme="minorEastAsia" w:eastAsiaTheme="minorEastAsia" w:hAnsiTheme="minorEastAsia" w:cs="Times New Roman"/>
          <w:sz w:val="21"/>
          <w:szCs w:val="21"/>
          <w:vertAlign w:val="superscript"/>
        </w:rPr>
        <w:t>2</w:t>
      </w:r>
      <w:r w:rsidR="00234388" w:rsidRPr="00AF5A81">
        <w:rPr>
          <w:rFonts w:asciiTheme="minorEastAsia" w:eastAsiaTheme="minorEastAsia" w:hAnsiTheme="minorEastAsia" w:cs="Times New Roman"/>
          <w:sz w:val="21"/>
          <w:szCs w:val="21"/>
        </w:rPr>
        <w:t>H、</w:t>
      </w:r>
      <w:r w:rsidR="00234388" w:rsidRPr="00AF5A81">
        <w:rPr>
          <w:rFonts w:asciiTheme="minorEastAsia" w:eastAsiaTheme="minorEastAsia" w:hAnsiTheme="minorEastAsia" w:cs="Times New Roman"/>
          <w:sz w:val="21"/>
          <w:szCs w:val="21"/>
          <w:vertAlign w:val="superscript"/>
        </w:rPr>
        <w:t>3</w:t>
      </w:r>
      <w:r w:rsidR="00234388" w:rsidRPr="00AF5A81">
        <w:rPr>
          <w:rFonts w:asciiTheme="minorEastAsia" w:eastAsiaTheme="minorEastAsia" w:hAnsiTheme="minorEastAsia" w:cs="Times New Roman"/>
          <w:sz w:val="21"/>
          <w:szCs w:val="21"/>
        </w:rPr>
        <w:t>H与</w:t>
      </w:r>
      <w:r w:rsidR="00234388" w:rsidRPr="00AF5A81">
        <w:rPr>
          <w:rFonts w:asciiTheme="minorEastAsia" w:eastAsiaTheme="minorEastAsia" w:hAnsiTheme="minorEastAsia" w:cs="Times New Roman"/>
          <w:sz w:val="21"/>
          <w:szCs w:val="21"/>
          <w:vertAlign w:val="superscript"/>
        </w:rPr>
        <w:t>16</w:t>
      </w:r>
      <w:r w:rsidR="00234388" w:rsidRPr="00AF5A81">
        <w:rPr>
          <w:rFonts w:asciiTheme="minorEastAsia" w:eastAsiaTheme="minorEastAsia" w:hAnsiTheme="minorEastAsia" w:cs="Times New Roman"/>
          <w:sz w:val="21"/>
          <w:szCs w:val="21"/>
        </w:rPr>
        <w:t>O、</w:t>
      </w:r>
      <w:r w:rsidR="00234388" w:rsidRPr="00AF5A81">
        <w:rPr>
          <w:rFonts w:asciiTheme="minorEastAsia" w:eastAsiaTheme="minorEastAsia" w:hAnsiTheme="minorEastAsia" w:cs="Times New Roman"/>
          <w:sz w:val="21"/>
          <w:szCs w:val="21"/>
          <w:vertAlign w:val="superscript"/>
        </w:rPr>
        <w:t>18</w:t>
      </w:r>
      <w:r w:rsidR="00234388" w:rsidRPr="00AF5A81">
        <w:rPr>
          <w:rFonts w:asciiTheme="minorEastAsia" w:eastAsiaTheme="minorEastAsia" w:hAnsiTheme="minorEastAsia" w:cs="Times New Roman"/>
          <w:sz w:val="21"/>
          <w:szCs w:val="21"/>
        </w:rPr>
        <w:t>O形成分子的摩尔质量有几种？很多学生根据数学上排列组合来求算，可是这样刚好产生误导。因为其中还有两种情况的</w:t>
      </w:r>
      <w:r w:rsidR="00D20345" w:rsidRPr="00AF5A81">
        <w:rPr>
          <w:rFonts w:asciiTheme="minorEastAsia" w:eastAsiaTheme="minorEastAsia" w:hAnsiTheme="minorEastAsia" w:cs="Times New Roman"/>
          <w:sz w:val="21"/>
          <w:szCs w:val="21"/>
        </w:rPr>
        <w:t>摩尔质量</w:t>
      </w:r>
      <w:r w:rsidR="00234388" w:rsidRPr="00AF5A81">
        <w:rPr>
          <w:rFonts w:asciiTheme="minorEastAsia" w:eastAsiaTheme="minorEastAsia" w:hAnsiTheme="minorEastAsia" w:cs="Times New Roman"/>
          <w:sz w:val="21"/>
          <w:szCs w:val="21"/>
        </w:rPr>
        <w:t>相等，所以在运用时一定要注意减去相等</w:t>
      </w:r>
      <w:r w:rsidR="00D73E26" w:rsidRPr="00AF5A81">
        <w:rPr>
          <w:rFonts w:asciiTheme="minorEastAsia" w:eastAsiaTheme="minorEastAsia" w:hAnsiTheme="minorEastAsia" w:cs="Times New Roman"/>
          <w:sz w:val="21"/>
          <w:szCs w:val="21"/>
        </w:rPr>
        <w:t>的数。也可以用其他数学方法解决</w:t>
      </w:r>
      <w:r w:rsidR="00D73E26" w:rsidRPr="00AF5A81">
        <w:rPr>
          <w:rFonts w:asciiTheme="minorEastAsia" w:eastAsiaTheme="minorEastAsia" w:hAnsiTheme="minorEastAsia" w:cs="Times New Roman" w:hint="eastAsia"/>
          <w:sz w:val="21"/>
          <w:szCs w:val="21"/>
        </w:rPr>
        <w:t>，</w:t>
      </w:r>
      <w:r w:rsidR="00D20345" w:rsidRPr="00AF5A81">
        <w:rPr>
          <w:rFonts w:asciiTheme="minorEastAsia" w:eastAsiaTheme="minorEastAsia" w:hAnsiTheme="minorEastAsia" w:cs="Times New Roman"/>
          <w:sz w:val="21"/>
          <w:szCs w:val="21"/>
        </w:rPr>
        <w:t>算出最大值与最小值，它</w:t>
      </w:r>
      <w:r w:rsidR="00234388" w:rsidRPr="00AF5A81">
        <w:rPr>
          <w:rFonts w:asciiTheme="minorEastAsia" w:eastAsiaTheme="minorEastAsia" w:hAnsiTheme="minorEastAsia" w:cs="Times New Roman"/>
          <w:sz w:val="21"/>
          <w:szCs w:val="21"/>
        </w:rPr>
        <w:t>们之间的整数个数就是答案。</w:t>
      </w:r>
    </w:p>
    <w:p w:rsidR="00E973F4" w:rsidRPr="00AF5A81" w:rsidRDefault="006E69F4" w:rsidP="00B267C1">
      <w:pPr>
        <w:spacing w:after="0" w:line="360" w:lineRule="auto"/>
        <w:ind w:leftChars="150" w:left="330" w:firstLineChars="200" w:firstLine="420"/>
        <w:rPr>
          <w:rFonts w:asciiTheme="minorEastAsia" w:eastAsiaTheme="minorEastAsia" w:hAnsiTheme="minorEastAsia" w:cs="Times New Roman" w:hint="eastAsia"/>
          <w:sz w:val="21"/>
          <w:szCs w:val="21"/>
        </w:rPr>
      </w:pPr>
      <w:r w:rsidRPr="00AF5A81">
        <w:rPr>
          <w:rFonts w:asciiTheme="minorEastAsia" w:eastAsiaTheme="minorEastAsia" w:hAnsiTheme="minorEastAsia" w:cs="Times New Roman" w:hint="eastAsia"/>
          <w:sz w:val="21"/>
          <w:szCs w:val="21"/>
        </w:rPr>
        <w:t>化学不仅与数学有着密切的联系，与物理、生物、地理、历史、哲学等学科</w:t>
      </w:r>
      <w:r w:rsidR="006F3D25" w:rsidRPr="00AF5A81">
        <w:rPr>
          <w:rFonts w:asciiTheme="minorEastAsia" w:eastAsiaTheme="minorEastAsia" w:hAnsiTheme="minorEastAsia" w:cs="Times New Roman" w:hint="eastAsia"/>
          <w:sz w:val="21"/>
          <w:szCs w:val="21"/>
        </w:rPr>
        <w:t>也是密不可分的。</w:t>
      </w:r>
      <w:r w:rsidRPr="00AF5A81">
        <w:rPr>
          <w:rFonts w:asciiTheme="minorEastAsia" w:eastAsiaTheme="minorEastAsia" w:hAnsiTheme="minorEastAsia" w:cs="Times New Roman" w:hint="eastAsia"/>
          <w:sz w:val="21"/>
          <w:szCs w:val="21"/>
        </w:rPr>
        <w:t>在多学科相互交织的大背景下，</w:t>
      </w:r>
      <w:r w:rsidR="008F548A" w:rsidRPr="00AF5A81">
        <w:rPr>
          <w:rFonts w:asciiTheme="minorEastAsia" w:eastAsiaTheme="minorEastAsia" w:hAnsiTheme="minorEastAsia" w:cs="Times New Roman" w:hint="eastAsia"/>
          <w:sz w:val="21"/>
          <w:szCs w:val="21"/>
        </w:rPr>
        <w:t>作为化学教育工作者，需</w:t>
      </w:r>
      <w:r w:rsidRPr="00AF5A81">
        <w:rPr>
          <w:rFonts w:asciiTheme="minorEastAsia" w:eastAsiaTheme="minorEastAsia" w:hAnsiTheme="minorEastAsia" w:cs="Times New Roman" w:hint="eastAsia"/>
          <w:sz w:val="21"/>
          <w:szCs w:val="21"/>
        </w:rPr>
        <w:t>要引导学生多方面获取知识，使学生自身的科学知识体系全面发展，从而更好的适应现代社会的需求。</w:t>
      </w:r>
      <w:r w:rsidR="008F548A" w:rsidRPr="00AF5A81">
        <w:rPr>
          <w:rFonts w:asciiTheme="minorEastAsia" w:eastAsiaTheme="minorEastAsia" w:hAnsiTheme="minorEastAsia" w:cs="Times New Roman" w:hint="eastAsia"/>
          <w:sz w:val="21"/>
          <w:szCs w:val="21"/>
        </w:rPr>
        <w:t>同时，</w:t>
      </w:r>
      <w:r w:rsidR="002C5B45" w:rsidRPr="00AF5A81">
        <w:rPr>
          <w:rFonts w:asciiTheme="minorEastAsia" w:eastAsiaTheme="minorEastAsia" w:hAnsiTheme="minorEastAsia" w:cs="Times New Roman" w:hint="eastAsia"/>
          <w:sz w:val="21"/>
          <w:szCs w:val="21"/>
        </w:rPr>
        <w:t>在教学过程中</w:t>
      </w:r>
      <w:r w:rsidR="008F548A" w:rsidRPr="00AF5A81">
        <w:rPr>
          <w:rFonts w:asciiTheme="minorEastAsia" w:eastAsiaTheme="minorEastAsia" w:hAnsiTheme="minorEastAsia" w:cs="Times New Roman" w:hint="eastAsia"/>
          <w:sz w:val="21"/>
          <w:szCs w:val="21"/>
        </w:rPr>
        <w:t>还</w:t>
      </w:r>
      <w:r w:rsidR="00104D36" w:rsidRPr="00AF5A81">
        <w:rPr>
          <w:rFonts w:asciiTheme="minorEastAsia" w:eastAsiaTheme="minorEastAsia" w:hAnsiTheme="minorEastAsia" w:cs="Times New Roman" w:hint="eastAsia"/>
          <w:sz w:val="21"/>
          <w:szCs w:val="21"/>
        </w:rPr>
        <w:t>要注意以</w:t>
      </w:r>
      <w:r w:rsidR="002C5B45" w:rsidRPr="00AF5A81">
        <w:rPr>
          <w:rFonts w:asciiTheme="minorEastAsia" w:eastAsiaTheme="minorEastAsia" w:hAnsiTheme="minorEastAsia" w:cs="Times New Roman" w:hint="eastAsia"/>
          <w:sz w:val="21"/>
          <w:szCs w:val="21"/>
        </w:rPr>
        <w:t>下问题：首先，当化学知识的学习需要数学</w:t>
      </w:r>
      <w:r w:rsidR="00EF0340" w:rsidRPr="00AF5A81">
        <w:rPr>
          <w:rFonts w:asciiTheme="minorEastAsia" w:eastAsiaTheme="minorEastAsia" w:hAnsiTheme="minorEastAsia" w:cs="Times New Roman" w:hint="eastAsia"/>
          <w:sz w:val="21"/>
          <w:szCs w:val="21"/>
        </w:rPr>
        <w:t>知识做支撑时，要让学生巩固、回忆已有的</w:t>
      </w:r>
      <w:r w:rsidR="002C5B45" w:rsidRPr="00AF5A81">
        <w:rPr>
          <w:rFonts w:asciiTheme="minorEastAsia" w:eastAsiaTheme="minorEastAsia" w:hAnsiTheme="minorEastAsia" w:cs="Times New Roman" w:hint="eastAsia"/>
          <w:sz w:val="21"/>
          <w:szCs w:val="21"/>
        </w:rPr>
        <w:t>数学知识或掌握新的数学知识，使化学与数学有机的结合在一起，在扎实的数学知识基础上建构化学知识体系。其次，</w:t>
      </w:r>
      <w:r w:rsidR="003823F5" w:rsidRPr="00AF5A81">
        <w:rPr>
          <w:rFonts w:asciiTheme="minorEastAsia" w:eastAsiaTheme="minorEastAsia" w:hAnsiTheme="minorEastAsia" w:cs="Times New Roman"/>
          <w:sz w:val="21"/>
          <w:szCs w:val="21"/>
        </w:rPr>
        <w:t>教学内容要以</w:t>
      </w:r>
      <w:r w:rsidR="002C5B45" w:rsidRPr="00AF5A81">
        <w:rPr>
          <w:rFonts w:asciiTheme="minorEastAsia" w:eastAsiaTheme="minorEastAsia" w:hAnsiTheme="minorEastAsia" w:cs="Times New Roman" w:hint="eastAsia"/>
          <w:sz w:val="21"/>
          <w:szCs w:val="21"/>
        </w:rPr>
        <w:t>化学</w:t>
      </w:r>
      <w:r w:rsidR="002C5B45" w:rsidRPr="00AF5A81">
        <w:rPr>
          <w:rFonts w:asciiTheme="minorEastAsia" w:eastAsiaTheme="minorEastAsia" w:hAnsiTheme="minorEastAsia" w:cs="Times New Roman"/>
          <w:sz w:val="21"/>
          <w:szCs w:val="21"/>
        </w:rPr>
        <w:t>学科为主，切忌</w:t>
      </w:r>
      <w:r w:rsidR="002C5B45" w:rsidRPr="00AF5A81">
        <w:rPr>
          <w:rFonts w:asciiTheme="minorEastAsia" w:eastAsiaTheme="minorEastAsia" w:hAnsiTheme="minorEastAsia" w:cs="Times New Roman" w:hint="eastAsia"/>
          <w:sz w:val="21"/>
          <w:szCs w:val="21"/>
        </w:rPr>
        <w:t>将数学</w:t>
      </w:r>
      <w:r w:rsidR="00EF0340" w:rsidRPr="00AF5A81">
        <w:rPr>
          <w:rFonts w:asciiTheme="minorEastAsia" w:eastAsiaTheme="minorEastAsia" w:hAnsiTheme="minorEastAsia" w:cs="Times New Roman"/>
          <w:sz w:val="21"/>
          <w:szCs w:val="21"/>
        </w:rPr>
        <w:t>搞得太深、太专，以至于主次颠倒，为交叉而交叉</w:t>
      </w:r>
      <w:r w:rsidR="00EF0340" w:rsidRPr="00AF5A81">
        <w:rPr>
          <w:rFonts w:asciiTheme="minorEastAsia" w:eastAsiaTheme="minorEastAsia" w:hAnsiTheme="minorEastAsia" w:cs="Times New Roman" w:hint="eastAsia"/>
          <w:sz w:val="21"/>
          <w:szCs w:val="21"/>
        </w:rPr>
        <w:t>，务必</w:t>
      </w:r>
      <w:r w:rsidR="003823F5" w:rsidRPr="00AF5A81">
        <w:rPr>
          <w:rFonts w:asciiTheme="minorEastAsia" w:eastAsiaTheme="minorEastAsia" w:hAnsiTheme="minorEastAsia" w:cs="Times New Roman"/>
          <w:sz w:val="21"/>
          <w:szCs w:val="21"/>
        </w:rPr>
        <w:t>要找准</w:t>
      </w:r>
      <w:r w:rsidR="002C5B45" w:rsidRPr="00AF5A81">
        <w:rPr>
          <w:rFonts w:asciiTheme="minorEastAsia" w:eastAsiaTheme="minorEastAsia" w:hAnsiTheme="minorEastAsia" w:cs="Times New Roman"/>
          <w:sz w:val="21"/>
          <w:szCs w:val="21"/>
        </w:rPr>
        <w:t>化学与</w:t>
      </w:r>
      <w:r w:rsidR="002C5B45" w:rsidRPr="00AF5A81">
        <w:rPr>
          <w:rFonts w:asciiTheme="minorEastAsia" w:eastAsiaTheme="minorEastAsia" w:hAnsiTheme="minorEastAsia" w:cs="Times New Roman" w:hint="eastAsia"/>
          <w:sz w:val="21"/>
          <w:szCs w:val="21"/>
        </w:rPr>
        <w:t>数学</w:t>
      </w:r>
      <w:r w:rsidR="003823F5" w:rsidRPr="00AF5A81">
        <w:rPr>
          <w:rFonts w:asciiTheme="minorEastAsia" w:eastAsiaTheme="minorEastAsia" w:hAnsiTheme="minorEastAsia" w:cs="Times New Roman"/>
          <w:sz w:val="21"/>
          <w:szCs w:val="21"/>
        </w:rPr>
        <w:t>知识交叉的结合点和切入点，从学生的实际接受能力出发，简单介绍，点到为止，合理地将学科交叉知识联系，恰当地渗透学科交叉理念，立足于每个学生进行多元化评价，这样有助于教学获得预期的效果，才能更好地为学习化学服务。</w:t>
      </w:r>
    </w:p>
    <w:p w:rsidR="004D2792" w:rsidRDefault="004D2792" w:rsidP="00B267C1">
      <w:pPr>
        <w:spacing w:after="0" w:line="360" w:lineRule="auto"/>
        <w:ind w:leftChars="150" w:left="330" w:firstLineChars="200" w:firstLine="420"/>
        <w:rPr>
          <w:rFonts w:ascii="Times New Roman" w:eastAsia="宋体" w:hAnsi="宋体" w:cs="Times New Roman" w:hint="eastAsia"/>
          <w:sz w:val="21"/>
          <w:szCs w:val="21"/>
        </w:rPr>
      </w:pPr>
    </w:p>
    <w:p w:rsidR="00A91386" w:rsidRPr="004D2792" w:rsidRDefault="00A91386" w:rsidP="00A704DF">
      <w:pPr>
        <w:rPr>
          <w:rFonts w:asciiTheme="minorEastAsia" w:eastAsiaTheme="minorEastAsia" w:hAnsiTheme="minorEastAsia" w:hint="eastAsia"/>
          <w:sz w:val="24"/>
          <w:szCs w:val="24"/>
        </w:rPr>
      </w:pPr>
      <w:r w:rsidRPr="004D2792">
        <w:rPr>
          <w:rFonts w:asciiTheme="minorEastAsia" w:eastAsiaTheme="minorEastAsia" w:hAnsiTheme="minorEastAsia" w:hint="eastAsia"/>
          <w:b/>
          <w:sz w:val="24"/>
          <w:szCs w:val="24"/>
        </w:rPr>
        <w:t>主要参考文献：</w:t>
      </w:r>
    </w:p>
    <w:p w:rsidR="00A704DF" w:rsidRDefault="00A704DF" w:rsidP="00A704DF">
      <w:pPr>
        <w:rPr>
          <w:rFonts w:eastAsia="仿宋_GB2312" w:hint="eastAsia"/>
          <w:sz w:val="24"/>
        </w:rPr>
      </w:pPr>
      <w:r>
        <w:rPr>
          <w:rFonts w:eastAsia="仿宋_GB2312" w:hint="eastAsia"/>
          <w:sz w:val="24"/>
        </w:rPr>
        <w:t xml:space="preserve">[1] </w:t>
      </w:r>
      <w:r w:rsidRPr="00476355">
        <w:rPr>
          <w:rFonts w:eastAsia="仿宋_GB2312"/>
          <w:sz w:val="24"/>
        </w:rPr>
        <w:t>化学方法论</w:t>
      </w:r>
      <w:r w:rsidRPr="00476355">
        <w:rPr>
          <w:rFonts w:eastAsia="仿宋_GB2312"/>
          <w:sz w:val="24"/>
        </w:rPr>
        <w:t xml:space="preserve">[M]. </w:t>
      </w:r>
      <w:r w:rsidRPr="00476355">
        <w:rPr>
          <w:rFonts w:eastAsia="仿宋_GB2312"/>
          <w:sz w:val="24"/>
        </w:rPr>
        <w:t>中南大学出版社</w:t>
      </w:r>
      <w:r w:rsidRPr="00476355">
        <w:rPr>
          <w:rFonts w:eastAsia="仿宋_GB2312"/>
          <w:sz w:val="24"/>
        </w:rPr>
        <w:t xml:space="preserve"> , </w:t>
      </w:r>
      <w:r w:rsidRPr="00476355">
        <w:rPr>
          <w:rFonts w:eastAsia="仿宋_GB2312"/>
          <w:sz w:val="24"/>
        </w:rPr>
        <w:t>王后雄编著</w:t>
      </w:r>
      <w:r w:rsidRPr="00476355">
        <w:rPr>
          <w:rFonts w:eastAsia="仿宋_GB2312"/>
          <w:sz w:val="24"/>
        </w:rPr>
        <w:t>, 2003</w:t>
      </w:r>
    </w:p>
    <w:p w:rsidR="00A704DF" w:rsidRDefault="00A704DF" w:rsidP="00A91386">
      <w:pPr>
        <w:rPr>
          <w:rFonts w:eastAsia="仿宋_GB2312" w:hint="eastAsia"/>
          <w:sz w:val="24"/>
        </w:rPr>
      </w:pPr>
      <w:r>
        <w:rPr>
          <w:rFonts w:eastAsia="仿宋_GB2312" w:hint="eastAsia"/>
          <w:sz w:val="24"/>
        </w:rPr>
        <w:t xml:space="preserve">[2] </w:t>
      </w:r>
      <w:hyperlink r:id="rId23" w:tgtFrame="kcmstarget" w:history="1">
        <w:r w:rsidRPr="00DB389B">
          <w:rPr>
            <w:rFonts w:eastAsia="仿宋_GB2312"/>
            <w:sz w:val="24"/>
          </w:rPr>
          <w:t>加强科学管理　重视学科交叉</w:t>
        </w:r>
      </w:hyperlink>
      <w:r w:rsidRPr="00DB389B">
        <w:rPr>
          <w:rFonts w:eastAsia="仿宋_GB2312"/>
          <w:sz w:val="24"/>
        </w:rPr>
        <w:t xml:space="preserve">[J]. </w:t>
      </w:r>
      <w:r w:rsidRPr="00DB389B">
        <w:rPr>
          <w:rFonts w:eastAsia="仿宋_GB2312"/>
          <w:sz w:val="24"/>
        </w:rPr>
        <w:t>师昌绪</w:t>
      </w:r>
      <w:r w:rsidRPr="00DB389B">
        <w:rPr>
          <w:rFonts w:eastAsia="仿宋_GB2312"/>
          <w:sz w:val="24"/>
        </w:rPr>
        <w:t>.  </w:t>
      </w:r>
      <w:r w:rsidRPr="00DB389B">
        <w:rPr>
          <w:rFonts w:eastAsia="仿宋_GB2312"/>
          <w:sz w:val="24"/>
        </w:rPr>
        <w:t>科学学与科学技术管理</w:t>
      </w:r>
      <w:r w:rsidR="00A91386">
        <w:rPr>
          <w:rFonts w:eastAsia="仿宋_GB2312"/>
          <w:sz w:val="24"/>
        </w:rPr>
        <w:t>.</w:t>
      </w:r>
      <w:r w:rsidRPr="00DB389B">
        <w:rPr>
          <w:rFonts w:eastAsia="仿宋_GB2312"/>
          <w:sz w:val="24"/>
        </w:rPr>
        <w:t>1997(01)</w:t>
      </w:r>
    </w:p>
    <w:p w:rsidR="00A704DF" w:rsidRDefault="00A704DF" w:rsidP="004D2792">
      <w:pPr>
        <w:ind w:left="360" w:hangingChars="150" w:hanging="360"/>
        <w:rPr>
          <w:rFonts w:eastAsia="仿宋_GB2312" w:hint="eastAsia"/>
          <w:sz w:val="24"/>
        </w:rPr>
      </w:pPr>
      <w:r>
        <w:rPr>
          <w:rFonts w:eastAsia="仿宋_GB2312" w:hint="eastAsia"/>
          <w:sz w:val="24"/>
        </w:rPr>
        <w:t xml:space="preserve">[3] </w:t>
      </w:r>
      <w:hyperlink r:id="rId24" w:tgtFrame="kcmstarget" w:history="1">
        <w:r w:rsidRPr="00DB389B">
          <w:rPr>
            <w:rFonts w:eastAsia="仿宋_GB2312"/>
            <w:sz w:val="24"/>
          </w:rPr>
          <w:t>化学史在中学化学教学中应用的回顾与反思</w:t>
        </w:r>
      </w:hyperlink>
      <w:r w:rsidRPr="00DB389B">
        <w:rPr>
          <w:rFonts w:eastAsia="仿宋_GB2312"/>
          <w:sz w:val="24"/>
        </w:rPr>
        <w:t xml:space="preserve">[J]. </w:t>
      </w:r>
      <w:r w:rsidRPr="00DB389B">
        <w:rPr>
          <w:rFonts w:eastAsia="仿宋_GB2312"/>
          <w:sz w:val="24"/>
        </w:rPr>
        <w:t>欧阳学浩</w:t>
      </w:r>
      <w:r w:rsidRPr="00DB389B">
        <w:rPr>
          <w:rFonts w:eastAsia="仿宋_GB2312"/>
          <w:sz w:val="24"/>
        </w:rPr>
        <w:t>,</w:t>
      </w:r>
      <w:r w:rsidRPr="00DB389B">
        <w:rPr>
          <w:rFonts w:eastAsia="仿宋_GB2312"/>
          <w:sz w:val="24"/>
        </w:rPr>
        <w:t>刘杰</w:t>
      </w:r>
      <w:r w:rsidRPr="00DB389B">
        <w:rPr>
          <w:rFonts w:eastAsia="仿宋_GB2312"/>
          <w:sz w:val="24"/>
        </w:rPr>
        <w:t>.  </w:t>
      </w:r>
      <w:r w:rsidRPr="00DB389B">
        <w:rPr>
          <w:rFonts w:eastAsia="仿宋_GB2312"/>
          <w:sz w:val="24"/>
        </w:rPr>
        <w:t>山东化工</w:t>
      </w:r>
      <w:r w:rsidRPr="00DB389B">
        <w:rPr>
          <w:rFonts w:eastAsia="仿宋_GB2312"/>
          <w:sz w:val="24"/>
        </w:rPr>
        <w:t>. 2017(15)</w:t>
      </w:r>
    </w:p>
    <w:p w:rsidR="00A704DF" w:rsidRDefault="00A704DF" w:rsidP="00A704DF">
      <w:pPr>
        <w:rPr>
          <w:rFonts w:eastAsia="仿宋_GB2312" w:hint="eastAsia"/>
          <w:sz w:val="24"/>
        </w:rPr>
      </w:pPr>
      <w:r>
        <w:rPr>
          <w:rFonts w:eastAsia="仿宋_GB2312" w:hint="eastAsia"/>
          <w:sz w:val="24"/>
        </w:rPr>
        <w:t xml:space="preserve">[4] </w:t>
      </w:r>
      <w:r>
        <w:rPr>
          <w:rFonts w:eastAsia="仿宋_GB2312" w:hint="eastAsia"/>
          <w:sz w:val="24"/>
        </w:rPr>
        <w:t>许环环</w:t>
      </w:r>
      <w:r>
        <w:rPr>
          <w:rFonts w:eastAsia="仿宋_GB2312" w:hint="eastAsia"/>
          <w:sz w:val="24"/>
        </w:rPr>
        <w:t>.</w:t>
      </w:r>
      <w:r>
        <w:rPr>
          <w:rFonts w:eastAsia="仿宋_GB2312" w:hint="eastAsia"/>
          <w:sz w:val="24"/>
        </w:rPr>
        <w:t>巧借实验教学构建高效课堂</w:t>
      </w:r>
      <w:r>
        <w:rPr>
          <w:rFonts w:eastAsia="仿宋_GB2312" w:hint="eastAsia"/>
          <w:sz w:val="24"/>
        </w:rPr>
        <w:t>[J].</w:t>
      </w:r>
      <w:r>
        <w:rPr>
          <w:rFonts w:eastAsia="仿宋_GB2312" w:hint="eastAsia"/>
          <w:sz w:val="24"/>
        </w:rPr>
        <w:t>新课程•下旬</w:t>
      </w:r>
      <w:r>
        <w:rPr>
          <w:rFonts w:eastAsia="仿宋_GB2312" w:hint="eastAsia"/>
          <w:sz w:val="24"/>
        </w:rPr>
        <w:t>,2014,(9):100-100.</w:t>
      </w:r>
    </w:p>
    <w:p w:rsidR="00A704DF" w:rsidRPr="00DB389B" w:rsidRDefault="00A704DF" w:rsidP="00A91386">
      <w:pPr>
        <w:rPr>
          <w:rFonts w:eastAsia="仿宋_GB2312"/>
          <w:sz w:val="24"/>
        </w:rPr>
      </w:pPr>
      <w:r>
        <w:rPr>
          <w:rFonts w:eastAsia="仿宋_GB2312" w:hint="eastAsia"/>
          <w:sz w:val="24"/>
        </w:rPr>
        <w:t xml:space="preserve">[5] </w:t>
      </w:r>
      <w:hyperlink r:id="rId25" w:tgtFrame="kcmstarget" w:history="1">
        <w:r w:rsidRPr="00DB389B">
          <w:rPr>
            <w:rFonts w:eastAsia="仿宋_GB2312"/>
            <w:sz w:val="24"/>
          </w:rPr>
          <w:t>数学思想方法与化学解题</w:t>
        </w:r>
      </w:hyperlink>
      <w:r w:rsidRPr="00DB389B">
        <w:rPr>
          <w:rFonts w:eastAsia="仿宋_GB2312"/>
          <w:sz w:val="24"/>
        </w:rPr>
        <w:t xml:space="preserve">[J]. </w:t>
      </w:r>
      <w:r w:rsidRPr="00DB389B">
        <w:rPr>
          <w:rFonts w:eastAsia="仿宋_GB2312"/>
          <w:sz w:val="24"/>
        </w:rPr>
        <w:t>谢五长</w:t>
      </w:r>
      <w:r w:rsidRPr="00DB389B">
        <w:rPr>
          <w:rFonts w:eastAsia="仿宋_GB2312"/>
          <w:sz w:val="24"/>
        </w:rPr>
        <w:t>,</w:t>
      </w:r>
      <w:r w:rsidRPr="00DB389B">
        <w:rPr>
          <w:rFonts w:eastAsia="仿宋_GB2312"/>
          <w:sz w:val="24"/>
        </w:rPr>
        <w:t>徐柳敏</w:t>
      </w:r>
      <w:r w:rsidRPr="00DB389B">
        <w:rPr>
          <w:rFonts w:eastAsia="仿宋_GB2312"/>
          <w:sz w:val="24"/>
        </w:rPr>
        <w:t>.  </w:t>
      </w:r>
      <w:r w:rsidRPr="00DB389B">
        <w:rPr>
          <w:rFonts w:eastAsia="仿宋_GB2312"/>
          <w:sz w:val="24"/>
        </w:rPr>
        <w:t>中学理科</w:t>
      </w:r>
      <w:r w:rsidRPr="00DB389B">
        <w:rPr>
          <w:rFonts w:eastAsia="仿宋_GB2312"/>
          <w:sz w:val="24"/>
        </w:rPr>
        <w:t xml:space="preserve">. 2004(06) </w:t>
      </w:r>
    </w:p>
    <w:p w:rsidR="00A704DF" w:rsidRPr="00DB389B" w:rsidRDefault="00A704DF" w:rsidP="00A91386">
      <w:pPr>
        <w:rPr>
          <w:rFonts w:eastAsia="仿宋_GB2312"/>
          <w:sz w:val="24"/>
        </w:rPr>
      </w:pPr>
      <w:r>
        <w:rPr>
          <w:rFonts w:eastAsia="仿宋_GB2312" w:hint="eastAsia"/>
          <w:sz w:val="24"/>
        </w:rPr>
        <w:t xml:space="preserve">[6] </w:t>
      </w:r>
      <w:hyperlink r:id="rId26" w:tgtFrame="kcmstarget" w:history="1">
        <w:r w:rsidRPr="00DB389B">
          <w:rPr>
            <w:rFonts w:eastAsia="仿宋_GB2312"/>
            <w:sz w:val="24"/>
          </w:rPr>
          <w:t>在化学教学中渗透数学思想</w:t>
        </w:r>
      </w:hyperlink>
      <w:r w:rsidRPr="00DB389B">
        <w:rPr>
          <w:rFonts w:eastAsia="仿宋_GB2312"/>
          <w:sz w:val="24"/>
        </w:rPr>
        <w:t xml:space="preserve">[J]. </w:t>
      </w:r>
      <w:r w:rsidRPr="00DB389B">
        <w:rPr>
          <w:rFonts w:eastAsia="仿宋_GB2312"/>
          <w:sz w:val="24"/>
        </w:rPr>
        <w:t>朱元顺</w:t>
      </w:r>
      <w:r w:rsidRPr="00DB389B">
        <w:rPr>
          <w:rFonts w:eastAsia="仿宋_GB2312"/>
          <w:sz w:val="24"/>
        </w:rPr>
        <w:t>.  </w:t>
      </w:r>
      <w:r w:rsidRPr="00DB389B">
        <w:rPr>
          <w:rFonts w:eastAsia="仿宋_GB2312"/>
          <w:sz w:val="24"/>
        </w:rPr>
        <w:t>中学化学教学参考</w:t>
      </w:r>
      <w:r w:rsidRPr="00DB389B">
        <w:rPr>
          <w:rFonts w:eastAsia="仿宋_GB2312"/>
          <w:sz w:val="24"/>
        </w:rPr>
        <w:t xml:space="preserve">. 1999(10) </w:t>
      </w:r>
    </w:p>
    <w:p w:rsidR="00A704DF" w:rsidRPr="00DB389B" w:rsidRDefault="00A704DF" w:rsidP="00A91386">
      <w:pPr>
        <w:rPr>
          <w:rFonts w:eastAsia="仿宋_GB2312"/>
          <w:sz w:val="24"/>
        </w:rPr>
      </w:pPr>
      <w:r>
        <w:rPr>
          <w:rFonts w:eastAsia="仿宋_GB2312" w:hint="eastAsia"/>
          <w:sz w:val="24"/>
        </w:rPr>
        <w:t xml:space="preserve">[7] </w:t>
      </w:r>
      <w:hyperlink r:id="rId27" w:tgtFrame="kcmstarget" w:history="1">
        <w:r w:rsidRPr="00DB389B">
          <w:rPr>
            <w:rFonts w:eastAsia="仿宋_GB2312"/>
            <w:sz w:val="24"/>
          </w:rPr>
          <w:t>数学知识在解中学化学计算题中的应用</w:t>
        </w:r>
      </w:hyperlink>
      <w:r w:rsidRPr="00DB389B">
        <w:rPr>
          <w:rFonts w:eastAsia="仿宋_GB2312"/>
          <w:sz w:val="24"/>
        </w:rPr>
        <w:t xml:space="preserve">[J]. </w:t>
      </w:r>
      <w:r w:rsidRPr="00DB389B">
        <w:rPr>
          <w:rFonts w:eastAsia="仿宋_GB2312"/>
          <w:sz w:val="24"/>
        </w:rPr>
        <w:t>曹洪昌</w:t>
      </w:r>
      <w:r w:rsidRPr="00DB389B">
        <w:rPr>
          <w:rFonts w:eastAsia="仿宋_GB2312"/>
          <w:sz w:val="24"/>
        </w:rPr>
        <w:t>.  </w:t>
      </w:r>
      <w:r w:rsidRPr="00DB389B">
        <w:rPr>
          <w:rFonts w:eastAsia="仿宋_GB2312"/>
          <w:sz w:val="24"/>
        </w:rPr>
        <w:t>化学教育</w:t>
      </w:r>
      <w:r w:rsidRPr="00DB389B">
        <w:rPr>
          <w:rFonts w:eastAsia="仿宋_GB2312"/>
          <w:sz w:val="24"/>
        </w:rPr>
        <w:t xml:space="preserve">. 1998(10) </w:t>
      </w:r>
    </w:p>
    <w:p w:rsidR="00A704DF" w:rsidRPr="004922DF" w:rsidRDefault="00A704DF" w:rsidP="00A91386">
      <w:pPr>
        <w:spacing w:after="0" w:line="360" w:lineRule="auto"/>
        <w:rPr>
          <w:rFonts w:ascii="Times New Roman" w:eastAsia="宋体" w:hAnsi="Times New Roman" w:cs="Times New Roman"/>
          <w:sz w:val="21"/>
          <w:szCs w:val="21"/>
        </w:rPr>
      </w:pPr>
      <w:r w:rsidRPr="00DB389B">
        <w:rPr>
          <w:rFonts w:eastAsia="仿宋_GB2312"/>
          <w:sz w:val="24"/>
        </w:rPr>
        <w:t>[</w:t>
      </w:r>
      <w:r w:rsidRPr="00DB389B">
        <w:rPr>
          <w:rFonts w:eastAsia="仿宋_GB2312" w:hint="eastAsia"/>
          <w:sz w:val="24"/>
        </w:rPr>
        <w:t>8</w:t>
      </w:r>
      <w:r w:rsidRPr="00DB389B">
        <w:rPr>
          <w:rFonts w:eastAsia="仿宋_GB2312"/>
          <w:sz w:val="24"/>
        </w:rPr>
        <w:t>]</w:t>
      </w:r>
      <w:hyperlink r:id="rId28" w:tgtFrame="kcmstarget" w:history="1">
        <w:r w:rsidRPr="00DB389B">
          <w:rPr>
            <w:rFonts w:eastAsia="仿宋_GB2312"/>
            <w:sz w:val="24"/>
          </w:rPr>
          <w:t>谈数学方法在化学中的作用</w:t>
        </w:r>
      </w:hyperlink>
      <w:r w:rsidRPr="00DB389B">
        <w:rPr>
          <w:rFonts w:eastAsia="仿宋_GB2312"/>
          <w:sz w:val="24"/>
        </w:rPr>
        <w:t xml:space="preserve">[J]. </w:t>
      </w:r>
      <w:r w:rsidRPr="00DB389B">
        <w:rPr>
          <w:rFonts w:eastAsia="仿宋_GB2312"/>
          <w:sz w:val="24"/>
        </w:rPr>
        <w:t>姚新建</w:t>
      </w:r>
      <w:r w:rsidRPr="00DB389B">
        <w:rPr>
          <w:rFonts w:eastAsia="仿宋_GB2312"/>
          <w:sz w:val="24"/>
        </w:rPr>
        <w:t>.  </w:t>
      </w:r>
      <w:r w:rsidRPr="00DB389B">
        <w:rPr>
          <w:rFonts w:eastAsia="仿宋_GB2312"/>
          <w:sz w:val="24"/>
        </w:rPr>
        <w:t>天中学刊</w:t>
      </w:r>
      <w:r w:rsidRPr="00DB389B">
        <w:rPr>
          <w:rFonts w:eastAsia="仿宋_GB2312"/>
          <w:sz w:val="24"/>
        </w:rPr>
        <w:t>. 1998(02)</w:t>
      </w:r>
    </w:p>
    <w:sectPr w:rsidR="00A704DF" w:rsidRPr="004922DF" w:rsidSect="004358AB">
      <w:footerReference w:type="default" r:id="rId2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E03" w:rsidRDefault="00C93E03" w:rsidP="00435228">
      <w:pPr>
        <w:spacing w:after="0"/>
      </w:pPr>
      <w:r>
        <w:separator/>
      </w:r>
    </w:p>
  </w:endnote>
  <w:endnote w:type="continuationSeparator" w:id="1">
    <w:p w:rsidR="00C93E03" w:rsidRDefault="00C93E03" w:rsidP="0043522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78531"/>
      <w:docPartObj>
        <w:docPartGallery w:val="Page Numbers (Bottom of Page)"/>
        <w:docPartUnique/>
      </w:docPartObj>
    </w:sdtPr>
    <w:sdtContent>
      <w:p w:rsidR="00435228" w:rsidRDefault="00986B34">
        <w:pPr>
          <w:pStyle w:val="a6"/>
          <w:jc w:val="center"/>
        </w:pPr>
        <w:fldSimple w:instr=" PAGE   \* MERGEFORMAT ">
          <w:r w:rsidR="0063393D" w:rsidRPr="0063393D">
            <w:rPr>
              <w:noProof/>
              <w:lang w:val="zh-CN"/>
            </w:rPr>
            <w:t>1</w:t>
          </w:r>
        </w:fldSimple>
      </w:p>
    </w:sdtContent>
  </w:sdt>
  <w:p w:rsidR="00435228" w:rsidRDefault="0043522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E03" w:rsidRDefault="00C93E03" w:rsidP="00435228">
      <w:pPr>
        <w:spacing w:after="0"/>
      </w:pPr>
      <w:r>
        <w:separator/>
      </w:r>
    </w:p>
  </w:footnote>
  <w:footnote w:type="continuationSeparator" w:id="1">
    <w:p w:rsidR="00C93E03" w:rsidRDefault="00C93E03" w:rsidP="00435228">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3314"/>
  </w:hdrShapeDefaults>
  <w:footnotePr>
    <w:footnote w:id="0"/>
    <w:footnote w:id="1"/>
  </w:footnotePr>
  <w:endnotePr>
    <w:endnote w:id="0"/>
    <w:endnote w:id="1"/>
  </w:endnotePr>
  <w:compat>
    <w:useFELayout/>
  </w:compat>
  <w:rsids>
    <w:rsidRoot w:val="00D31D50"/>
    <w:rsid w:val="00035839"/>
    <w:rsid w:val="00051C27"/>
    <w:rsid w:val="00063929"/>
    <w:rsid w:val="000902BC"/>
    <w:rsid w:val="000E6F53"/>
    <w:rsid w:val="000F019B"/>
    <w:rsid w:val="00104D36"/>
    <w:rsid w:val="001524E7"/>
    <w:rsid w:val="00174E74"/>
    <w:rsid w:val="001847FE"/>
    <w:rsid w:val="001A6448"/>
    <w:rsid w:val="001A6822"/>
    <w:rsid w:val="001B1993"/>
    <w:rsid w:val="0020662A"/>
    <w:rsid w:val="00222B98"/>
    <w:rsid w:val="00224F53"/>
    <w:rsid w:val="00227CEA"/>
    <w:rsid w:val="00232D86"/>
    <w:rsid w:val="00234388"/>
    <w:rsid w:val="00257022"/>
    <w:rsid w:val="002C5159"/>
    <w:rsid w:val="002C5B45"/>
    <w:rsid w:val="00310C52"/>
    <w:rsid w:val="003129B8"/>
    <w:rsid w:val="00323B43"/>
    <w:rsid w:val="00336E1E"/>
    <w:rsid w:val="00351C6A"/>
    <w:rsid w:val="003823F5"/>
    <w:rsid w:val="00393F5A"/>
    <w:rsid w:val="00394403"/>
    <w:rsid w:val="003D37D8"/>
    <w:rsid w:val="003E1528"/>
    <w:rsid w:val="00426133"/>
    <w:rsid w:val="00432D1E"/>
    <w:rsid w:val="00435228"/>
    <w:rsid w:val="004358AB"/>
    <w:rsid w:val="004922DF"/>
    <w:rsid w:val="004A08D2"/>
    <w:rsid w:val="004D2792"/>
    <w:rsid w:val="004D4F34"/>
    <w:rsid w:val="004F5071"/>
    <w:rsid w:val="00556F08"/>
    <w:rsid w:val="00564369"/>
    <w:rsid w:val="005819A1"/>
    <w:rsid w:val="00602FF2"/>
    <w:rsid w:val="0063393D"/>
    <w:rsid w:val="006720D5"/>
    <w:rsid w:val="006E69F4"/>
    <w:rsid w:val="006F3D25"/>
    <w:rsid w:val="00705100"/>
    <w:rsid w:val="007402E2"/>
    <w:rsid w:val="00795735"/>
    <w:rsid w:val="00796D46"/>
    <w:rsid w:val="007D0014"/>
    <w:rsid w:val="007F2155"/>
    <w:rsid w:val="00807B7B"/>
    <w:rsid w:val="0081157C"/>
    <w:rsid w:val="0082687E"/>
    <w:rsid w:val="008763E7"/>
    <w:rsid w:val="008B7726"/>
    <w:rsid w:val="008E6A91"/>
    <w:rsid w:val="008F4058"/>
    <w:rsid w:val="008F548A"/>
    <w:rsid w:val="00923830"/>
    <w:rsid w:val="00932F2B"/>
    <w:rsid w:val="00982E60"/>
    <w:rsid w:val="00986B34"/>
    <w:rsid w:val="009928AB"/>
    <w:rsid w:val="009E3601"/>
    <w:rsid w:val="00A05DE6"/>
    <w:rsid w:val="00A704DF"/>
    <w:rsid w:val="00A91386"/>
    <w:rsid w:val="00AF5A81"/>
    <w:rsid w:val="00B01D6E"/>
    <w:rsid w:val="00B06413"/>
    <w:rsid w:val="00B267C1"/>
    <w:rsid w:val="00B52E40"/>
    <w:rsid w:val="00B7290B"/>
    <w:rsid w:val="00C406CE"/>
    <w:rsid w:val="00C93E03"/>
    <w:rsid w:val="00C97C59"/>
    <w:rsid w:val="00CC012F"/>
    <w:rsid w:val="00CC204F"/>
    <w:rsid w:val="00CE35CF"/>
    <w:rsid w:val="00D20345"/>
    <w:rsid w:val="00D232CE"/>
    <w:rsid w:val="00D31D50"/>
    <w:rsid w:val="00D3619E"/>
    <w:rsid w:val="00D43CCC"/>
    <w:rsid w:val="00D51267"/>
    <w:rsid w:val="00D57FCC"/>
    <w:rsid w:val="00D73E26"/>
    <w:rsid w:val="00D929E3"/>
    <w:rsid w:val="00DE2A76"/>
    <w:rsid w:val="00DF5DE4"/>
    <w:rsid w:val="00E44D19"/>
    <w:rsid w:val="00E973F4"/>
    <w:rsid w:val="00ED5FF0"/>
    <w:rsid w:val="00EF0340"/>
    <w:rsid w:val="00EF7B4E"/>
    <w:rsid w:val="00F34463"/>
    <w:rsid w:val="00F54395"/>
    <w:rsid w:val="00F730C1"/>
    <w:rsid w:val="00F77113"/>
    <w:rsid w:val="00F919F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3">
    <w:name w:val="heading 3"/>
    <w:basedOn w:val="a"/>
    <w:link w:val="3Char"/>
    <w:uiPriority w:val="9"/>
    <w:qFormat/>
    <w:rsid w:val="00D43CCC"/>
    <w:pPr>
      <w:adjustRightInd/>
      <w:snapToGrid/>
      <w:spacing w:before="100" w:beforeAutospacing="1" w:after="100" w:afterAutospacing="1"/>
      <w:outlineLvl w:val="2"/>
    </w:pPr>
    <w:rPr>
      <w:rFonts w:ascii="宋体" w:eastAsia="宋体" w:hAnsi="宋体" w:cs="宋体"/>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D43CCC"/>
    <w:rPr>
      <w:rFonts w:ascii="宋体" w:eastAsia="宋体" w:hAnsi="宋体" w:cs="宋体"/>
      <w:b/>
      <w:bCs/>
      <w:sz w:val="27"/>
      <w:szCs w:val="27"/>
    </w:rPr>
  </w:style>
  <w:style w:type="paragraph" w:styleId="a3">
    <w:name w:val="Balloon Text"/>
    <w:basedOn w:val="a"/>
    <w:link w:val="Char"/>
    <w:uiPriority w:val="99"/>
    <w:semiHidden/>
    <w:unhideWhenUsed/>
    <w:rsid w:val="00E973F4"/>
    <w:pPr>
      <w:spacing w:after="0"/>
    </w:pPr>
    <w:rPr>
      <w:sz w:val="18"/>
      <w:szCs w:val="18"/>
    </w:rPr>
  </w:style>
  <w:style w:type="character" w:customStyle="1" w:styleId="Char">
    <w:name w:val="批注框文本 Char"/>
    <w:basedOn w:val="a0"/>
    <w:link w:val="a3"/>
    <w:uiPriority w:val="99"/>
    <w:semiHidden/>
    <w:rsid w:val="00E973F4"/>
    <w:rPr>
      <w:rFonts w:ascii="Tahoma" w:hAnsi="Tahoma"/>
      <w:sz w:val="18"/>
      <w:szCs w:val="18"/>
    </w:rPr>
  </w:style>
  <w:style w:type="paragraph" w:styleId="a4">
    <w:name w:val="Plain Text"/>
    <w:basedOn w:val="a"/>
    <w:link w:val="Char0"/>
    <w:rsid w:val="005819A1"/>
    <w:pPr>
      <w:widowControl w:val="0"/>
      <w:adjustRightInd/>
      <w:snapToGrid/>
      <w:spacing w:after="0"/>
      <w:jc w:val="both"/>
    </w:pPr>
    <w:rPr>
      <w:rFonts w:ascii="宋体" w:eastAsia="宋体" w:hAnsi="Courier New" w:cs="Courier New"/>
      <w:kern w:val="2"/>
      <w:sz w:val="21"/>
      <w:szCs w:val="21"/>
    </w:rPr>
  </w:style>
  <w:style w:type="character" w:customStyle="1" w:styleId="Char0">
    <w:name w:val="纯文本 Char"/>
    <w:basedOn w:val="a0"/>
    <w:link w:val="a4"/>
    <w:rsid w:val="005819A1"/>
    <w:rPr>
      <w:rFonts w:ascii="宋体" w:eastAsia="宋体" w:hAnsi="Courier New" w:cs="Courier New"/>
      <w:kern w:val="2"/>
      <w:sz w:val="21"/>
      <w:szCs w:val="21"/>
    </w:rPr>
  </w:style>
  <w:style w:type="paragraph" w:styleId="a5">
    <w:name w:val="header"/>
    <w:basedOn w:val="a"/>
    <w:link w:val="Char1"/>
    <w:uiPriority w:val="99"/>
    <w:unhideWhenUsed/>
    <w:rsid w:val="00435228"/>
    <w:pPr>
      <w:pBdr>
        <w:bottom w:val="single" w:sz="6" w:space="1" w:color="auto"/>
      </w:pBdr>
      <w:tabs>
        <w:tab w:val="center" w:pos="4153"/>
        <w:tab w:val="right" w:pos="8306"/>
      </w:tabs>
      <w:jc w:val="center"/>
    </w:pPr>
    <w:rPr>
      <w:sz w:val="18"/>
      <w:szCs w:val="18"/>
    </w:rPr>
  </w:style>
  <w:style w:type="character" w:customStyle="1" w:styleId="Char1">
    <w:name w:val="页眉 Char"/>
    <w:basedOn w:val="a0"/>
    <w:link w:val="a5"/>
    <w:uiPriority w:val="99"/>
    <w:rsid w:val="00435228"/>
    <w:rPr>
      <w:rFonts w:ascii="Tahoma" w:hAnsi="Tahoma"/>
      <w:sz w:val="18"/>
      <w:szCs w:val="18"/>
    </w:rPr>
  </w:style>
  <w:style w:type="paragraph" w:styleId="a6">
    <w:name w:val="footer"/>
    <w:basedOn w:val="a"/>
    <w:link w:val="Char2"/>
    <w:uiPriority w:val="99"/>
    <w:unhideWhenUsed/>
    <w:rsid w:val="00435228"/>
    <w:pPr>
      <w:tabs>
        <w:tab w:val="center" w:pos="4153"/>
        <w:tab w:val="right" w:pos="8306"/>
      </w:tabs>
    </w:pPr>
    <w:rPr>
      <w:sz w:val="18"/>
      <w:szCs w:val="18"/>
    </w:rPr>
  </w:style>
  <w:style w:type="character" w:customStyle="1" w:styleId="Char2">
    <w:name w:val="页脚 Char"/>
    <w:basedOn w:val="a0"/>
    <w:link w:val="a6"/>
    <w:uiPriority w:val="99"/>
    <w:rsid w:val="00435228"/>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divs>
    <w:div w:id="116516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wmf"/><Relationship Id="rId18" Type="http://schemas.openxmlformats.org/officeDocument/2006/relationships/oleObject" Target="embeddings/oleObject5.bin"/><Relationship Id="rId26" Type="http://schemas.openxmlformats.org/officeDocument/2006/relationships/hyperlink" Target="http://kns.cnki.net/kcms/detail/detail.aspx?filename=ZHHJ199910005&amp;dbcode=CJFQ&amp;dbname=cjfd1999&amp;v=" TargetMode="External"/><Relationship Id="rId3" Type="http://schemas.openxmlformats.org/officeDocument/2006/relationships/webSettings" Target="webSettings.xml"/><Relationship Id="rId21" Type="http://schemas.openxmlformats.org/officeDocument/2006/relationships/image" Target="media/image10.wmf"/><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8.wmf"/><Relationship Id="rId25" Type="http://schemas.openxmlformats.org/officeDocument/2006/relationships/hyperlink" Target="http://kns.cnki.net/kcms/detail/detail.aspx?filename=ZXLK200406007&amp;dbcode=CJFQ&amp;dbname=CJFD2004&amp;v=" TargetMode="External"/><Relationship Id="rId2" Type="http://schemas.openxmlformats.org/officeDocument/2006/relationships/settings" Target="setting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oleObject2.bin"/><Relationship Id="rId24" Type="http://schemas.openxmlformats.org/officeDocument/2006/relationships/hyperlink" Target="http://kns.cnki.net/kcms/detail/detail.aspx?filename=SDHG201715071&amp;dbcode=CJFQ&amp;dbname=CJFDTEMP&amp;v=" TargetMode="External"/><Relationship Id="rId5" Type="http://schemas.openxmlformats.org/officeDocument/2006/relationships/endnotes" Target="endnotes.xml"/><Relationship Id="rId15" Type="http://schemas.openxmlformats.org/officeDocument/2006/relationships/image" Target="media/image7.wmf"/><Relationship Id="rId23" Type="http://schemas.openxmlformats.org/officeDocument/2006/relationships/hyperlink" Target="http://kns.cnki.net/kcms/detail/detail.aspx?filename=KXXG199701001&amp;dbcode=CJFQ&amp;dbname=CJFD1997&amp;v=" TargetMode="External"/><Relationship Id="rId28" Type="http://schemas.openxmlformats.org/officeDocument/2006/relationships/hyperlink" Target="http://kns.cnki.net/kcms/detail/detail.aspx?filename=TZXK199802034&amp;dbcode=CJFQ&amp;dbname=CJFD1998&amp;v=" TargetMode="External"/><Relationship Id="rId10" Type="http://schemas.openxmlformats.org/officeDocument/2006/relationships/image" Target="media/image4.wmf"/><Relationship Id="rId19" Type="http://schemas.openxmlformats.org/officeDocument/2006/relationships/image" Target="media/image9.wmf"/><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hyperlink" Target="http://kns.cnki.net/kcms/detail/detail.aspx?filename=FXJJ199810006&amp;dbcode=CJFQ&amp;dbname=CJFD1998&amp;v=" TargetMode="Externa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679</TotalTime>
  <Pages>4</Pages>
  <Words>572</Words>
  <Characters>3267</Characters>
  <Application>Microsoft Office Word</Application>
  <DocSecurity>0</DocSecurity>
  <Lines>27</Lines>
  <Paragraphs>7</Paragraphs>
  <ScaleCrop>false</ScaleCrop>
  <Company/>
  <LinksUpToDate>false</LinksUpToDate>
  <CharactersWithSpaces>3832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Microsoft</cp:lastModifiedBy>
  <cp:revision>100</cp:revision>
  <dcterms:created xsi:type="dcterms:W3CDTF">2008-09-11T17:20:00Z</dcterms:created>
  <dcterms:modified xsi:type="dcterms:W3CDTF">2017-10-25T09:17:00Z</dcterms:modified>
</cp:coreProperties>
</file>