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减慢</w:t>
      </w:r>
      <w:r>
        <w:rPr>
          <w:rFonts w:hint="default" w:ascii="Times New Roman" w:hAnsi="Times New Roman" w:eastAsia="黑体" w:cs="Times New Roman"/>
          <w:sz w:val="32"/>
          <w:szCs w:val="32"/>
        </w:rPr>
        <w:t>电石与水的反应速率</w:t>
      </w:r>
    </w:p>
    <w:p>
      <w:pPr>
        <w:spacing w:line="360" w:lineRule="auto"/>
        <w:jc w:val="center"/>
        <w:rPr>
          <w:rFonts w:hint="default" w:ascii="Times New Roman" w:hAnsi="Times New Roman" w:eastAsia="仿宋" w:cs="Times New Roman"/>
          <w:sz w:val="20"/>
          <w:szCs w:val="20"/>
          <w:lang w:val="en-US" w:eastAsia="zh-CN"/>
        </w:rPr>
      </w:pPr>
      <w:r>
        <w:rPr>
          <w:rFonts w:hint="default" w:ascii="Times New Roman" w:hAnsi="Times New Roman" w:eastAsia="仿宋" w:cs="Times New Roman"/>
          <w:sz w:val="20"/>
          <w:szCs w:val="20"/>
          <w:lang w:val="en-US" w:eastAsia="zh-CN"/>
        </w:rPr>
        <w:t>谢茜</w:t>
      </w:r>
    </w:p>
    <w:p>
      <w:pPr>
        <w:spacing w:line="360" w:lineRule="auto"/>
        <w:jc w:val="center"/>
        <w:rPr>
          <w:rFonts w:hint="default" w:ascii="Times New Roman" w:hAnsi="Times New Roman" w:cs="Times New Roman" w:eastAsiaTheme="minorEastAsia"/>
          <w:sz w:val="12"/>
          <w:szCs w:val="12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0"/>
          <w:szCs w:val="20"/>
          <w:lang w:val="en-US" w:eastAsia="zh-CN"/>
        </w:rPr>
        <w:t>（位育中学）</w:t>
      </w:r>
    </w:p>
    <w:p>
      <w:pPr>
        <w:spacing w:line="360" w:lineRule="auto"/>
        <w:ind w:firstLine="480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</w:rPr>
        <w:t>电石与水的反应</w:t>
      </w:r>
      <w:r>
        <w:rPr>
          <w:rFonts w:hint="default" w:ascii="Times New Roman" w:hAnsi="Times New Roman" w:cs="Times New Roman" w:eastAsiaTheme="majorEastAsia"/>
          <w:sz w:val="20"/>
          <w:szCs w:val="20"/>
          <w:lang w:eastAsia="zh-CN"/>
        </w:rPr>
        <w:t>是实验室制备乙炔的原理，即使用饱和食盐水代替水，该反应</w:t>
      </w:r>
      <w:r>
        <w:rPr>
          <w:rFonts w:hint="default" w:ascii="Times New Roman" w:hAnsi="Times New Roman" w:cs="Times New Roman" w:eastAsiaTheme="majorEastAsia"/>
          <w:sz w:val="20"/>
          <w:szCs w:val="20"/>
        </w:rPr>
        <w:t>速率</w:t>
      </w:r>
      <w:r>
        <w:rPr>
          <w:rFonts w:hint="default" w:ascii="Times New Roman" w:hAnsi="Times New Roman" w:cs="Times New Roman" w:eastAsiaTheme="majorEastAsia"/>
          <w:sz w:val="20"/>
          <w:szCs w:val="20"/>
          <w:lang w:eastAsia="zh-CN"/>
        </w:rPr>
        <w:t>还是</w:t>
      </w:r>
      <w:r>
        <w:rPr>
          <w:rFonts w:hint="default" w:ascii="Times New Roman" w:hAnsi="Times New Roman" w:cs="Times New Roman" w:eastAsiaTheme="majorEastAsia"/>
          <w:sz w:val="20"/>
          <w:szCs w:val="20"/>
        </w:rPr>
        <w:t>过快，容易产生固体上涌，需关关停停分液漏斗的活塞，以达到减慢反应速率的目的</w:t>
      </w:r>
      <w:r>
        <w:rPr>
          <w:rFonts w:hint="default" w:ascii="Times New Roman" w:hAnsi="Times New Roman" w:cs="Times New Roman" w:eastAsiaTheme="majorEastAsia"/>
          <w:sz w:val="20"/>
          <w:szCs w:val="20"/>
          <w:lang w:eastAsia="zh-CN"/>
        </w:rPr>
        <w:t>，为后续乙炔的性质实验带来不便。因此我希望改进该实验，达到减慢反应速率的目的。从影响化学反应速率（反应物浓度、温度、接触面积、催化剂等）的因素出发，前人也做了不少工作，比如采用不同的饱和盐溶液去替代食盐水，当采用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Na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SO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4</w:t>
      </w:r>
      <w:r>
        <w:rPr>
          <w:rFonts w:hint="default" w:ascii="Times New Roman" w:hAnsi="Times New Roman" w:cs="Times New Roman" w:eastAsiaTheme="majorEastAsia"/>
          <w:sz w:val="20"/>
          <w:szCs w:val="20"/>
          <w:lang w:eastAsia="zh-CN"/>
        </w:rPr>
        <w:t>、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Na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CO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、K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PO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4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等盐浴液时，会与电石跟水反应的产物之一Ca(OH)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发生反应，生成更难溶的CaCO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 w:eastAsiaTheme="majorEastAsia"/>
          <w:sz w:val="20"/>
          <w:szCs w:val="20"/>
          <w:lang w:eastAsia="zh-CN"/>
        </w:rPr>
        <w:t>、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Ca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(PO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4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)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或微溶于水的CaSO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4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等物质，覆盖在CaC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的表面，阻碍了CaC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与水的进一步接触，从而使反应速率大大慢于电石和纯水的反应速率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perscript"/>
          <w:lang w:val="en-US" w:eastAsia="zh-CN"/>
        </w:rPr>
        <w:t>[1]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。陆英麟用乙醇水溶液代替水，由于乙醇分子与水形成氢键，牵制水分子的运动，所以使反应减慢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perscript"/>
          <w:lang w:val="en-US" w:eastAsia="zh-CN"/>
        </w:rPr>
        <w:t>[2]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。张印山和岳素芳用浸泡过食盐水的脱脂棉和电石反应，从而得到平稳的乙炔气流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perscript"/>
          <w:lang w:val="en-US" w:eastAsia="zh-CN"/>
        </w:rPr>
        <w:t>[3]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。那降温的效果又如何呢？当我们采用冰浴时，对反应速率的减慢有限，仍会有固体上涌现象；接着我们用冰与电石反应，选择冰的理由是：冰不但能降低温度，还能起到减少与电石接触面积的目的。但遗憾的是，由于该反应放热，冰块溶解，反应速率还是很快。从“减少接触面积”这个颇具难度的挑战点出发，我进行了进一步的探究。</w:t>
      </w:r>
    </w:p>
    <w:p>
      <w:pPr>
        <w:spacing w:line="360" w:lineRule="auto"/>
        <w:ind w:firstLine="480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受张印山和岳素芳工作的启发，解决问题的关键就是吸水性材料的选择。首先吸水性材料最好是固体，不能是粉末状的，而是颗粒状的。当其吸收水或者饱和食盐水后仍能保持固态，这样和电石的反应就由固-液反应变成了固-固反应</w:t>
      </w:r>
      <w:r>
        <w:rPr>
          <w:rFonts w:hint="eastAsia" w:ascii="Times New Roman" w:hAnsi="Times New Roman" w:cs="Times New Roman" w:eastAsiaTheme="majorEastAsia"/>
          <w:sz w:val="20"/>
          <w:szCs w:val="20"/>
          <w:lang w:val="en-US" w:eastAsia="zh-CN"/>
        </w:rPr>
        <w:t>，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从而有效减少了接触面积。其次只是能吸水的材料还远远不够，它还必须能持续地缓慢地释放出水。最后该材料必须比较稳定，不受该反应的影响，也不参与到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1960245</wp:posOffset>
            </wp:positionH>
            <wp:positionV relativeFrom="paragraph">
              <wp:posOffset>614680</wp:posOffset>
            </wp:positionV>
            <wp:extent cx="1882775" cy="3669665"/>
            <wp:effectExtent l="0" t="0" r="6985" b="3175"/>
            <wp:wrapTopAndBottom/>
            <wp:docPr id="3" name="图片 3" descr="1158251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158251866"/>
                    <pic:cNvPicPr>
                      <a:picLocks noChangeAspect="1"/>
                    </pic:cNvPicPr>
                  </pic:nvPicPr>
                  <pic:blipFill>
                    <a:blip r:embed="rId4"/>
                    <a:srcRect l="15538" t="9860" r="25398" b="380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82775" cy="3669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该反应中去。最终我们选择了粒状的高吸水性的聚丙烯酸树脂，该高聚物的化学性质稳定，有着很好的吸水性能，并且能缓慢释放出水。前些年流行的无土栽培-------水晶泥养花，就是利用了吸饱水后的该物质持续缓慢地释放出水以供植物的生长。将该树脂在水中浸泡2.5 h后，其吸水达到饱和，不再继续长大，如图一所示。取出该树脂，用纸巾吸干其表面的水分，加入到装有电石的锥形瓶中。</w:t>
      </w:r>
    </w:p>
    <w:p>
      <w:pPr>
        <w:spacing w:line="360" w:lineRule="auto"/>
        <w:ind w:firstLine="480"/>
        <w:jc w:val="center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eastAsia="zh-CN"/>
        </w:rPr>
        <w:t>图一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. 吸水前后的聚丙烯酸</w:t>
      </w:r>
    </w:p>
    <w:p>
      <w:pPr>
        <w:spacing w:line="360" w:lineRule="auto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1284605</wp:posOffset>
            </wp:positionH>
            <wp:positionV relativeFrom="paragraph">
              <wp:posOffset>2149475</wp:posOffset>
            </wp:positionV>
            <wp:extent cx="2611755" cy="3640455"/>
            <wp:effectExtent l="0" t="0" r="17145" b="17145"/>
            <wp:wrapTopAndBottom/>
            <wp:docPr id="4" name="图片 4" descr="1546462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546462484"/>
                    <pic:cNvPicPr>
                      <a:picLocks noChangeAspect="1"/>
                    </pic:cNvPicPr>
                  </pic:nvPicPr>
                  <pic:blipFill>
                    <a:blip r:embed="rId5"/>
                    <a:srcRect l="8085" t="21731" r="3234" b="18702"/>
                    <a:stretch>
                      <a:fillRect/>
                    </a:stretch>
                  </pic:blipFill>
                  <pic:spPr>
                    <a:xfrm>
                      <a:off x="0" y="0"/>
                      <a:ext cx="2611755" cy="364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由于是气体生成的反应，我们可将生成的气体通过玻璃导管导入酸性高锰酸钾溶液中，通过观察产生气泡速率去判断该反应速率的快慢。刚开始时由于固-固接触面积有限，产气速率确实较慢。但由于缺乏搅拌，造成树脂和电石始终接触，该反应又是放热反应，随着反应的进行，温度持续升高，吸水性树脂出现了较快释放出水的现象，所以反应速率又加快了，瓶底有液态水出现。为了解决该问题，我们使用了磁力搅拌器，通过搅拌就能持续地平稳地得到乙炔气流，并且生成的固体粘附在树脂表面，并不会造成固体上涌现象（如图二所示）。由于是固-固搅</w:t>
      </w:r>
    </w:p>
    <w:p>
      <w:pPr>
        <w:spacing w:line="360" w:lineRule="auto"/>
        <w:jc w:val="center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图二.电石与吸水后的树脂反应</w:t>
      </w:r>
    </w:p>
    <w:p>
      <w:pPr>
        <w:spacing w:line="360" w:lineRule="auto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拌，所以会出现跳磁现象，即搅拌不良情况的发生。没有破损的吸水性树脂可以回收再利用，符号绿色化学的理念。</w:t>
      </w:r>
    </w:p>
    <w:p>
      <w:pPr>
        <w:spacing w:line="360" w:lineRule="auto"/>
        <w:ind w:firstLine="480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解决了速率过快的问题，接下去我</w:t>
      </w:r>
      <w:bookmarkStart w:id="0" w:name="_GoBack"/>
      <w:bookmarkEnd w:id="0"/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尝试着去解决乙炔中混有的杂质（主要是硫化氢和磷化氢）问题。我们设计的思路是：将吸水性树脂浸泡在硫酸铜溶液中，因为硫酸铜溶液能吸收硫化氢反应（CuSO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4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 xml:space="preserve"> + H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S → CuS↓+ H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SO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4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），并且和磷化氢能发生氧化还原反应将其除去</w:t>
      </w:r>
      <w:r>
        <w:rPr>
          <w:rFonts w:hint="default" w:ascii="Times New Roman" w:hAnsi="Times New Roman" w:cs="Times New Roman" w:eastAsiaTheme="majorEastAsia"/>
          <w:color w:val="auto"/>
          <w:sz w:val="20"/>
          <w:szCs w:val="20"/>
          <w:lang w:val="en-US" w:eastAsia="zh-CN"/>
        </w:rPr>
        <w:t>（11PH</w:t>
      </w:r>
      <w:r>
        <w:rPr>
          <w:rFonts w:hint="default" w:ascii="Times New Roman" w:hAnsi="Times New Roman" w:cs="Times New Roman" w:eastAsiaTheme="majorEastAsia"/>
          <w:color w:val="auto"/>
          <w:sz w:val="20"/>
          <w:szCs w:val="20"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 w:eastAsiaTheme="majorEastAsia"/>
          <w:color w:val="auto"/>
          <w:sz w:val="20"/>
          <w:szCs w:val="20"/>
          <w:lang w:val="en-US" w:eastAsia="zh-CN"/>
        </w:rPr>
        <w:t xml:space="preserve"> + 24CuSO</w:t>
      </w:r>
      <w:r>
        <w:rPr>
          <w:rFonts w:hint="default" w:ascii="Times New Roman" w:hAnsi="Times New Roman" w:cs="Times New Roman" w:eastAsiaTheme="majorEastAsia"/>
          <w:color w:val="auto"/>
          <w:sz w:val="20"/>
          <w:szCs w:val="20"/>
          <w:vertAlign w:val="subscript"/>
          <w:lang w:val="en-US" w:eastAsia="zh-CN"/>
        </w:rPr>
        <w:t>4</w:t>
      </w:r>
      <w:r>
        <w:rPr>
          <w:rFonts w:hint="default" w:ascii="Times New Roman" w:hAnsi="Times New Roman" w:cs="Times New Roman" w:eastAsiaTheme="majorEastAsia"/>
          <w:color w:val="auto"/>
          <w:sz w:val="20"/>
          <w:szCs w:val="20"/>
          <w:lang w:val="en-US" w:eastAsia="zh-CN"/>
        </w:rPr>
        <w:t xml:space="preserve"> + 12H</w:t>
      </w:r>
      <w:r>
        <w:rPr>
          <w:rFonts w:hint="default" w:ascii="Times New Roman" w:hAnsi="Times New Roman" w:cs="Times New Roman" w:eastAsiaTheme="majorEastAsia"/>
          <w:color w:val="auto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color w:val="auto"/>
          <w:sz w:val="20"/>
          <w:szCs w:val="20"/>
          <w:lang w:val="en-US" w:eastAsia="zh-CN"/>
        </w:rPr>
        <w:t>O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 xml:space="preserve"> → 8Cu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P↓+ 3H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PO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4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 xml:space="preserve"> + 24H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SO</w:t>
      </w:r>
      <w:r>
        <w:rPr>
          <w:rFonts w:hint="default" w:ascii="Times New Roman" w:hAnsi="Times New Roman" w:cs="Times New Roman" w:eastAsiaTheme="majorEastAsia"/>
          <w:sz w:val="20"/>
          <w:szCs w:val="20"/>
          <w:vertAlign w:val="subscript"/>
          <w:lang w:val="en-US" w:eastAsia="zh-CN"/>
        </w:rPr>
        <w:t>4</w:t>
      </w:r>
      <w:r>
        <w:rPr>
          <w:rFonts w:hint="default" w:ascii="Times New Roman" w:hAnsi="Times New Roman" w:cs="Times New Roman" w:eastAsiaTheme="majorEastAsia"/>
          <w:color w:val="auto"/>
          <w:sz w:val="20"/>
          <w:szCs w:val="20"/>
          <w:lang w:val="en-US" w:eastAsia="zh-CN"/>
        </w:rPr>
        <w:t>）。但遗憾的是，即使在极稀浓度的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 xml:space="preserve">CuSO4溶液中（1%的CuSO4溶液），吸水性树脂很难吸收电解质溶液长大，并且切开树脂时发现，铜离子只吸收在表面，内层吸收的还是水（如图三所示）。所以除杂问题还是得不到解决。    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drawing>
          <wp:inline distT="0" distB="0" distL="114300" distR="114300">
            <wp:extent cx="1636395" cy="2134235"/>
            <wp:effectExtent l="0" t="0" r="18415" b="1905"/>
            <wp:docPr id="5" name="图片 5" descr="862012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62012093"/>
                    <pic:cNvPicPr>
                      <a:picLocks noChangeAspect="1"/>
                    </pic:cNvPicPr>
                  </pic:nvPicPr>
                  <pic:blipFill>
                    <a:blip r:embed="rId6"/>
                    <a:srcRect l="36823" t="28781" r="25067" b="3318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36395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 xml:space="preserve">    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drawing>
          <wp:inline distT="0" distB="0" distL="114300" distR="114300">
            <wp:extent cx="2104390" cy="1593850"/>
            <wp:effectExtent l="0" t="0" r="10160" b="6350"/>
            <wp:docPr id="6" name="图片 6" descr="80272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0272142"/>
                    <pic:cNvPicPr>
                      <a:picLocks noChangeAspect="1"/>
                    </pic:cNvPicPr>
                  </pic:nvPicPr>
                  <pic:blipFill>
                    <a:blip r:embed="rId7"/>
                    <a:srcRect l="5811" t="20201" r="21522" b="33366"/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159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1452" w:firstLineChars="726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图三. 聚丙烯酸吸收1% CuSO4溶液的情况</w:t>
      </w:r>
    </w:p>
    <w:p>
      <w:pPr>
        <w:spacing w:line="360" w:lineRule="auto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当然这部分的工作我们还在继续进行探究，希望找到能吸收电解质溶液的树脂，这样乙炔的制备和除杂就能一体完成，极大简化了实验装置。这样的树脂我们还在寻找和合成中。</w:t>
      </w:r>
    </w:p>
    <w:p>
      <w:pPr>
        <w:spacing w:line="360" w:lineRule="auto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参考文献：</w:t>
      </w:r>
    </w:p>
    <w:p>
      <w:pPr>
        <w:numPr>
          <w:ilvl w:val="0"/>
          <w:numId w:val="1"/>
        </w:numPr>
        <w:spacing w:line="360" w:lineRule="auto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张国锋，不同盐的饱和溶液跟电石反应机理的探讨</w:t>
      </w:r>
      <w:r>
        <w:rPr>
          <w:rFonts w:hint="eastAsia" w:ascii="Times New Roman" w:hAnsi="Times New Roman" w:cs="Times New Roman" w:eastAsiaTheme="majorEastAsia"/>
          <w:sz w:val="20"/>
          <w:szCs w:val="20"/>
          <w:lang w:val="en-US" w:eastAsia="zh-CN"/>
        </w:rPr>
        <w:t>[J]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，《江苏教育》，1991（1）：36-37；</w:t>
      </w:r>
    </w:p>
    <w:p>
      <w:pPr>
        <w:numPr>
          <w:ilvl w:val="0"/>
          <w:numId w:val="1"/>
        </w:numPr>
        <w:spacing w:line="360" w:lineRule="auto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[2] 陆英麟，电石跟水反应制乙炔实验的改进</w:t>
      </w:r>
      <w:r>
        <w:rPr>
          <w:rFonts w:hint="eastAsia" w:ascii="Times New Roman" w:hAnsi="Times New Roman" w:cs="Times New Roman" w:eastAsiaTheme="majorEastAsia"/>
          <w:sz w:val="20"/>
          <w:szCs w:val="20"/>
          <w:lang w:val="en-US" w:eastAsia="zh-CN"/>
        </w:rPr>
        <w:t>[J]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，《教育与装备研究》， 1995（2）：6-6；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张印山，岳素芳，制取乙炔实验的改进</w:t>
      </w:r>
      <w:r>
        <w:rPr>
          <w:rFonts w:hint="eastAsia" w:ascii="Times New Roman" w:hAnsi="Times New Roman" w:cs="Times New Roman" w:eastAsiaTheme="majorEastAsia"/>
          <w:sz w:val="20"/>
          <w:szCs w:val="20"/>
          <w:lang w:val="en-US" w:eastAsia="zh-CN"/>
        </w:rPr>
        <w:t>[J]</w:t>
      </w:r>
      <w:r>
        <w:rPr>
          <w:rFonts w:hint="default" w:ascii="Times New Roman" w:hAnsi="Times New Roman" w:cs="Times New Roman" w:eastAsiaTheme="majorEastAsia"/>
          <w:sz w:val="20"/>
          <w:szCs w:val="20"/>
          <w:lang w:val="en-US" w:eastAsia="zh-CN"/>
        </w:rPr>
        <w:t>，《实验教学与仪器》，1994（5）：25-25。</w:t>
      </w:r>
    </w:p>
    <w:p>
      <w:pPr>
        <w:numPr>
          <w:ilvl w:val="0"/>
          <w:numId w:val="0"/>
        </w:numPr>
        <w:spacing w:line="360" w:lineRule="auto"/>
        <w:ind w:leftChars="0"/>
        <w:jc w:val="left"/>
        <w:rPr>
          <w:rFonts w:hint="eastAsia" w:ascii="Times New Roman" w:hAnsi="Times New Roman" w:cs="Times New Roman" w:eastAsiaTheme="majorEastAsia"/>
          <w:sz w:val="20"/>
          <w:szCs w:val="20"/>
          <w:lang w:val="en-US" w:eastAsia="zh-CN"/>
        </w:rPr>
      </w:pPr>
      <w:r>
        <w:rPr>
          <w:rFonts w:hint="eastAsia" w:ascii="Times New Roman" w:hAnsi="Times New Roman" w:cs="Times New Roman" w:eastAsiaTheme="majorEastAsia"/>
          <w:sz w:val="20"/>
          <w:szCs w:val="20"/>
          <w:lang w:val="en-US" w:eastAsia="zh-CN"/>
        </w:rPr>
        <w:t>职称：中教二级；联系电话：18001658230；邮箱：xiexi200@sina.com。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06012"/>
    <w:multiLevelType w:val="singleLevel"/>
    <w:tmpl w:val="4D106012"/>
    <w:lvl w:ilvl="0" w:tentative="0">
      <w:start w:val="1"/>
      <w:numFmt w:val="decimal"/>
      <w:suff w:val="space"/>
      <w:lvlText w:val="[%1]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B72513"/>
    <w:rsid w:val="22B7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Office_11.1.0.7832_F1E327BC-269C-435d-A152-05C5408002CA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2018-09-30T06:09:00Z</dcterms:created>
  <dc:creator>喜喜</dc:creator>
  <cp:lastModifiedBy>喜喜</cp:lastModifiedBy>
  <dcterms:modified xsi:type="dcterms:W3CDTF">2018-09-30T06:16:27Z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2052-11.1.0.7832</vt:lpwstr>
  </property>
</Properties>
</file>