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sz w:val="28"/>
        </w:rPr>
      </w:pPr>
      <w:r>
        <w:rPr>
          <w:rFonts w:hint="eastAsia" w:ascii="宋体" w:hAnsi="宋体" w:eastAsia="宋体"/>
          <w:b/>
          <w:sz w:val="28"/>
        </w:rPr>
        <w:t>初中英语</w:t>
      </w:r>
      <w:bookmarkStart w:id="0" w:name="_Hlk531550573"/>
      <w:bookmarkStart w:id="1" w:name="_Hlk532241757"/>
      <w:r>
        <w:rPr>
          <w:rFonts w:hint="eastAsia" w:ascii="宋体" w:hAnsi="宋体" w:eastAsia="宋体"/>
          <w:b/>
          <w:sz w:val="28"/>
        </w:rPr>
        <w:t>“自主阅读+理解表达”</w:t>
      </w:r>
      <w:bookmarkEnd w:id="0"/>
      <w:r>
        <w:rPr>
          <w:rFonts w:hint="eastAsia" w:ascii="宋体" w:hAnsi="宋体" w:eastAsia="宋体"/>
          <w:b/>
          <w:sz w:val="28"/>
        </w:rPr>
        <w:t>的课堂教学模式</w:t>
      </w:r>
      <w:bookmarkEnd w:id="1"/>
      <w:r>
        <w:rPr>
          <w:rFonts w:hint="eastAsia" w:ascii="宋体" w:hAnsi="宋体" w:eastAsia="宋体"/>
          <w:b/>
          <w:sz w:val="28"/>
        </w:rPr>
        <w:t>研究</w:t>
      </w:r>
    </w:p>
    <w:p>
      <w:pPr>
        <w:jc w:val="center"/>
        <w:rPr>
          <w:rFonts w:hint="eastAsia" w:ascii="宋体" w:hAnsi="宋体" w:eastAsia="宋体"/>
        </w:rPr>
      </w:pPr>
      <w:r>
        <w:rPr>
          <w:rFonts w:hint="eastAsia" w:ascii="宋体" w:hAnsi="宋体" w:eastAsia="宋体"/>
        </w:rPr>
        <w:t>上海市第二初级中学 季莹莹</w:t>
      </w:r>
    </w:p>
    <w:p>
      <w:pPr>
        <w:jc w:val="center"/>
        <w:rPr>
          <w:rFonts w:hint="eastAsia" w:ascii="宋体" w:hAnsi="宋体" w:eastAsia="宋体"/>
        </w:rPr>
      </w:pPr>
    </w:p>
    <w:p>
      <w:pPr>
        <w:spacing w:line="360" w:lineRule="auto"/>
        <w:rPr>
          <w:rFonts w:ascii="宋体" w:hAnsi="宋体" w:eastAsia="宋体"/>
        </w:rPr>
      </w:pPr>
      <w:r>
        <w:rPr>
          <w:rFonts w:hint="eastAsia" w:ascii="宋体" w:hAnsi="宋体" w:eastAsia="宋体"/>
        </w:rPr>
        <w:t>摘要：为了促使学生进行课堂内的自主阅读，基于课堂实例探讨自主阅读能力的培养，阐述了“自主阅读+理解表达”的课堂教学模式的实践研究。</w:t>
      </w:r>
    </w:p>
    <w:p>
      <w:pPr>
        <w:spacing w:line="360" w:lineRule="auto"/>
        <w:rPr>
          <w:rFonts w:ascii="宋体" w:hAnsi="宋体" w:eastAsia="宋体"/>
        </w:rPr>
      </w:pPr>
      <w:r>
        <w:rPr>
          <w:rFonts w:hint="eastAsia" w:ascii="宋体" w:hAnsi="宋体" w:eastAsia="宋体"/>
        </w:rPr>
        <w:t xml:space="preserve">关键词：自主阅读 </w:t>
      </w:r>
      <w:r>
        <w:rPr>
          <w:rFonts w:ascii="宋体" w:hAnsi="宋体" w:eastAsia="宋体"/>
        </w:rPr>
        <w:t xml:space="preserve"> </w:t>
      </w:r>
      <w:r>
        <w:rPr>
          <w:rFonts w:hint="eastAsia" w:ascii="宋体" w:hAnsi="宋体" w:eastAsia="宋体"/>
        </w:rPr>
        <w:t>理解表达</w:t>
      </w:r>
    </w:p>
    <w:p>
      <w:pPr>
        <w:spacing w:line="360" w:lineRule="auto"/>
        <w:rPr>
          <w:rFonts w:ascii="宋体" w:hAnsi="宋体" w:eastAsia="宋体"/>
          <w:b/>
        </w:rPr>
      </w:pPr>
    </w:p>
    <w:p>
      <w:pPr>
        <w:pStyle w:val="10"/>
        <w:numPr>
          <w:ilvl w:val="0"/>
          <w:numId w:val="1"/>
        </w:numPr>
        <w:spacing w:line="360" w:lineRule="auto"/>
        <w:ind w:firstLineChars="0"/>
        <w:rPr>
          <w:rFonts w:ascii="宋体" w:hAnsi="宋体" w:eastAsia="宋体"/>
          <w:b/>
        </w:rPr>
      </w:pPr>
      <w:r>
        <w:rPr>
          <w:rFonts w:hint="eastAsia" w:ascii="宋体" w:hAnsi="宋体" w:eastAsia="宋体"/>
          <w:b/>
        </w:rPr>
        <w:t>学生自主阅读+理解表达的课堂教学模式的研究背景</w:t>
      </w:r>
    </w:p>
    <w:p>
      <w:pPr>
        <w:spacing w:line="360" w:lineRule="auto"/>
        <w:ind w:firstLine="420"/>
        <w:rPr>
          <w:rFonts w:ascii="宋体" w:hAnsi="宋体" w:eastAsia="宋体"/>
        </w:rPr>
      </w:pPr>
      <w:r>
        <w:rPr>
          <w:rFonts w:hint="eastAsia" w:ascii="宋体" w:hAnsi="宋体" w:eastAsia="宋体"/>
        </w:rPr>
        <w:t>学生的英语阅读大多发生在课堂，但是初中英语阅读教学基本是“精读”，英语阅读的碎片化、练习化、教师读后的反刍式教学现象较为普遍，整体阅读不够。教师对阅读策略、阅读速度、自我调控和学习策略的课堂指导较少，教师也缺乏一定的研究和实践。</w:t>
      </w:r>
    </w:p>
    <w:p>
      <w:pPr>
        <w:spacing w:line="360" w:lineRule="auto"/>
        <w:ind w:firstLine="420"/>
        <w:rPr>
          <w:rFonts w:ascii="宋体" w:hAnsi="宋体" w:eastAsia="宋体"/>
        </w:rPr>
      </w:pPr>
      <w:r>
        <w:rPr>
          <w:rFonts w:hint="eastAsia" w:ascii="宋体" w:hAnsi="宋体" w:eastAsia="宋体"/>
        </w:rPr>
        <w:t>传统的阅读模式普遍存在这样的问题：</w:t>
      </w:r>
      <w:r>
        <w:rPr>
          <w:rFonts w:ascii="宋体" w:hAnsi="宋体" w:eastAsia="宋体"/>
        </w:rPr>
        <w:t>1.教师一讲到底的传统阅读</w:t>
      </w:r>
      <w:r>
        <w:rPr>
          <w:rFonts w:hint="eastAsia" w:ascii="宋体" w:hAnsi="宋体" w:eastAsia="宋体"/>
        </w:rPr>
        <w:t>，</w:t>
      </w:r>
      <w:r>
        <w:rPr>
          <w:rFonts w:ascii="宋体" w:hAnsi="宋体" w:eastAsia="宋体"/>
        </w:rPr>
        <w:t>学生觉得枯燥乏</w:t>
      </w:r>
      <w:r>
        <w:rPr>
          <w:rFonts w:hint="eastAsia" w:ascii="宋体" w:hAnsi="宋体" w:eastAsia="宋体"/>
        </w:rPr>
        <w:t>味；</w:t>
      </w:r>
      <w:r>
        <w:rPr>
          <w:rFonts w:ascii="宋体" w:hAnsi="宋体" w:eastAsia="宋体"/>
        </w:rPr>
        <w:t>2.学生遇到每个生词都要查字典，回答每个章节后的问题，还要写读书报告</w:t>
      </w:r>
      <w:r>
        <w:rPr>
          <w:rFonts w:hint="eastAsia" w:ascii="宋体" w:hAnsi="宋体" w:eastAsia="宋体"/>
        </w:rPr>
        <w:t>等等，导致他们对于阅读无法产生兴趣。</w:t>
      </w:r>
      <w:r>
        <w:rPr>
          <w:rFonts w:ascii="宋体" w:hAnsi="宋体" w:eastAsia="宋体"/>
        </w:rPr>
        <w:t xml:space="preserve"> </w:t>
      </w:r>
    </w:p>
    <w:p>
      <w:pPr>
        <w:spacing w:line="360" w:lineRule="auto"/>
        <w:ind w:firstLine="420"/>
        <w:rPr>
          <w:rFonts w:ascii="宋体" w:hAnsi="宋体" w:eastAsia="宋体"/>
        </w:rPr>
      </w:pPr>
      <w:r>
        <w:rPr>
          <w:rFonts w:hint="eastAsia" w:ascii="宋体" w:hAnsi="宋体" w:eastAsia="宋体"/>
        </w:rPr>
        <w:t>笔者在教学实践中体会到，初中学生，尤其是高年级学生，已经具有一定的词汇量和阅读基础，</w:t>
      </w:r>
      <w:r>
        <w:rPr>
          <w:rFonts w:ascii="宋体" w:hAnsi="宋体" w:eastAsia="宋体"/>
        </w:rPr>
        <w:t>能</w:t>
      </w:r>
      <w:r>
        <w:rPr>
          <w:rFonts w:hint="eastAsia" w:ascii="宋体" w:hAnsi="宋体" w:eastAsia="宋体"/>
        </w:rPr>
        <w:t>读懂文章的基本大意和提取文本的细节信息</w:t>
      </w:r>
      <w:r>
        <w:rPr>
          <w:rFonts w:ascii="宋体" w:hAnsi="宋体" w:eastAsia="宋体"/>
        </w:rPr>
        <w:t>。但不能对文章进行深层次加工</w:t>
      </w:r>
      <w:r>
        <w:rPr>
          <w:rFonts w:hint="eastAsia" w:ascii="宋体" w:hAnsi="宋体" w:eastAsia="宋体"/>
        </w:rPr>
        <w:t>，不善于</w:t>
      </w:r>
      <w:r>
        <w:rPr>
          <w:rFonts w:ascii="宋体" w:hAnsi="宋体" w:eastAsia="宋体"/>
        </w:rPr>
        <w:t>透过</w:t>
      </w:r>
      <w:r>
        <w:rPr>
          <w:rFonts w:hint="eastAsia" w:ascii="宋体" w:hAnsi="宋体" w:eastAsia="宋体"/>
        </w:rPr>
        <w:t>文本去体会其中的深层含义</w:t>
      </w:r>
      <w:r>
        <w:rPr>
          <w:rFonts w:ascii="宋体" w:hAnsi="宋体" w:eastAsia="宋体"/>
        </w:rPr>
        <w:t>、把握文章的写</w:t>
      </w:r>
      <w:r>
        <w:rPr>
          <w:rFonts w:hint="eastAsia" w:ascii="宋体" w:hAnsi="宋体" w:eastAsia="宋体"/>
        </w:rPr>
        <w:t>作意图和基本框架以及借助所学知识流畅</w:t>
      </w:r>
      <w:r>
        <w:rPr>
          <w:rFonts w:ascii="宋体" w:hAnsi="宋体" w:eastAsia="宋体"/>
        </w:rPr>
        <w:t>、</w:t>
      </w:r>
      <w:r>
        <w:rPr>
          <w:rFonts w:hint="eastAsia" w:ascii="宋体" w:hAnsi="宋体" w:eastAsia="宋体"/>
        </w:rPr>
        <w:t>自信地表达自己的观点和看法等。</w:t>
      </w:r>
    </w:p>
    <w:p>
      <w:pPr>
        <w:spacing w:line="360" w:lineRule="auto"/>
        <w:ind w:firstLine="420"/>
        <w:rPr>
          <w:rFonts w:ascii="宋体" w:hAnsi="宋体" w:eastAsia="宋体"/>
        </w:rPr>
      </w:pPr>
      <w:r>
        <w:rPr>
          <w:rFonts w:hint="eastAsia" w:ascii="宋体" w:hAnsi="宋体" w:eastAsia="宋体"/>
        </w:rPr>
        <w:t>要提高学生的英语阅读能力不仅要让学生掌握一定量的词汇、习惯用语和语法知识，教师还必须把英语阅读教学的重点从以传授语言知识为主转移到发展学生智力和培养学生能力上来，引导学生掌握科学的阅读策略，养成良好的自主阅读习惯，从而提高学生的综合阅读能力，为培养学生的终身学习能力奠定基础。</w:t>
      </w:r>
    </w:p>
    <w:p>
      <w:pPr>
        <w:pStyle w:val="10"/>
        <w:numPr>
          <w:ilvl w:val="0"/>
          <w:numId w:val="1"/>
        </w:numPr>
        <w:spacing w:line="360" w:lineRule="auto"/>
        <w:ind w:firstLineChars="0"/>
        <w:rPr>
          <w:rFonts w:ascii="宋体" w:hAnsi="宋体" w:eastAsia="宋体"/>
          <w:b/>
        </w:rPr>
      </w:pPr>
      <w:r>
        <w:rPr>
          <w:rFonts w:hint="eastAsia" w:ascii="宋体" w:hAnsi="宋体" w:eastAsia="宋体"/>
          <w:b/>
        </w:rPr>
        <w:t>概念界定</w:t>
      </w:r>
    </w:p>
    <w:p>
      <w:pPr>
        <w:spacing w:line="360" w:lineRule="auto"/>
        <w:ind w:firstLine="420"/>
        <w:rPr>
          <w:rFonts w:ascii="宋体" w:hAnsi="宋体" w:eastAsia="宋体"/>
        </w:rPr>
      </w:pPr>
      <w:r>
        <w:rPr>
          <w:rFonts w:hint="eastAsia" w:ascii="宋体" w:hAnsi="宋体" w:eastAsia="宋体"/>
        </w:rPr>
        <w:t>程晓堂认为，自主学习有以下三方面的含义：第一，自主学习是由学习者的态度、能力和学习策略等因素综合而成的一种主导学习的内在机制；第二，自主学习指学习者对自己的学习目标、学习内容、学习方法以及使用的学习材料的控制权；第三，自主学习是一种学习模式，即学习者在总体教学目标的宏观调控下，在教师的指导下，根据自身条件和需要制订并完成具体学习目标的学习模式。</w:t>
      </w:r>
    </w:p>
    <w:p>
      <w:pPr>
        <w:spacing w:line="360" w:lineRule="auto"/>
        <w:ind w:firstLine="420"/>
        <w:rPr>
          <w:rFonts w:ascii="宋体" w:hAnsi="宋体" w:eastAsia="宋体"/>
        </w:rPr>
      </w:pPr>
      <w:r>
        <w:rPr>
          <w:rFonts w:hint="eastAsia" w:ascii="宋体" w:hAnsi="宋体" w:eastAsia="宋体"/>
        </w:rPr>
        <w:t>因此，笔者把英语自主阅读理解为：学生能够在教师的指导下自主确立阅读目标，自主选择阅读材料，自主选择、监控和调整阅读策略和思维技能，对阅读信息进行选择、加工和处理的过程。在此过程中学生加大阅读投入，加强读者与作者、读者与文本之间的交流和思考，逐步发展和提升核心素养。</w:t>
      </w:r>
    </w:p>
    <w:p>
      <w:pPr>
        <w:spacing w:line="360" w:lineRule="auto"/>
        <w:ind w:firstLine="420"/>
        <w:rPr>
          <w:rFonts w:ascii="宋体" w:hAnsi="宋体" w:eastAsia="宋体"/>
        </w:rPr>
      </w:pPr>
      <w:r>
        <w:rPr>
          <w:rFonts w:hint="eastAsia" w:ascii="宋体" w:hAnsi="宋体" w:eastAsia="宋体"/>
        </w:rPr>
        <w:t>“自主阅读”包涵以下三个方面的含义：第一，自主阅读是一种指导阅读的内在机制，它包括学习者的态度、能力和学习策略。第二，自主阅读是学习者有权利自主确定阅读目标，选择阅读内容，自主选择所使用的阅读方法和阅读材料。第三，自主阅读是一种阅读模式，是教师根据学生的情况和需要给予学生一定的指导，学生在教师的指导下决定和完成阅读任务。</w:t>
      </w:r>
    </w:p>
    <w:p>
      <w:pPr>
        <w:spacing w:line="360" w:lineRule="auto"/>
        <w:ind w:firstLine="420"/>
        <w:rPr>
          <w:rFonts w:ascii="宋体" w:hAnsi="宋体" w:eastAsia="宋体"/>
        </w:rPr>
      </w:pPr>
      <w:r>
        <w:rPr>
          <w:rFonts w:hint="eastAsia" w:ascii="宋体" w:hAnsi="宋体" w:eastAsia="宋体"/>
        </w:rPr>
        <w:t>自主阅读的特点在于:一、教师指导下的有效阅读。二、注重挖掘文本的思想内涵，提升思维品质。三、培养学生的语言运用能力。</w:t>
      </w:r>
    </w:p>
    <w:p>
      <w:pPr>
        <w:pStyle w:val="10"/>
        <w:numPr>
          <w:ilvl w:val="0"/>
          <w:numId w:val="1"/>
        </w:numPr>
        <w:spacing w:line="360" w:lineRule="auto"/>
        <w:ind w:firstLineChars="0"/>
        <w:rPr>
          <w:rFonts w:ascii="宋体" w:hAnsi="宋体" w:eastAsia="宋体"/>
          <w:b/>
        </w:rPr>
      </w:pPr>
      <w:r>
        <w:rPr>
          <w:rFonts w:hint="eastAsia" w:ascii="宋体" w:hAnsi="宋体" w:eastAsia="宋体"/>
          <w:b/>
        </w:rPr>
        <w:t>研究的理论依据</w:t>
      </w:r>
    </w:p>
    <w:p>
      <w:pPr>
        <w:spacing w:line="360" w:lineRule="auto"/>
        <w:rPr>
          <w:rFonts w:ascii="宋体" w:hAnsi="宋体" w:eastAsia="宋体"/>
          <w:b/>
        </w:rPr>
      </w:pPr>
      <w:r>
        <w:rPr>
          <w:rFonts w:hint="eastAsia" w:ascii="宋体" w:hAnsi="宋体" w:eastAsia="宋体"/>
          <w:b/>
        </w:rPr>
        <w:t>（一）英语学科的核心素养</w:t>
      </w:r>
    </w:p>
    <w:p>
      <w:pPr>
        <w:spacing w:line="360" w:lineRule="auto"/>
        <w:ind w:firstLine="420"/>
        <w:rPr>
          <w:rFonts w:ascii="宋体" w:hAnsi="宋体" w:eastAsia="宋体"/>
        </w:rPr>
      </w:pPr>
      <w:r>
        <w:rPr>
          <w:rFonts w:hint="eastAsia" w:ascii="宋体" w:hAnsi="宋体" w:eastAsia="宋体"/>
        </w:rPr>
        <w:t>英语核心素养是在英语学习过程中用学到的知识解决实际问题，</w:t>
      </w:r>
      <w:r>
        <w:rPr>
          <w:rFonts w:ascii="宋体" w:hAnsi="宋体" w:eastAsia="宋体"/>
        </w:rPr>
        <w:t>以满足个性发展和终身发展需要的语言能力、文</w:t>
      </w:r>
      <w:r>
        <w:rPr>
          <w:rFonts w:hint="eastAsia" w:ascii="宋体" w:hAnsi="宋体" w:eastAsia="宋体"/>
        </w:rPr>
        <w:t>化品格、思维品质和学习能力。上海市在修订《中小学英语课程标准》过程中提出了英语学科的学生核心素养：理解与表达、语用与语感、文化与情感。</w:t>
      </w:r>
    </w:p>
    <w:p>
      <w:pPr>
        <w:spacing w:line="360" w:lineRule="auto"/>
        <w:ind w:firstLine="420"/>
        <w:rPr>
          <w:rFonts w:ascii="宋体" w:hAnsi="宋体" w:eastAsia="宋体"/>
        </w:rPr>
      </w:pPr>
      <w:r>
        <w:rPr>
          <w:rFonts w:hint="eastAsia" w:ascii="宋体" w:hAnsi="宋体" w:eastAsia="宋体"/>
        </w:rPr>
        <w:t>理解与表达是学生通过听说读写等语言实践活动，从有声媒体和书面材料中获取、分析、处理信息；根据交际对象和目的，连贯、灵活地表达思想、观点和情感。语用与语感是学生通过学习特定情景中的特定话语，在语境中理解和运用语言，形成对语言既定形式和用法习惯的敏感性。其中，思维的形式是抽象的，但思维的实质内容是丰富而深刻的，获取思维的素材是培养学生思维能力的基础，而这些内容有来自于学生的阅读体验、生活实践和情感感悟。</w:t>
      </w:r>
    </w:p>
    <w:p>
      <w:pPr>
        <w:spacing w:line="360" w:lineRule="auto"/>
        <w:rPr>
          <w:rFonts w:ascii="宋体" w:hAnsi="宋体" w:eastAsia="宋体"/>
          <w:b/>
        </w:rPr>
      </w:pPr>
      <w:r>
        <w:rPr>
          <w:rFonts w:hint="eastAsia" w:ascii="宋体" w:hAnsi="宋体" w:eastAsia="宋体"/>
          <w:b/>
        </w:rPr>
        <w:t>（二）英语自主阅读能力的培养与核心素养</w:t>
      </w:r>
    </w:p>
    <w:p>
      <w:pPr>
        <w:spacing w:line="360" w:lineRule="auto"/>
        <w:ind w:firstLine="420"/>
        <w:rPr>
          <w:rFonts w:ascii="宋体" w:hAnsi="宋体" w:eastAsia="宋体"/>
        </w:rPr>
      </w:pPr>
      <w:r>
        <w:rPr>
          <w:rFonts w:hint="eastAsia" w:ascii="宋体" w:hAnsi="宋体" w:eastAsia="宋体"/>
        </w:rPr>
        <w:t>“英语阅读”</w:t>
      </w:r>
      <w:r>
        <w:rPr>
          <w:rFonts w:ascii="宋体" w:hAnsi="宋体" w:eastAsia="宋体"/>
        </w:rPr>
        <w:t>是阅读者从非母语的材料中获取信息的过</w:t>
      </w:r>
      <w:r>
        <w:rPr>
          <w:rFonts w:hint="eastAsia" w:ascii="宋体" w:hAnsi="宋体" w:eastAsia="宋体"/>
        </w:rPr>
        <w:t>程。</w:t>
      </w:r>
      <w:r>
        <w:rPr>
          <w:rFonts w:ascii="宋体" w:hAnsi="宋体" w:eastAsia="宋体"/>
        </w:rPr>
        <w:t>英语阅读的过程就是用英语思维对英语材料进行理解、</w:t>
      </w:r>
      <w:r>
        <w:rPr>
          <w:rFonts w:hint="eastAsia" w:ascii="宋体" w:hAnsi="宋体" w:eastAsia="宋体"/>
        </w:rPr>
        <w:t>领悟、吸收、鉴赏的思维过程。英语阅读的过程和核心素养的培养紧密关联，如今更多地提倡批判性阅读，带着自己的经验与思考，把握和揣摩作者想要表达的真正思想与感情，因此英语阅读是指向核心素养、以内容为中心的阅读。</w:t>
      </w:r>
    </w:p>
    <w:p>
      <w:pPr>
        <w:spacing w:line="360" w:lineRule="auto"/>
        <w:ind w:firstLine="420"/>
        <w:rPr>
          <w:rFonts w:ascii="宋体" w:hAnsi="宋体" w:eastAsia="宋体"/>
        </w:rPr>
      </w:pPr>
      <w:r>
        <w:rPr>
          <w:rFonts w:hint="eastAsia" w:ascii="宋体" w:hAnsi="宋体" w:eastAsia="宋体"/>
        </w:rPr>
        <w:t>而“自主阅读”是</w:t>
      </w:r>
      <w:r>
        <w:rPr>
          <w:rFonts w:ascii="宋体" w:hAnsi="宋体" w:eastAsia="宋体"/>
        </w:rPr>
        <w:t>一种独立的、进行批判性思考、做出决定并</w:t>
      </w:r>
      <w:r>
        <w:rPr>
          <w:rFonts w:hint="eastAsia" w:ascii="宋体" w:hAnsi="宋体" w:eastAsia="宋体"/>
        </w:rPr>
        <w:t>能实施独立行为的能力。英语自主阅读的输入和输出活动都不会被过多控制，让学生自己思考，鼓励学生用自己的语言来表达。表达观点时要求学生基于自主阅读，理解文本内涵、作者意图后，给出合理理由，允许学生质疑，鼓励学生个性化表达。</w:t>
      </w:r>
    </w:p>
    <w:p>
      <w:pPr>
        <w:spacing w:line="360" w:lineRule="auto"/>
        <w:ind w:firstLine="420"/>
        <w:rPr>
          <w:rFonts w:ascii="宋体" w:hAnsi="宋体" w:eastAsia="宋体"/>
        </w:rPr>
      </w:pPr>
      <w:r>
        <w:rPr>
          <w:rFonts w:ascii="宋体" w:hAnsi="宋体" w:eastAsia="宋体"/>
        </w:rPr>
        <w:t>英语自主阅读是学生出于个</w:t>
      </w:r>
      <w:r>
        <w:rPr>
          <w:rFonts w:hint="eastAsia" w:ascii="宋体" w:hAnsi="宋体" w:eastAsia="宋体"/>
        </w:rPr>
        <w:t>人兴趣与真实需求而进行的，不以做题考试为直接目的，并以持续的默读为主要形式，关注学生对英文文本内容的理解，</w:t>
      </w:r>
      <w:r>
        <w:rPr>
          <w:rFonts w:ascii="宋体" w:hAnsi="宋体" w:eastAsia="宋体"/>
        </w:rPr>
        <w:t>不仅仅是表层信息的获取，更是建构意义和享受快</w:t>
      </w:r>
      <w:r>
        <w:rPr>
          <w:rFonts w:hint="eastAsia" w:ascii="宋体" w:hAnsi="宋体" w:eastAsia="宋体"/>
        </w:rPr>
        <w:t>乐，有利于发展学生的阅读素养，</w:t>
      </w:r>
      <w:r>
        <w:rPr>
          <w:rFonts w:ascii="宋体" w:hAnsi="宋体" w:eastAsia="宋体"/>
        </w:rPr>
        <w:t>与以立德树人为根本的学生核</w:t>
      </w:r>
      <w:r>
        <w:rPr>
          <w:rFonts w:hint="eastAsia" w:ascii="宋体" w:hAnsi="宋体" w:eastAsia="宋体"/>
        </w:rPr>
        <w:t>心素养发展一致。与此同时，由于处理的文本是非母语的英语，因此阅读时处理语言问题和附带学习语言知识和技能。</w:t>
      </w:r>
      <w:r>
        <w:rPr>
          <w:rFonts w:ascii="宋体" w:hAnsi="宋体" w:eastAsia="宋体"/>
        </w:rPr>
        <w:t>自主阅读有</w:t>
      </w:r>
      <w:r>
        <w:rPr>
          <w:rFonts w:hint="eastAsia" w:ascii="宋体" w:hAnsi="宋体" w:eastAsia="宋体"/>
        </w:rPr>
        <w:t>利于发展学生的阅读素养，</w:t>
      </w:r>
      <w:r>
        <w:rPr>
          <w:rFonts w:ascii="宋体" w:hAnsi="宋体" w:eastAsia="宋体"/>
        </w:rPr>
        <w:t>与以</w:t>
      </w:r>
      <w:r>
        <w:rPr>
          <w:rFonts w:hint="eastAsia" w:ascii="宋体" w:hAnsi="宋体" w:eastAsia="宋体"/>
        </w:rPr>
        <w:t>理解与表达的</w:t>
      </w:r>
      <w:r>
        <w:rPr>
          <w:rFonts w:ascii="宋体" w:hAnsi="宋体" w:eastAsia="宋体"/>
        </w:rPr>
        <w:t>学生核</w:t>
      </w:r>
      <w:r>
        <w:rPr>
          <w:rFonts w:hint="eastAsia" w:ascii="宋体" w:hAnsi="宋体" w:eastAsia="宋体"/>
        </w:rPr>
        <w:t>心素养发展诉求高度一致。</w:t>
      </w:r>
    </w:p>
    <w:p>
      <w:pPr>
        <w:spacing w:line="360" w:lineRule="auto"/>
        <w:rPr>
          <w:rFonts w:ascii="宋体" w:hAnsi="宋体" w:eastAsia="宋体"/>
        </w:rPr>
      </w:pPr>
      <w:r>
        <w:rPr>
          <w:rFonts w:ascii="宋体" w:hAnsi="宋体" w:eastAsia="宋体"/>
        </w:rPr>
        <w:tab/>
      </w:r>
      <w:r>
        <w:rPr>
          <w:rFonts w:hint="eastAsia" w:ascii="宋体" w:hAnsi="宋体" w:eastAsia="宋体"/>
        </w:rPr>
        <w:t>根据教学实践，笔者提出了“自主阅读+理解表达”</w:t>
      </w:r>
      <w:r>
        <w:rPr>
          <w:rFonts w:ascii="宋体" w:hAnsi="宋体" w:eastAsia="宋体"/>
        </w:rPr>
        <w:t>的课堂</w:t>
      </w:r>
      <w:r>
        <w:rPr>
          <w:rFonts w:hint="eastAsia" w:ascii="宋体" w:hAnsi="宋体" w:eastAsia="宋体"/>
        </w:rPr>
        <w:t>教学模式。与传统的“精读课”不同，更强调学生获取“语言输入”，教师在课内更注重阅读习惯的指导和策略运用，更关注学生基于阅读理解的“语言输出”的自我评价和反思。</w:t>
      </w:r>
    </w:p>
    <w:p>
      <w:pPr>
        <w:pStyle w:val="10"/>
        <w:numPr>
          <w:ilvl w:val="0"/>
          <w:numId w:val="1"/>
        </w:numPr>
        <w:spacing w:line="360" w:lineRule="auto"/>
        <w:ind w:firstLineChars="0"/>
        <w:rPr>
          <w:rFonts w:ascii="宋体" w:hAnsi="宋体" w:eastAsia="宋体"/>
          <w:b/>
        </w:rPr>
      </w:pPr>
      <w:r>
        <w:rPr>
          <w:rFonts w:hint="eastAsia" w:ascii="宋体" w:hAnsi="宋体" w:eastAsia="宋体"/>
          <w:b/>
        </w:rPr>
        <w:t>“自主阅读+理解表达”</w:t>
      </w:r>
      <w:r>
        <w:rPr>
          <w:rFonts w:ascii="宋体" w:hAnsi="宋体" w:eastAsia="宋体"/>
          <w:b/>
        </w:rPr>
        <w:t>的教学模</w:t>
      </w:r>
      <w:r>
        <w:rPr>
          <w:rFonts w:hint="eastAsia" w:ascii="宋体" w:hAnsi="宋体" w:eastAsia="宋体"/>
          <w:b/>
        </w:rPr>
        <w:t>式的实践案例</w:t>
      </w:r>
    </w:p>
    <w:p>
      <w:pPr>
        <w:spacing w:line="360" w:lineRule="auto"/>
        <w:rPr>
          <w:rFonts w:ascii="宋体" w:hAnsi="宋体" w:eastAsia="宋体"/>
          <w:b/>
        </w:rPr>
      </w:pPr>
      <w:r>
        <w:rPr>
          <w:rFonts w:hint="eastAsia" w:ascii="宋体" w:hAnsi="宋体" w:eastAsia="宋体"/>
          <w:b/>
        </w:rPr>
        <w:t>（一</w:t>
      </w:r>
      <w:r>
        <w:rPr>
          <w:rFonts w:ascii="宋体" w:hAnsi="宋体" w:eastAsia="宋体"/>
          <w:b/>
        </w:rPr>
        <w:t>）</w:t>
      </w:r>
      <w:r>
        <w:rPr>
          <w:rFonts w:hint="eastAsia" w:ascii="宋体" w:hAnsi="宋体" w:eastAsia="宋体"/>
          <w:b/>
        </w:rPr>
        <w:t>读前指导，培养阅读策略意识</w:t>
      </w:r>
    </w:p>
    <w:p>
      <w:pPr>
        <w:spacing w:line="360" w:lineRule="auto"/>
        <w:ind w:firstLine="420"/>
        <w:rPr>
          <w:rFonts w:hint="eastAsia" w:ascii="宋体" w:hAnsi="宋体" w:eastAsia="宋体"/>
          <w:lang w:val="en-US" w:eastAsia="zh-CN"/>
        </w:rPr>
      </w:pPr>
      <w:r>
        <w:rPr>
          <w:rFonts w:hint="eastAsia" w:ascii="宋体" w:hAnsi="宋体" w:eastAsia="宋体"/>
        </w:rPr>
        <w:t>要顺利地进行自主阅读</w:t>
      </w:r>
      <w:r>
        <w:rPr>
          <w:rFonts w:ascii="宋体" w:hAnsi="宋体" w:eastAsia="宋体"/>
        </w:rPr>
        <w:t>,就要有丰富的阅读资料</w:t>
      </w:r>
      <w:r>
        <w:rPr>
          <w:rFonts w:hint="eastAsia" w:ascii="宋体" w:hAnsi="宋体" w:eastAsia="宋体"/>
        </w:rPr>
        <w:t>。</w:t>
      </w:r>
      <w:r>
        <w:rPr>
          <w:rFonts w:ascii="宋体" w:hAnsi="宋体" w:eastAsia="宋体"/>
        </w:rPr>
        <w:t>难易程度适当的阅读材料</w:t>
      </w:r>
      <w:r>
        <w:rPr>
          <w:rFonts w:hint="eastAsia" w:ascii="宋体" w:hAnsi="宋体" w:eastAsia="宋体"/>
        </w:rPr>
        <w:t>对于学生的阅读能力提高非常重要。初中英语教材中的课文</w:t>
      </w:r>
      <w:r>
        <w:rPr>
          <w:rFonts w:ascii="宋体" w:hAnsi="宋体" w:eastAsia="宋体"/>
        </w:rPr>
        <w:t>,被视作精读的</w:t>
      </w:r>
      <w:r>
        <w:rPr>
          <w:rFonts w:hint="eastAsia" w:ascii="宋体" w:hAnsi="宋体" w:eastAsia="宋体"/>
        </w:rPr>
        <w:t>主要材料。然而仅仅局限于课本是远远不够的</w:t>
      </w:r>
      <w:r>
        <w:rPr>
          <w:rFonts w:ascii="宋体" w:hAnsi="宋体" w:eastAsia="宋体"/>
        </w:rPr>
        <w:t>,必须通过大量课外阅读来增加学</w:t>
      </w:r>
      <w:r>
        <w:rPr>
          <w:rFonts w:hint="eastAsia" w:ascii="宋体" w:hAnsi="宋体" w:eastAsia="宋体"/>
        </w:rPr>
        <w:t>生阅读面。因此。每次在阅读前，教师可以针对这一节课的主题在上一课时的作业环节要求学生阅读一篇相关文章，并完成阅读记录，目的是让学生记录自主阅读过程并培养使用阅读策略的意识。阅读记录表如下</w:t>
      </w:r>
      <w:r>
        <w:rPr>
          <w:rFonts w:hint="eastAsia" w:ascii="宋体" w:hAnsi="宋体" w:eastAsia="宋体"/>
          <w:lang w:val="en-US" w:eastAsia="zh-CN"/>
        </w:rPr>
        <w:t>:</w:t>
      </w:r>
    </w:p>
    <w:tbl>
      <w:tblPr>
        <w:tblStyle w:val="7"/>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6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96" w:type="dxa"/>
            <w:gridSpan w:val="2"/>
          </w:tcPr>
          <w:p>
            <w:pPr>
              <w:spacing w:line="360" w:lineRule="auto"/>
              <w:jc w:val="center"/>
              <w:rPr>
                <w:rFonts w:hint="eastAsia" w:ascii="宋体" w:hAnsi="宋体" w:eastAsia="宋体"/>
              </w:rPr>
            </w:pPr>
            <w:bookmarkStart w:id="3" w:name="_GoBack"/>
            <w:bookmarkEnd w:id="3"/>
            <w:r>
              <w:rPr>
                <w:rFonts w:hint="eastAsia" w:ascii="宋体" w:hAnsi="宋体" w:eastAsia="宋体"/>
              </w:rPr>
              <w:t>阅读记录表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1" w:type="dxa"/>
          </w:tcPr>
          <w:p>
            <w:pPr>
              <w:spacing w:line="360" w:lineRule="auto"/>
              <w:rPr>
                <w:rFonts w:hint="eastAsia" w:ascii="宋体" w:hAnsi="宋体" w:eastAsia="宋体"/>
                <w:lang w:val="en-US" w:eastAsia="zh-CN"/>
              </w:rPr>
            </w:pPr>
            <w:r>
              <w:rPr>
                <w:rFonts w:hint="eastAsia" w:ascii="宋体" w:hAnsi="宋体" w:eastAsia="宋体"/>
              </w:rPr>
              <w:t>姓名</w:t>
            </w:r>
            <w:r>
              <w:rPr>
                <w:rFonts w:hint="eastAsia" w:ascii="宋体" w:hAnsi="宋体" w:eastAsia="宋体"/>
                <w:lang w:val="en-US" w:eastAsia="zh-CN"/>
              </w:rPr>
              <w:t>:__________</w:t>
            </w:r>
          </w:p>
        </w:tc>
        <w:tc>
          <w:tcPr>
            <w:tcW w:w="6345" w:type="dxa"/>
          </w:tcPr>
          <w:p>
            <w:pPr>
              <w:spacing w:line="360" w:lineRule="auto"/>
              <w:rPr>
                <w:rFonts w:hint="eastAsia" w:ascii="宋体" w:hAnsi="宋体" w:eastAsia="宋体"/>
                <w:lang w:val="en-US" w:eastAsia="zh-CN"/>
              </w:rPr>
            </w:pPr>
            <w:r>
              <w:rPr>
                <w:rFonts w:hint="eastAsia" w:ascii="宋体" w:hAnsi="宋体" w:eastAsia="宋体"/>
              </w:rPr>
              <w:t>时间</w:t>
            </w:r>
            <w:r>
              <w:rPr>
                <w:rFonts w:hint="eastAsia" w:ascii="宋体" w:hAnsi="宋体" w:eastAsia="宋体"/>
                <w:lang w:eastAsia="zh-CN"/>
              </w:rPr>
              <w:t>：</w:t>
            </w:r>
            <w:r>
              <w:rPr>
                <w:rFonts w:hint="eastAsia" w:ascii="宋体" w:hAnsi="宋体" w:eastAsia="宋体"/>
                <w:lang w:val="en-US" w:eastAsia="zh-CN"/>
              </w:rPr>
              <w:t>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1" w:type="dxa"/>
          </w:tcPr>
          <w:p>
            <w:pPr>
              <w:spacing w:line="360" w:lineRule="auto"/>
              <w:rPr>
                <w:rFonts w:ascii="宋体" w:hAnsi="宋体" w:eastAsia="宋体"/>
              </w:rPr>
            </w:pPr>
            <w:r>
              <w:rPr>
                <w:rFonts w:hint="eastAsia" w:ascii="宋体" w:hAnsi="宋体" w:eastAsia="宋体"/>
              </w:rPr>
              <w:t>阅读主题</w:t>
            </w:r>
          </w:p>
        </w:tc>
        <w:tc>
          <w:tcPr>
            <w:tcW w:w="6345" w:type="dxa"/>
          </w:tcPr>
          <w:p>
            <w:pPr>
              <w:spacing w:line="360" w:lineRule="auto"/>
              <w:rPr>
                <w:rFonts w:hint="eastAsia" w:ascii="宋体" w:hAnsi="宋体" w:eastAsia="宋体"/>
                <w:lang w:val="en-US" w:eastAsia="zh-CN"/>
              </w:rPr>
            </w:pPr>
            <w:r>
              <w:rPr>
                <w:rFonts w:hint="eastAsia" w:ascii="宋体" w:hAnsi="宋体" w:eastAsia="宋体"/>
                <w:lang w:val="en-US" w:eastAsia="zh-CN"/>
              </w:rPr>
              <w:t>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1" w:type="dxa"/>
          </w:tcPr>
          <w:p>
            <w:pPr>
              <w:spacing w:line="360" w:lineRule="auto"/>
              <w:rPr>
                <w:rFonts w:ascii="宋体" w:hAnsi="宋体" w:eastAsia="宋体"/>
              </w:rPr>
            </w:pPr>
            <w:r>
              <w:rPr>
                <w:rFonts w:hint="eastAsia" w:ascii="宋体" w:hAnsi="宋体" w:eastAsia="宋体"/>
              </w:rPr>
              <w:t>阅读时长</w:t>
            </w:r>
          </w:p>
        </w:tc>
        <w:tc>
          <w:tcPr>
            <w:tcW w:w="6345" w:type="dxa"/>
          </w:tcPr>
          <w:p>
            <w:pPr>
              <w:spacing w:line="360" w:lineRule="auto"/>
              <w:rPr>
                <w:rFonts w:ascii="宋体" w:hAnsi="宋体" w:eastAsia="宋体"/>
              </w:rPr>
            </w:pPr>
            <w:r>
              <w:rPr>
                <w:rFonts w:hint="eastAsia" w:ascii="宋体" w:hAnsi="宋体" w:eastAsia="宋体"/>
                <w:lang w:val="en-US" w:eastAsia="zh-CN"/>
              </w:rPr>
              <w:t>__________（分钟）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1" w:type="dxa"/>
          </w:tcPr>
          <w:p>
            <w:pPr>
              <w:spacing w:line="360" w:lineRule="auto"/>
              <w:rPr>
                <w:rFonts w:ascii="宋体" w:hAnsi="宋体" w:eastAsia="宋体"/>
              </w:rPr>
            </w:pPr>
            <w:r>
              <w:rPr>
                <w:rFonts w:hint="eastAsia" w:ascii="宋体" w:hAnsi="宋体" w:eastAsia="宋体"/>
              </w:rPr>
              <w:t>阅读策略</w:t>
            </w:r>
          </w:p>
        </w:tc>
        <w:tc>
          <w:tcPr>
            <w:tcW w:w="6345" w:type="dxa"/>
          </w:tcPr>
          <w:p>
            <w:pPr>
              <w:spacing w:line="360" w:lineRule="auto"/>
              <w:rPr>
                <w:rFonts w:hint="eastAsia" w:ascii="宋体" w:hAnsi="宋体" w:eastAsia="宋体"/>
              </w:rPr>
            </w:pPr>
            <w:r>
              <w:rPr>
                <w:rFonts w:hint="eastAsia" w:ascii="宋体" w:hAnsi="宋体" w:eastAsia="宋体"/>
              </w:rPr>
              <w:t>略读</w:t>
            </w:r>
            <w:r>
              <w:rPr>
                <w:rFonts w:hint="eastAsia" w:ascii="宋体" w:hAnsi="宋体" w:eastAsia="宋体"/>
                <w:lang w:val="en-US" w:eastAsia="zh-CN"/>
              </w:rPr>
              <w:t>(  )</w:t>
            </w:r>
            <w:r>
              <w:rPr>
                <w:rFonts w:hint="eastAsia" w:ascii="宋体" w:hAnsi="宋体" w:eastAsia="宋体"/>
              </w:rPr>
              <w:t>、跳读</w:t>
            </w:r>
            <w:r>
              <w:rPr>
                <w:rFonts w:hint="eastAsia" w:ascii="宋体" w:hAnsi="宋体" w:eastAsia="宋体"/>
                <w:lang w:val="en-US" w:eastAsia="zh-CN"/>
              </w:rPr>
              <w:t>(  )</w:t>
            </w:r>
            <w:r>
              <w:rPr>
                <w:rFonts w:hint="eastAsia" w:ascii="宋体" w:hAnsi="宋体" w:eastAsia="宋体"/>
              </w:rPr>
              <w:t>、上下文猜测含义</w:t>
            </w:r>
            <w:r>
              <w:rPr>
                <w:rFonts w:hint="eastAsia" w:ascii="宋体" w:hAnsi="宋体" w:eastAsia="宋体"/>
                <w:lang w:val="en-US" w:eastAsia="zh-CN"/>
              </w:rPr>
              <w:t>(  )</w:t>
            </w:r>
            <w:r>
              <w:rPr>
                <w:rFonts w:hint="eastAsia" w:ascii="宋体" w:hAnsi="宋体" w:eastAsia="宋体"/>
              </w:rPr>
              <w:t>、归纳主题</w:t>
            </w:r>
            <w:r>
              <w:rPr>
                <w:rFonts w:hint="eastAsia" w:ascii="宋体" w:hAnsi="宋体" w:eastAsia="宋体"/>
                <w:lang w:val="en-US" w:eastAsia="zh-CN"/>
              </w:rPr>
              <w:t>(  )</w:t>
            </w:r>
            <w:r>
              <w:rPr>
                <w:rFonts w:hint="eastAsia" w:ascii="宋体" w:hAnsi="宋体" w:eastAsia="宋体"/>
              </w:rPr>
              <w:t>、</w:t>
            </w:r>
          </w:p>
          <w:p>
            <w:pPr>
              <w:spacing w:line="360" w:lineRule="auto"/>
              <w:rPr>
                <w:rFonts w:ascii="宋体" w:hAnsi="宋体" w:eastAsia="宋体"/>
                <w:lang w:val="en-US"/>
              </w:rPr>
            </w:pPr>
            <w:r>
              <w:rPr>
                <w:rFonts w:hint="eastAsia" w:ascii="宋体" w:hAnsi="宋体" w:eastAsia="宋体"/>
              </w:rPr>
              <w:t>预测问题答案</w:t>
            </w:r>
            <w:r>
              <w:rPr>
                <w:rFonts w:hint="eastAsia" w:ascii="宋体" w:hAnsi="宋体" w:eastAsia="宋体"/>
                <w:lang w:val="en-US" w:eastAsia="zh-CN"/>
              </w:rPr>
              <w:t>(  )</w:t>
            </w:r>
            <w:r>
              <w:rPr>
                <w:rFonts w:hint="eastAsia" w:ascii="宋体" w:hAnsi="宋体" w:eastAsia="宋体"/>
              </w:rPr>
              <w:t>、</w:t>
            </w:r>
            <w:r>
              <w:rPr>
                <w:rFonts w:hint="eastAsia" w:ascii="宋体" w:hAnsi="宋体" w:eastAsia="宋体"/>
                <w:lang w:eastAsia="zh-CN"/>
              </w:rPr>
              <w:t>其他</w:t>
            </w:r>
            <w:r>
              <w:rPr>
                <w:rFonts w:hint="eastAsia" w:ascii="宋体" w:hAnsi="宋体" w:eastAsia="宋体"/>
                <w:lang w:val="en-US" w:eastAsia="zh-CN"/>
              </w:rPr>
              <w:t>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1" w:type="dxa"/>
          </w:tcPr>
          <w:p>
            <w:pPr>
              <w:spacing w:line="360" w:lineRule="auto"/>
              <w:rPr>
                <w:rFonts w:ascii="宋体" w:hAnsi="宋体" w:eastAsia="宋体"/>
              </w:rPr>
            </w:pPr>
            <w:r>
              <w:rPr>
                <w:rFonts w:hint="eastAsia" w:ascii="宋体" w:hAnsi="宋体" w:eastAsia="宋体"/>
              </w:rPr>
              <w:t>阅读文本大意</w:t>
            </w:r>
          </w:p>
        </w:tc>
        <w:tc>
          <w:tcPr>
            <w:tcW w:w="6345" w:type="dxa"/>
          </w:tcPr>
          <w:p>
            <w:pPr>
              <w:spacing w:line="360" w:lineRule="auto"/>
              <w:rPr>
                <w:rFonts w:hint="eastAsia" w:ascii="宋体" w:hAnsi="宋体" w:eastAsia="宋体"/>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1" w:type="dxa"/>
          </w:tcPr>
          <w:p>
            <w:pPr>
              <w:spacing w:line="360" w:lineRule="auto"/>
              <w:rPr>
                <w:rFonts w:hint="eastAsia" w:ascii="宋体" w:hAnsi="宋体" w:eastAsia="宋体"/>
              </w:rPr>
            </w:pPr>
            <w:r>
              <w:rPr>
                <w:rFonts w:hint="eastAsia" w:ascii="宋体" w:hAnsi="宋体" w:eastAsia="宋体"/>
              </w:rPr>
              <w:t>重要词汇、</w:t>
            </w:r>
          </w:p>
          <w:p>
            <w:pPr>
              <w:spacing w:line="360" w:lineRule="auto"/>
              <w:rPr>
                <w:rFonts w:ascii="宋体" w:hAnsi="宋体" w:eastAsia="宋体"/>
              </w:rPr>
            </w:pPr>
            <w:r>
              <w:rPr>
                <w:rFonts w:hint="eastAsia" w:ascii="宋体" w:hAnsi="宋体" w:eastAsia="宋体"/>
              </w:rPr>
              <w:t>短语</w:t>
            </w:r>
          </w:p>
        </w:tc>
        <w:tc>
          <w:tcPr>
            <w:tcW w:w="6345" w:type="dxa"/>
          </w:tcPr>
          <w:p>
            <w:pPr>
              <w:spacing w:line="360" w:lineRule="auto"/>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1" w:type="dxa"/>
          </w:tcPr>
          <w:p>
            <w:pPr>
              <w:spacing w:line="360" w:lineRule="auto"/>
              <w:rPr>
                <w:rFonts w:ascii="宋体" w:hAnsi="宋体" w:eastAsia="宋体"/>
              </w:rPr>
            </w:pPr>
            <w:r>
              <w:rPr>
                <w:rFonts w:hint="eastAsia" w:ascii="宋体" w:hAnsi="宋体" w:eastAsia="宋体"/>
              </w:rPr>
              <w:t>阅读时遇到的问题</w:t>
            </w:r>
          </w:p>
        </w:tc>
        <w:tc>
          <w:tcPr>
            <w:tcW w:w="6345" w:type="dxa"/>
          </w:tcPr>
          <w:p>
            <w:pPr>
              <w:numPr>
                <w:ilvl w:val="0"/>
                <w:numId w:val="2"/>
              </w:numPr>
              <w:spacing w:line="360" w:lineRule="auto"/>
              <w:rPr>
                <w:rFonts w:hint="eastAsia" w:ascii="宋体" w:hAnsi="宋体" w:eastAsia="宋体"/>
                <w:lang w:val="en-US" w:eastAsia="zh-CN"/>
              </w:rPr>
            </w:pPr>
            <w:r>
              <w:rPr>
                <w:rFonts w:hint="eastAsia" w:ascii="宋体" w:hAnsi="宋体" w:eastAsia="宋体"/>
                <w:lang w:val="en-US" w:eastAsia="zh-CN"/>
              </w:rPr>
              <w:t>_______________________________________________</w:t>
            </w:r>
          </w:p>
          <w:p>
            <w:pPr>
              <w:numPr>
                <w:ilvl w:val="0"/>
                <w:numId w:val="2"/>
              </w:numPr>
              <w:spacing w:line="360" w:lineRule="auto"/>
              <w:rPr>
                <w:rFonts w:hint="eastAsia" w:ascii="宋体" w:hAnsi="宋体" w:eastAsia="宋体"/>
                <w:lang w:val="en-US" w:eastAsia="zh-CN"/>
              </w:rPr>
            </w:pPr>
            <w:r>
              <w:rPr>
                <w:rFonts w:hint="eastAsia" w:ascii="宋体" w:hAnsi="宋体" w:eastAsia="宋体"/>
                <w:lang w:val="en-US" w:eastAsia="zh-CN"/>
              </w:rPr>
              <w:t>_______________________________________________</w:t>
            </w:r>
          </w:p>
          <w:p>
            <w:pPr>
              <w:numPr>
                <w:ilvl w:val="0"/>
                <w:numId w:val="2"/>
              </w:numPr>
              <w:spacing w:line="360" w:lineRule="auto"/>
              <w:rPr>
                <w:rFonts w:hint="eastAsia" w:ascii="宋体" w:hAnsi="宋体" w:eastAsia="宋体"/>
                <w:lang w:val="en-US" w:eastAsia="zh-CN"/>
              </w:rPr>
            </w:pPr>
            <w:r>
              <w:rPr>
                <w:rFonts w:hint="eastAsia" w:ascii="宋体" w:hAnsi="宋体" w:eastAsia="宋体"/>
                <w:lang w:val="en-US" w:eastAsia="zh-CN"/>
              </w:rPr>
              <w:t>_______________________________________________</w:t>
            </w:r>
          </w:p>
        </w:tc>
      </w:tr>
    </w:tbl>
    <w:p>
      <w:pPr>
        <w:spacing w:line="360" w:lineRule="auto"/>
        <w:ind w:firstLine="420"/>
        <w:rPr>
          <w:rFonts w:ascii="宋体" w:hAnsi="宋体" w:eastAsia="宋体"/>
        </w:rPr>
      </w:pPr>
      <w:r>
        <w:rPr>
          <w:rFonts w:hint="eastAsia" w:ascii="宋体" w:hAnsi="宋体" w:eastAsia="宋体"/>
        </w:rPr>
        <w:t>在读前指导时，教师在阅读之前就针对不同的阅读文本进行读前指导，让学生为深层阅读做好准备。读前指导还包括：</w:t>
      </w:r>
    </w:p>
    <w:p>
      <w:pPr>
        <w:pStyle w:val="10"/>
        <w:numPr>
          <w:ilvl w:val="0"/>
          <w:numId w:val="3"/>
        </w:numPr>
        <w:spacing w:line="360" w:lineRule="auto"/>
        <w:ind w:firstLineChars="0"/>
        <w:rPr>
          <w:rFonts w:ascii="宋体" w:hAnsi="宋体" w:eastAsia="宋体"/>
          <w:b/>
        </w:rPr>
      </w:pPr>
      <w:r>
        <w:rPr>
          <w:rFonts w:hint="eastAsia" w:ascii="宋体" w:hAnsi="宋体" w:eastAsia="宋体"/>
          <w:b/>
        </w:rPr>
        <w:t>指导学生处理生词</w:t>
      </w:r>
    </w:p>
    <w:p>
      <w:pPr>
        <w:spacing w:line="360" w:lineRule="auto"/>
        <w:ind w:firstLine="420"/>
        <w:rPr>
          <w:rFonts w:ascii="宋体" w:hAnsi="宋体" w:eastAsia="宋体"/>
        </w:rPr>
      </w:pPr>
      <w:r>
        <w:rPr>
          <w:rFonts w:hint="eastAsia" w:ascii="宋体" w:hAnsi="宋体" w:eastAsia="宋体"/>
        </w:rPr>
        <w:t>学生在进行自主阅读时，难免会遇到生词，很多学生针对生词的处理是立刻停下阅读，利用网络等工具查找词义。这样做，打断了原有的阅读思路，影响了对本文的理解。教师通过指导，引导学生尝试通过上下文猜测词义，或者是在阅读后利用词典等工具进行查阅。</w:t>
      </w:r>
    </w:p>
    <w:p>
      <w:pPr>
        <w:pStyle w:val="10"/>
        <w:numPr>
          <w:ilvl w:val="0"/>
          <w:numId w:val="3"/>
        </w:numPr>
        <w:spacing w:line="360" w:lineRule="auto"/>
        <w:ind w:firstLineChars="0"/>
        <w:rPr>
          <w:rFonts w:ascii="宋体" w:hAnsi="宋体" w:eastAsia="宋体"/>
          <w:b/>
        </w:rPr>
      </w:pPr>
      <w:r>
        <w:rPr>
          <w:rFonts w:hint="eastAsia" w:ascii="宋体" w:hAnsi="宋体" w:eastAsia="宋体"/>
          <w:b/>
        </w:rPr>
        <w:t>指导学生基于本文提出问题</w:t>
      </w:r>
    </w:p>
    <w:p>
      <w:pPr>
        <w:spacing w:line="360" w:lineRule="auto"/>
        <w:ind w:firstLine="420"/>
        <w:rPr>
          <w:rFonts w:ascii="宋体" w:hAnsi="宋体" w:eastAsia="宋体"/>
        </w:rPr>
      </w:pPr>
      <w:r>
        <w:rPr>
          <w:rFonts w:hint="eastAsia" w:ascii="宋体" w:hAnsi="宋体" w:eastAsia="宋体"/>
        </w:rPr>
        <w:t>学生可以充分发挥自己的自主阅读能力，根据文本内容，通过阅读记录表，自主选择所使用的阅读方法，把握收集相关信息，针对本文自己提出问题，加深对本文的理解。</w:t>
      </w:r>
    </w:p>
    <w:p>
      <w:pPr>
        <w:spacing w:line="360" w:lineRule="auto"/>
        <w:ind w:firstLine="420"/>
        <w:rPr>
          <w:rFonts w:ascii="宋体" w:hAnsi="宋体" w:eastAsia="宋体"/>
        </w:rPr>
      </w:pPr>
      <w:r>
        <w:rPr>
          <w:rFonts w:hint="eastAsia" w:ascii="宋体" w:hAnsi="宋体" w:eastAsia="宋体"/>
        </w:rPr>
        <w:t>例如牛津英语8</w:t>
      </w:r>
      <w:r>
        <w:rPr>
          <w:rFonts w:ascii="宋体" w:hAnsi="宋体" w:eastAsia="宋体"/>
        </w:rPr>
        <w:t>A Unit7 Escaping from Gork</w:t>
      </w:r>
      <w:r>
        <w:rPr>
          <w:rFonts w:hint="eastAsia" w:ascii="宋体" w:hAnsi="宋体" w:eastAsia="宋体"/>
        </w:rPr>
        <w:t>单元的阅读文本是科幻小说N</w:t>
      </w:r>
      <w:r>
        <w:rPr>
          <w:rFonts w:ascii="宋体" w:hAnsi="宋体" w:eastAsia="宋体"/>
        </w:rPr>
        <w:t>obody Wins</w:t>
      </w:r>
      <w:r>
        <w:rPr>
          <w:rFonts w:hint="eastAsia" w:ascii="宋体" w:hAnsi="宋体" w:eastAsia="宋体"/>
        </w:rPr>
        <w:t>的第二部分。教师在指导时，让学生阅读第六单元</w:t>
      </w:r>
      <w:r>
        <w:rPr>
          <w:rFonts w:ascii="宋体" w:hAnsi="宋体" w:eastAsia="宋体"/>
        </w:rPr>
        <w:t>More practice</w:t>
      </w:r>
      <w:r>
        <w:rPr>
          <w:rFonts w:hint="eastAsia" w:ascii="宋体" w:hAnsi="宋体" w:eastAsia="宋体"/>
        </w:rPr>
        <w:t>中的科幻题材文本“A</w:t>
      </w:r>
      <w:r>
        <w:rPr>
          <w:rFonts w:ascii="宋体" w:hAnsi="宋体" w:eastAsia="宋体"/>
        </w:rPr>
        <w:t>liens land on our world”,</w:t>
      </w:r>
      <w:r>
        <w:rPr>
          <w:rFonts w:hint="eastAsia" w:ascii="宋体" w:hAnsi="宋体" w:eastAsia="宋体"/>
        </w:rPr>
        <w:t>学生完成阅读记录表。通过阅读相类似题材本文，帮助学生熟悉科幻题材的本文类型，选择合适阅读策略进行阅读,了解新文本的背景知识，吸引学生注意，聚焦阅读文本，引发学生对新文本的思考，进一步对内容进行预测,在深入阅读文本的基础上，提出有效的问题，相互讨论、激活思维、加深理解。</w:t>
      </w:r>
    </w:p>
    <w:p>
      <w:pPr>
        <w:spacing w:line="360" w:lineRule="auto"/>
        <w:ind w:firstLine="420"/>
        <w:rPr>
          <w:rFonts w:ascii="宋体" w:hAnsi="宋体" w:eastAsia="宋体"/>
        </w:rPr>
      </w:pPr>
      <w:r>
        <w:rPr>
          <w:rFonts w:hint="eastAsia" w:ascii="宋体" w:hAnsi="宋体" w:eastAsia="宋体"/>
        </w:rPr>
        <w:t>教师通过阅读记录表，根据学生的情况和需要给予学生一定的指导，学生在教师的指导下决定和完成阅读任务，体现了学习者在教师指导下进行有效阅读的特征。</w:t>
      </w:r>
    </w:p>
    <w:p>
      <w:pPr>
        <w:spacing w:line="360" w:lineRule="auto"/>
        <w:rPr>
          <w:rFonts w:ascii="宋体" w:hAnsi="宋体" w:eastAsia="宋体"/>
          <w:b/>
        </w:rPr>
      </w:pPr>
      <w:r>
        <w:rPr>
          <w:rFonts w:hint="eastAsia" w:ascii="宋体" w:hAnsi="宋体" w:eastAsia="宋体"/>
          <w:b/>
        </w:rPr>
        <w:t>（二）运用策略，借助工具，完成自主阅读</w:t>
      </w:r>
    </w:p>
    <w:p>
      <w:pPr>
        <w:spacing w:line="360" w:lineRule="auto"/>
        <w:ind w:firstLine="420"/>
        <w:rPr>
          <w:rFonts w:ascii="宋体" w:hAnsi="宋体" w:eastAsia="宋体"/>
        </w:rPr>
      </w:pPr>
      <w:r>
        <w:rPr>
          <w:rFonts w:hint="eastAsia" w:ascii="宋体" w:hAnsi="宋体" w:eastAsia="宋体"/>
        </w:rPr>
        <w:t>在初中英语阅读教学中存在着这样的现象：以多媒体展示为课堂中心，以回答问题为阅读教学的唯一流程，以知识点的落实为阅读目标。教师往往将多媒体展示作为教学的中心环节，却忽视培养学生在语篇层次上进行信息提取的能力和思维能力，更兼顾不到全体学生的发展。学生往往讲文本就从头开始逐字逐句读，碰到不认识的生词就停滞不前，读完如同完成翻译任务不能获取有意义信息，阅读体验感不高。</w:t>
      </w:r>
    </w:p>
    <w:p>
      <w:pPr>
        <w:spacing w:line="360" w:lineRule="auto"/>
        <w:ind w:firstLine="420" w:firstLineChars="200"/>
        <w:rPr>
          <w:rFonts w:ascii="宋体" w:hAnsi="宋体" w:eastAsia="宋体"/>
        </w:rPr>
      </w:pPr>
      <w:r>
        <w:rPr>
          <w:rFonts w:hint="eastAsia" w:ascii="宋体" w:hAnsi="宋体" w:eastAsia="宋体"/>
        </w:rPr>
        <w:t>因此教师引导学生进行自主阅读时，需要引导学生运用阅读策略完成学习任务，并借助阅读工具记录阅读方法与学习策略，</w:t>
      </w:r>
      <w:r>
        <w:rPr>
          <w:rFonts w:ascii="宋体" w:hAnsi="宋体" w:eastAsia="宋体"/>
        </w:rPr>
        <w:t>梳理阅读内容与描述阅读体会，摘录新获取</w:t>
      </w:r>
      <w:r>
        <w:rPr>
          <w:rFonts w:hint="eastAsia" w:ascii="宋体" w:hAnsi="宋体" w:eastAsia="宋体"/>
        </w:rPr>
        <w:t>的语言知识。</w:t>
      </w:r>
    </w:p>
    <w:p>
      <w:pPr>
        <w:spacing w:line="360" w:lineRule="auto"/>
        <w:ind w:firstLine="420"/>
        <w:rPr>
          <w:rFonts w:ascii="宋体" w:hAnsi="宋体" w:eastAsia="宋体"/>
        </w:rPr>
      </w:pPr>
      <w:r>
        <w:rPr>
          <w:rFonts w:hint="eastAsia" w:ascii="宋体" w:hAnsi="宋体" w:eastAsia="宋体"/>
          <w:b/>
        </w:rPr>
        <w:t>主要采用的阅读工具（牛津英语8</w:t>
      </w:r>
      <w:r>
        <w:rPr>
          <w:rFonts w:ascii="宋体" w:hAnsi="宋体" w:eastAsia="宋体"/>
          <w:b/>
        </w:rPr>
        <w:t xml:space="preserve">A Unit6 More practice </w:t>
      </w:r>
      <w:r>
        <w:rPr>
          <w:rFonts w:hint="eastAsia" w:ascii="宋体" w:hAnsi="宋体" w:eastAsia="宋体"/>
          <w:b/>
        </w:rPr>
        <w:t>A</w:t>
      </w:r>
      <w:r>
        <w:rPr>
          <w:rFonts w:ascii="宋体" w:hAnsi="宋体" w:eastAsia="宋体"/>
          <w:b/>
        </w:rPr>
        <w:t>liens land on our world</w:t>
      </w:r>
      <w:r>
        <w:rPr>
          <w:rFonts w:hint="eastAsia" w:ascii="宋体" w:hAnsi="宋体" w:eastAsia="宋体"/>
          <w:b/>
        </w:rPr>
        <w:t>为例）</w:t>
      </w:r>
    </w:p>
    <w:p>
      <w:pPr>
        <w:spacing w:line="360" w:lineRule="auto"/>
        <w:ind w:firstLine="422" w:firstLineChars="200"/>
        <w:jc w:val="center"/>
        <w:rPr>
          <w:rFonts w:ascii="宋体" w:hAnsi="宋体" w:eastAsia="宋体"/>
          <w:b/>
        </w:rPr>
      </w:pPr>
      <w:r>
        <w:rPr>
          <w:rFonts w:hint="eastAsia" w:ascii="宋体" w:hAnsi="宋体" w:eastAsia="宋体"/>
          <w:b/>
        </w:rPr>
        <w:t>R</w:t>
      </w:r>
      <w:r>
        <w:rPr>
          <w:rFonts w:ascii="宋体" w:hAnsi="宋体" w:eastAsia="宋体"/>
          <w:b/>
        </w:rPr>
        <w:t>eading Log</w:t>
      </w:r>
    </w:p>
    <w:p>
      <w:pPr>
        <w:spacing w:line="360" w:lineRule="auto"/>
        <w:ind w:firstLine="420" w:firstLineChars="200"/>
        <w:rPr>
          <w:rFonts w:ascii="宋体" w:hAnsi="宋体" w:eastAsia="宋体"/>
        </w:rPr>
      </w:pPr>
      <w:r>
        <w:rPr>
          <w:rFonts w:ascii="宋体" w:hAnsi="宋体" w:eastAsia="宋体"/>
        </w:rPr>
        <w:t>Name:__________ Date:____________ I spent____15____ minutes on the text.</w:t>
      </w:r>
    </w:p>
    <w:tbl>
      <w:tblPr>
        <w:tblStyle w:val="7"/>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0"/>
        <w:gridCol w:w="160"/>
        <w:gridCol w:w="1890"/>
        <w:gridCol w:w="3081"/>
        <w:gridCol w:w="1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1" w:hRule="atLeast"/>
        </w:trPr>
        <w:tc>
          <w:tcPr>
            <w:tcW w:w="1810" w:type="dxa"/>
          </w:tcPr>
          <w:p>
            <w:pPr>
              <w:spacing w:line="360" w:lineRule="auto"/>
              <w:rPr>
                <w:rFonts w:ascii="宋体" w:hAnsi="宋体" w:eastAsia="宋体"/>
                <w:b/>
                <w:bCs/>
              </w:rPr>
            </w:pPr>
            <w:r>
              <w:rPr>
                <w:rFonts w:hint="eastAsia" w:ascii="宋体" w:hAnsi="宋体" w:eastAsia="宋体"/>
                <w:b/>
                <w:bCs/>
              </w:rPr>
              <w:t>T</w:t>
            </w:r>
            <w:r>
              <w:rPr>
                <w:rFonts w:ascii="宋体" w:hAnsi="宋体" w:eastAsia="宋体"/>
                <w:b/>
                <w:bCs/>
              </w:rPr>
              <w:t>ext Type</w:t>
            </w:r>
          </w:p>
        </w:tc>
        <w:tc>
          <w:tcPr>
            <w:tcW w:w="6486" w:type="dxa"/>
            <w:gridSpan w:val="4"/>
          </w:tcPr>
          <w:p>
            <w:pPr>
              <w:spacing w:line="360" w:lineRule="auto"/>
              <w:rPr>
                <w:rFonts w:ascii="宋体" w:hAnsi="宋体" w:eastAsia="宋体"/>
              </w:rPr>
            </w:pPr>
            <w:r>
              <w:rPr>
                <w:rFonts w:ascii="宋体" w:hAnsi="宋体" w:eastAsia="宋体"/>
              </w:rPr>
              <w:t>Fiction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0" w:hRule="atLeast"/>
        </w:trPr>
        <w:tc>
          <w:tcPr>
            <w:tcW w:w="1810" w:type="dxa"/>
          </w:tcPr>
          <w:p>
            <w:pPr>
              <w:spacing w:line="360" w:lineRule="auto"/>
              <w:jc w:val="left"/>
              <w:rPr>
                <w:rFonts w:ascii="宋体" w:hAnsi="宋体" w:eastAsia="宋体"/>
                <w:b/>
                <w:bCs/>
              </w:rPr>
            </w:pPr>
            <w:r>
              <w:rPr>
                <w:rFonts w:hint="eastAsia" w:ascii="宋体" w:hAnsi="宋体" w:eastAsia="宋体"/>
                <w:b/>
                <w:bCs/>
              </w:rPr>
              <w:t>U</w:t>
            </w:r>
            <w:r>
              <w:rPr>
                <w:rFonts w:ascii="宋体" w:hAnsi="宋体" w:eastAsia="宋体"/>
                <w:b/>
                <w:bCs/>
              </w:rPr>
              <w:t>nknown words</w:t>
            </w:r>
          </w:p>
        </w:tc>
        <w:tc>
          <w:tcPr>
            <w:tcW w:w="2050" w:type="dxa"/>
            <w:gridSpan w:val="2"/>
          </w:tcPr>
          <w:p>
            <w:pPr>
              <w:spacing w:line="360" w:lineRule="auto"/>
              <w:jc w:val="center"/>
              <w:rPr>
                <w:rFonts w:ascii="宋体" w:hAnsi="宋体" w:eastAsia="宋体"/>
                <w:b/>
                <w:bCs/>
              </w:rPr>
            </w:pPr>
            <w:r>
              <w:rPr>
                <w:rFonts w:hint="eastAsia" w:ascii="宋体" w:hAnsi="宋体" w:eastAsia="宋体"/>
                <w:b/>
                <w:bCs/>
              </w:rPr>
              <w:t>P</w:t>
            </w:r>
            <w:r>
              <w:rPr>
                <w:rFonts w:ascii="宋体" w:hAnsi="宋体" w:eastAsia="宋体"/>
                <w:b/>
                <w:bCs/>
              </w:rPr>
              <w:t>ossible meaning</w:t>
            </w:r>
          </w:p>
        </w:tc>
        <w:tc>
          <w:tcPr>
            <w:tcW w:w="4436" w:type="dxa"/>
            <w:gridSpan w:val="2"/>
          </w:tcPr>
          <w:p>
            <w:pPr>
              <w:spacing w:line="360" w:lineRule="auto"/>
              <w:jc w:val="center"/>
              <w:rPr>
                <w:rFonts w:ascii="宋体" w:hAnsi="宋体" w:eastAsia="宋体"/>
                <w:b/>
                <w:bCs/>
              </w:rPr>
            </w:pPr>
            <w:r>
              <w:rPr>
                <w:rFonts w:hint="eastAsia" w:ascii="宋体" w:hAnsi="宋体" w:eastAsia="宋体"/>
                <w:b/>
                <w:bCs/>
              </w:rPr>
              <w:t>Q</w:t>
            </w:r>
            <w:r>
              <w:rPr>
                <w:rFonts w:ascii="宋体" w:hAnsi="宋体" w:eastAsia="宋体"/>
                <w:b/>
                <w:bCs/>
              </w:rPr>
              <w:t>uestions/Puzzles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810" w:type="dxa"/>
          </w:tcPr>
          <w:p>
            <w:pPr>
              <w:spacing w:line="360" w:lineRule="auto"/>
              <w:rPr>
                <w:rFonts w:ascii="宋体" w:hAnsi="宋体" w:eastAsia="宋体"/>
              </w:rPr>
            </w:pPr>
            <w:r>
              <w:rPr>
                <w:rFonts w:ascii="宋体" w:hAnsi="宋体" w:eastAsia="宋体"/>
              </w:rPr>
              <w:t>path</w:t>
            </w:r>
          </w:p>
        </w:tc>
        <w:tc>
          <w:tcPr>
            <w:tcW w:w="2050" w:type="dxa"/>
            <w:gridSpan w:val="2"/>
          </w:tcPr>
          <w:p>
            <w:pPr>
              <w:spacing w:line="360" w:lineRule="auto"/>
              <w:rPr>
                <w:rFonts w:ascii="宋体" w:hAnsi="宋体" w:eastAsia="宋体"/>
              </w:rPr>
            </w:pPr>
            <w:r>
              <w:rPr>
                <w:rFonts w:ascii="宋体" w:hAnsi="宋体" w:eastAsia="宋体"/>
              </w:rPr>
              <w:t>a narrow street</w:t>
            </w:r>
          </w:p>
        </w:tc>
        <w:tc>
          <w:tcPr>
            <w:tcW w:w="4436" w:type="dxa"/>
            <w:gridSpan w:val="2"/>
          </w:tcPr>
          <w:p>
            <w:pPr>
              <w:spacing w:line="360" w:lineRule="auto"/>
              <w:rPr>
                <w:rFonts w:ascii="宋体" w:hAnsi="宋体" w:eastAsia="宋体"/>
              </w:rPr>
            </w:pPr>
            <w:r>
              <w:rPr>
                <w:rFonts w:hint="eastAsia" w:ascii="宋体" w:hAnsi="宋体" w:eastAsia="宋体"/>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10" w:type="dxa"/>
          </w:tcPr>
          <w:p>
            <w:pPr>
              <w:spacing w:line="360" w:lineRule="auto"/>
              <w:rPr>
                <w:rFonts w:ascii="宋体" w:hAnsi="宋体" w:eastAsia="宋体"/>
              </w:rPr>
            </w:pPr>
            <w:r>
              <w:rPr>
                <w:rFonts w:ascii="宋体" w:hAnsi="宋体" w:eastAsia="宋体"/>
              </w:rPr>
              <w:t>bush</w:t>
            </w:r>
          </w:p>
        </w:tc>
        <w:tc>
          <w:tcPr>
            <w:tcW w:w="2050" w:type="dxa"/>
            <w:gridSpan w:val="2"/>
          </w:tcPr>
          <w:p>
            <w:pPr>
              <w:spacing w:line="360" w:lineRule="auto"/>
              <w:rPr>
                <w:rFonts w:ascii="宋体" w:hAnsi="宋体" w:eastAsia="宋体"/>
              </w:rPr>
            </w:pPr>
            <w:r>
              <w:rPr>
                <w:rFonts w:hint="eastAsia" w:ascii="宋体" w:hAnsi="宋体" w:eastAsia="宋体"/>
              </w:rPr>
              <w:t>树丛</w:t>
            </w:r>
          </w:p>
        </w:tc>
        <w:tc>
          <w:tcPr>
            <w:tcW w:w="4436" w:type="dxa"/>
            <w:gridSpan w:val="2"/>
          </w:tcPr>
          <w:p>
            <w:pPr>
              <w:spacing w:line="360" w:lineRule="auto"/>
              <w:rPr>
                <w:rFonts w:hint="eastAsia" w:ascii="宋体" w:hAnsi="宋体" w:eastAsia="宋体"/>
              </w:rPr>
            </w:pPr>
            <w:r>
              <w:rPr>
                <w:rFonts w:hint="eastAsia" w:ascii="宋体" w:hAnsi="宋体" w:eastAsia="宋体"/>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96" w:type="dxa"/>
            <w:gridSpan w:val="5"/>
          </w:tcPr>
          <w:p>
            <w:pPr>
              <w:spacing w:line="360" w:lineRule="auto"/>
              <w:jc w:val="center"/>
              <w:rPr>
                <w:rFonts w:ascii="宋体" w:hAnsi="宋体" w:eastAsia="宋体"/>
                <w:b/>
                <w:bCs/>
              </w:rPr>
            </w:pPr>
            <w:r>
              <w:rPr>
                <w:rFonts w:ascii="宋体" w:hAnsi="宋体" w:eastAsia="宋体"/>
                <w:b/>
                <w:bCs/>
              </w:rPr>
              <w:t>Anchor Chart</w:t>
            </w:r>
          </w:p>
          <w:p>
            <w:pPr>
              <w:spacing w:line="360" w:lineRule="auto"/>
              <w:rPr>
                <w:rFonts w:hint="eastAsia" w:ascii="宋体" w:hAnsi="宋体" w:eastAsia="宋体"/>
                <w:lang w:eastAsia="zh-CN"/>
              </w:rPr>
            </w:pPr>
            <w:r>
              <w:rPr>
                <w:rFonts w:hint="eastAsia" w:ascii="宋体" w:hAnsi="宋体" w:eastAsia="宋体"/>
                <w:lang w:eastAsia="zh-CN"/>
              </w:rPr>
              <w:t>（</w:t>
            </w:r>
            <w:r>
              <w:rPr>
                <w:rFonts w:ascii="宋体" w:hAnsi="宋体" w:eastAsia="宋体"/>
              </w:rPr>
              <w:t>spider gram/</w:t>
            </w:r>
            <w:r>
              <w:rPr>
                <w:rFonts w:hint="eastAsia" w:ascii="宋体" w:hAnsi="宋体" w:eastAsia="宋体"/>
              </w:rPr>
              <w:t>f</w:t>
            </w:r>
            <w:r>
              <w:rPr>
                <w:rFonts w:ascii="宋体" w:hAnsi="宋体" w:eastAsia="宋体"/>
              </w:rPr>
              <w:t>low chart/mind map/table/fishbone diagram</w:t>
            </w:r>
            <w:r>
              <w:rPr>
                <w:rFonts w:hint="eastAsia" w:ascii="宋体" w:hAnsi="宋体" w:eastAsia="宋体"/>
                <w:lang w:val="en-US" w:eastAsia="zh-CN"/>
              </w:rPr>
              <w:t>...</w:t>
            </w:r>
            <w:r>
              <w:rPr>
                <w:rFonts w:hint="eastAsia" w:ascii="宋体" w:hAnsi="宋体" w:eastAsia="宋体"/>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35" w:hRule="atLeast"/>
        </w:trPr>
        <w:tc>
          <w:tcPr>
            <w:tcW w:w="8296" w:type="dxa"/>
            <w:gridSpan w:val="5"/>
          </w:tcPr>
          <w:p>
            <w:pPr>
              <w:spacing w:line="360" w:lineRule="auto"/>
              <w:rPr>
                <w:rFonts w:ascii="宋体" w:hAnsi="宋体" w:eastAsia="宋体"/>
              </w:rPr>
            </w:pPr>
          </w:p>
          <w:tbl>
            <w:tblPr>
              <w:tblStyle w:val="7"/>
              <w:tblW w:w="8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1468"/>
              <w:gridCol w:w="47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70" w:type="dxa"/>
                </w:tcPr>
                <w:p>
                  <w:pPr>
                    <w:spacing w:line="360" w:lineRule="auto"/>
                    <w:rPr>
                      <w:rFonts w:ascii="宋体" w:hAnsi="宋体" w:eastAsia="宋体"/>
                    </w:rPr>
                  </w:pPr>
                  <w:r>
                    <w:rPr>
                      <w:rFonts w:hint="eastAsia" w:ascii="宋体" w:hAnsi="宋体" w:eastAsia="宋体"/>
                    </w:rPr>
                    <w:t>3</w:t>
                  </w:r>
                  <w:r>
                    <w:rPr>
                      <w:rFonts w:ascii="宋体" w:hAnsi="宋体" w:eastAsia="宋体"/>
                    </w:rPr>
                    <w:t xml:space="preserve">a.m </w:t>
                  </w:r>
                </w:p>
              </w:tc>
              <w:tc>
                <w:tcPr>
                  <w:tcW w:w="1468" w:type="dxa"/>
                </w:tcPr>
                <w:p>
                  <w:pPr>
                    <w:spacing w:line="360" w:lineRule="auto"/>
                    <w:rPr>
                      <w:rFonts w:ascii="宋体" w:hAnsi="宋体" w:eastAsia="宋体"/>
                    </w:rPr>
                  </w:pPr>
                  <w:r>
                    <w:rPr>
                      <w:rFonts w:hint="eastAsia" w:ascii="宋体" w:hAnsi="宋体" w:eastAsia="宋体"/>
                    </w:rPr>
                    <w:t>T</w:t>
                  </w:r>
                  <w:r>
                    <w:rPr>
                      <w:rFonts w:ascii="宋体" w:hAnsi="宋体" w:eastAsia="宋体"/>
                    </w:rPr>
                    <w:t>ina</w:t>
                  </w:r>
                </w:p>
              </w:tc>
              <w:tc>
                <w:tcPr>
                  <w:tcW w:w="4732" w:type="dxa"/>
                </w:tcPr>
                <w:p>
                  <w:pPr>
                    <w:spacing w:line="360" w:lineRule="auto"/>
                    <w:rPr>
                      <w:rFonts w:ascii="宋体" w:hAnsi="宋体" w:eastAsia="宋体"/>
                    </w:rPr>
                  </w:pPr>
                  <w:r>
                    <w:rPr>
                      <w:rFonts w:ascii="宋体" w:hAnsi="宋体" w:eastAsia="宋体"/>
                    </w:rPr>
                    <w:t>woke up</w:t>
                  </w:r>
                </w:p>
                <w:p>
                  <w:pPr>
                    <w:spacing w:line="360" w:lineRule="auto"/>
                    <w:rPr>
                      <w:rFonts w:ascii="宋体" w:hAnsi="宋体" w:eastAsia="宋体"/>
                    </w:rPr>
                  </w:pPr>
                  <w:r>
                    <w:rPr>
                      <w:rFonts w:ascii="宋体" w:hAnsi="宋体" w:eastAsia="宋体"/>
                    </w:rPr>
                    <w:t>noticed a yellow light</w:t>
                  </w:r>
                </w:p>
                <w:p>
                  <w:pPr>
                    <w:spacing w:line="360" w:lineRule="auto"/>
                    <w:rPr>
                      <w:rFonts w:ascii="宋体" w:hAnsi="宋体" w:eastAsia="宋体"/>
                    </w:rPr>
                  </w:pPr>
                  <w:r>
                    <w:rPr>
                      <w:rFonts w:ascii="宋体" w:hAnsi="宋体" w:eastAsia="宋体"/>
                    </w:rPr>
                    <w:t>heard a small explosion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70" w:type="dxa"/>
                </w:tcPr>
                <w:p>
                  <w:pPr>
                    <w:spacing w:line="360" w:lineRule="auto"/>
                    <w:rPr>
                      <w:rFonts w:ascii="宋体" w:hAnsi="宋体" w:eastAsia="宋体"/>
                    </w:rPr>
                  </w:pPr>
                  <w:r>
                    <w:rPr>
                      <w:rFonts w:ascii="宋体" w:hAnsi="宋体" w:eastAsia="宋体"/>
                    </w:rPr>
                    <w:t>Then</w:t>
                  </w:r>
                </w:p>
              </w:tc>
              <w:tc>
                <w:tcPr>
                  <w:tcW w:w="1468" w:type="dxa"/>
                </w:tcPr>
                <w:p>
                  <w:pPr>
                    <w:spacing w:line="360" w:lineRule="auto"/>
                    <w:rPr>
                      <w:rFonts w:ascii="宋体" w:hAnsi="宋体" w:eastAsia="宋体"/>
                    </w:rPr>
                  </w:pPr>
                  <w:r>
                    <w:rPr>
                      <w:rFonts w:hint="eastAsia" w:ascii="宋体" w:hAnsi="宋体" w:eastAsia="宋体"/>
                    </w:rPr>
                    <w:t>T</w:t>
                  </w:r>
                  <w:r>
                    <w:rPr>
                      <w:rFonts w:ascii="宋体" w:hAnsi="宋体" w:eastAsia="宋体"/>
                    </w:rPr>
                    <w:t>ina</w:t>
                  </w:r>
                </w:p>
              </w:tc>
              <w:tc>
                <w:tcPr>
                  <w:tcW w:w="4732" w:type="dxa"/>
                </w:tcPr>
                <w:p>
                  <w:pPr>
                    <w:spacing w:line="360" w:lineRule="auto"/>
                    <w:rPr>
                      <w:rFonts w:ascii="宋体" w:hAnsi="宋体" w:eastAsia="宋体"/>
                    </w:rPr>
                  </w:pPr>
                  <w:r>
                    <w:rPr>
                      <w:rFonts w:ascii="宋体" w:hAnsi="宋体" w:eastAsia="宋体"/>
                    </w:rPr>
                    <w:t xml:space="preserve">felt tired </w:t>
                  </w:r>
                </w:p>
                <w:p>
                  <w:pPr>
                    <w:spacing w:line="360" w:lineRule="auto"/>
                    <w:rPr>
                      <w:rFonts w:ascii="宋体" w:hAnsi="宋体" w:eastAsia="宋体"/>
                    </w:rPr>
                  </w:pPr>
                  <w:r>
                    <w:rPr>
                      <w:rFonts w:ascii="宋体" w:hAnsi="宋体" w:eastAsia="宋体"/>
                    </w:rPr>
                    <w:t>fell asleep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70" w:type="dxa"/>
                </w:tcPr>
                <w:p>
                  <w:pPr>
                    <w:spacing w:line="360" w:lineRule="auto"/>
                    <w:rPr>
                      <w:rFonts w:ascii="宋体" w:hAnsi="宋体" w:eastAsia="宋体"/>
                    </w:rPr>
                  </w:pPr>
                  <w:r>
                    <w:rPr>
                      <w:rFonts w:ascii="宋体" w:hAnsi="宋体" w:eastAsia="宋体"/>
                    </w:rPr>
                    <w:t>The next morning</w:t>
                  </w:r>
                </w:p>
              </w:tc>
              <w:tc>
                <w:tcPr>
                  <w:tcW w:w="1468" w:type="dxa"/>
                </w:tcPr>
                <w:p>
                  <w:pPr>
                    <w:spacing w:line="360" w:lineRule="auto"/>
                    <w:rPr>
                      <w:rFonts w:ascii="宋体" w:hAnsi="宋体" w:eastAsia="宋体"/>
                    </w:rPr>
                  </w:pPr>
                  <w:r>
                    <w:rPr>
                      <w:rFonts w:hint="eastAsia" w:ascii="宋体" w:hAnsi="宋体" w:eastAsia="宋体"/>
                    </w:rPr>
                    <w:t>T</w:t>
                  </w:r>
                  <w:r>
                    <w:rPr>
                      <w:rFonts w:ascii="宋体" w:hAnsi="宋体" w:eastAsia="宋体"/>
                    </w:rPr>
                    <w:t>ina</w:t>
                  </w:r>
                </w:p>
              </w:tc>
              <w:tc>
                <w:tcPr>
                  <w:tcW w:w="4732" w:type="dxa"/>
                </w:tcPr>
                <w:p>
                  <w:pPr>
                    <w:spacing w:line="360" w:lineRule="auto"/>
                    <w:rPr>
                      <w:rFonts w:ascii="宋体" w:hAnsi="宋体" w:eastAsia="宋体"/>
                    </w:rPr>
                  </w:pPr>
                  <w:r>
                    <w:rPr>
                      <w:rFonts w:ascii="宋体" w:hAnsi="宋体" w:eastAsia="宋体"/>
                    </w:rPr>
                    <w:t>told brother about what she saw last night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70" w:type="dxa"/>
                </w:tcPr>
                <w:p>
                  <w:pPr>
                    <w:spacing w:line="360" w:lineRule="auto"/>
                    <w:rPr>
                      <w:rFonts w:ascii="宋体" w:hAnsi="宋体" w:eastAsia="宋体"/>
                    </w:rPr>
                  </w:pPr>
                  <w:r>
                    <w:rPr>
                      <w:rFonts w:ascii="宋体" w:hAnsi="宋体" w:eastAsia="宋体"/>
                    </w:rPr>
                    <w:t>6p.m</w:t>
                  </w:r>
                </w:p>
              </w:tc>
              <w:tc>
                <w:tcPr>
                  <w:tcW w:w="1468" w:type="dxa"/>
                </w:tcPr>
                <w:p>
                  <w:pPr>
                    <w:spacing w:line="360" w:lineRule="auto"/>
                    <w:rPr>
                      <w:rFonts w:ascii="宋体" w:hAnsi="宋体" w:eastAsia="宋体"/>
                    </w:rPr>
                  </w:pPr>
                  <w:r>
                    <w:rPr>
                      <w:rFonts w:ascii="宋体" w:hAnsi="宋体" w:eastAsia="宋体"/>
                    </w:rPr>
                    <w:t>Tina and Tom</w:t>
                  </w:r>
                </w:p>
              </w:tc>
              <w:tc>
                <w:tcPr>
                  <w:tcW w:w="4732" w:type="dxa"/>
                </w:tcPr>
                <w:p>
                  <w:pPr>
                    <w:spacing w:line="360" w:lineRule="auto"/>
                    <w:rPr>
                      <w:rFonts w:ascii="宋体" w:hAnsi="宋体" w:eastAsia="宋体"/>
                    </w:rPr>
                  </w:pPr>
                  <w:r>
                    <w:rPr>
                      <w:rFonts w:ascii="宋体" w:hAnsi="宋体" w:eastAsia="宋体"/>
                    </w:rPr>
                    <w:t>went to the forest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0" w:hRule="atLeast"/>
              </w:trPr>
              <w:tc>
                <w:tcPr>
                  <w:tcW w:w="1870" w:type="dxa"/>
                </w:tcPr>
                <w:p>
                  <w:pPr>
                    <w:spacing w:line="360" w:lineRule="auto"/>
                    <w:rPr>
                      <w:rFonts w:ascii="宋体" w:hAnsi="宋体" w:eastAsia="宋体"/>
                    </w:rPr>
                  </w:pPr>
                  <w:r>
                    <w:rPr>
                      <w:rFonts w:hint="eastAsia" w:ascii="宋体" w:hAnsi="宋体" w:eastAsia="宋体"/>
                    </w:rPr>
                    <w:t>T</w:t>
                  </w:r>
                  <w:r>
                    <w:rPr>
                      <w:rFonts w:ascii="宋体" w:hAnsi="宋体" w:eastAsia="宋体"/>
                    </w:rPr>
                    <w:t>hen</w:t>
                  </w:r>
                </w:p>
              </w:tc>
              <w:tc>
                <w:tcPr>
                  <w:tcW w:w="1468" w:type="dxa"/>
                </w:tcPr>
                <w:p>
                  <w:pPr>
                    <w:spacing w:line="360" w:lineRule="auto"/>
                    <w:rPr>
                      <w:rFonts w:ascii="宋体" w:hAnsi="宋体" w:eastAsia="宋体"/>
                    </w:rPr>
                  </w:pPr>
                  <w:r>
                    <w:rPr>
                      <w:rFonts w:ascii="宋体" w:hAnsi="宋体" w:eastAsia="宋体"/>
                    </w:rPr>
                    <w:t>Tina and Tom</w:t>
                  </w:r>
                </w:p>
              </w:tc>
              <w:tc>
                <w:tcPr>
                  <w:tcW w:w="4732" w:type="dxa"/>
                </w:tcPr>
                <w:p>
                  <w:pPr>
                    <w:spacing w:line="360" w:lineRule="auto"/>
                    <w:rPr>
                      <w:rFonts w:ascii="宋体" w:hAnsi="宋体" w:eastAsia="宋体"/>
                    </w:rPr>
                  </w:pPr>
                  <w:r>
                    <w:rPr>
                      <w:rFonts w:ascii="宋体" w:hAnsi="宋体" w:eastAsia="宋体"/>
                    </w:rPr>
                    <w:t>saw the alien and the spaceship</w:t>
                  </w:r>
                </w:p>
                <w:p>
                  <w:pPr>
                    <w:spacing w:line="360" w:lineRule="auto"/>
                    <w:rPr>
                      <w:rFonts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trPr>
              <w:tc>
                <w:tcPr>
                  <w:tcW w:w="1870" w:type="dxa"/>
                </w:tcPr>
                <w:p>
                  <w:pPr>
                    <w:spacing w:line="360" w:lineRule="auto"/>
                    <w:rPr>
                      <w:rFonts w:hint="eastAsia" w:ascii="宋体" w:hAnsi="宋体" w:eastAsia="宋体"/>
                    </w:rPr>
                  </w:pPr>
                  <w:r>
                    <w:rPr>
                      <w:rFonts w:hint="eastAsia" w:ascii="宋体" w:hAnsi="宋体" w:eastAsia="宋体"/>
                    </w:rPr>
                    <w:t>D</w:t>
                  </w:r>
                  <w:r>
                    <w:rPr>
                      <w:rFonts w:ascii="宋体" w:hAnsi="宋体" w:eastAsia="宋体"/>
                    </w:rPr>
                    <w:t>uring dinner</w:t>
                  </w:r>
                </w:p>
              </w:tc>
              <w:tc>
                <w:tcPr>
                  <w:tcW w:w="1468" w:type="dxa"/>
                </w:tcPr>
                <w:p>
                  <w:pPr>
                    <w:spacing w:line="360" w:lineRule="auto"/>
                    <w:rPr>
                      <w:rFonts w:ascii="宋体" w:hAnsi="宋体" w:eastAsia="宋体"/>
                    </w:rPr>
                  </w:pPr>
                  <w:r>
                    <w:rPr>
                      <w:rFonts w:ascii="宋体" w:hAnsi="宋体" w:eastAsia="宋体"/>
                    </w:rPr>
                    <w:t>Tina and Tom</w:t>
                  </w:r>
                </w:p>
              </w:tc>
              <w:tc>
                <w:tcPr>
                  <w:tcW w:w="4732" w:type="dxa"/>
                </w:tcPr>
                <w:p>
                  <w:pPr>
                    <w:spacing w:line="360" w:lineRule="auto"/>
                    <w:rPr>
                      <w:rFonts w:ascii="宋体" w:hAnsi="宋体" w:eastAsia="宋体"/>
                    </w:rPr>
                  </w:pPr>
                  <w:r>
                    <w:rPr>
                      <w:rFonts w:hint="eastAsia" w:ascii="宋体" w:hAnsi="宋体" w:eastAsia="宋体"/>
                    </w:rPr>
                    <w:t>t</w:t>
                  </w:r>
                  <w:r>
                    <w:rPr>
                      <w:rFonts w:ascii="宋体" w:hAnsi="宋体" w:eastAsia="宋体"/>
                    </w:rPr>
                    <w:t>old their parents about the aliens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0" w:hRule="atLeast"/>
              </w:trPr>
              <w:tc>
                <w:tcPr>
                  <w:tcW w:w="1870" w:type="dxa"/>
                </w:tcPr>
                <w:p>
                  <w:pPr>
                    <w:spacing w:line="360" w:lineRule="auto"/>
                    <w:rPr>
                      <w:rFonts w:hint="eastAsia" w:ascii="宋体" w:hAnsi="宋体" w:eastAsia="宋体"/>
                    </w:rPr>
                  </w:pPr>
                  <w:r>
                    <w:rPr>
                      <w:rFonts w:hint="eastAsia" w:ascii="宋体" w:hAnsi="宋体" w:eastAsia="宋体"/>
                    </w:rPr>
                    <w:t>N</w:t>
                  </w:r>
                  <w:r>
                    <w:rPr>
                      <w:rFonts w:ascii="宋体" w:hAnsi="宋体" w:eastAsia="宋体"/>
                    </w:rPr>
                    <w:t>ext morning</w:t>
                  </w:r>
                </w:p>
              </w:tc>
              <w:tc>
                <w:tcPr>
                  <w:tcW w:w="1468" w:type="dxa"/>
                </w:tcPr>
                <w:p>
                  <w:pPr>
                    <w:spacing w:line="360" w:lineRule="auto"/>
                    <w:rPr>
                      <w:rFonts w:ascii="宋体" w:hAnsi="宋体" w:eastAsia="宋体"/>
                    </w:rPr>
                  </w:pPr>
                  <w:r>
                    <w:rPr>
                      <w:rFonts w:ascii="宋体" w:hAnsi="宋体" w:eastAsia="宋体"/>
                    </w:rPr>
                    <w:t>Tina and Tom</w:t>
                  </w:r>
                </w:p>
              </w:tc>
              <w:tc>
                <w:tcPr>
                  <w:tcW w:w="4732" w:type="dxa"/>
                </w:tcPr>
                <w:p>
                  <w:pPr>
                    <w:spacing w:line="360" w:lineRule="auto"/>
                    <w:rPr>
                      <w:rFonts w:ascii="宋体" w:hAnsi="宋体" w:eastAsia="宋体"/>
                    </w:rPr>
                  </w:pPr>
                  <w:r>
                    <w:rPr>
                      <w:rFonts w:hint="eastAsia" w:ascii="宋体" w:hAnsi="宋体" w:eastAsia="宋体"/>
                    </w:rPr>
                    <w:t>r</w:t>
                  </w:r>
                  <w:r>
                    <w:rPr>
                      <w:rFonts w:ascii="宋体" w:hAnsi="宋体" w:eastAsia="宋体"/>
                    </w:rPr>
                    <w:t>epeated the story</w:t>
                  </w:r>
                </w:p>
                <w:p>
                  <w:pPr>
                    <w:spacing w:line="360" w:lineRule="auto"/>
                    <w:rPr>
                      <w:rFonts w:hint="eastAsia"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870" w:type="dxa"/>
                </w:tcPr>
                <w:p>
                  <w:pPr>
                    <w:spacing w:line="360" w:lineRule="auto"/>
                    <w:rPr>
                      <w:rFonts w:hint="eastAsia" w:ascii="宋体" w:hAnsi="宋体" w:eastAsia="宋体"/>
                    </w:rPr>
                  </w:pPr>
                </w:p>
              </w:tc>
              <w:tc>
                <w:tcPr>
                  <w:tcW w:w="1468" w:type="dxa"/>
                </w:tcPr>
                <w:p>
                  <w:pPr>
                    <w:spacing w:line="360" w:lineRule="auto"/>
                    <w:rPr>
                      <w:rFonts w:ascii="宋体" w:hAnsi="宋体" w:eastAsia="宋体"/>
                    </w:rPr>
                  </w:pPr>
                  <w:r>
                    <w:rPr>
                      <w:rFonts w:hint="eastAsia" w:ascii="宋体" w:hAnsi="宋体" w:eastAsia="宋体"/>
                    </w:rPr>
                    <w:t>D</w:t>
                  </w:r>
                  <w:r>
                    <w:rPr>
                      <w:rFonts w:ascii="宋体" w:hAnsi="宋体" w:eastAsia="宋体"/>
                    </w:rPr>
                    <w:t>ad</w:t>
                  </w:r>
                </w:p>
              </w:tc>
              <w:tc>
                <w:tcPr>
                  <w:tcW w:w="4732" w:type="dxa"/>
                </w:tcPr>
                <w:p>
                  <w:pPr>
                    <w:spacing w:line="360" w:lineRule="auto"/>
                    <w:rPr>
                      <w:rFonts w:ascii="宋体" w:hAnsi="宋体" w:eastAsia="宋体"/>
                    </w:rPr>
                  </w:pPr>
                  <w:r>
                    <w:rPr>
                      <w:rFonts w:hint="eastAsia" w:ascii="宋体" w:hAnsi="宋体" w:eastAsia="宋体"/>
                    </w:rPr>
                    <w:t>d</w:t>
                  </w:r>
                  <w:r>
                    <w:rPr>
                      <w:rFonts w:ascii="宋体" w:hAnsi="宋体" w:eastAsia="宋体"/>
                    </w:rPr>
                    <w:t>ecided to report the story to the police</w:t>
                  </w:r>
                </w:p>
                <w:p>
                  <w:pPr>
                    <w:spacing w:line="360" w:lineRule="auto"/>
                    <w:rPr>
                      <w:rFonts w:hint="eastAsia" w:ascii="宋体" w:hAnsi="宋体" w:eastAsia="宋体"/>
                    </w:rPr>
                  </w:pPr>
                  <w:r>
                    <w:rPr>
                      <w:rFonts w:ascii="宋体" w:hAnsi="宋体" w:eastAsia="宋体"/>
                    </w:rPr>
                    <w:t>examined the strange marks</w:t>
                  </w:r>
                  <w:r>
                    <w:rPr>
                      <w:rFonts w:hint="eastAsia" w:ascii="宋体" w:hAnsi="宋体" w:eastAsia="宋体"/>
                    </w:rPr>
                    <w:t>‘</w:t>
                  </w:r>
                  <w:r>
                    <w:rPr>
                      <w:rFonts w:ascii="宋体" w:hAnsi="宋体" w:eastAsia="宋体"/>
                    </w:rPr>
                    <w:t>EARTH’</w:t>
                  </w:r>
                </w:p>
              </w:tc>
            </w:tr>
          </w:tbl>
          <w:p>
            <w:pPr>
              <w:spacing w:line="360" w:lineRule="auto"/>
              <w:rPr>
                <w:rFonts w:hint="eastAsia" w:ascii="宋体" w:hAnsi="宋体"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70" w:type="dxa"/>
            <w:gridSpan w:val="2"/>
            <w:vMerge w:val="restart"/>
          </w:tcPr>
          <w:p>
            <w:pPr>
              <w:spacing w:line="360" w:lineRule="auto"/>
              <w:rPr>
                <w:rFonts w:ascii="宋体" w:hAnsi="宋体" w:eastAsia="宋体"/>
              </w:rPr>
            </w:pPr>
            <w:r>
              <w:rPr>
                <w:rFonts w:ascii="宋体" w:hAnsi="宋体" w:eastAsia="宋体"/>
              </w:rPr>
              <w:t>How I feel about this article</w:t>
            </w:r>
          </w:p>
        </w:tc>
        <w:tc>
          <w:tcPr>
            <w:tcW w:w="4971" w:type="dxa"/>
            <w:gridSpan w:val="2"/>
          </w:tcPr>
          <w:p>
            <w:pPr>
              <w:tabs>
                <w:tab w:val="center" w:pos="1992"/>
              </w:tabs>
              <w:spacing w:line="360" w:lineRule="auto"/>
              <w:jc w:val="center"/>
              <w:rPr>
                <w:rFonts w:ascii="宋体" w:hAnsi="宋体" w:eastAsia="宋体"/>
              </w:rPr>
            </w:pPr>
            <w:r>
              <w:rPr>
                <w:rFonts w:hint="eastAsia" w:ascii="宋体" w:hAnsi="宋体" w:eastAsia="宋体"/>
              </w:rPr>
              <mc:AlternateContent>
                <mc:Choice Requires="wps">
                  <w:drawing>
                    <wp:anchor distT="0" distB="0" distL="114300" distR="114300" simplePos="0" relativeHeight="251659264" behindDoc="0" locked="0" layoutInCell="1" allowOverlap="1">
                      <wp:simplePos x="0" y="0"/>
                      <wp:positionH relativeFrom="column">
                        <wp:posOffset>975995</wp:posOffset>
                      </wp:positionH>
                      <wp:positionV relativeFrom="paragraph">
                        <wp:posOffset>172720</wp:posOffset>
                      </wp:positionV>
                      <wp:extent cx="654050" cy="0"/>
                      <wp:effectExtent l="0" t="76200" r="12700" b="95250"/>
                      <wp:wrapNone/>
                      <wp:docPr id="1" name="直接箭头连接符 1"/>
                      <wp:cNvGraphicFramePr/>
                      <a:graphic xmlns:a="http://schemas.openxmlformats.org/drawingml/2006/main">
                        <a:graphicData uri="http://schemas.microsoft.com/office/word/2010/wordprocessingShape">
                          <wps:wsp>
                            <wps:cNvCnPr/>
                            <wps:spPr>
                              <a:xfrm>
                                <a:off x="0" y="0"/>
                                <a:ext cx="6540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76.85pt;margin-top:13.6pt;height:0pt;width:51.5pt;z-index:251659264;mso-width-relative:page;mso-height-relative:page;" filled="f" stroked="t" coordsize="21600,21600" o:gfxdata="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2bqwL9UAAAAJ&#10;AQAADwAAAAAAAAABACAAAAAiAAAAZHJzL2Rvd25yZXYueG1sUEsBAhQAFAAAAAgAh07iQJQ4ccTm&#10;AQAAkgMAAA4AAAAAAAAAAQAgAAAAJAEAAGRycy9lMm9Eb2MueG1sUEsFBgAAAAAGAAYAWQEAAHwF&#10;AAAAAA==&#10;">
                      <v:fill on="f" focussize="0,0"/>
                      <v:stroke weight="0.5pt" color="#000000 [3213]" miterlimit="8" joinstyle="miter" endarrow="block"/>
                      <v:imagedata o:title=""/>
                      <o:lock v:ext="edit" aspectratio="f"/>
                    </v:shape>
                  </w:pict>
                </mc:Fallback>
              </mc:AlternateContent>
            </w:r>
            <w:r>
              <w:rPr>
                <w:rFonts w:hint="eastAsia" w:ascii="宋体" w:hAnsi="宋体" w:eastAsia="宋体"/>
              </w:rPr>
              <w:t>e</w:t>
            </w:r>
            <w:r>
              <w:rPr>
                <w:rFonts w:ascii="宋体" w:hAnsi="宋体" w:eastAsia="宋体"/>
              </w:rPr>
              <w:t>asy</w:t>
            </w:r>
            <w:r>
              <w:rPr>
                <w:rFonts w:ascii="宋体" w:hAnsi="宋体" w:eastAsia="宋体"/>
              </w:rPr>
              <w:tab/>
            </w:r>
            <w:r>
              <w:rPr>
                <w:rFonts w:ascii="宋体" w:hAnsi="宋体" w:eastAsia="宋体"/>
              </w:rPr>
              <w:t xml:space="preserve"> difficult</w:t>
            </w:r>
          </w:p>
          <w:p>
            <w:pPr>
              <w:tabs>
                <w:tab w:val="center" w:pos="1992"/>
              </w:tabs>
              <w:spacing w:line="360" w:lineRule="auto"/>
              <w:jc w:val="center"/>
              <w:rPr>
                <w:rFonts w:hint="eastAsia" w:ascii="宋体" w:hAnsi="宋体" w:eastAsia="宋体"/>
              </w:rPr>
            </w:pPr>
            <w:r>
              <w:rPr>
                <w:rFonts w:hint="eastAsia" w:ascii="宋体" w:hAnsi="宋体" w:eastAsia="宋体"/>
              </w:rPr>
              <w:t>（以打☆的数量进行衡量）</w:t>
            </w:r>
          </w:p>
        </w:tc>
        <w:tc>
          <w:tcPr>
            <w:tcW w:w="1355" w:type="dxa"/>
          </w:tcPr>
          <w:p>
            <w:pPr>
              <w:spacing w:line="360" w:lineRule="auto"/>
              <w:rPr>
                <w:rFonts w:ascii="宋体" w:hAnsi="宋体" w:eastAsia="宋体"/>
              </w:rPr>
            </w:pPr>
            <w:r>
              <w:rPr>
                <w:rFonts w:hint="eastAsia" w:ascii="宋体" w:hAnsi="宋体" w:eastAsia="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70" w:type="dxa"/>
            <w:gridSpan w:val="2"/>
            <w:vMerge w:val="continue"/>
          </w:tcPr>
          <w:p>
            <w:pPr>
              <w:spacing w:line="360" w:lineRule="auto"/>
              <w:rPr>
                <w:rFonts w:ascii="宋体" w:hAnsi="宋体" w:eastAsia="宋体"/>
              </w:rPr>
            </w:pPr>
          </w:p>
        </w:tc>
        <w:tc>
          <w:tcPr>
            <w:tcW w:w="4971" w:type="dxa"/>
            <w:gridSpan w:val="2"/>
          </w:tcPr>
          <w:p>
            <w:pPr>
              <w:tabs>
                <w:tab w:val="center" w:pos="2359"/>
              </w:tabs>
              <w:spacing w:line="360" w:lineRule="auto"/>
              <w:ind w:firstLine="1260" w:firstLineChars="600"/>
              <w:rPr>
                <w:rFonts w:ascii="宋体" w:hAnsi="宋体" w:eastAsia="宋体"/>
              </w:rPr>
            </w:pPr>
            <w:r>
              <w:rPr>
                <w:rFonts w:hint="eastAsia" w:ascii="宋体" w:hAnsi="宋体" w:eastAsia="宋体"/>
              </w:rPr>
              <mc:AlternateContent>
                <mc:Choice Requires="wps">
                  <w:drawing>
                    <wp:anchor distT="0" distB="0" distL="114300" distR="114300" simplePos="0" relativeHeight="251661312" behindDoc="0" locked="0" layoutInCell="1" allowOverlap="1">
                      <wp:simplePos x="0" y="0"/>
                      <wp:positionH relativeFrom="column">
                        <wp:posOffset>1079500</wp:posOffset>
                      </wp:positionH>
                      <wp:positionV relativeFrom="paragraph">
                        <wp:posOffset>157480</wp:posOffset>
                      </wp:positionV>
                      <wp:extent cx="654050" cy="0"/>
                      <wp:effectExtent l="0" t="76200" r="12700" b="95250"/>
                      <wp:wrapNone/>
                      <wp:docPr id="2" name="直接箭头连接符 2"/>
                      <wp:cNvGraphicFramePr/>
                      <a:graphic xmlns:a="http://schemas.openxmlformats.org/drawingml/2006/main">
                        <a:graphicData uri="http://schemas.microsoft.com/office/word/2010/wordprocessingShape">
                          <wps:wsp>
                            <wps:cNvCnPr/>
                            <wps:spPr>
                              <a:xfrm>
                                <a:off x="0" y="0"/>
                                <a:ext cx="6540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85pt;margin-top:12.4pt;height:0pt;width:51.5pt;z-index:251661312;mso-width-relative:page;mso-height-relative:page;" filled="f" stroked="t" coordsize="21600,21600" o:gfxdata="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40GUj1AAAAAkB&#10;AAAPAAAAAAAAAAEAIAAAACIAAABkcnMvZG93bnJldi54bWxQSwECFAAUAAAACACHTuJAmYIqaeYB&#10;AACSAwAADgAAAAAAAAABACAAAAAjAQAAZHJzL2Uyb0RvYy54bWxQSwUGAAAAAAYABgBZAQAAewUA&#10;AAAA&#10;">
                      <v:fill on="f" focussize="0,0"/>
                      <v:stroke weight="0.5pt" color="#000000 [3213]" miterlimit="8" joinstyle="miter" endarrow="block"/>
                      <v:imagedata o:title=""/>
                      <o:lock v:ext="edit" aspectratio="f"/>
                    </v:shape>
                  </w:pict>
                </mc:Fallback>
              </mc:AlternateContent>
            </w:r>
            <w:r>
              <w:rPr>
                <w:rFonts w:ascii="宋体" w:hAnsi="宋体" w:eastAsia="宋体"/>
              </w:rPr>
              <w:t>dull</w:t>
            </w:r>
            <w:r>
              <w:rPr>
                <w:rFonts w:ascii="宋体" w:hAnsi="宋体" w:eastAsia="宋体"/>
              </w:rPr>
              <w:tab/>
            </w:r>
            <w:r>
              <w:rPr>
                <w:rFonts w:ascii="宋体" w:hAnsi="宋体" w:eastAsia="宋体"/>
              </w:rPr>
              <w:t xml:space="preserve">          interesting</w:t>
            </w:r>
          </w:p>
          <w:p>
            <w:pPr>
              <w:tabs>
                <w:tab w:val="center" w:pos="2359"/>
              </w:tabs>
              <w:spacing w:line="360" w:lineRule="auto"/>
              <w:ind w:firstLine="1155" w:firstLineChars="550"/>
              <w:rPr>
                <w:rFonts w:ascii="宋体" w:hAnsi="宋体" w:eastAsia="宋体"/>
              </w:rPr>
            </w:pPr>
            <w:r>
              <w:rPr>
                <w:rFonts w:hint="eastAsia" w:ascii="宋体" w:hAnsi="宋体" w:eastAsia="宋体"/>
              </w:rPr>
              <w:t>（以打☆的数量进行衡量）</w:t>
            </w:r>
          </w:p>
        </w:tc>
        <w:tc>
          <w:tcPr>
            <w:tcW w:w="1355" w:type="dxa"/>
          </w:tcPr>
          <w:p>
            <w:pPr>
              <w:spacing w:line="360" w:lineRule="auto"/>
              <w:rPr>
                <w:rFonts w:ascii="宋体" w:hAnsi="宋体" w:eastAsia="宋体"/>
              </w:rPr>
            </w:pPr>
            <w:r>
              <w:rPr>
                <w:rFonts w:hint="eastAsia" w:ascii="宋体" w:hAnsi="宋体" w:eastAsia="宋体"/>
              </w:rPr>
              <w:t>☆☆☆☆☆</w:t>
            </w:r>
          </w:p>
        </w:tc>
      </w:tr>
    </w:tbl>
    <w:p>
      <w:pPr>
        <w:spacing w:line="360" w:lineRule="auto"/>
        <w:ind w:firstLine="420" w:firstLineChars="200"/>
        <w:rPr>
          <w:rFonts w:ascii="宋体" w:hAnsi="宋体" w:eastAsia="宋体"/>
        </w:rPr>
      </w:pPr>
      <w:r>
        <w:rPr>
          <w:rFonts w:hint="eastAsia" w:ascii="宋体" w:hAnsi="宋体" w:eastAsia="宋体"/>
        </w:rPr>
        <w:t>学生在自主阅读的过程中，掌握了一些基本的阅读策略能如略读、找读；预测下文；理解大意；推理判断；了解重点细节。在此基础上，利用阅读工具，加深对文本的深层理解，引发学生在认真思考后进行逻辑推理、总结和概括，体会出了文中没有直接表达的内涵和人物个性特征的体现。鼓励学生借助想象和联想，捕捉并体验人物角色的情感变化，获得更好的阅读感受，提高阅读鉴赏的质量。这正是自主阅读的内在机制体现，训练了学习者的学习策略，培养了阅读能力。</w:t>
      </w:r>
    </w:p>
    <w:p>
      <w:pPr>
        <w:spacing w:line="360" w:lineRule="auto"/>
        <w:ind w:firstLine="420"/>
        <w:rPr>
          <w:rFonts w:ascii="宋体" w:hAnsi="宋体" w:eastAsia="宋体"/>
        </w:rPr>
      </w:pPr>
      <w:r>
        <w:rPr>
          <w:rFonts w:hint="eastAsia" w:ascii="宋体" w:hAnsi="宋体" w:eastAsia="宋体"/>
        </w:rPr>
        <w:t>在自主阅读的课堂教学中，教师能通过教学引导，在学生阅读过程中有指向性地运用判断文本的体裁特征、理解标题、梳理文本写作结构与特点、扫读与跳读获取相关信息、通过上下文判断词义、推测人物关系等阅读方法，通过长期一定量的阅读输入，逐步使学生从学着读到会自己读，体现了对提高学生思维品质的特点。</w:t>
      </w:r>
    </w:p>
    <w:p>
      <w:pPr>
        <w:spacing w:line="360" w:lineRule="auto"/>
        <w:rPr>
          <w:rFonts w:ascii="宋体" w:hAnsi="宋体" w:eastAsia="宋体"/>
          <w:b/>
        </w:rPr>
      </w:pPr>
      <w:r>
        <w:rPr>
          <w:rFonts w:hint="eastAsia" w:ascii="宋体" w:hAnsi="宋体" w:eastAsia="宋体"/>
          <w:b/>
        </w:rPr>
        <w:t>（三）</w:t>
      </w:r>
      <w:r>
        <w:rPr>
          <w:rFonts w:ascii="宋体" w:hAnsi="宋体" w:eastAsia="宋体"/>
          <w:b/>
        </w:rPr>
        <w:t>分享交流</w:t>
      </w:r>
      <w:r>
        <w:rPr>
          <w:rFonts w:hint="eastAsia" w:ascii="宋体" w:hAnsi="宋体" w:eastAsia="宋体"/>
          <w:b/>
        </w:rPr>
        <w:t>，发展思维表达能力</w:t>
      </w:r>
    </w:p>
    <w:p>
      <w:pPr>
        <w:spacing w:line="360" w:lineRule="auto"/>
        <w:ind w:firstLine="420" w:firstLineChars="200"/>
        <w:rPr>
          <w:rFonts w:ascii="宋体" w:hAnsi="宋体" w:eastAsia="宋体"/>
        </w:rPr>
      </w:pPr>
      <w:r>
        <w:rPr>
          <w:rFonts w:hint="eastAsia" w:ascii="宋体" w:hAnsi="宋体" w:eastAsia="宋体"/>
        </w:rPr>
        <w:t>学生的阅读成果是学生相互学习的宝贵资源。学生在自主阅读后，教师可以组织多种活动让学生展示和分享阅读成果。笔者主要尝试了以下几种方式：英语课前</w:t>
      </w:r>
      <w:r>
        <w:rPr>
          <w:rFonts w:ascii="宋体" w:hAnsi="宋体" w:eastAsia="宋体"/>
        </w:rPr>
        <w:t>5分钟的“daily report”、学校或班级组织的英语沙龙、围绕话题在班级开展辩论赛、学生做手抄报、学生</w:t>
      </w:r>
      <w:r>
        <w:rPr>
          <w:rFonts w:hint="eastAsia" w:ascii="宋体" w:hAnsi="宋体" w:eastAsia="宋体"/>
        </w:rPr>
        <w:t>进行读写训练等。学生在这些活动中展示了自己的文本解读过程，分享了阅读成果。</w:t>
      </w:r>
    </w:p>
    <w:p>
      <w:pPr>
        <w:spacing w:line="360" w:lineRule="auto"/>
        <w:ind w:firstLine="420" w:firstLineChars="200"/>
        <w:rPr>
          <w:rFonts w:ascii="宋体" w:hAnsi="宋体" w:eastAsia="宋体"/>
        </w:rPr>
      </w:pPr>
      <w:r>
        <w:rPr>
          <w:rFonts w:hint="eastAsia" w:ascii="宋体" w:hAnsi="宋体" w:eastAsia="宋体"/>
        </w:rPr>
        <w:t>例如“E</w:t>
      </w:r>
      <w:r>
        <w:rPr>
          <w:rFonts w:ascii="宋体" w:hAnsi="宋体" w:eastAsia="宋体"/>
        </w:rPr>
        <w:t>scaping from Gork”</w:t>
      </w:r>
      <w:r>
        <w:rPr>
          <w:rFonts w:hint="eastAsia" w:ascii="宋体" w:hAnsi="宋体" w:eastAsia="宋体"/>
        </w:rPr>
        <w:t>一课，自主阅读完成后，教师要求学生根据</w:t>
      </w:r>
      <w:bookmarkStart w:id="2" w:name="_Hlk530504997"/>
      <w:r>
        <w:rPr>
          <w:rFonts w:hint="eastAsia" w:ascii="宋体" w:hAnsi="宋体" w:eastAsia="宋体"/>
        </w:rPr>
        <w:t>阅读工具的记录进行口头输出</w:t>
      </w:r>
      <w:bookmarkEnd w:id="2"/>
      <w:r>
        <w:rPr>
          <w:rFonts w:hint="eastAsia" w:ascii="宋体" w:hAnsi="宋体" w:eastAsia="宋体"/>
        </w:rPr>
        <w:t>，讨论C</w:t>
      </w:r>
      <w:r>
        <w:rPr>
          <w:rFonts w:ascii="宋体" w:hAnsi="宋体" w:eastAsia="宋体"/>
        </w:rPr>
        <w:t>aptain King</w:t>
      </w:r>
      <w:r>
        <w:rPr>
          <w:rFonts w:hint="eastAsia" w:ascii="宋体" w:hAnsi="宋体" w:eastAsia="宋体"/>
        </w:rPr>
        <w:t>的逃脱过程。学生在</w:t>
      </w:r>
      <w:r>
        <w:rPr>
          <w:rFonts w:ascii="宋体" w:hAnsi="宋体" w:eastAsia="宋体"/>
        </w:rPr>
        <w:t>Anchor Chart</w:t>
      </w:r>
      <w:r>
        <w:rPr>
          <w:rFonts w:hint="eastAsia" w:ascii="宋体" w:hAnsi="宋体" w:eastAsia="宋体"/>
        </w:rPr>
        <w:t>中很好地利用了f</w:t>
      </w:r>
      <w:r>
        <w:rPr>
          <w:rFonts w:ascii="宋体" w:hAnsi="宋体" w:eastAsia="宋体"/>
        </w:rPr>
        <w:t>low chart</w:t>
      </w:r>
      <w:r>
        <w:rPr>
          <w:rFonts w:hint="eastAsia" w:ascii="宋体" w:hAnsi="宋体" w:eastAsia="宋体"/>
        </w:rPr>
        <w:t>，将逃脱过程清晰地展现出来，并配以插图进行解释，</w:t>
      </w:r>
      <w:r>
        <w:rPr>
          <w:rFonts w:ascii="宋体" w:hAnsi="宋体" w:eastAsia="宋体"/>
        </w:rPr>
        <w:t>学生的口语输出基本都能做到重</w:t>
      </w:r>
      <w:r>
        <w:rPr>
          <w:rFonts w:hint="eastAsia" w:ascii="宋体" w:hAnsi="宋体" w:eastAsia="宋体"/>
        </w:rPr>
        <w:t>点突出，逻辑顺序合理。</w:t>
      </w:r>
    </w:p>
    <w:p>
      <w:pPr>
        <w:spacing w:line="360" w:lineRule="auto"/>
        <w:ind w:firstLine="420"/>
        <w:rPr>
          <w:rFonts w:ascii="宋体" w:hAnsi="宋体" w:eastAsia="宋体"/>
        </w:rPr>
      </w:pPr>
      <w:r>
        <w:rPr>
          <w:rFonts w:hint="eastAsia" w:ascii="宋体" w:hAnsi="宋体" w:eastAsia="宋体"/>
        </w:rPr>
        <w:t>通过师生对话或小组互动分享学习成果，学生获得语言输出的机会，同时评估学习策略运用成效，学习借鉴同伴经验，交流阅读感受，充分展现了英语学科核心素养中理解与表达对于学生通过听说读写等语言实践活动，从有声媒体和书面材料中获取、分析、处理信息的能力的要求。学生通过自己个人阅读和小组讨论培养分析归纳的能力，同时锻炼学生口头表达的能力，既注重挖掘文本的思想内涵，提升思维品质又培养了学生的语言运用能力。</w:t>
      </w:r>
    </w:p>
    <w:p>
      <w:pPr>
        <w:spacing w:line="360" w:lineRule="auto"/>
        <w:rPr>
          <w:rFonts w:ascii="宋体" w:hAnsi="宋体" w:eastAsia="宋体"/>
          <w:b/>
        </w:rPr>
      </w:pPr>
      <w:r>
        <w:rPr>
          <w:rFonts w:hint="eastAsia" w:ascii="宋体" w:hAnsi="宋体" w:eastAsia="宋体"/>
          <w:b/>
        </w:rPr>
        <w:t>四、“自主阅读+理解表达”的课堂教学模式的实践反思</w:t>
      </w:r>
    </w:p>
    <w:p>
      <w:pPr>
        <w:spacing w:line="360" w:lineRule="auto"/>
        <w:rPr>
          <w:rFonts w:ascii="宋体" w:hAnsi="宋体" w:eastAsia="宋体"/>
          <w:b/>
        </w:rPr>
      </w:pPr>
      <w:r>
        <w:rPr>
          <w:rFonts w:hint="eastAsia" w:ascii="宋体" w:hAnsi="宋体" w:eastAsia="宋体"/>
          <w:b/>
        </w:rPr>
        <w:t>（一）伙伴阅读，相互学习</w:t>
      </w:r>
    </w:p>
    <w:p>
      <w:pPr>
        <w:spacing w:line="360" w:lineRule="auto"/>
        <w:ind w:firstLine="420"/>
        <w:rPr>
          <w:rFonts w:ascii="宋体" w:hAnsi="宋体" w:eastAsia="宋体"/>
        </w:rPr>
      </w:pPr>
      <w:r>
        <w:rPr>
          <w:rFonts w:hint="eastAsia" w:ascii="宋体" w:hAnsi="宋体" w:eastAsia="宋体"/>
        </w:rPr>
        <w:t>教师让学生对文本进行自主阅读时要强调“主体体验”的方式，让学生自己观察、分析、判断、质疑，寻找解决问题的方法。这种“主体体验”更鼓励学生间的伙伴阅读，学生不是独自阅读，而是能与伙伴一起相互支撑，相互学习。</w:t>
      </w:r>
    </w:p>
    <w:p>
      <w:pPr>
        <w:spacing w:line="360" w:lineRule="auto"/>
        <w:ind w:firstLine="420"/>
        <w:rPr>
          <w:rFonts w:ascii="宋体" w:hAnsi="宋体" w:eastAsia="宋体"/>
        </w:rPr>
      </w:pPr>
      <w:r>
        <w:rPr>
          <w:rFonts w:hint="eastAsia" w:ascii="宋体" w:hAnsi="宋体" w:eastAsia="宋体"/>
        </w:rPr>
        <w:t>活动的设计能够关注到不同层次学生的认知水平和实际需要，能力较强的学生可以进一步得到发挥和拓展，而能力相对薄弱的学生可以借助教学活动的设计取得模范和提高的可能，消除学生在表达时的畏难情绪。</w:t>
      </w:r>
    </w:p>
    <w:p>
      <w:pPr>
        <w:spacing w:line="360" w:lineRule="auto"/>
        <w:ind w:firstLine="420"/>
        <w:rPr>
          <w:rFonts w:ascii="宋体" w:hAnsi="宋体" w:eastAsia="宋体"/>
        </w:rPr>
      </w:pPr>
      <w:r>
        <w:rPr>
          <w:rFonts w:hint="eastAsia" w:ascii="宋体" w:hAnsi="宋体" w:eastAsia="宋体"/>
        </w:rPr>
        <w:t>充分调动学生的主动性，积极参与教学的全过程，通过反复阅读，或整体阅读，或局部阅读，或以问促读，以练促读，以写促读等，培养他们的自主学习能力，为他们的终身发展服务。</w:t>
      </w:r>
    </w:p>
    <w:p>
      <w:pPr>
        <w:spacing w:line="360" w:lineRule="auto"/>
        <w:rPr>
          <w:rFonts w:ascii="宋体" w:hAnsi="宋体" w:eastAsia="宋体"/>
          <w:b/>
        </w:rPr>
      </w:pPr>
      <w:r>
        <w:rPr>
          <w:rFonts w:hint="eastAsia" w:ascii="宋体" w:hAnsi="宋体" w:eastAsia="宋体"/>
          <w:b/>
        </w:rPr>
        <w:t>（2）教师陪伴，鼓励表达</w:t>
      </w:r>
    </w:p>
    <w:p>
      <w:pPr>
        <w:spacing w:line="360" w:lineRule="auto"/>
        <w:rPr>
          <w:rFonts w:ascii="宋体" w:hAnsi="宋体" w:eastAsia="宋体"/>
        </w:rPr>
      </w:pPr>
      <w:r>
        <w:rPr>
          <w:rFonts w:ascii="宋体" w:hAnsi="宋体" w:eastAsia="宋体"/>
        </w:rPr>
        <w:tab/>
      </w:r>
      <w:r>
        <w:rPr>
          <w:rFonts w:hint="eastAsia" w:ascii="宋体" w:hAnsi="宋体" w:eastAsia="宋体"/>
        </w:rPr>
        <w:t>自主阅读要让学生广泛阅读，保持阅读兴趣，习得阅读策略，培养思维能力，要让学生有“选择权”和“话语权”，实现从阅读输入到口语输出的过程，因此教师的陪伴在阅读过程中的陪伴和参与非常重要。</w:t>
      </w:r>
    </w:p>
    <w:p>
      <w:pPr>
        <w:spacing w:line="360" w:lineRule="auto"/>
        <w:ind w:firstLine="420"/>
        <w:rPr>
          <w:rFonts w:ascii="宋体" w:hAnsi="宋体" w:eastAsia="宋体"/>
        </w:rPr>
      </w:pPr>
      <w:r>
        <w:rPr>
          <w:rFonts w:hint="eastAsia" w:ascii="宋体" w:hAnsi="宋体" w:eastAsia="宋体"/>
        </w:rPr>
        <w:t>教师的问题，应具备启发性，针对学生的提问，可以进行适当的追问，如：</w:t>
      </w:r>
      <w:r>
        <w:rPr>
          <w:rFonts w:ascii="宋体" w:hAnsi="宋体" w:eastAsia="宋体"/>
        </w:rPr>
        <w:t xml:space="preserve">Any questions about it? How to…? </w:t>
      </w:r>
      <w:r>
        <w:rPr>
          <w:rFonts w:hint="eastAsia" w:ascii="宋体" w:hAnsi="宋体" w:eastAsia="宋体"/>
        </w:rPr>
        <w:t>让学生在思考问题的过程中，体会到阅读的价值，能用阅读中获得的资料和信息，进一步促进表达，让不同层次的学生都能够体会到阅读的快乐，建立起阅读的自信，这一点对中等及以下学习水平的学生来说尤为重要。</w:t>
      </w:r>
    </w:p>
    <w:p>
      <w:pPr>
        <w:spacing w:line="360" w:lineRule="auto"/>
        <w:ind w:firstLine="420"/>
        <w:rPr>
          <w:rFonts w:ascii="宋体" w:hAnsi="宋体" w:eastAsia="宋体"/>
        </w:rPr>
      </w:pPr>
      <w:r>
        <w:rPr>
          <w:rFonts w:hint="eastAsia" w:ascii="宋体" w:hAnsi="宋体" w:eastAsia="宋体"/>
        </w:rPr>
        <w:t>在学生阅读的同时，老</w:t>
      </w:r>
      <w:r>
        <w:rPr>
          <w:rFonts w:ascii="宋体" w:hAnsi="宋体" w:eastAsia="宋体"/>
        </w:rPr>
        <w:t>师</w:t>
      </w:r>
      <w:r>
        <w:rPr>
          <w:rFonts w:hint="eastAsia" w:ascii="宋体" w:hAnsi="宋体" w:eastAsia="宋体"/>
        </w:rPr>
        <w:t>寻找</w:t>
      </w:r>
      <w:r>
        <w:rPr>
          <w:rFonts w:ascii="宋体" w:hAnsi="宋体" w:eastAsia="宋体"/>
        </w:rPr>
        <w:t>时机</w:t>
      </w:r>
      <w:r>
        <w:rPr>
          <w:rFonts w:hint="eastAsia" w:ascii="宋体" w:hAnsi="宋体" w:eastAsia="宋体"/>
        </w:rPr>
        <w:t>，为</w:t>
      </w:r>
      <w:r>
        <w:rPr>
          <w:rFonts w:ascii="宋体" w:hAnsi="宋体" w:eastAsia="宋体"/>
        </w:rPr>
        <w:t>学生提供</w:t>
      </w:r>
      <w:r>
        <w:rPr>
          <w:rFonts w:hint="eastAsia" w:ascii="宋体" w:hAnsi="宋体" w:eastAsia="宋体"/>
        </w:rPr>
        <w:t>一</w:t>
      </w:r>
      <w:r>
        <w:rPr>
          <w:rFonts w:ascii="宋体" w:hAnsi="宋体" w:eastAsia="宋体"/>
        </w:rPr>
        <w:t>个互</w:t>
      </w:r>
      <w:r>
        <w:rPr>
          <w:rFonts w:hint="eastAsia" w:ascii="宋体" w:hAnsi="宋体" w:eastAsia="宋体"/>
        </w:rPr>
        <w:t>动</w:t>
      </w:r>
      <w:r>
        <w:rPr>
          <w:rFonts w:ascii="宋体" w:hAnsi="宋体" w:eastAsia="宋体"/>
        </w:rPr>
        <w:t>交流的</w:t>
      </w:r>
      <w:r>
        <w:rPr>
          <w:rFonts w:hint="eastAsia" w:ascii="宋体" w:hAnsi="宋体" w:eastAsia="宋体"/>
        </w:rPr>
        <w:t>机会，</w:t>
      </w:r>
      <w:r>
        <w:rPr>
          <w:rFonts w:ascii="宋体" w:hAnsi="宋体" w:eastAsia="宋体"/>
        </w:rPr>
        <w:t>让</w:t>
      </w:r>
      <w:r>
        <w:rPr>
          <w:rFonts w:hint="eastAsia" w:ascii="宋体" w:hAnsi="宋体" w:eastAsia="宋体"/>
        </w:rPr>
        <w:t>学生与</w:t>
      </w:r>
      <w:r>
        <w:rPr>
          <w:rFonts w:ascii="宋体" w:hAnsi="宋体" w:eastAsia="宋体"/>
        </w:rPr>
        <w:t>学生、</w:t>
      </w:r>
      <w:r>
        <w:rPr>
          <w:rFonts w:hint="eastAsia" w:ascii="宋体" w:hAnsi="宋体" w:eastAsia="宋体"/>
        </w:rPr>
        <w:t>学生与老师之</w:t>
      </w:r>
      <w:r>
        <w:rPr>
          <w:rFonts w:ascii="宋体" w:hAnsi="宋体" w:eastAsia="宋体"/>
        </w:rPr>
        <w:t>间形成</w:t>
      </w:r>
      <w:r>
        <w:rPr>
          <w:rFonts w:hint="eastAsia" w:ascii="宋体" w:hAnsi="宋体" w:eastAsia="宋体"/>
        </w:rPr>
        <w:t>一</w:t>
      </w:r>
      <w:r>
        <w:rPr>
          <w:rFonts w:ascii="宋体" w:hAnsi="宋体" w:eastAsia="宋体"/>
        </w:rPr>
        <w:t>个阅</w:t>
      </w:r>
      <w:r>
        <w:rPr>
          <w:rFonts w:hint="eastAsia" w:ascii="宋体" w:hAnsi="宋体" w:eastAsia="宋体"/>
        </w:rPr>
        <w:t>读</w:t>
      </w:r>
      <w:r>
        <w:rPr>
          <w:rFonts w:ascii="宋体" w:hAnsi="宋体" w:eastAsia="宋体"/>
        </w:rPr>
        <w:t>技巧交流的平</w:t>
      </w:r>
      <w:r>
        <w:rPr>
          <w:rFonts w:hint="eastAsia" w:ascii="宋体" w:hAnsi="宋体" w:eastAsia="宋体"/>
        </w:rPr>
        <w:t>台。</w:t>
      </w:r>
      <w:r>
        <w:rPr>
          <w:rFonts w:ascii="宋体" w:hAnsi="宋体" w:eastAsia="宋体"/>
        </w:rPr>
        <w:t>让每</w:t>
      </w:r>
      <w:r>
        <w:rPr>
          <w:rFonts w:hint="eastAsia" w:ascii="宋体" w:hAnsi="宋体" w:eastAsia="宋体"/>
        </w:rPr>
        <w:t>一个学生</w:t>
      </w:r>
      <w:r>
        <w:rPr>
          <w:rFonts w:ascii="宋体" w:hAnsi="宋体" w:eastAsia="宋体"/>
        </w:rPr>
        <w:t>都来分享自己的自主阅读技巧</w:t>
      </w:r>
      <w:r>
        <w:rPr>
          <w:rFonts w:hint="eastAsia" w:ascii="宋体" w:hAnsi="宋体" w:eastAsia="宋体"/>
        </w:rPr>
        <w:t>。</w:t>
      </w:r>
    </w:p>
    <w:p>
      <w:pPr>
        <w:spacing w:line="360" w:lineRule="auto"/>
        <w:ind w:firstLine="420"/>
        <w:rPr>
          <w:rFonts w:ascii="宋体" w:hAnsi="宋体" w:eastAsia="宋体"/>
        </w:rPr>
      </w:pPr>
      <w:r>
        <w:rPr>
          <w:rFonts w:hint="eastAsia" w:ascii="宋体" w:hAnsi="宋体" w:eastAsia="宋体"/>
        </w:rPr>
        <w:t>教师应给予学生充分的参与评价的机会，这既可以让学生得到“有意义的语言输出”的操练机会，也可以在讨论中得出阅读该类文章的阅读策略，从同伴获得的启示可能比教师直接点评更有效。</w:t>
      </w:r>
    </w:p>
    <w:p>
      <w:pPr>
        <w:spacing w:line="360" w:lineRule="auto"/>
        <w:ind w:firstLine="420"/>
        <w:rPr>
          <w:rFonts w:ascii="宋体" w:hAnsi="宋体" w:eastAsia="宋体"/>
        </w:rPr>
      </w:pPr>
      <w:r>
        <w:rPr>
          <w:rFonts w:hint="eastAsia" w:ascii="宋体" w:hAnsi="宋体" w:eastAsia="宋体"/>
        </w:rPr>
        <w:t>教师尊重学生在课堂中的主体地位，让学生带着兴趣、情趣和智趣参与课堂活动的每个环节。教师要给予学生充分的时间进行思考、讨论和探索，使得学生真正静下心来在课堂中进行有效地阅读，课堂中适当“留白”，让学生成为课堂学习的主人，实现语言的内化和迁移。</w:t>
      </w:r>
    </w:p>
    <w:p>
      <w:pPr>
        <w:spacing w:line="360" w:lineRule="auto"/>
        <w:rPr>
          <w:rFonts w:ascii="宋体" w:hAnsi="宋体" w:eastAsia="宋体"/>
          <w:b/>
        </w:rPr>
      </w:pPr>
      <w:r>
        <w:rPr>
          <w:rFonts w:hint="eastAsia" w:ascii="宋体" w:hAnsi="宋体" w:eastAsia="宋体"/>
          <w:b/>
        </w:rPr>
        <w:t>（3）基于文本，发展思维</w:t>
      </w:r>
    </w:p>
    <w:p>
      <w:pPr>
        <w:spacing w:line="360" w:lineRule="auto"/>
        <w:rPr>
          <w:rFonts w:ascii="宋体" w:hAnsi="宋体" w:eastAsia="宋体"/>
        </w:rPr>
      </w:pPr>
      <w:r>
        <w:rPr>
          <w:rFonts w:ascii="宋体" w:hAnsi="宋体" w:eastAsia="宋体"/>
        </w:rPr>
        <w:tab/>
      </w:r>
      <w:r>
        <w:rPr>
          <w:rFonts w:hint="eastAsia" w:ascii="宋体" w:hAnsi="宋体" w:eastAsia="宋体"/>
        </w:rPr>
        <w:t>自主阅读的目的是启发学生在阅读前、阅读中、阅读后进行积极地思考，教师在课堂中扮演着阅读资源的选择与提供者、教学任务的设计与活动组织者、教学策略与阅读方法习得的促进者，最终都是为了指导不仅学生对阅读文本进行表层理解，更重要的是引导学生由表及里地区思考，相互讨论本文的中心思想、作者的写作意图、预测事件情节的发展或者结果。</w:t>
      </w:r>
    </w:p>
    <w:p>
      <w:pPr>
        <w:spacing w:line="360" w:lineRule="auto"/>
        <w:ind w:firstLine="420"/>
        <w:rPr>
          <w:rFonts w:ascii="宋体" w:hAnsi="宋体" w:eastAsia="宋体"/>
        </w:rPr>
      </w:pPr>
      <w:r>
        <w:rPr>
          <w:rFonts w:hint="eastAsia" w:ascii="宋体" w:hAnsi="宋体" w:eastAsia="宋体"/>
        </w:rPr>
        <w:t>在学生深度本文的过程中，他们不仅了解了作者的观点，更发挥了发散性思维，提高对本文的全面理解和认识。学生间的相互合作，优势互补。自主阅读的课堂中，教师充分尊重学生的主体地位，语言的输出的过程中，教师给予学生更多参与评价的机会，这既可以让学生得到“有意义的语言输出”的操练机会，也可以在讨论中得出阅读该类文章的阅读策略，从同伴获得的启示可能比教师直接点评更有效，促使学生的表达和思维品质的真正提升。</w:t>
      </w:r>
    </w:p>
    <w:p>
      <w:pPr>
        <w:spacing w:line="360" w:lineRule="auto"/>
        <w:ind w:firstLine="420"/>
        <w:rPr>
          <w:rFonts w:ascii="宋体" w:hAnsi="宋体" w:eastAsia="宋体"/>
        </w:rPr>
      </w:pPr>
      <w:r>
        <w:rPr>
          <w:rFonts w:hint="eastAsia" w:ascii="宋体" w:hAnsi="宋体" w:eastAsia="宋体"/>
        </w:rPr>
        <w:t>教师借助思维品质的外显行为，确立自主阅读的教学目标，引导学生进行思考，循序渐进地为学生搭设思维发展的“支架”。学生在交流之前需要对学习进行比较，表达自己的观点之前又需要对信息进行加工、整合，无形中锻炼了学生语言运用过程中的思维活动，使其在思考问题和语言输出的同时发展了思维能力，让他们享受了思维发展带来的快乐。</w:t>
      </w:r>
    </w:p>
    <w:p>
      <w:pPr>
        <w:spacing w:line="360" w:lineRule="auto"/>
        <w:rPr>
          <w:rFonts w:ascii="宋体" w:hAnsi="宋体" w:eastAsia="宋体"/>
        </w:rPr>
      </w:pPr>
    </w:p>
    <w:p>
      <w:pPr>
        <w:spacing w:line="360" w:lineRule="auto"/>
        <w:ind w:firstLine="420"/>
        <w:rPr>
          <w:rFonts w:ascii="宋体" w:hAnsi="宋体" w:eastAsia="宋体"/>
        </w:rPr>
      </w:pPr>
      <w:r>
        <w:rPr>
          <w:rFonts w:hint="eastAsia" w:ascii="宋体" w:hAnsi="宋体" w:eastAsia="宋体"/>
        </w:rPr>
        <w:t>核心素养背景下，英语自主阅读是英语教学的重要组成部分。通过教学实践，“自主阅读+理解表达”的模式具备一定的可行性，教师以提升学生的核心素养为导向，创设积极的阅读动机和环境，提供丰富和适当的阅读素材，指导学生学会自主阅读。</w:t>
      </w:r>
    </w:p>
    <w:p>
      <w:pPr>
        <w:spacing w:line="360" w:lineRule="auto"/>
        <w:ind w:firstLine="420"/>
        <w:rPr>
          <w:rFonts w:ascii="宋体" w:hAnsi="宋体" w:eastAsia="宋体"/>
        </w:rPr>
      </w:pPr>
      <w:r>
        <w:rPr>
          <w:rFonts w:hint="eastAsia" w:ascii="宋体" w:hAnsi="宋体" w:eastAsia="宋体"/>
        </w:rPr>
        <w:t>“自主阅读+理解表达”的模式可以在一定程度上地提高学生的阅读兴趣，增加阅读数量，扩大阅读范围，从而提高学生的语言输入量和阅读能力。学生在阅读过程中自主选取阅读策略和思维技能，批判性地分析和思考问题，成为真正具有熟练阅读技巧和思维技能的读者，不断建立和完善新的知识体系，逐步发展和提升其核心素养。</w:t>
      </w:r>
    </w:p>
    <w:p>
      <w:pPr>
        <w:spacing w:line="360" w:lineRule="auto"/>
        <w:ind w:firstLine="420"/>
        <w:rPr>
          <w:rFonts w:ascii="宋体" w:hAnsi="宋体" w:eastAsia="宋体"/>
        </w:rPr>
      </w:pPr>
    </w:p>
    <w:p>
      <w:pPr>
        <w:rPr>
          <w:rFonts w:ascii="宋体" w:hAnsi="宋体" w:eastAsia="宋体"/>
        </w:rPr>
      </w:pPr>
      <w:r>
        <w:rPr>
          <w:rFonts w:hint="eastAsia" w:ascii="宋体" w:hAnsi="宋体" w:eastAsia="宋体"/>
        </w:rPr>
        <w:t>参考文献：</w:t>
      </w:r>
    </w:p>
    <w:p>
      <w:pPr>
        <w:pStyle w:val="10"/>
        <w:numPr>
          <w:ilvl w:val="0"/>
          <w:numId w:val="4"/>
        </w:numPr>
        <w:ind w:firstLineChars="0"/>
        <w:rPr>
          <w:rFonts w:ascii="宋体" w:hAnsi="宋体" w:eastAsia="宋体"/>
        </w:rPr>
      </w:pPr>
      <w:r>
        <w:rPr>
          <w:rFonts w:hint="eastAsia" w:ascii="宋体" w:hAnsi="宋体" w:eastAsia="宋体"/>
        </w:rPr>
        <w:t>程晓堂 赵思奇.</w:t>
      </w:r>
      <w:r>
        <w:rPr>
          <w:rFonts w:ascii="宋体" w:hAnsi="宋体" w:eastAsia="宋体"/>
        </w:rPr>
        <w:t xml:space="preserve"> </w:t>
      </w:r>
      <w:r>
        <w:rPr>
          <w:rFonts w:hint="eastAsia" w:ascii="宋体" w:hAnsi="宋体" w:eastAsia="宋体"/>
        </w:rPr>
        <w:t>英语学科核心素养的实质内涵 ［</w:t>
      </w:r>
      <w:r>
        <w:rPr>
          <w:rFonts w:ascii="宋体" w:hAnsi="宋体" w:eastAsia="宋体"/>
        </w:rPr>
        <w:t xml:space="preserve">J］. </w:t>
      </w:r>
      <w:r>
        <w:rPr>
          <w:rFonts w:hint="eastAsia" w:ascii="宋体" w:hAnsi="宋体" w:eastAsia="宋体"/>
        </w:rPr>
        <w:t>课程教材教法，</w:t>
      </w:r>
      <w:r>
        <w:rPr>
          <w:rFonts w:ascii="宋体" w:hAnsi="宋体" w:eastAsia="宋体"/>
        </w:rPr>
        <w:t xml:space="preserve"> ［2016-</w:t>
      </w:r>
      <w:r>
        <w:rPr>
          <w:rFonts w:hint="eastAsia" w:ascii="宋体" w:hAnsi="宋体" w:eastAsia="宋体"/>
        </w:rPr>
        <w:t>05</w:t>
      </w:r>
      <w:r>
        <w:rPr>
          <w:rFonts w:ascii="宋体" w:hAnsi="宋体" w:eastAsia="宋体"/>
        </w:rPr>
        <w:t>］</w:t>
      </w:r>
    </w:p>
    <w:p>
      <w:pPr>
        <w:pStyle w:val="10"/>
        <w:numPr>
          <w:ilvl w:val="0"/>
          <w:numId w:val="4"/>
        </w:numPr>
        <w:ind w:firstLineChars="0"/>
        <w:rPr>
          <w:rFonts w:ascii="宋体" w:hAnsi="宋体" w:eastAsia="宋体"/>
        </w:rPr>
      </w:pPr>
      <w:r>
        <w:rPr>
          <w:rFonts w:hint="eastAsia" w:ascii="宋体" w:hAnsi="宋体" w:eastAsia="宋体"/>
        </w:rPr>
        <w:t>钟启泉</w:t>
      </w:r>
      <w:r>
        <w:rPr>
          <w:rFonts w:ascii="宋体" w:hAnsi="宋体" w:eastAsia="宋体"/>
        </w:rPr>
        <w:t xml:space="preserve"> . 核心素养的“核心”在哪里 ——核心素养研</w:t>
      </w:r>
      <w:r>
        <w:rPr>
          <w:rFonts w:hint="eastAsia" w:ascii="宋体" w:hAnsi="宋体" w:eastAsia="宋体"/>
        </w:rPr>
        <w:t>究的构图［</w:t>
      </w:r>
      <w:r>
        <w:rPr>
          <w:rFonts w:ascii="宋体" w:hAnsi="宋体" w:eastAsia="宋体"/>
        </w:rPr>
        <w:t>N］</w:t>
      </w:r>
      <w:r>
        <w:rPr>
          <w:rFonts w:hint="eastAsia" w:ascii="宋体" w:hAnsi="宋体" w:eastAsia="宋体"/>
        </w:rPr>
        <w:t>中国教育报</w:t>
      </w:r>
      <w:r>
        <w:rPr>
          <w:rFonts w:ascii="宋体" w:hAnsi="宋体" w:eastAsia="宋体"/>
        </w:rPr>
        <w:t xml:space="preserve">. ［2015-04-01］.  </w:t>
      </w:r>
    </w:p>
    <w:p>
      <w:pPr>
        <w:pStyle w:val="10"/>
        <w:numPr>
          <w:ilvl w:val="0"/>
          <w:numId w:val="4"/>
        </w:numPr>
        <w:ind w:firstLineChars="0"/>
        <w:rPr>
          <w:rFonts w:ascii="宋体" w:hAnsi="宋体" w:eastAsia="宋体"/>
        </w:rPr>
      </w:pPr>
      <w:r>
        <w:rPr>
          <w:rFonts w:hint="eastAsia" w:ascii="宋体" w:hAnsi="宋体" w:eastAsia="宋体"/>
        </w:rPr>
        <w:t>赵尚华 .</w:t>
      </w:r>
      <w:r>
        <w:rPr>
          <w:rFonts w:ascii="宋体" w:hAnsi="宋体" w:eastAsia="宋体"/>
        </w:rPr>
        <w:t xml:space="preserve"> </w:t>
      </w:r>
      <w:r>
        <w:rPr>
          <w:rFonts w:hint="eastAsia" w:ascii="宋体" w:hAnsi="宋体" w:eastAsia="宋体"/>
        </w:rPr>
        <w:t>初中英语教学关键问题指导 ［</w:t>
      </w:r>
      <w:r>
        <w:rPr>
          <w:rFonts w:ascii="宋体" w:hAnsi="宋体" w:eastAsia="宋体"/>
        </w:rPr>
        <w:t xml:space="preserve">M］. </w:t>
      </w:r>
      <w:r>
        <w:rPr>
          <w:rFonts w:hint="eastAsia" w:ascii="宋体" w:hAnsi="宋体" w:eastAsia="宋体"/>
        </w:rPr>
        <w:t>北京：高等教育出版社，2</w:t>
      </w:r>
      <w:r>
        <w:rPr>
          <w:rFonts w:ascii="宋体" w:hAnsi="宋体" w:eastAsia="宋体"/>
        </w:rPr>
        <w:t>015</w:t>
      </w:r>
      <w:r>
        <w:rPr>
          <w:rFonts w:hint="eastAsia" w:ascii="宋体" w:hAnsi="宋体" w:eastAsia="宋体"/>
        </w:rPr>
        <w:t>.</w:t>
      </w:r>
    </w:p>
    <w:p>
      <w:pPr>
        <w:pStyle w:val="10"/>
        <w:numPr>
          <w:ilvl w:val="0"/>
          <w:numId w:val="4"/>
        </w:numPr>
        <w:ind w:firstLineChars="0"/>
        <w:rPr>
          <w:rFonts w:ascii="宋体" w:hAnsi="宋体" w:eastAsia="宋体"/>
        </w:rPr>
      </w:pPr>
      <w:r>
        <w:rPr>
          <w:rFonts w:hint="eastAsia" w:ascii="宋体" w:hAnsi="宋体" w:eastAsia="宋体"/>
        </w:rPr>
        <w:t>赵尚华 .</w:t>
      </w:r>
      <w:r>
        <w:rPr>
          <w:rFonts w:ascii="宋体" w:hAnsi="宋体" w:eastAsia="宋体"/>
        </w:rPr>
        <w:t xml:space="preserve"> </w:t>
      </w:r>
      <w:r>
        <w:rPr>
          <w:rFonts w:hint="eastAsia" w:ascii="宋体" w:hAnsi="宋体" w:eastAsia="宋体"/>
        </w:rPr>
        <w:t>初中英语单元教学设计指南 ［</w:t>
      </w:r>
      <w:r>
        <w:rPr>
          <w:rFonts w:ascii="宋体" w:hAnsi="宋体" w:eastAsia="宋体"/>
        </w:rPr>
        <w:t xml:space="preserve">M］. </w:t>
      </w:r>
      <w:r>
        <w:rPr>
          <w:rFonts w:hint="eastAsia" w:ascii="宋体" w:hAnsi="宋体" w:eastAsia="宋体"/>
        </w:rPr>
        <w:t>北京：人民教育出版社，2</w:t>
      </w:r>
      <w:r>
        <w:rPr>
          <w:rFonts w:ascii="宋体" w:hAnsi="宋体" w:eastAsia="宋体"/>
        </w:rPr>
        <w:t>018</w:t>
      </w:r>
      <w:r>
        <w:rPr>
          <w:rFonts w:hint="eastAsia" w:ascii="宋体" w:hAnsi="宋体" w:eastAsia="宋体"/>
        </w:rPr>
        <w:t>.</w:t>
      </w:r>
    </w:p>
    <w:p>
      <w:pPr>
        <w:pStyle w:val="10"/>
        <w:ind w:left="720" w:firstLine="0" w:firstLineChars="0"/>
        <w:rPr>
          <w:rFonts w:ascii="宋体" w:hAnsi="宋体" w:eastAsia="宋体"/>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宋体"/>
    <w:panose1 w:val="02010600030101010101"/>
    <w:charset w:val="86"/>
    <w:family w:val="auto"/>
    <w:pitch w:val="default"/>
    <w:sig w:usb0="00000000" w:usb1="00000000" w:usb2="00000016" w:usb3="00000000" w:csb0="0004000F" w:csb1="00000000"/>
  </w:font>
  <w:font w:name="等线">
    <w:altName w:val="宋体"/>
    <w:panose1 w:val="00000000000000000000"/>
    <w:charset w:val="86"/>
    <w:family w:val="auto"/>
    <w:pitch w:val="default"/>
    <w:sig w:usb0="00000000" w:usb1="00000000" w:usb2="00000000" w:usb3="00000000" w:csb0="00000000" w:csb1="00000000"/>
  </w:font>
  <w:font w:name="等线">
    <w:altName w:val="Segoe Print"/>
    <w:panose1 w:val="00000000000000000000"/>
    <w:charset w:val="86"/>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altName w:val="Segoe Print"/>
    <w:panose1 w:val="00000000000000000000"/>
    <w:charset w:val="86"/>
    <w:family w:val="auto"/>
    <w:pitch w:val="default"/>
    <w:sig w:usb0="00000000" w:usb1="00000000" w:usb2="00000000" w:usb3="00000000" w:csb0="00000000" w:csb1="00000000"/>
  </w:font>
  <w:font w:name="等线">
    <w:altName w:val="Segoe Print"/>
    <w:panose1 w:val="00000000000000000000"/>
    <w:charset w:val="86"/>
    <w:family w:val="auto"/>
    <w:pitch w:val="default"/>
    <w:sig w:usb0="00000000" w:usb1="00000000" w:usb2="00000000" w:usb3="00000000" w:csb0="00000000" w:csb1="00000000"/>
  </w:font>
  <w:font w:name="等线">
    <w:altName w:val="宋体"/>
    <w:panose1 w:val="00000000000000000000"/>
    <w:charset w:val="86"/>
    <w:family w:val="auto"/>
    <w:pitch w:val="default"/>
    <w:sig w:usb0="00000000" w:usb1="00000000" w:usb2="00000000" w:usb3="00000000" w:csb0="00000000" w:csb1="00000000"/>
  </w:font>
  <w:font w:name="等线">
    <w:altName w:val="宋体"/>
    <w:panose1 w:val="00000000000000000000"/>
    <w:charset w:val="86"/>
    <w:family w:val="auto"/>
    <w:pitch w:val="default"/>
    <w:sig w:usb0="00000000" w:usb1="00000000" w:usb2="00000000" w:usb3="00000000" w:csb0="00000000" w:csb1="00000000"/>
  </w:font>
  <w:font w:name="等线">
    <w:altName w:val="Segoe Print"/>
    <w:panose1 w:val="00000000000000000000"/>
    <w:charset w:val="86"/>
    <w:family w:val="auto"/>
    <w:pitch w:val="default"/>
    <w:sig w:usb0="00000000" w:usb1="00000000" w:usb2="00000000" w:usb3="00000000" w:csb0="00000000" w:csb1="00000000"/>
  </w:font>
  <w:font w:name="等线">
    <w:altName w:val="Segoe Print"/>
    <w:panose1 w:val="00000000000000000000"/>
    <w:charset w:val="86"/>
    <w:family w:val="auto"/>
    <w:pitch w:val="default"/>
    <w:sig w:usb0="00000000" w:usb1="00000000" w:usb2="00000000" w:usb3="00000000" w:csb0="00000000" w:csb1="00000000"/>
  </w:font>
  <w:font w:name="等线">
    <w:altName w:val="Segoe Print"/>
    <w:panose1 w:val="00000000000000000000"/>
    <w:charset w:val="86"/>
    <w:family w:val="auto"/>
    <w:pitch w:val="default"/>
    <w:sig w:usb0="00000000" w:usb1="00000000" w:usb2="00000000" w:usb3="00000000" w:csb0="00000000" w:csb1="00000000"/>
  </w:font>
  <w:font w:name="等线">
    <w:altName w:val="Segoe Print"/>
    <w:panose1 w:val="00000000000000000000"/>
    <w:charset w:val="86"/>
    <w:family w:val="auto"/>
    <w:pitch w:val="default"/>
    <w:sig w:usb0="00000000" w:usb1="00000000" w:usb2="00000000" w:usb3="00000000" w:csb0="00000000" w:csb1="00000000"/>
  </w:font>
  <w:font w:name="等线">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5002439"/>
      <w:docPartObj>
        <w:docPartGallery w:val="AutoText"/>
      </w:docPartObj>
    </w:sdtPr>
    <w:sdtContent>
      <w:p>
        <w:pPr>
          <w:pStyle w:val="2"/>
          <w:jc w:val="center"/>
        </w:pPr>
        <w:r>
          <w:fldChar w:fldCharType="begin"/>
        </w:r>
        <w:r>
          <w:instrText xml:space="preserve">PAGE   \* MERGEFORMAT</w:instrText>
        </w:r>
        <w:r>
          <w:fldChar w:fldCharType="separate"/>
        </w:r>
        <w:r>
          <w:rPr>
            <w:lang w:val="zh-CN"/>
          </w:rPr>
          <w:t>6</w:t>
        </w:r>
        <w:r>
          <w:fldChar w:fldCharType="end"/>
        </w:r>
      </w:p>
    </w:sdtContent>
  </w:sdt>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43FE9"/>
    <w:multiLevelType w:val="multilevel"/>
    <w:tmpl w:val="0AB43FE9"/>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0DB16503"/>
    <w:multiLevelType w:val="multilevel"/>
    <w:tmpl w:val="0DB16503"/>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3B982AF"/>
    <w:multiLevelType w:val="singleLevel"/>
    <w:tmpl w:val="33B982AF"/>
    <w:lvl w:ilvl="0" w:tentative="0">
      <w:start w:val="1"/>
      <w:numFmt w:val="decimal"/>
      <w:suff w:val="space"/>
      <w:lvlText w:val="%1."/>
      <w:lvlJc w:val="left"/>
    </w:lvl>
  </w:abstractNum>
  <w:abstractNum w:abstractNumId="3">
    <w:nsid w:val="5B7B3BF2"/>
    <w:multiLevelType w:val="multilevel"/>
    <w:tmpl w:val="5B7B3BF2"/>
    <w:lvl w:ilvl="0" w:tentative="0">
      <w:start w:val="1"/>
      <w:numFmt w:val="japaneseCounting"/>
      <w:lvlText w:val="%1、"/>
      <w:lvlJc w:val="left"/>
      <w:pPr>
        <w:ind w:left="420" w:hanging="420"/>
      </w:pPr>
      <w:rPr>
        <w:rFonts w:hint="default"/>
        <w:lang w:val="en-US"/>
      </w:rPr>
    </w:lvl>
    <w:lvl w:ilvl="1" w:tentative="0">
      <w:start w:val="1"/>
      <w:numFmt w:val="japaneseCounting"/>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381"/>
    <w:rsid w:val="000034C0"/>
    <w:rsid w:val="000201DB"/>
    <w:rsid w:val="000266B5"/>
    <w:rsid w:val="00042F52"/>
    <w:rsid w:val="00054014"/>
    <w:rsid w:val="00057CE4"/>
    <w:rsid w:val="000640D4"/>
    <w:rsid w:val="0008453D"/>
    <w:rsid w:val="000910B6"/>
    <w:rsid w:val="00096BA9"/>
    <w:rsid w:val="000A2D56"/>
    <w:rsid w:val="000A5121"/>
    <w:rsid w:val="000A557C"/>
    <w:rsid w:val="000C227E"/>
    <w:rsid w:val="000C332B"/>
    <w:rsid w:val="000C706C"/>
    <w:rsid w:val="000D015B"/>
    <w:rsid w:val="000F2236"/>
    <w:rsid w:val="00107611"/>
    <w:rsid w:val="0011071D"/>
    <w:rsid w:val="00123362"/>
    <w:rsid w:val="001400FE"/>
    <w:rsid w:val="001463C3"/>
    <w:rsid w:val="001550B9"/>
    <w:rsid w:val="00156C3A"/>
    <w:rsid w:val="00173096"/>
    <w:rsid w:val="001734CB"/>
    <w:rsid w:val="0017431A"/>
    <w:rsid w:val="001747D2"/>
    <w:rsid w:val="0017645C"/>
    <w:rsid w:val="00176FC6"/>
    <w:rsid w:val="00180663"/>
    <w:rsid w:val="0018133D"/>
    <w:rsid w:val="0018530D"/>
    <w:rsid w:val="00187FD3"/>
    <w:rsid w:val="00194C03"/>
    <w:rsid w:val="00195991"/>
    <w:rsid w:val="001B41B5"/>
    <w:rsid w:val="001C35FB"/>
    <w:rsid w:val="001C3DFE"/>
    <w:rsid w:val="001D058D"/>
    <w:rsid w:val="001D536A"/>
    <w:rsid w:val="001E3A53"/>
    <w:rsid w:val="001F1817"/>
    <w:rsid w:val="001F5313"/>
    <w:rsid w:val="001F79FB"/>
    <w:rsid w:val="002026A5"/>
    <w:rsid w:val="00210D97"/>
    <w:rsid w:val="00243C83"/>
    <w:rsid w:val="002505DC"/>
    <w:rsid w:val="002576AB"/>
    <w:rsid w:val="00283C51"/>
    <w:rsid w:val="002928D2"/>
    <w:rsid w:val="002936FF"/>
    <w:rsid w:val="002956BC"/>
    <w:rsid w:val="00296AF7"/>
    <w:rsid w:val="00297FD5"/>
    <w:rsid w:val="002B48EE"/>
    <w:rsid w:val="002C2E0C"/>
    <w:rsid w:val="002D3578"/>
    <w:rsid w:val="002D6E4C"/>
    <w:rsid w:val="002E2F87"/>
    <w:rsid w:val="002E5F1D"/>
    <w:rsid w:val="002E7D98"/>
    <w:rsid w:val="002F227B"/>
    <w:rsid w:val="00303103"/>
    <w:rsid w:val="00306D26"/>
    <w:rsid w:val="00311A72"/>
    <w:rsid w:val="0031419C"/>
    <w:rsid w:val="003320AE"/>
    <w:rsid w:val="00365A0C"/>
    <w:rsid w:val="003822D5"/>
    <w:rsid w:val="003830B4"/>
    <w:rsid w:val="003B0037"/>
    <w:rsid w:val="003C1B51"/>
    <w:rsid w:val="003D2AB8"/>
    <w:rsid w:val="003E23A2"/>
    <w:rsid w:val="00404902"/>
    <w:rsid w:val="00412523"/>
    <w:rsid w:val="00425C5C"/>
    <w:rsid w:val="00446FFB"/>
    <w:rsid w:val="00450DF8"/>
    <w:rsid w:val="00463E4F"/>
    <w:rsid w:val="0048374F"/>
    <w:rsid w:val="0049038B"/>
    <w:rsid w:val="004919E4"/>
    <w:rsid w:val="00491D09"/>
    <w:rsid w:val="004945D9"/>
    <w:rsid w:val="004948A1"/>
    <w:rsid w:val="004A0503"/>
    <w:rsid w:val="004A0C5C"/>
    <w:rsid w:val="004B5035"/>
    <w:rsid w:val="004C1150"/>
    <w:rsid w:val="004C4C3D"/>
    <w:rsid w:val="004E1101"/>
    <w:rsid w:val="004E39CF"/>
    <w:rsid w:val="004F6B44"/>
    <w:rsid w:val="005000DA"/>
    <w:rsid w:val="00520183"/>
    <w:rsid w:val="005213DF"/>
    <w:rsid w:val="00522B2A"/>
    <w:rsid w:val="00522D3E"/>
    <w:rsid w:val="005305C1"/>
    <w:rsid w:val="0053122E"/>
    <w:rsid w:val="005530DC"/>
    <w:rsid w:val="00565B12"/>
    <w:rsid w:val="0057153B"/>
    <w:rsid w:val="00572E8D"/>
    <w:rsid w:val="00580F00"/>
    <w:rsid w:val="00595B3B"/>
    <w:rsid w:val="005A7161"/>
    <w:rsid w:val="005B5DA1"/>
    <w:rsid w:val="005B6687"/>
    <w:rsid w:val="005E24D3"/>
    <w:rsid w:val="005E4663"/>
    <w:rsid w:val="005E5041"/>
    <w:rsid w:val="00602988"/>
    <w:rsid w:val="00611882"/>
    <w:rsid w:val="00615178"/>
    <w:rsid w:val="006168E5"/>
    <w:rsid w:val="00620E82"/>
    <w:rsid w:val="00631C84"/>
    <w:rsid w:val="006509C2"/>
    <w:rsid w:val="006533AF"/>
    <w:rsid w:val="006649A6"/>
    <w:rsid w:val="00667165"/>
    <w:rsid w:val="00676112"/>
    <w:rsid w:val="00680098"/>
    <w:rsid w:val="00684341"/>
    <w:rsid w:val="006A35D3"/>
    <w:rsid w:val="006B2CD7"/>
    <w:rsid w:val="006B3F25"/>
    <w:rsid w:val="006D2BA8"/>
    <w:rsid w:val="006E05DA"/>
    <w:rsid w:val="00700259"/>
    <w:rsid w:val="00702D21"/>
    <w:rsid w:val="007424AF"/>
    <w:rsid w:val="00747035"/>
    <w:rsid w:val="00751D82"/>
    <w:rsid w:val="0075626B"/>
    <w:rsid w:val="00761D54"/>
    <w:rsid w:val="00772D54"/>
    <w:rsid w:val="0079433F"/>
    <w:rsid w:val="007A1A38"/>
    <w:rsid w:val="007A4B84"/>
    <w:rsid w:val="007B4B13"/>
    <w:rsid w:val="007C4BF5"/>
    <w:rsid w:val="007E3EE0"/>
    <w:rsid w:val="007F1022"/>
    <w:rsid w:val="008059C2"/>
    <w:rsid w:val="00805D6B"/>
    <w:rsid w:val="00817577"/>
    <w:rsid w:val="0083039C"/>
    <w:rsid w:val="0084474D"/>
    <w:rsid w:val="00862337"/>
    <w:rsid w:val="00870DCF"/>
    <w:rsid w:val="0087696A"/>
    <w:rsid w:val="008938CE"/>
    <w:rsid w:val="008A4F96"/>
    <w:rsid w:val="008C512E"/>
    <w:rsid w:val="008C556C"/>
    <w:rsid w:val="008E3181"/>
    <w:rsid w:val="008E5E1D"/>
    <w:rsid w:val="008F7335"/>
    <w:rsid w:val="00901996"/>
    <w:rsid w:val="009021BF"/>
    <w:rsid w:val="0092455D"/>
    <w:rsid w:val="0093255F"/>
    <w:rsid w:val="00933CAD"/>
    <w:rsid w:val="009400AA"/>
    <w:rsid w:val="00943805"/>
    <w:rsid w:val="0094721D"/>
    <w:rsid w:val="0095298B"/>
    <w:rsid w:val="009639A7"/>
    <w:rsid w:val="009660F7"/>
    <w:rsid w:val="009674AB"/>
    <w:rsid w:val="0097474E"/>
    <w:rsid w:val="00977CE8"/>
    <w:rsid w:val="00987038"/>
    <w:rsid w:val="009915DB"/>
    <w:rsid w:val="009A14BA"/>
    <w:rsid w:val="009B7E7C"/>
    <w:rsid w:val="009C730F"/>
    <w:rsid w:val="009E69A7"/>
    <w:rsid w:val="009E6F95"/>
    <w:rsid w:val="009F3908"/>
    <w:rsid w:val="009F4948"/>
    <w:rsid w:val="009F4B71"/>
    <w:rsid w:val="00A0230E"/>
    <w:rsid w:val="00A44FA1"/>
    <w:rsid w:val="00A608EE"/>
    <w:rsid w:val="00A63E3A"/>
    <w:rsid w:val="00A80F2D"/>
    <w:rsid w:val="00A8549C"/>
    <w:rsid w:val="00AA7490"/>
    <w:rsid w:val="00AB1413"/>
    <w:rsid w:val="00AB238D"/>
    <w:rsid w:val="00AB3C2A"/>
    <w:rsid w:val="00AC2739"/>
    <w:rsid w:val="00AD1400"/>
    <w:rsid w:val="00AD24D1"/>
    <w:rsid w:val="00AD5E59"/>
    <w:rsid w:val="00AE387E"/>
    <w:rsid w:val="00AE4F5A"/>
    <w:rsid w:val="00B273DE"/>
    <w:rsid w:val="00B32B96"/>
    <w:rsid w:val="00B32BD1"/>
    <w:rsid w:val="00B379F2"/>
    <w:rsid w:val="00B46CD2"/>
    <w:rsid w:val="00B60C9E"/>
    <w:rsid w:val="00B63E39"/>
    <w:rsid w:val="00B75FFA"/>
    <w:rsid w:val="00B81244"/>
    <w:rsid w:val="00B86E5C"/>
    <w:rsid w:val="00B912F9"/>
    <w:rsid w:val="00B953D4"/>
    <w:rsid w:val="00BA5C20"/>
    <w:rsid w:val="00BA658F"/>
    <w:rsid w:val="00BC6C6A"/>
    <w:rsid w:val="00BD548F"/>
    <w:rsid w:val="00BE0381"/>
    <w:rsid w:val="00BE185F"/>
    <w:rsid w:val="00C12351"/>
    <w:rsid w:val="00C1605B"/>
    <w:rsid w:val="00C17328"/>
    <w:rsid w:val="00C27C0B"/>
    <w:rsid w:val="00C31E6E"/>
    <w:rsid w:val="00C45993"/>
    <w:rsid w:val="00C651E0"/>
    <w:rsid w:val="00C72C5C"/>
    <w:rsid w:val="00C8575E"/>
    <w:rsid w:val="00C87654"/>
    <w:rsid w:val="00CC2FC3"/>
    <w:rsid w:val="00CC4401"/>
    <w:rsid w:val="00CC543A"/>
    <w:rsid w:val="00CD3FA0"/>
    <w:rsid w:val="00CD65D8"/>
    <w:rsid w:val="00CE2A39"/>
    <w:rsid w:val="00CE694C"/>
    <w:rsid w:val="00CE7776"/>
    <w:rsid w:val="00CE7E68"/>
    <w:rsid w:val="00CF62B3"/>
    <w:rsid w:val="00CF74A8"/>
    <w:rsid w:val="00CF781B"/>
    <w:rsid w:val="00D30F63"/>
    <w:rsid w:val="00D34BCB"/>
    <w:rsid w:val="00D501EE"/>
    <w:rsid w:val="00D65F47"/>
    <w:rsid w:val="00D72EE5"/>
    <w:rsid w:val="00D73306"/>
    <w:rsid w:val="00D75ACC"/>
    <w:rsid w:val="00D77626"/>
    <w:rsid w:val="00D84D9D"/>
    <w:rsid w:val="00D96323"/>
    <w:rsid w:val="00D97117"/>
    <w:rsid w:val="00DA419D"/>
    <w:rsid w:val="00DB6BF1"/>
    <w:rsid w:val="00DD37DE"/>
    <w:rsid w:val="00DD4A80"/>
    <w:rsid w:val="00DD4EA5"/>
    <w:rsid w:val="00DE0C10"/>
    <w:rsid w:val="00DE7D11"/>
    <w:rsid w:val="00DF01DC"/>
    <w:rsid w:val="00DF0500"/>
    <w:rsid w:val="00DF2D36"/>
    <w:rsid w:val="00E130BA"/>
    <w:rsid w:val="00E1459E"/>
    <w:rsid w:val="00E2561F"/>
    <w:rsid w:val="00E44C15"/>
    <w:rsid w:val="00E44E8A"/>
    <w:rsid w:val="00E50AFB"/>
    <w:rsid w:val="00E524CB"/>
    <w:rsid w:val="00E56B79"/>
    <w:rsid w:val="00E7533F"/>
    <w:rsid w:val="00E86BF3"/>
    <w:rsid w:val="00E86C4D"/>
    <w:rsid w:val="00EA12C2"/>
    <w:rsid w:val="00EA5B9F"/>
    <w:rsid w:val="00EB6EBD"/>
    <w:rsid w:val="00EC0926"/>
    <w:rsid w:val="00ED7DFB"/>
    <w:rsid w:val="00EE6856"/>
    <w:rsid w:val="00EF0C54"/>
    <w:rsid w:val="00EF7F11"/>
    <w:rsid w:val="00F002B9"/>
    <w:rsid w:val="00F17163"/>
    <w:rsid w:val="00F20262"/>
    <w:rsid w:val="00F2108B"/>
    <w:rsid w:val="00F236B9"/>
    <w:rsid w:val="00F27D6C"/>
    <w:rsid w:val="00F316E2"/>
    <w:rsid w:val="00F35F0E"/>
    <w:rsid w:val="00F4229E"/>
    <w:rsid w:val="00F466A0"/>
    <w:rsid w:val="00F62DBB"/>
    <w:rsid w:val="00F6566D"/>
    <w:rsid w:val="00F70734"/>
    <w:rsid w:val="00F95EDC"/>
    <w:rsid w:val="00F96DA4"/>
    <w:rsid w:val="00FA6E0F"/>
    <w:rsid w:val="00FB6A1E"/>
    <w:rsid w:val="00FC2633"/>
    <w:rsid w:val="00FC5E20"/>
    <w:rsid w:val="00FF5645"/>
    <w:rsid w:val="00FF6CAE"/>
    <w:rsid w:val="1CCB080D"/>
    <w:rsid w:val="6C99366B"/>
    <w:rsid w:val="70686C79"/>
    <w:rsid w:val="7E0861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9"/>
    <w:unhideWhenUsed/>
    <w:uiPriority w:val="99"/>
    <w:pPr>
      <w:tabs>
        <w:tab w:val="center" w:pos="4153"/>
        <w:tab w:val="right" w:pos="8306"/>
      </w:tabs>
      <w:snapToGrid w:val="0"/>
      <w:jc w:val="left"/>
    </w:pPr>
    <w:rPr>
      <w:sz w:val="18"/>
      <w:szCs w:val="18"/>
    </w:rPr>
  </w:style>
  <w:style w:type="paragraph" w:styleId="3">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8">
    <w:name w:val="页眉 字符"/>
    <w:basedOn w:val="5"/>
    <w:link w:val="3"/>
    <w:uiPriority w:val="99"/>
    <w:rPr>
      <w:sz w:val="18"/>
      <w:szCs w:val="18"/>
    </w:rPr>
  </w:style>
  <w:style w:type="character" w:customStyle="1" w:styleId="9">
    <w:name w:val="页脚 字符"/>
    <w:basedOn w:val="5"/>
    <w:link w:val="2"/>
    <w:uiPriority w:val="99"/>
    <w:rPr>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1039</Words>
  <Characters>5928</Characters>
  <Lines>49</Lines>
  <Paragraphs>13</Paragraphs>
  <TotalTime>1</TotalTime>
  <ScaleCrop>false</ScaleCrop>
  <LinksUpToDate>false</LinksUpToDate>
  <CharactersWithSpaces>6954</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2019-01-15T14:06:00Z</dcterms:created>
  <dc:creator>季莹莹</dc:creator>
  <cp:lastModifiedBy>Pan</cp:lastModifiedBy>
  <dcterms:modified xsi:type="dcterms:W3CDTF">2019-01-18T01:58:11Z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