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A361A" w14:textId="2836E014" w:rsidR="007A0548" w:rsidRDefault="007A0548" w:rsidP="007A0548">
      <w:pPr>
        <w:pStyle w:val="a7"/>
      </w:pPr>
      <w:bookmarkStart w:id="0" w:name="_GoBack"/>
      <w:bookmarkEnd w:id="0"/>
      <w:r w:rsidRPr="001B4EFD">
        <w:rPr>
          <w:rFonts w:hint="eastAsia"/>
        </w:rPr>
        <w:t>高中外国</w:t>
      </w:r>
      <w:r>
        <w:rPr>
          <w:rFonts w:hint="eastAsia"/>
        </w:rPr>
        <w:t>文学</w:t>
      </w:r>
      <w:r w:rsidRPr="001B4EFD">
        <w:rPr>
          <w:rFonts w:hint="eastAsia"/>
        </w:rPr>
        <w:t>整本书阅读</w:t>
      </w:r>
      <w:r>
        <w:rPr>
          <w:rFonts w:hint="eastAsia"/>
        </w:rPr>
        <w:t>教学研究与实践</w:t>
      </w:r>
    </w:p>
    <w:p w14:paraId="3200D7AE" w14:textId="2876A74F" w:rsidR="00C2163D" w:rsidRPr="002650DC" w:rsidRDefault="00372BE5" w:rsidP="00AC24CD">
      <w:pPr>
        <w:pStyle w:val="ab"/>
        <w:numPr>
          <w:ilvl w:val="0"/>
          <w:numId w:val="24"/>
        </w:numPr>
        <w:ind w:firstLineChars="0"/>
        <w:jc w:val="left"/>
        <w:rPr>
          <w:b/>
          <w:bCs/>
          <w:kern w:val="28"/>
          <w:sz w:val="28"/>
          <w:szCs w:val="28"/>
        </w:rPr>
      </w:pPr>
      <w:r w:rsidRPr="002650DC">
        <w:rPr>
          <w:rFonts w:hint="eastAsia"/>
          <w:b/>
          <w:bCs/>
          <w:kern w:val="28"/>
          <w:sz w:val="28"/>
          <w:szCs w:val="28"/>
        </w:rPr>
        <w:t>论文背景</w:t>
      </w:r>
      <w:r w:rsidR="00C2163D" w:rsidRPr="002650DC">
        <w:rPr>
          <w:rFonts w:hint="eastAsia"/>
          <w:b/>
          <w:bCs/>
          <w:kern w:val="28"/>
          <w:sz w:val="28"/>
          <w:szCs w:val="28"/>
        </w:rPr>
        <w:t></w:t>
      </w:r>
    </w:p>
    <w:p w14:paraId="655EFFCE" w14:textId="789B0D17" w:rsidR="00C2163D" w:rsidRPr="00684FA5" w:rsidRDefault="002650DC" w:rsidP="00684FA5">
      <w:pPr>
        <w:ind w:firstLineChars="200" w:firstLine="420"/>
        <w:rPr>
          <w:b/>
        </w:rPr>
      </w:pPr>
      <w:r w:rsidRPr="00684FA5">
        <w:rPr>
          <w:rFonts w:hint="eastAsia"/>
          <w:b/>
        </w:rPr>
        <w:t>（一）</w:t>
      </w:r>
      <w:r w:rsidR="00C2163D" w:rsidRPr="00684FA5">
        <w:rPr>
          <w:rFonts w:hint="eastAsia"/>
          <w:b/>
        </w:rPr>
        <w:t>研究</w:t>
      </w:r>
      <w:r w:rsidR="00372BE5" w:rsidRPr="00684FA5">
        <w:rPr>
          <w:rFonts w:hint="eastAsia"/>
          <w:b/>
        </w:rPr>
        <w:t>缘起</w:t>
      </w:r>
      <w:r w:rsidR="00C2163D" w:rsidRPr="00684FA5">
        <w:rPr>
          <w:rFonts w:hint="eastAsia"/>
          <w:b/>
        </w:rPr>
        <w:t></w:t>
      </w:r>
    </w:p>
    <w:p w14:paraId="09F6A48B" w14:textId="1430E386" w:rsidR="00C2163D" w:rsidRDefault="00C2163D" w:rsidP="00C2163D">
      <w:pPr>
        <w:ind w:firstLineChars="200" w:firstLine="420"/>
      </w:pPr>
      <w:r>
        <w:rPr>
          <w:rFonts w:hint="eastAsia"/>
        </w:rPr>
        <w:t>新形势下</w:t>
      </w:r>
      <w:r w:rsidR="006D3D1E">
        <w:rPr>
          <w:rFonts w:hint="eastAsia"/>
        </w:rPr>
        <w:t>的</w:t>
      </w:r>
      <w:r>
        <w:rPr>
          <w:rFonts w:hint="eastAsia"/>
        </w:rPr>
        <w:t>文化形态</w:t>
      </w:r>
      <w:r w:rsidR="00386D70">
        <w:rPr>
          <w:rFonts w:hint="eastAsia"/>
        </w:rPr>
        <w:t>扩大了对</w:t>
      </w:r>
      <w:r>
        <w:rPr>
          <w:rFonts w:hint="eastAsia"/>
        </w:rPr>
        <w:t>外国文学整本书阅读的需求</w:t>
      </w:r>
      <w:r w:rsidR="00372BE5">
        <w:rPr>
          <w:rFonts w:hint="eastAsia"/>
        </w:rPr>
        <w:t>。</w:t>
      </w:r>
      <w:r w:rsidR="00020E33">
        <w:rPr>
          <w:rFonts w:hint="eastAsia"/>
        </w:rPr>
        <w:t>文化呈现</w:t>
      </w:r>
      <w:r w:rsidR="00FA2B8E">
        <w:rPr>
          <w:rFonts w:hint="eastAsia"/>
        </w:rPr>
        <w:t>出</w:t>
      </w:r>
      <w:r w:rsidR="00020E33">
        <w:rPr>
          <w:rFonts w:hint="eastAsia"/>
        </w:rPr>
        <w:t>多元化</w:t>
      </w:r>
      <w:r w:rsidR="008E21AC">
        <w:rPr>
          <w:rFonts w:hint="eastAsia"/>
        </w:rPr>
        <w:t>特点</w:t>
      </w:r>
      <w:r w:rsidR="00020E33">
        <w:rPr>
          <w:rFonts w:hint="eastAsia"/>
        </w:rPr>
        <w:t>，</w:t>
      </w:r>
      <w:r w:rsidR="00FA2B8E">
        <w:rPr>
          <w:rFonts w:hint="eastAsia"/>
        </w:rPr>
        <w:t>而</w:t>
      </w:r>
      <w:r w:rsidR="00020E33">
        <w:rPr>
          <w:rFonts w:hint="eastAsia"/>
        </w:rPr>
        <w:t>高中生应了解尊重不同国家民族的文化与风俗，正确看待文化差异性，具备包容的文化心态，拥有广阔的国际视野</w:t>
      </w:r>
      <w:r w:rsidR="008E21AC">
        <w:rPr>
          <w:rFonts w:hint="eastAsia"/>
        </w:rPr>
        <w:t>。</w:t>
      </w:r>
      <w:r w:rsidR="00020E33">
        <w:rPr>
          <w:rFonts w:hint="eastAsia"/>
        </w:rPr>
        <w:t>外国文学整本书成为学生了解世界的一个窗口</w:t>
      </w:r>
      <w:r w:rsidR="008E21AC">
        <w:rPr>
          <w:rFonts w:hint="eastAsia"/>
        </w:rPr>
        <w:t>，</w:t>
      </w:r>
      <w:r w:rsidR="00020E33">
        <w:rPr>
          <w:rFonts w:hint="eastAsia"/>
        </w:rPr>
        <w:t>能弥补</w:t>
      </w:r>
      <w:r w:rsidR="008E21AC">
        <w:rPr>
          <w:rFonts w:hint="eastAsia"/>
        </w:rPr>
        <w:t>学生</w:t>
      </w:r>
      <w:r w:rsidR="006D3D1E">
        <w:rPr>
          <w:rFonts w:hint="eastAsia"/>
        </w:rPr>
        <w:t>陷入</w:t>
      </w:r>
      <w:r>
        <w:rPr>
          <w:rFonts w:hint="eastAsia"/>
        </w:rPr>
        <w:t>浅</w:t>
      </w:r>
      <w:r w:rsidR="008E21AC">
        <w:rPr>
          <w:rFonts w:hint="eastAsia"/>
        </w:rPr>
        <w:t>表与</w:t>
      </w:r>
      <w:r w:rsidR="006D3D1E">
        <w:rPr>
          <w:rFonts w:hint="eastAsia"/>
        </w:rPr>
        <w:t>碎片化阅读</w:t>
      </w:r>
      <w:r w:rsidR="00020E33">
        <w:rPr>
          <w:rFonts w:hint="eastAsia"/>
        </w:rPr>
        <w:t>的缺陷。</w:t>
      </w:r>
      <w:r w:rsidR="008E21AC">
        <w:rPr>
          <w:rFonts w:hint="eastAsia"/>
        </w:rPr>
        <w:t>课标（2017版）</w:t>
      </w:r>
      <w:r w:rsidR="00B702D0">
        <w:fldChar w:fldCharType="begin"/>
      </w:r>
      <w:r w:rsidR="00B702D0">
        <w:instrText xml:space="preserve"> </w:instrText>
      </w:r>
      <w:r w:rsidR="00B702D0">
        <w:rPr>
          <w:rFonts w:hint="eastAsia"/>
        </w:rPr>
        <w:instrText>= 1 \* GB3</w:instrText>
      </w:r>
      <w:r w:rsidR="00B702D0">
        <w:instrText xml:space="preserve"> </w:instrText>
      </w:r>
      <w:r w:rsidR="00B702D0">
        <w:fldChar w:fldCharType="separate"/>
      </w:r>
      <w:r w:rsidR="00B702D0">
        <w:rPr>
          <w:rFonts w:hint="eastAsia"/>
          <w:noProof/>
        </w:rPr>
        <w:t>①</w:t>
      </w:r>
      <w:r w:rsidR="00B702D0">
        <w:fldChar w:fldCharType="end"/>
      </w:r>
      <w:r w:rsidR="00033CD1">
        <w:rPr>
          <w:rFonts w:hint="eastAsia"/>
        </w:rPr>
        <w:t>提出</w:t>
      </w:r>
      <w:r w:rsidR="00730249">
        <w:rPr>
          <w:rFonts w:hint="eastAsia"/>
        </w:rPr>
        <w:t>“</w:t>
      </w:r>
      <w:r w:rsidR="00730249" w:rsidRPr="00730249">
        <w:rPr>
          <w:rFonts w:hint="eastAsia"/>
        </w:rPr>
        <w:t>整本书阅读与研讨”</w:t>
      </w:r>
      <w:r w:rsidR="00386D70">
        <w:rPr>
          <w:rFonts w:hint="eastAsia"/>
        </w:rPr>
        <w:t>以及</w:t>
      </w:r>
      <w:r w:rsidR="00730249">
        <w:rPr>
          <w:rFonts w:hint="eastAsia"/>
        </w:rPr>
        <w:t>“</w:t>
      </w:r>
      <w:r w:rsidR="00730249" w:rsidRPr="00730249">
        <w:rPr>
          <w:rFonts w:hint="eastAsia"/>
        </w:rPr>
        <w:t>外国作家作品研习”</w:t>
      </w:r>
      <w:r w:rsidRPr="00D937A5">
        <w:rPr>
          <w:rFonts w:hint="eastAsia"/>
        </w:rPr>
        <w:t>的</w:t>
      </w:r>
      <w:r w:rsidR="00033CD1">
        <w:rPr>
          <w:rFonts w:hint="eastAsia"/>
        </w:rPr>
        <w:t>学习任务</w:t>
      </w:r>
      <w:proofErr w:type="gramStart"/>
      <w:r w:rsidR="00033CD1">
        <w:rPr>
          <w:rFonts w:hint="eastAsia"/>
        </w:rPr>
        <w:t>群</w:t>
      </w:r>
      <w:r w:rsidR="00730249">
        <w:rPr>
          <w:rFonts w:hint="eastAsia"/>
        </w:rPr>
        <w:t>提高</w:t>
      </w:r>
      <w:proofErr w:type="gramEnd"/>
      <w:r w:rsidR="00730249">
        <w:rPr>
          <w:rFonts w:hint="eastAsia"/>
        </w:rPr>
        <w:t>了外国文学整本书阅读的地位</w:t>
      </w:r>
      <w:r w:rsidR="00033CD1">
        <w:rPr>
          <w:rFonts w:hint="eastAsia"/>
        </w:rPr>
        <w:t>。</w:t>
      </w:r>
      <w:r w:rsidR="008E21AC">
        <w:rPr>
          <w:rFonts w:hint="eastAsia"/>
        </w:rPr>
        <w:t>它</w:t>
      </w:r>
      <w:r>
        <w:rPr>
          <w:rFonts w:hint="eastAsia"/>
        </w:rPr>
        <w:t>提出“理解和借鉴不同民族和地区的文化，拓展文化视野，增强文化自觉”，这说明文化自觉的增强并非是</w:t>
      </w:r>
      <w:r w:rsidRPr="00997DA3">
        <w:rPr>
          <w:rFonts w:hint="eastAsia"/>
        </w:rPr>
        <w:t>文化上的民族虚无主义</w:t>
      </w:r>
      <w:r>
        <w:rPr>
          <w:rFonts w:hint="eastAsia"/>
        </w:rPr>
        <w:t>。</w:t>
      </w:r>
    </w:p>
    <w:p w14:paraId="6DA0FBA2" w14:textId="46DC9B23" w:rsidR="00C2163D" w:rsidRPr="00684FA5" w:rsidRDefault="00684FA5" w:rsidP="00684FA5">
      <w:pPr>
        <w:ind w:firstLineChars="200" w:firstLine="420"/>
        <w:rPr>
          <w:b/>
          <w:szCs w:val="21"/>
        </w:rPr>
      </w:pPr>
      <w:r w:rsidRPr="00684FA5">
        <w:rPr>
          <w:rFonts w:hint="eastAsia"/>
          <w:b/>
        </w:rPr>
        <w:t>（</w:t>
      </w:r>
      <w:r>
        <w:rPr>
          <w:rFonts w:hint="eastAsia"/>
          <w:b/>
        </w:rPr>
        <w:t>二</w:t>
      </w:r>
      <w:r w:rsidRPr="00684FA5">
        <w:rPr>
          <w:rFonts w:hint="eastAsia"/>
          <w:b/>
        </w:rPr>
        <w:t>）</w:t>
      </w:r>
      <w:r w:rsidR="00C2163D" w:rsidRPr="00684FA5">
        <w:rPr>
          <w:rFonts w:hint="eastAsia"/>
          <w:b/>
          <w:szCs w:val="21"/>
        </w:rPr>
        <w:t>研究现状</w:t>
      </w:r>
    </w:p>
    <w:p w14:paraId="53E2632C" w14:textId="6935D536" w:rsidR="00C2163D" w:rsidRDefault="00C2163D" w:rsidP="00730249">
      <w:pPr>
        <w:ind w:firstLineChars="200" w:firstLine="420"/>
      </w:pPr>
      <w:r>
        <w:rPr>
          <w:rFonts w:hint="eastAsia"/>
        </w:rPr>
        <w:t>以“外国文学”“高中语文”“整本书”等为主题词在中国知网、维普、万方等网站上检索，对满足条件文章进行计量可视化分析，得到</w:t>
      </w:r>
      <w:r w:rsidR="00145C43">
        <w:rPr>
          <w:rFonts w:hint="eastAsia"/>
        </w:rPr>
        <w:t>以下</w:t>
      </w:r>
      <w:r>
        <w:rPr>
          <w:rFonts w:hint="eastAsia"/>
        </w:rPr>
        <w:t>结果。</w:t>
      </w:r>
    </w:p>
    <w:p w14:paraId="2F03696D" w14:textId="46D5BF40" w:rsidR="00C2163D" w:rsidRDefault="00C2163D" w:rsidP="00C2163D">
      <w:pPr>
        <w:pStyle w:val="ab"/>
        <w:ind w:left="560"/>
      </w:pPr>
    </w:p>
    <w:p w14:paraId="30F0374A" w14:textId="77777777" w:rsidR="00C2163D" w:rsidRDefault="00C2163D" w:rsidP="00C2163D">
      <w:pPr>
        <w:pStyle w:val="ab"/>
        <w:ind w:left="560"/>
      </w:pPr>
      <w:r>
        <w:rPr>
          <w:noProof/>
        </w:rPr>
        <w:drawing>
          <wp:inline distT="0" distB="0" distL="0" distR="0" wp14:anchorId="41F989B2" wp14:editId="6FD01D53">
            <wp:extent cx="4334448" cy="2187459"/>
            <wp:effectExtent l="0" t="0" r="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00463" cy="2220775"/>
                    </a:xfrm>
                    <a:prstGeom prst="rect">
                      <a:avLst/>
                    </a:prstGeom>
                  </pic:spPr>
                </pic:pic>
              </a:graphicData>
            </a:graphic>
          </wp:inline>
        </w:drawing>
      </w:r>
    </w:p>
    <w:p w14:paraId="4F6EA158" w14:textId="709A026C" w:rsidR="00C2163D" w:rsidRDefault="00C2163D" w:rsidP="00684FA5">
      <w:pPr>
        <w:pStyle w:val="ab"/>
      </w:pPr>
      <w:r>
        <w:rPr>
          <w:rFonts w:hint="eastAsia"/>
        </w:rPr>
        <w:t>粗略统计，与相关文章总量达约90篇。20世纪前期处于缓慢递增的状态</w:t>
      </w:r>
      <w:r w:rsidR="00020E33">
        <w:rPr>
          <w:rFonts w:hint="eastAsia"/>
        </w:rPr>
        <w:t>，</w:t>
      </w:r>
      <w:r>
        <w:rPr>
          <w:rFonts w:hint="eastAsia"/>
        </w:rPr>
        <w:t>至2015年达到高潮，之后又回落。</w:t>
      </w:r>
    </w:p>
    <w:p w14:paraId="6B6DA165" w14:textId="7B351886" w:rsidR="00C2163D" w:rsidRDefault="00C2163D" w:rsidP="00684FA5">
      <w:pPr>
        <w:pStyle w:val="ab"/>
      </w:pPr>
      <w:r>
        <w:rPr>
          <w:rFonts w:hint="eastAsia"/>
        </w:rPr>
        <w:t>从研究内容上看，</w:t>
      </w:r>
      <w:r w:rsidR="00085477">
        <w:rPr>
          <w:rFonts w:hint="eastAsia"/>
        </w:rPr>
        <w:t>主要分类如下：</w:t>
      </w:r>
      <w:r w:rsidR="00177329">
        <w:rPr>
          <w:rFonts w:hint="eastAsia"/>
        </w:rPr>
        <w:t>（一）</w:t>
      </w:r>
      <w:r>
        <w:rPr>
          <w:rFonts w:hint="eastAsia"/>
        </w:rPr>
        <w:t>有关教材</w:t>
      </w:r>
      <w:r w:rsidR="00020E33">
        <w:rPr>
          <w:rFonts w:hint="eastAsia"/>
        </w:rPr>
        <w:t>。</w:t>
      </w:r>
      <w:r>
        <w:rPr>
          <w:rFonts w:hint="eastAsia"/>
        </w:rPr>
        <w:t>大多指出了必修课教材的外国文学选文编排特点，而对于选修课的研究不多。（二）有关教学</w:t>
      </w:r>
      <w:r w:rsidR="00020E33">
        <w:rPr>
          <w:rFonts w:hint="eastAsia"/>
        </w:rPr>
        <w:t>。</w:t>
      </w:r>
      <w:r w:rsidR="00145C43">
        <w:rPr>
          <w:rFonts w:hint="eastAsia"/>
        </w:rPr>
        <w:t>指出了</w:t>
      </w:r>
      <w:r>
        <w:rPr>
          <w:rFonts w:hint="eastAsia"/>
        </w:rPr>
        <w:t>外国文学教学现状</w:t>
      </w:r>
      <w:r w:rsidR="00145C43">
        <w:rPr>
          <w:rFonts w:hint="eastAsia"/>
        </w:rPr>
        <w:t>，</w:t>
      </w:r>
      <w:r>
        <w:rPr>
          <w:rFonts w:hint="eastAsia"/>
        </w:rPr>
        <w:t>分别从教师，学生，考试等几个不同方面指出问题并提出个人建议。（</w:t>
      </w:r>
      <w:r w:rsidR="00177329">
        <w:rPr>
          <w:rFonts w:hint="eastAsia"/>
        </w:rPr>
        <w:t>三</w:t>
      </w:r>
      <w:r>
        <w:rPr>
          <w:rFonts w:hint="eastAsia"/>
        </w:rPr>
        <w:t>）</w:t>
      </w:r>
      <w:r w:rsidR="00A77324">
        <w:rPr>
          <w:rFonts w:hint="eastAsia"/>
        </w:rPr>
        <w:t>有关</w:t>
      </w:r>
      <w:r>
        <w:rPr>
          <w:rFonts w:hint="eastAsia"/>
        </w:rPr>
        <w:t>教学功能</w:t>
      </w:r>
      <w:r w:rsidR="00020E33">
        <w:rPr>
          <w:rFonts w:hint="eastAsia"/>
        </w:rPr>
        <w:t>。</w:t>
      </w:r>
      <w:r>
        <w:rPr>
          <w:rFonts w:hint="eastAsia"/>
        </w:rPr>
        <w:t>大多强调外国文学作品隐藏着丰富的外国文化，要求教师作积极引导，帮助学生转变阅读态度，从而增强跨文化领悟能力。</w:t>
      </w:r>
    </w:p>
    <w:p w14:paraId="4DC8D4BC" w14:textId="6DF9677F" w:rsidR="002403E0" w:rsidRPr="00684FA5" w:rsidRDefault="002650DC" w:rsidP="00AC24CD">
      <w:pPr>
        <w:pStyle w:val="a7"/>
        <w:jc w:val="left"/>
        <w:rPr>
          <w:rFonts w:asciiTheme="minorHAnsi" w:eastAsiaTheme="minorEastAsia" w:hAnsiTheme="minorHAnsi" w:cstheme="minorBidi"/>
          <w:kern w:val="28"/>
          <w:sz w:val="28"/>
          <w:szCs w:val="28"/>
        </w:rPr>
      </w:pPr>
      <w:r w:rsidRPr="00684FA5">
        <w:rPr>
          <w:rFonts w:asciiTheme="minorHAnsi" w:eastAsiaTheme="minorEastAsia" w:hAnsiTheme="minorHAnsi" w:cstheme="minorBidi" w:hint="eastAsia"/>
          <w:kern w:val="28"/>
          <w:sz w:val="28"/>
          <w:szCs w:val="28"/>
        </w:rPr>
        <w:t>二</w:t>
      </w:r>
      <w:r w:rsidR="002403E0" w:rsidRPr="00684FA5">
        <w:rPr>
          <w:rFonts w:asciiTheme="minorHAnsi" w:eastAsiaTheme="minorEastAsia" w:hAnsiTheme="minorHAnsi" w:cstheme="minorBidi" w:hint="eastAsia"/>
          <w:kern w:val="28"/>
          <w:sz w:val="28"/>
          <w:szCs w:val="28"/>
        </w:rPr>
        <w:t>、概念厘清</w:t>
      </w:r>
    </w:p>
    <w:p w14:paraId="17D79D91" w14:textId="21C544E3" w:rsidR="002403E0" w:rsidRPr="00684FA5" w:rsidRDefault="002403E0" w:rsidP="004B6D65">
      <w:pPr>
        <w:rPr>
          <w:b/>
        </w:rPr>
      </w:pPr>
      <w:r>
        <w:rPr>
          <w:rFonts w:hint="eastAsia"/>
        </w:rPr>
        <w:t xml:space="preserve"> </w:t>
      </w:r>
      <w:r>
        <w:t xml:space="preserve"> </w:t>
      </w:r>
      <w:r w:rsidR="004B6D65" w:rsidRPr="00684FA5">
        <w:rPr>
          <w:rFonts w:hint="eastAsia"/>
          <w:b/>
        </w:rPr>
        <w:t>（一）</w:t>
      </w:r>
      <w:r w:rsidRPr="00684FA5">
        <w:rPr>
          <w:rFonts w:hint="eastAsia"/>
          <w:b/>
        </w:rPr>
        <w:t>外国文学整本书的含义</w:t>
      </w:r>
    </w:p>
    <w:p w14:paraId="20326147" w14:textId="3C49757D" w:rsidR="002403E0" w:rsidRDefault="002403E0" w:rsidP="002403E0">
      <w:r>
        <w:rPr>
          <w:rFonts w:hint="eastAsia"/>
        </w:rPr>
        <w:t xml:space="preserve"> </w:t>
      </w:r>
      <w:r w:rsidR="002A5DA7">
        <w:t xml:space="preserve">  </w:t>
      </w:r>
      <w:r>
        <w:t xml:space="preserve"> </w:t>
      </w:r>
      <w:r>
        <w:rPr>
          <w:rFonts w:hint="eastAsia"/>
        </w:rPr>
        <w:t>“整本书”，</w:t>
      </w:r>
      <w:r w:rsidR="007B126C">
        <w:rPr>
          <w:rFonts w:hint="eastAsia"/>
        </w:rPr>
        <w:t>强调</w:t>
      </w:r>
      <w:r>
        <w:rPr>
          <w:rFonts w:hint="eastAsia"/>
        </w:rPr>
        <w:t>书册内容前后构成</w:t>
      </w:r>
      <w:r w:rsidR="00085477">
        <w:rPr>
          <w:rFonts w:hint="eastAsia"/>
        </w:rPr>
        <w:t>是</w:t>
      </w:r>
      <w:r>
        <w:rPr>
          <w:rFonts w:hint="eastAsia"/>
        </w:rPr>
        <w:t>关联的统一整体。它包括</w:t>
      </w:r>
      <w:r w:rsidR="007C7CCB">
        <w:rPr>
          <w:rFonts w:hint="eastAsia"/>
        </w:rPr>
        <w:t xml:space="preserve"> </w:t>
      </w:r>
      <w:r>
        <w:rPr>
          <w:rFonts w:hint="eastAsia"/>
        </w:rPr>
        <w:t>“用汉字组成的篇章结构、真实的反映客观事物的、表达主观情感的各类实用文章作品”</w:t>
      </w:r>
      <w:r w:rsidR="00B702D0">
        <w:fldChar w:fldCharType="begin"/>
      </w:r>
      <w:r w:rsidR="00B702D0">
        <w:instrText xml:space="preserve"> </w:instrText>
      </w:r>
      <w:r w:rsidR="00B702D0">
        <w:rPr>
          <w:rFonts w:hint="eastAsia"/>
        </w:rPr>
        <w:instrText>= 2 \* GB3</w:instrText>
      </w:r>
      <w:r w:rsidR="00B702D0">
        <w:instrText xml:space="preserve"> </w:instrText>
      </w:r>
      <w:r w:rsidR="00B702D0">
        <w:fldChar w:fldCharType="separate"/>
      </w:r>
      <w:r w:rsidR="00B702D0">
        <w:rPr>
          <w:rFonts w:hint="eastAsia"/>
          <w:noProof/>
        </w:rPr>
        <w:t>②</w:t>
      </w:r>
      <w:r w:rsidR="00B702D0">
        <w:fldChar w:fldCharType="end"/>
      </w:r>
      <w:r w:rsidR="004C6AAB">
        <w:rPr>
          <w:rFonts w:hint="eastAsia"/>
        </w:rPr>
        <w:t>，</w:t>
      </w:r>
      <w:r>
        <w:rPr>
          <w:rFonts w:hint="eastAsia"/>
        </w:rPr>
        <w:t>也包括</w:t>
      </w:r>
      <w:r w:rsidR="007C7CCB">
        <w:rPr>
          <w:rFonts w:hint="eastAsia"/>
        </w:rPr>
        <w:t xml:space="preserve"> </w:t>
      </w:r>
      <w:r>
        <w:rPr>
          <w:rFonts w:hint="eastAsia"/>
        </w:rPr>
        <w:t>“用汉字写成完整篇章的、艺术地反映社会生活的、表达作者审美理想的各类文学作品”</w:t>
      </w:r>
      <w:r w:rsidR="00B702D0">
        <w:fldChar w:fldCharType="begin"/>
      </w:r>
      <w:r w:rsidR="00B702D0">
        <w:instrText xml:space="preserve"> </w:instrText>
      </w:r>
      <w:r w:rsidR="00B702D0">
        <w:rPr>
          <w:rFonts w:hint="eastAsia"/>
        </w:rPr>
        <w:instrText>= 3 \* GB3</w:instrText>
      </w:r>
      <w:r w:rsidR="00B702D0">
        <w:instrText xml:space="preserve"> </w:instrText>
      </w:r>
      <w:r w:rsidR="00B702D0">
        <w:fldChar w:fldCharType="separate"/>
      </w:r>
      <w:r w:rsidR="00B702D0">
        <w:rPr>
          <w:rFonts w:hint="eastAsia"/>
          <w:noProof/>
        </w:rPr>
        <w:t>③</w:t>
      </w:r>
      <w:r w:rsidR="00B702D0">
        <w:fldChar w:fldCharType="end"/>
      </w:r>
      <w:r w:rsidR="004C6AAB">
        <w:rPr>
          <w:rFonts w:hint="eastAsia"/>
        </w:rPr>
        <w:t>。</w:t>
      </w:r>
      <w:r>
        <w:rPr>
          <w:rFonts w:hint="eastAsia"/>
        </w:rPr>
        <w:t>整本书既可以包括单个作者单行本、多卷本、全集、选集等，也涵盖多位作者的作品合集。</w:t>
      </w:r>
    </w:p>
    <w:p w14:paraId="47CAA56D" w14:textId="5E8F53B9" w:rsidR="002403E0" w:rsidRDefault="002403E0" w:rsidP="00EC5D77">
      <w:pPr>
        <w:ind w:firstLineChars="200" w:firstLine="420"/>
      </w:pPr>
      <w:r w:rsidRPr="002E08E1">
        <w:rPr>
          <w:rFonts w:ascii="Arial" w:hAnsi="Arial" w:cs="Arial" w:hint="eastAsia"/>
          <w:color w:val="333333"/>
          <w:szCs w:val="21"/>
        </w:rPr>
        <w:t>本文所讨论的</w:t>
      </w:r>
      <w:r>
        <w:rPr>
          <w:rFonts w:ascii="Arial" w:hAnsi="Arial" w:cs="Arial" w:hint="eastAsia"/>
          <w:color w:val="333333"/>
          <w:szCs w:val="21"/>
        </w:rPr>
        <w:t>高中外国文学</w:t>
      </w:r>
      <w:r w:rsidRPr="002E08E1">
        <w:rPr>
          <w:rFonts w:ascii="Arial" w:hAnsi="Arial" w:cs="Arial" w:hint="eastAsia"/>
          <w:color w:val="333333"/>
          <w:szCs w:val="21"/>
        </w:rPr>
        <w:t>整本书，是特指</w:t>
      </w:r>
      <w:r>
        <w:rPr>
          <w:rFonts w:ascii="Arial" w:hAnsi="Arial" w:cs="Arial" w:hint="eastAsia"/>
          <w:color w:val="333333"/>
          <w:szCs w:val="21"/>
        </w:rPr>
        <w:t>高中</w:t>
      </w:r>
      <w:r w:rsidRPr="002E08E1">
        <w:rPr>
          <w:rFonts w:ascii="Arial" w:hAnsi="Arial" w:cs="Arial" w:hint="eastAsia"/>
          <w:color w:val="333333"/>
          <w:szCs w:val="21"/>
        </w:rPr>
        <w:t>语文教育语境下的</w:t>
      </w:r>
      <w:r>
        <w:rPr>
          <w:rFonts w:ascii="Arial" w:hAnsi="Arial" w:cs="Arial" w:hint="eastAsia"/>
          <w:color w:val="333333"/>
          <w:szCs w:val="21"/>
        </w:rPr>
        <w:t>外国文学</w:t>
      </w:r>
      <w:r w:rsidRPr="002E08E1">
        <w:rPr>
          <w:rFonts w:ascii="Arial" w:hAnsi="Arial" w:cs="Arial" w:hint="eastAsia"/>
          <w:color w:val="333333"/>
          <w:szCs w:val="21"/>
        </w:rPr>
        <w:t>整本书，即</w:t>
      </w:r>
      <w:r w:rsidRPr="002E08E1">
        <w:rPr>
          <w:rFonts w:ascii="Arial" w:hAnsi="Arial" w:cs="Arial" w:hint="eastAsia"/>
          <w:color w:val="333333"/>
          <w:szCs w:val="21"/>
        </w:rPr>
        <w:lastRenderedPageBreak/>
        <w:t>指</w:t>
      </w:r>
      <w:r>
        <w:rPr>
          <w:rFonts w:ascii="Arial" w:hAnsi="Arial" w:cs="Arial" w:hint="eastAsia"/>
          <w:color w:val="333333"/>
          <w:szCs w:val="21"/>
        </w:rPr>
        <w:t>在</w:t>
      </w:r>
      <w:r w:rsidRPr="002E08E1">
        <w:rPr>
          <w:rFonts w:ascii="Arial" w:hAnsi="Arial" w:cs="Arial" w:hint="eastAsia"/>
          <w:color w:val="333333"/>
          <w:szCs w:val="21"/>
        </w:rPr>
        <w:t>语文课堂作为显性教学资源的图书</w:t>
      </w:r>
      <w:r w:rsidR="00EC5D77">
        <w:rPr>
          <w:rFonts w:ascii="Arial" w:hAnsi="Arial" w:cs="Arial" w:hint="eastAsia"/>
          <w:color w:val="333333"/>
          <w:szCs w:val="21"/>
        </w:rPr>
        <w:t>，</w:t>
      </w:r>
      <w:r w:rsidR="007142F0">
        <w:rPr>
          <w:rFonts w:ascii="Arial" w:hAnsi="Arial" w:cs="Arial" w:hint="eastAsia"/>
          <w:color w:val="333333"/>
          <w:szCs w:val="21"/>
        </w:rPr>
        <w:t>包括</w:t>
      </w:r>
      <w:r w:rsidRPr="002E08E1">
        <w:rPr>
          <w:rFonts w:ascii="Arial" w:hAnsi="Arial" w:cs="Arial" w:hint="eastAsia"/>
          <w:color w:val="333333"/>
          <w:szCs w:val="21"/>
        </w:rPr>
        <w:t>序言、目录、后记等。</w:t>
      </w:r>
    </w:p>
    <w:p w14:paraId="44392F1F" w14:textId="164E6B30" w:rsidR="002403E0" w:rsidRPr="00684FA5" w:rsidRDefault="002403E0" w:rsidP="00684FA5">
      <w:pPr>
        <w:pStyle w:val="ab"/>
        <w:numPr>
          <w:ilvl w:val="0"/>
          <w:numId w:val="44"/>
        </w:numPr>
        <w:ind w:firstLineChars="0"/>
        <w:rPr>
          <w:b/>
        </w:rPr>
      </w:pPr>
      <w:r w:rsidRPr="00684FA5">
        <w:rPr>
          <w:rFonts w:hint="eastAsia"/>
          <w:b/>
        </w:rPr>
        <w:t>外国文学整本书的类型</w:t>
      </w:r>
    </w:p>
    <w:p w14:paraId="60D1A103" w14:textId="1CF8F7DD" w:rsidR="002403E0" w:rsidRPr="00700923" w:rsidRDefault="00D020D3" w:rsidP="002403E0">
      <w:pPr>
        <w:ind w:firstLineChars="200" w:firstLine="420"/>
      </w:pPr>
      <w:r>
        <w:rPr>
          <w:rFonts w:hint="eastAsia"/>
        </w:rPr>
        <w:t>课标</w:t>
      </w:r>
      <w:r w:rsidR="00E21548">
        <w:rPr>
          <w:rFonts w:hint="eastAsia"/>
        </w:rPr>
        <w:t>（2017版）</w:t>
      </w:r>
      <w:r w:rsidR="002403E0">
        <w:rPr>
          <w:rFonts w:hint="eastAsia"/>
        </w:rPr>
        <w:t>将</w:t>
      </w:r>
      <w:r w:rsidR="006F5FF7">
        <w:rPr>
          <w:rFonts w:hint="eastAsia"/>
        </w:rPr>
        <w:t>其</w:t>
      </w:r>
      <w:r w:rsidR="002403E0" w:rsidRPr="00700923">
        <w:rPr>
          <w:rFonts w:hint="eastAsia"/>
        </w:rPr>
        <w:t>分为文学类著作、实用类著作、实用类和文学类属性交叉的著作</w:t>
      </w:r>
      <w:r w:rsidR="00085477">
        <w:rPr>
          <w:rFonts w:hint="eastAsia"/>
        </w:rPr>
        <w:t>，三者</w:t>
      </w:r>
      <w:r w:rsidR="00C51699">
        <w:rPr>
          <w:rFonts w:hint="eastAsia"/>
        </w:rPr>
        <w:t>体式</w:t>
      </w:r>
      <w:r w:rsidR="00085477">
        <w:rPr>
          <w:rFonts w:hint="eastAsia"/>
        </w:rPr>
        <w:t>特征区别如图：</w:t>
      </w:r>
    </w:p>
    <w:tbl>
      <w:tblPr>
        <w:tblW w:w="84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CellMar>
          <w:left w:w="0" w:type="dxa"/>
          <w:right w:w="0" w:type="dxa"/>
        </w:tblCellMar>
        <w:tblLook w:val="0420" w:firstRow="1" w:lastRow="0" w:firstColumn="0" w:lastColumn="0" w:noHBand="0" w:noVBand="1"/>
      </w:tblPr>
      <w:tblGrid>
        <w:gridCol w:w="2160"/>
        <w:gridCol w:w="6300"/>
      </w:tblGrid>
      <w:tr w:rsidR="002403E0" w:rsidRPr="00700923" w14:paraId="647C765A" w14:textId="77777777" w:rsidTr="00C51699">
        <w:trPr>
          <w:trHeight w:val="495"/>
        </w:trPr>
        <w:tc>
          <w:tcPr>
            <w:tcW w:w="2160" w:type="dxa"/>
            <w:shd w:val="clear" w:color="auto" w:fill="FFFFFF" w:themeFill="background1"/>
            <w:tcMar>
              <w:top w:w="72" w:type="dxa"/>
              <w:left w:w="144" w:type="dxa"/>
              <w:bottom w:w="72" w:type="dxa"/>
              <w:right w:w="144" w:type="dxa"/>
            </w:tcMar>
            <w:hideMark/>
          </w:tcPr>
          <w:p w14:paraId="4F5FC587" w14:textId="77777777" w:rsidR="002403E0" w:rsidRPr="00700923" w:rsidRDefault="002403E0" w:rsidP="002909F7">
            <w:pPr>
              <w:jc w:val="center"/>
            </w:pPr>
            <w:r w:rsidRPr="00700923">
              <w:rPr>
                <w:rFonts w:hint="eastAsia"/>
                <w:b/>
                <w:bCs/>
              </w:rPr>
              <w:t>类别</w:t>
            </w:r>
          </w:p>
        </w:tc>
        <w:tc>
          <w:tcPr>
            <w:tcW w:w="6300" w:type="dxa"/>
            <w:shd w:val="clear" w:color="auto" w:fill="FFFFFF" w:themeFill="background1"/>
            <w:tcMar>
              <w:top w:w="72" w:type="dxa"/>
              <w:left w:w="144" w:type="dxa"/>
              <w:bottom w:w="72" w:type="dxa"/>
              <w:right w:w="144" w:type="dxa"/>
            </w:tcMar>
            <w:hideMark/>
          </w:tcPr>
          <w:p w14:paraId="2829BE76" w14:textId="77777777" w:rsidR="002403E0" w:rsidRPr="00700923" w:rsidRDefault="002403E0" w:rsidP="002909F7">
            <w:pPr>
              <w:jc w:val="center"/>
            </w:pPr>
            <w:r w:rsidRPr="00700923">
              <w:rPr>
                <w:rFonts w:hint="eastAsia"/>
                <w:b/>
                <w:bCs/>
              </w:rPr>
              <w:t>体式特征</w:t>
            </w:r>
          </w:p>
        </w:tc>
      </w:tr>
      <w:tr w:rsidR="002403E0" w:rsidRPr="00700923" w14:paraId="07669B3D" w14:textId="77777777" w:rsidTr="00C51699">
        <w:trPr>
          <w:trHeight w:val="720"/>
        </w:trPr>
        <w:tc>
          <w:tcPr>
            <w:tcW w:w="2160" w:type="dxa"/>
            <w:shd w:val="clear" w:color="auto" w:fill="FFFFFF" w:themeFill="background1"/>
            <w:tcMar>
              <w:top w:w="72" w:type="dxa"/>
              <w:left w:w="144" w:type="dxa"/>
              <w:bottom w:w="72" w:type="dxa"/>
              <w:right w:w="144" w:type="dxa"/>
            </w:tcMar>
          </w:tcPr>
          <w:p w14:paraId="15D55176" w14:textId="77777777" w:rsidR="002403E0" w:rsidRPr="00700923" w:rsidRDefault="002403E0" w:rsidP="002909F7">
            <w:pPr>
              <w:jc w:val="center"/>
            </w:pPr>
            <w:r w:rsidRPr="00700923">
              <w:rPr>
                <w:rFonts w:hint="eastAsia"/>
                <w:b/>
                <w:bCs/>
              </w:rPr>
              <w:t>文学类著作</w:t>
            </w:r>
          </w:p>
        </w:tc>
        <w:tc>
          <w:tcPr>
            <w:tcW w:w="6300" w:type="dxa"/>
            <w:shd w:val="clear" w:color="auto" w:fill="FFFFFF" w:themeFill="background1"/>
            <w:tcMar>
              <w:top w:w="72" w:type="dxa"/>
              <w:left w:w="144" w:type="dxa"/>
              <w:bottom w:w="72" w:type="dxa"/>
              <w:right w:w="144" w:type="dxa"/>
            </w:tcMar>
          </w:tcPr>
          <w:p w14:paraId="33A2CB86" w14:textId="77777777" w:rsidR="002403E0" w:rsidRPr="00700923" w:rsidRDefault="002403E0" w:rsidP="00C51699">
            <w:pPr>
              <w:jc w:val="left"/>
            </w:pPr>
            <w:r w:rsidRPr="00700923">
              <w:rPr>
                <w:rFonts w:hint="eastAsia"/>
              </w:rPr>
              <w:t>通过典型化、形象化手段表现人类社会及文化的全景式图景，是个体或族群的生动发展史</w:t>
            </w:r>
            <w:r>
              <w:rPr>
                <w:rFonts w:hint="eastAsia"/>
              </w:rPr>
              <w:t>。</w:t>
            </w:r>
          </w:p>
        </w:tc>
      </w:tr>
      <w:tr w:rsidR="002403E0" w:rsidRPr="00700923" w14:paraId="4EA115B9" w14:textId="77777777" w:rsidTr="00C51699">
        <w:trPr>
          <w:trHeight w:val="690"/>
        </w:trPr>
        <w:tc>
          <w:tcPr>
            <w:tcW w:w="2160" w:type="dxa"/>
            <w:shd w:val="clear" w:color="auto" w:fill="FFFFFF" w:themeFill="background1"/>
            <w:tcMar>
              <w:top w:w="72" w:type="dxa"/>
              <w:left w:w="144" w:type="dxa"/>
              <w:bottom w:w="72" w:type="dxa"/>
              <w:right w:w="144" w:type="dxa"/>
            </w:tcMar>
            <w:hideMark/>
          </w:tcPr>
          <w:p w14:paraId="065E388C" w14:textId="77777777" w:rsidR="002403E0" w:rsidRPr="00700923" w:rsidRDefault="002403E0" w:rsidP="002909F7">
            <w:pPr>
              <w:jc w:val="center"/>
            </w:pPr>
            <w:r w:rsidRPr="00700923">
              <w:rPr>
                <w:rFonts w:hint="eastAsia"/>
                <w:b/>
                <w:bCs/>
              </w:rPr>
              <w:t>实用类著作</w:t>
            </w:r>
          </w:p>
        </w:tc>
        <w:tc>
          <w:tcPr>
            <w:tcW w:w="6300" w:type="dxa"/>
            <w:shd w:val="clear" w:color="auto" w:fill="FFFFFF" w:themeFill="background1"/>
            <w:tcMar>
              <w:top w:w="72" w:type="dxa"/>
              <w:left w:w="144" w:type="dxa"/>
              <w:bottom w:w="72" w:type="dxa"/>
              <w:right w:w="144" w:type="dxa"/>
            </w:tcMar>
            <w:hideMark/>
          </w:tcPr>
          <w:p w14:paraId="67AC0DFA" w14:textId="77777777" w:rsidR="002403E0" w:rsidRPr="00700923" w:rsidRDefault="002403E0" w:rsidP="00C51699">
            <w:pPr>
              <w:jc w:val="left"/>
            </w:pPr>
            <w:r w:rsidRPr="00700923">
              <w:rPr>
                <w:rFonts w:hint="eastAsia"/>
              </w:rPr>
              <w:t>通过理</w:t>
            </w:r>
            <w:proofErr w:type="gramStart"/>
            <w:r w:rsidRPr="00700923">
              <w:rPr>
                <w:rFonts w:hint="eastAsia"/>
              </w:rPr>
              <w:t>据及其</w:t>
            </w:r>
            <w:proofErr w:type="gramEnd"/>
            <w:r w:rsidRPr="00700923">
              <w:rPr>
                <w:rFonts w:hint="eastAsia"/>
              </w:rPr>
              <w:t>阐释、推论，建构作者的思想体系，推介、创造新的学说或理论</w:t>
            </w:r>
            <w:r>
              <w:rPr>
                <w:rFonts w:hint="eastAsia"/>
              </w:rPr>
              <w:t>。</w:t>
            </w:r>
          </w:p>
        </w:tc>
      </w:tr>
      <w:tr w:rsidR="002403E0" w:rsidRPr="00700923" w14:paraId="2427E48C" w14:textId="77777777" w:rsidTr="00C51699">
        <w:trPr>
          <w:trHeight w:val="674"/>
        </w:trPr>
        <w:tc>
          <w:tcPr>
            <w:tcW w:w="2160" w:type="dxa"/>
            <w:shd w:val="clear" w:color="auto" w:fill="FFFFFF" w:themeFill="background1"/>
            <w:tcMar>
              <w:top w:w="72" w:type="dxa"/>
              <w:left w:w="144" w:type="dxa"/>
              <w:bottom w:w="72" w:type="dxa"/>
              <w:right w:w="144" w:type="dxa"/>
            </w:tcMar>
            <w:hideMark/>
          </w:tcPr>
          <w:p w14:paraId="14CB353F" w14:textId="77777777" w:rsidR="002403E0" w:rsidRPr="00700923" w:rsidRDefault="002403E0" w:rsidP="002909F7">
            <w:pPr>
              <w:jc w:val="left"/>
            </w:pPr>
            <w:r w:rsidRPr="00700923">
              <w:rPr>
                <w:rFonts w:hint="eastAsia"/>
                <w:b/>
                <w:bCs/>
              </w:rPr>
              <w:t>实用与文学交叉的著作</w:t>
            </w:r>
          </w:p>
        </w:tc>
        <w:tc>
          <w:tcPr>
            <w:tcW w:w="6300" w:type="dxa"/>
            <w:shd w:val="clear" w:color="auto" w:fill="FFFFFF" w:themeFill="background1"/>
            <w:tcMar>
              <w:top w:w="72" w:type="dxa"/>
              <w:left w:w="144" w:type="dxa"/>
              <w:bottom w:w="72" w:type="dxa"/>
              <w:right w:w="144" w:type="dxa"/>
            </w:tcMar>
            <w:hideMark/>
          </w:tcPr>
          <w:p w14:paraId="52C67FF6" w14:textId="77777777" w:rsidR="002403E0" w:rsidRPr="00700923" w:rsidRDefault="002403E0" w:rsidP="00C51699">
            <w:pPr>
              <w:jc w:val="left"/>
            </w:pPr>
            <w:r w:rsidRPr="00700923">
              <w:rPr>
                <w:rFonts w:hint="eastAsia"/>
              </w:rPr>
              <w:t>通过文学叙述的方式，对真实的具有社会学意义的对象或事件作全景式和历时性的再现</w:t>
            </w:r>
            <w:r>
              <w:rPr>
                <w:rFonts w:hint="eastAsia"/>
              </w:rPr>
              <w:t>。</w:t>
            </w:r>
          </w:p>
        </w:tc>
      </w:tr>
    </w:tbl>
    <w:p w14:paraId="2977A315" w14:textId="45BD9027" w:rsidR="002403E0" w:rsidRPr="00684FA5" w:rsidRDefault="00684FA5" w:rsidP="00684FA5">
      <w:pPr>
        <w:ind w:firstLineChars="200" w:firstLine="420"/>
        <w:rPr>
          <w:b/>
        </w:rPr>
      </w:pPr>
      <w:r w:rsidRPr="00684FA5">
        <w:rPr>
          <w:rFonts w:hint="eastAsia"/>
          <w:b/>
        </w:rPr>
        <w:t>（三）</w:t>
      </w:r>
      <w:r w:rsidR="002403E0" w:rsidRPr="00684FA5">
        <w:rPr>
          <w:rFonts w:hint="eastAsia"/>
          <w:b/>
        </w:rPr>
        <w:t>外国文学整本书阅读</w:t>
      </w:r>
    </w:p>
    <w:p w14:paraId="30CF5617" w14:textId="4D1101F5" w:rsidR="007C7CCB" w:rsidRDefault="002403E0" w:rsidP="004C6AAB">
      <w:pPr>
        <w:ind w:firstLineChars="200" w:firstLine="420"/>
      </w:pPr>
      <w:r>
        <w:rPr>
          <w:rFonts w:hint="eastAsia"/>
        </w:rPr>
        <w:t>外国文学整本书阅读与单篇文章阅读</w:t>
      </w:r>
      <w:r w:rsidR="007C7CCB">
        <w:rPr>
          <w:rFonts w:hint="eastAsia"/>
        </w:rPr>
        <w:t>不同。</w:t>
      </w:r>
      <w:r w:rsidR="00EC5D77" w:rsidRPr="003B66ED">
        <w:rPr>
          <w:rFonts w:hint="eastAsia"/>
        </w:rPr>
        <w:t>前者是全景式，容量体制篇幅庞大。</w:t>
      </w:r>
      <w:r w:rsidR="003B66ED">
        <w:rPr>
          <w:rFonts w:hint="eastAsia"/>
        </w:rPr>
        <w:t>后者是</w:t>
      </w:r>
      <w:r w:rsidR="003B66ED" w:rsidRPr="003B66ED">
        <w:rPr>
          <w:rFonts w:hint="eastAsia"/>
        </w:rPr>
        <w:t>个体、局部、特殊情况下的创造，容量有限，体制和篇幅短小，</w:t>
      </w:r>
      <w:r w:rsidR="004C6AAB">
        <w:rPr>
          <w:rFonts w:hint="eastAsia"/>
        </w:rPr>
        <w:t>是</w:t>
      </w:r>
      <w:r w:rsidR="003B66ED" w:rsidRPr="003B66ED">
        <w:rPr>
          <w:rFonts w:hint="eastAsia"/>
        </w:rPr>
        <w:t>作者有限的思想结晶。</w:t>
      </w:r>
    </w:p>
    <w:p w14:paraId="6D1FA1AC" w14:textId="1B9FA599" w:rsidR="002403E0" w:rsidRDefault="00EC5D77" w:rsidP="004C6AAB">
      <w:pPr>
        <w:ind w:firstLineChars="200" w:firstLine="420"/>
      </w:pPr>
      <w:r>
        <w:rPr>
          <w:rFonts w:hint="eastAsia"/>
        </w:rPr>
        <w:t>它</w:t>
      </w:r>
      <w:r w:rsidR="002403E0">
        <w:rPr>
          <w:rFonts w:hint="eastAsia"/>
        </w:rPr>
        <w:t>与课外阅读</w:t>
      </w:r>
      <w:r w:rsidR="00085477">
        <w:rPr>
          <w:rFonts w:hint="eastAsia"/>
        </w:rPr>
        <w:t>也</w:t>
      </w:r>
      <w:r w:rsidR="002403E0">
        <w:rPr>
          <w:rFonts w:hint="eastAsia"/>
        </w:rPr>
        <w:t>有着很大不同。</w:t>
      </w:r>
      <w:r w:rsidR="004C6AAB">
        <w:rPr>
          <w:rFonts w:hint="eastAsia"/>
        </w:rPr>
        <w:t>前者</w:t>
      </w:r>
      <w:r w:rsidR="002403E0">
        <w:rPr>
          <w:rFonts w:hint="eastAsia"/>
        </w:rPr>
        <w:t>教师发挥的作用更为明显。教师可以根据教学需要向学生推荐具体的作品，给予必要的阅读方法指导以及阅读成果的要求，</w:t>
      </w:r>
      <w:r w:rsidR="00E10B2D">
        <w:rPr>
          <w:rFonts w:hint="eastAsia"/>
        </w:rPr>
        <w:t>使得</w:t>
      </w:r>
      <w:r w:rsidR="002403E0">
        <w:rPr>
          <w:rFonts w:hint="eastAsia"/>
        </w:rPr>
        <w:t>学生具备鉴赏阅读的方法。这与课外阅读更多呈现出的消遣式</w:t>
      </w:r>
      <w:r w:rsidR="00E10B2D">
        <w:rPr>
          <w:rFonts w:hint="eastAsia"/>
        </w:rPr>
        <w:t>、</w:t>
      </w:r>
      <w:r w:rsidR="002403E0">
        <w:rPr>
          <w:rFonts w:hint="eastAsia"/>
        </w:rPr>
        <w:t>自发性阅读有较大区别。</w:t>
      </w:r>
    </w:p>
    <w:p w14:paraId="4B1C466B" w14:textId="7CBFFDE4" w:rsidR="00EA6F9D" w:rsidRPr="002650DC" w:rsidRDefault="002650DC" w:rsidP="00684FA5">
      <w:pPr>
        <w:pStyle w:val="a7"/>
        <w:jc w:val="left"/>
        <w:rPr>
          <w:b w:val="0"/>
          <w:bCs w:val="0"/>
        </w:rPr>
      </w:pPr>
      <w:r w:rsidRPr="00684FA5">
        <w:rPr>
          <w:rFonts w:asciiTheme="minorHAnsi" w:eastAsiaTheme="minorEastAsia" w:hAnsiTheme="minorHAnsi" w:cstheme="minorBidi" w:hint="eastAsia"/>
          <w:kern w:val="28"/>
          <w:sz w:val="28"/>
          <w:szCs w:val="28"/>
        </w:rPr>
        <w:t>三 、</w:t>
      </w:r>
      <w:r w:rsidR="00EA6F9D" w:rsidRPr="00684FA5">
        <w:rPr>
          <w:rFonts w:asciiTheme="minorHAnsi" w:eastAsiaTheme="minorEastAsia" w:hAnsiTheme="minorHAnsi" w:cstheme="minorBidi"/>
          <w:kern w:val="28"/>
          <w:sz w:val="28"/>
          <w:szCs w:val="28"/>
        </w:rPr>
        <w:t>高中</w:t>
      </w:r>
      <w:r w:rsidR="00EA6F9D" w:rsidRPr="00684FA5">
        <w:rPr>
          <w:rFonts w:asciiTheme="minorHAnsi" w:eastAsiaTheme="minorEastAsia" w:hAnsiTheme="minorHAnsi" w:cstheme="minorBidi" w:hint="eastAsia"/>
          <w:kern w:val="28"/>
          <w:sz w:val="28"/>
          <w:szCs w:val="28"/>
        </w:rPr>
        <w:t>外国文学</w:t>
      </w:r>
      <w:r w:rsidR="00EA6F9D" w:rsidRPr="00684FA5">
        <w:rPr>
          <w:rFonts w:asciiTheme="minorHAnsi" w:eastAsiaTheme="minorEastAsia" w:hAnsiTheme="minorHAnsi" w:cstheme="minorBidi"/>
          <w:kern w:val="28"/>
          <w:sz w:val="28"/>
          <w:szCs w:val="28"/>
        </w:rPr>
        <w:t>整本书阅读</w:t>
      </w:r>
      <w:r w:rsidR="008B379C" w:rsidRPr="00684FA5">
        <w:rPr>
          <w:rFonts w:asciiTheme="minorHAnsi" w:eastAsiaTheme="minorEastAsia" w:hAnsiTheme="minorHAnsi" w:cstheme="minorBidi" w:hint="eastAsia"/>
          <w:kern w:val="28"/>
          <w:sz w:val="28"/>
          <w:szCs w:val="28"/>
        </w:rPr>
        <w:t>书册</w:t>
      </w:r>
      <w:r w:rsidR="00155786" w:rsidRPr="00684FA5">
        <w:rPr>
          <w:rFonts w:asciiTheme="minorHAnsi" w:eastAsiaTheme="minorEastAsia" w:hAnsiTheme="minorHAnsi" w:cstheme="minorBidi" w:hint="eastAsia"/>
          <w:kern w:val="28"/>
          <w:sz w:val="28"/>
          <w:szCs w:val="28"/>
        </w:rPr>
        <w:t>的</w:t>
      </w:r>
      <w:r w:rsidR="008B379C" w:rsidRPr="00684FA5">
        <w:rPr>
          <w:rFonts w:asciiTheme="minorHAnsi" w:eastAsiaTheme="minorEastAsia" w:hAnsiTheme="minorHAnsi" w:cstheme="minorBidi" w:hint="eastAsia"/>
          <w:kern w:val="28"/>
          <w:sz w:val="28"/>
          <w:szCs w:val="28"/>
        </w:rPr>
        <w:t>选择</w:t>
      </w:r>
    </w:p>
    <w:p w14:paraId="08575336" w14:textId="04F53064" w:rsidR="00830EA4" w:rsidRPr="00684FA5" w:rsidRDefault="002650DC" w:rsidP="00684FA5">
      <w:pPr>
        <w:pStyle w:val="ab"/>
        <w:numPr>
          <w:ilvl w:val="0"/>
          <w:numId w:val="17"/>
        </w:numPr>
        <w:ind w:left="1134" w:firstLineChars="0"/>
        <w:rPr>
          <w:b/>
        </w:rPr>
      </w:pPr>
      <w:r w:rsidRPr="00684FA5">
        <w:rPr>
          <w:rFonts w:hint="eastAsia"/>
          <w:b/>
        </w:rPr>
        <w:t>上海高中语文</w:t>
      </w:r>
      <w:r w:rsidR="00830EA4" w:rsidRPr="00684FA5">
        <w:rPr>
          <w:rFonts w:hint="eastAsia"/>
          <w:b/>
        </w:rPr>
        <w:t>外国文学整本书阅读</w:t>
      </w:r>
      <w:r w:rsidR="008B379C" w:rsidRPr="00684FA5">
        <w:rPr>
          <w:rFonts w:hint="eastAsia"/>
          <w:b/>
        </w:rPr>
        <w:t>书册选择的</w:t>
      </w:r>
      <w:r w:rsidR="00E32F17" w:rsidRPr="00684FA5">
        <w:rPr>
          <w:rFonts w:hint="eastAsia"/>
          <w:b/>
        </w:rPr>
        <w:t>现状</w:t>
      </w:r>
    </w:p>
    <w:p w14:paraId="7DAABF2E" w14:textId="7D4B4A66" w:rsidR="00E32F17" w:rsidRDefault="002650DC" w:rsidP="00E32F17">
      <w:pPr>
        <w:ind w:firstLineChars="200" w:firstLine="420"/>
        <w:rPr>
          <w:rFonts w:ascii="宋体" w:hAnsi="宋体"/>
          <w:sz w:val="28"/>
        </w:rPr>
      </w:pPr>
      <w:r w:rsidRPr="002650DC">
        <w:rPr>
          <w:rFonts w:hint="eastAsia"/>
        </w:rPr>
        <w:t>上海高中语文教材（华师大版）</w:t>
      </w:r>
      <w:r>
        <w:rPr>
          <w:rFonts w:hint="eastAsia"/>
        </w:rPr>
        <w:t>选文</w:t>
      </w:r>
      <w:r w:rsidR="00F52620">
        <w:rPr>
          <w:rFonts w:hint="eastAsia"/>
        </w:rPr>
        <w:t>以</w:t>
      </w:r>
      <w:r w:rsidR="00E32F17">
        <w:rPr>
          <w:rFonts w:hint="eastAsia"/>
        </w:rPr>
        <w:t>单篇</w:t>
      </w:r>
      <w:r w:rsidR="00F52620">
        <w:rPr>
          <w:rFonts w:hint="eastAsia"/>
        </w:rPr>
        <w:t>为原则，</w:t>
      </w:r>
      <w:r>
        <w:rPr>
          <w:rFonts w:hint="eastAsia"/>
        </w:rPr>
        <w:t>除了若干</w:t>
      </w:r>
      <w:r w:rsidR="003809DB">
        <w:rPr>
          <w:rFonts w:hint="eastAsia"/>
        </w:rPr>
        <w:t>原作</w:t>
      </w:r>
      <w:r>
        <w:rPr>
          <w:rFonts w:hint="eastAsia"/>
        </w:rPr>
        <w:t>为短篇之外，大多课文节选了</w:t>
      </w:r>
      <w:r w:rsidR="00F52620">
        <w:rPr>
          <w:rFonts w:hint="eastAsia"/>
        </w:rPr>
        <w:t>外国文学作品</w:t>
      </w:r>
      <w:r>
        <w:rPr>
          <w:rFonts w:hint="eastAsia"/>
        </w:rPr>
        <w:t>，</w:t>
      </w:r>
      <w:r w:rsidR="00E32F17">
        <w:rPr>
          <w:rFonts w:hint="eastAsia"/>
        </w:rPr>
        <w:t>总计7部。</w:t>
      </w:r>
    </w:p>
    <w:p w14:paraId="54FDCFA9" w14:textId="43CE7962" w:rsidR="008B379C" w:rsidRDefault="00E32F17" w:rsidP="00E32F17">
      <w:r>
        <w:rPr>
          <w:rFonts w:hint="eastAsia"/>
        </w:rPr>
        <w:t xml:space="preserve"> </w:t>
      </w:r>
      <w:r>
        <w:t xml:space="preserve"> </w:t>
      </w:r>
      <w:r>
        <w:rPr>
          <w:rFonts w:hint="eastAsia"/>
        </w:rPr>
        <w:t>这7部作品是统一于单元主题</w:t>
      </w:r>
      <w:r w:rsidR="00346244">
        <w:rPr>
          <w:rFonts w:hint="eastAsia"/>
        </w:rPr>
        <w:t>，</w:t>
      </w:r>
      <w:r w:rsidR="002E1C21">
        <w:rPr>
          <w:rFonts w:hint="eastAsia"/>
        </w:rPr>
        <w:t>阶段教学目标</w:t>
      </w:r>
      <w:proofErr w:type="gramStart"/>
      <w:r w:rsidR="00346244">
        <w:rPr>
          <w:rFonts w:hint="eastAsia"/>
        </w:rPr>
        <w:t>以及课标精神</w:t>
      </w:r>
      <w:proofErr w:type="gramEnd"/>
      <w:r w:rsidR="00BA6937">
        <w:rPr>
          <w:rFonts w:hint="eastAsia"/>
        </w:rPr>
        <w:t>（2004版）</w:t>
      </w:r>
      <w:r w:rsidR="002E1C21">
        <w:rPr>
          <w:rFonts w:hint="eastAsia"/>
        </w:rPr>
        <w:t>。例如</w:t>
      </w:r>
      <w:r w:rsidR="00187E37">
        <w:rPr>
          <w:rFonts w:hint="eastAsia"/>
        </w:rPr>
        <w:t>《守财奴》能反映</w:t>
      </w:r>
      <w:r w:rsidR="00BA6937">
        <w:rPr>
          <w:rFonts w:hint="eastAsia"/>
        </w:rPr>
        <w:t>了</w:t>
      </w:r>
      <w:r w:rsidR="00187E37">
        <w:rPr>
          <w:rFonts w:hint="eastAsia"/>
        </w:rPr>
        <w:t>“金钱与权力”的</w:t>
      </w:r>
      <w:r w:rsidR="00BA6937">
        <w:rPr>
          <w:rFonts w:hint="eastAsia"/>
        </w:rPr>
        <w:t>单元</w:t>
      </w:r>
      <w:r w:rsidR="00187E37">
        <w:rPr>
          <w:rFonts w:hint="eastAsia"/>
        </w:rPr>
        <w:t>主题，</w:t>
      </w:r>
      <w:r w:rsidR="00B95280">
        <w:rPr>
          <w:rFonts w:hint="eastAsia"/>
        </w:rPr>
        <w:t>使学生建立健康的价值观人生观，同时，对于学生提高</w:t>
      </w:r>
      <w:r w:rsidR="00BA6937">
        <w:rPr>
          <w:rFonts w:hint="eastAsia"/>
        </w:rPr>
        <w:t>小说</w:t>
      </w:r>
      <w:r w:rsidR="00B95280">
        <w:rPr>
          <w:rFonts w:hint="eastAsia"/>
        </w:rPr>
        <w:t>人物形象的赏析能力也有帮助</w:t>
      </w:r>
      <w:r w:rsidR="00BA6937">
        <w:rPr>
          <w:rFonts w:hint="eastAsia"/>
        </w:rPr>
        <w:t>，</w:t>
      </w:r>
      <w:r w:rsidR="00B95280">
        <w:rPr>
          <w:rFonts w:hint="eastAsia"/>
        </w:rPr>
        <w:t>实现</w:t>
      </w:r>
      <w:r w:rsidR="00346244">
        <w:rPr>
          <w:rFonts w:hint="eastAsia"/>
        </w:rPr>
        <w:t>“</w:t>
      </w:r>
      <w:r w:rsidR="00346244" w:rsidRPr="00346244">
        <w:rPr>
          <w:rFonts w:hint="eastAsia"/>
        </w:rPr>
        <w:t>知识与技能，过程与方法，情感态度与价值观”三个维度的课程目标。</w:t>
      </w:r>
    </w:p>
    <w:p w14:paraId="2BDA8CBD" w14:textId="2513EFC9" w:rsidR="007C10E0" w:rsidRDefault="00346244" w:rsidP="00346244">
      <w:r>
        <w:rPr>
          <w:rFonts w:hint="eastAsia"/>
        </w:rPr>
        <w:t xml:space="preserve"> </w:t>
      </w:r>
      <w:r>
        <w:t xml:space="preserve"> </w:t>
      </w:r>
      <w:r w:rsidR="00553FBD">
        <w:rPr>
          <w:rFonts w:hint="eastAsia"/>
        </w:rPr>
        <w:t>多数教师将此作为课外阅读的书目推荐给学生，或者作为“拓展课”的教材。</w:t>
      </w:r>
      <w:r>
        <w:rPr>
          <w:rFonts w:hint="eastAsia"/>
        </w:rPr>
        <w:t>外国文学整本书阅读的教学</w:t>
      </w:r>
      <w:r w:rsidR="00917D84">
        <w:rPr>
          <w:rFonts w:hint="eastAsia"/>
        </w:rPr>
        <w:t>并未能很好地进行。</w:t>
      </w:r>
    </w:p>
    <w:p w14:paraId="2A339D74" w14:textId="0EB208A6" w:rsidR="00830EA4" w:rsidRPr="00684FA5" w:rsidRDefault="00155786" w:rsidP="00917D84">
      <w:pPr>
        <w:rPr>
          <w:b/>
        </w:rPr>
      </w:pPr>
      <w:r w:rsidRPr="00684FA5">
        <w:rPr>
          <w:rFonts w:hint="eastAsia"/>
          <w:b/>
        </w:rPr>
        <w:t xml:space="preserve"> </w:t>
      </w:r>
      <w:r w:rsidRPr="00684FA5">
        <w:rPr>
          <w:b/>
        </w:rPr>
        <w:t xml:space="preserve"> </w:t>
      </w:r>
      <w:r w:rsidR="00917D84" w:rsidRPr="00684FA5">
        <w:rPr>
          <w:rFonts w:hint="eastAsia"/>
          <w:b/>
        </w:rPr>
        <w:t>（二）</w:t>
      </w:r>
      <w:r w:rsidRPr="00684FA5">
        <w:rPr>
          <w:rFonts w:hint="eastAsia"/>
          <w:b/>
        </w:rPr>
        <w:t>关于</w:t>
      </w:r>
      <w:r w:rsidRPr="00684FA5">
        <w:rPr>
          <w:b/>
        </w:rPr>
        <w:t>高中</w:t>
      </w:r>
      <w:r w:rsidRPr="00684FA5">
        <w:rPr>
          <w:rFonts w:hint="eastAsia"/>
          <w:b/>
        </w:rPr>
        <w:t>外国文学</w:t>
      </w:r>
      <w:r w:rsidRPr="00684FA5">
        <w:rPr>
          <w:b/>
        </w:rPr>
        <w:t>整本书阅读</w:t>
      </w:r>
      <w:r w:rsidRPr="00684FA5">
        <w:rPr>
          <w:rFonts w:hint="eastAsia"/>
          <w:b/>
        </w:rPr>
        <w:t>书册选择的建议</w:t>
      </w:r>
    </w:p>
    <w:p w14:paraId="139858E3" w14:textId="229F568A" w:rsidR="008760AE" w:rsidRPr="00D3750C" w:rsidRDefault="00155786" w:rsidP="00155786">
      <w:pPr>
        <w:ind w:firstLineChars="200" w:firstLine="420"/>
      </w:pPr>
      <w:r>
        <w:rPr>
          <w:rFonts w:hint="eastAsia"/>
        </w:rPr>
        <w:t>课标</w:t>
      </w:r>
      <w:r w:rsidR="00800959">
        <w:rPr>
          <w:rFonts w:hint="eastAsia"/>
        </w:rPr>
        <w:t>（2017版）</w:t>
      </w:r>
      <w:r w:rsidR="008760AE" w:rsidRPr="00D3750C">
        <w:rPr>
          <w:rFonts w:hint="eastAsia"/>
        </w:rPr>
        <w:t>将语文课程类别调整为必修课程、选择性必修课程和选修课程。</w:t>
      </w:r>
      <w:r w:rsidR="00553FBD">
        <w:rPr>
          <w:rFonts w:hint="eastAsia"/>
        </w:rPr>
        <w:t>它们</w:t>
      </w:r>
      <w:r w:rsidR="00A25C1D">
        <w:rPr>
          <w:rFonts w:hint="eastAsia"/>
        </w:rPr>
        <w:t>具体目标不同，本</w:t>
      </w:r>
      <w:r w:rsidR="00800959">
        <w:rPr>
          <w:rFonts w:hint="eastAsia"/>
        </w:rPr>
        <w:t>文</w:t>
      </w:r>
      <w:r w:rsidR="00A25C1D">
        <w:rPr>
          <w:rFonts w:hint="eastAsia"/>
        </w:rPr>
        <w:t>依此提出书册选择的</w:t>
      </w:r>
      <w:r w:rsidR="00874B44">
        <w:rPr>
          <w:rFonts w:hint="eastAsia"/>
        </w:rPr>
        <w:t>建议</w:t>
      </w:r>
      <w:r w:rsidR="00A25C1D">
        <w:rPr>
          <w:rFonts w:hint="eastAsia"/>
        </w:rPr>
        <w:t>。</w:t>
      </w:r>
    </w:p>
    <w:p w14:paraId="02C10DBB" w14:textId="738EE4A7" w:rsidR="00663CB0" w:rsidRDefault="00D36B85" w:rsidP="00AF6C06">
      <w:r>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rPr>
          <w:rFonts w:hint="eastAsia"/>
        </w:rPr>
        <w:t>必修课程：</w:t>
      </w:r>
    </w:p>
    <w:p w14:paraId="02807BBD" w14:textId="08EEB328" w:rsidR="00087DD5" w:rsidRDefault="00087DD5" w:rsidP="002A5DA7">
      <w:pPr>
        <w:pStyle w:val="ab"/>
        <w:numPr>
          <w:ilvl w:val="0"/>
          <w:numId w:val="22"/>
        </w:numPr>
        <w:ind w:left="851" w:firstLineChars="0"/>
      </w:pPr>
      <w:r>
        <w:rPr>
          <w:rFonts w:hint="eastAsia"/>
        </w:rPr>
        <w:t>与单元主题统一。</w:t>
      </w:r>
    </w:p>
    <w:p w14:paraId="485BBA48" w14:textId="0BC1889A" w:rsidR="000353E3" w:rsidRDefault="00385C93" w:rsidP="002A5DA7">
      <w:pPr>
        <w:pStyle w:val="ab"/>
      </w:pPr>
      <w:r>
        <w:rPr>
          <w:rFonts w:hint="eastAsia"/>
        </w:rPr>
        <w:t>例如</w:t>
      </w:r>
      <w:r w:rsidR="00E02C39">
        <w:rPr>
          <w:rFonts w:hint="eastAsia"/>
        </w:rPr>
        <w:t>华师大</w:t>
      </w:r>
      <w:r w:rsidR="0009514B">
        <w:rPr>
          <w:rFonts w:hint="eastAsia"/>
        </w:rPr>
        <w:t>版高中教材高二下</w:t>
      </w:r>
      <w:proofErr w:type="gramStart"/>
      <w:r w:rsidR="0009514B">
        <w:rPr>
          <w:rFonts w:hint="eastAsia"/>
        </w:rPr>
        <w:t>册</w:t>
      </w:r>
      <w:proofErr w:type="gramEnd"/>
      <w:r w:rsidR="0009514B">
        <w:rPr>
          <w:rFonts w:hint="eastAsia"/>
        </w:rPr>
        <w:t>第二单元，其单元主题为“名利内外”</w:t>
      </w:r>
      <w:r w:rsidR="000814CC">
        <w:rPr>
          <w:rFonts w:hint="eastAsia"/>
        </w:rPr>
        <w:t>。该单元入选了《守财奴》，《关汉卿</w:t>
      </w:r>
      <w:r w:rsidR="00E02C39">
        <w:rPr>
          <w:rFonts w:hint="eastAsia"/>
        </w:rPr>
        <w:t>（节选）</w:t>
      </w:r>
      <w:r w:rsidR="000814CC">
        <w:rPr>
          <w:rFonts w:hint="eastAsia"/>
        </w:rPr>
        <w:t>》，《别了，哥哥》，《告别权力的瞬间》。</w:t>
      </w:r>
      <w:r w:rsidR="00C36DB6">
        <w:rPr>
          <w:rFonts w:hint="eastAsia"/>
        </w:rPr>
        <w:t>可</w:t>
      </w:r>
      <w:r w:rsidR="000814CC">
        <w:rPr>
          <w:rFonts w:hint="eastAsia"/>
        </w:rPr>
        <w:t>将《欧也妮</w:t>
      </w:r>
      <w:r w:rsidR="000814CC">
        <w:rPr>
          <w:rFonts w:ascii="Arial" w:hAnsi="Arial" w:cs="Arial"/>
        </w:rPr>
        <w:t>·</w:t>
      </w:r>
      <w:r w:rsidR="000814CC">
        <w:rPr>
          <w:rFonts w:hint="eastAsia"/>
        </w:rPr>
        <w:t>葛朗台》作为整本书阅读书册。该作品反映了</w:t>
      </w:r>
      <w:r w:rsidR="004E2F8C">
        <w:rPr>
          <w:rFonts w:ascii="Arial" w:hAnsi="Arial" w:cs="Arial"/>
          <w:color w:val="333333"/>
          <w:szCs w:val="21"/>
        </w:rPr>
        <w:t>金钱</w:t>
      </w:r>
      <w:r w:rsidR="004E2F8C">
        <w:rPr>
          <w:rFonts w:ascii="Arial" w:hAnsi="Arial" w:cs="Arial" w:hint="eastAsia"/>
          <w:color w:val="333333"/>
          <w:szCs w:val="21"/>
        </w:rPr>
        <w:t>对家庭的残害，对</w:t>
      </w:r>
      <w:r w:rsidR="004E2F8C">
        <w:rPr>
          <w:rFonts w:ascii="Arial" w:hAnsi="Arial" w:cs="Arial"/>
          <w:color w:val="333333"/>
          <w:szCs w:val="21"/>
        </w:rPr>
        <w:t>人性</w:t>
      </w:r>
      <w:r w:rsidR="004E2F8C">
        <w:rPr>
          <w:rFonts w:ascii="Arial" w:hAnsi="Arial" w:cs="Arial" w:hint="eastAsia"/>
          <w:color w:val="333333"/>
          <w:szCs w:val="21"/>
        </w:rPr>
        <w:t>的毁灭，符合单元主题。</w:t>
      </w:r>
    </w:p>
    <w:p w14:paraId="2C483B00" w14:textId="67C76C67" w:rsidR="00087DD5" w:rsidRDefault="00AC7FB4" w:rsidP="002A5DA7">
      <w:pPr>
        <w:pStyle w:val="ab"/>
        <w:numPr>
          <w:ilvl w:val="0"/>
          <w:numId w:val="22"/>
        </w:numPr>
        <w:ind w:left="851" w:firstLineChars="0"/>
      </w:pPr>
      <w:r>
        <w:rPr>
          <w:rFonts w:hint="eastAsia"/>
        </w:rPr>
        <w:t>与单元目标统一。</w:t>
      </w:r>
    </w:p>
    <w:p w14:paraId="68969F2E" w14:textId="5A785AC8" w:rsidR="000353E3" w:rsidRDefault="000353E3" w:rsidP="002A5DA7">
      <w:pPr>
        <w:pStyle w:val="ab"/>
      </w:pPr>
      <w:r>
        <w:rPr>
          <w:rFonts w:hint="eastAsia"/>
        </w:rPr>
        <w:t>例如</w:t>
      </w:r>
      <w:r w:rsidR="00E02C39">
        <w:rPr>
          <w:rFonts w:hint="eastAsia"/>
        </w:rPr>
        <w:t>华师大</w:t>
      </w:r>
      <w:r>
        <w:rPr>
          <w:rFonts w:hint="eastAsia"/>
        </w:rPr>
        <w:t>版高中语文教材高一下</w:t>
      </w:r>
      <w:proofErr w:type="gramStart"/>
      <w:r>
        <w:rPr>
          <w:rFonts w:hint="eastAsia"/>
        </w:rPr>
        <w:t>册</w:t>
      </w:r>
      <w:proofErr w:type="gramEnd"/>
      <w:r>
        <w:rPr>
          <w:rFonts w:hint="eastAsia"/>
        </w:rPr>
        <w:t>第四单元，其目标大纲设定为“小说及其评析”。该单元入选了《哦，香雪》，《变形记</w:t>
      </w:r>
      <w:r w:rsidR="00E02C39">
        <w:rPr>
          <w:rFonts w:hint="eastAsia"/>
        </w:rPr>
        <w:t>（节选）</w:t>
      </w:r>
      <w:r>
        <w:rPr>
          <w:rFonts w:hint="eastAsia"/>
        </w:rPr>
        <w:t>》，《微型小说两篇》以及《</w:t>
      </w:r>
      <w:r w:rsidR="00E02C39">
        <w:rPr>
          <w:rFonts w:asciiTheme="minorEastAsia" w:hAnsiTheme="minorEastAsia" w:hint="eastAsia"/>
        </w:rPr>
        <w:t>‹</w:t>
      </w:r>
      <w:r w:rsidR="00E02C39" w:rsidRPr="000353E3">
        <w:rPr>
          <w:rFonts w:hint="eastAsia"/>
        </w:rPr>
        <w:t>药</w:t>
      </w:r>
      <w:r w:rsidR="00E02C39">
        <w:rPr>
          <w:rFonts w:asciiTheme="minorEastAsia" w:hAnsiTheme="minorEastAsia" w:hint="eastAsia"/>
        </w:rPr>
        <w:t>›</w:t>
      </w:r>
      <w:r w:rsidRPr="000353E3">
        <w:rPr>
          <w:rFonts w:hint="eastAsia"/>
        </w:rPr>
        <w:t>评点》</w:t>
      </w:r>
      <w:r>
        <w:rPr>
          <w:rFonts w:hint="eastAsia"/>
        </w:rPr>
        <w:t>。</w:t>
      </w:r>
      <w:r w:rsidR="00E02C39">
        <w:rPr>
          <w:rFonts w:hint="eastAsia"/>
        </w:rPr>
        <w:t>可以</w:t>
      </w:r>
      <w:r>
        <w:rPr>
          <w:rFonts w:hint="eastAsia"/>
        </w:rPr>
        <w:t>将《变形记》作为整本书阅读书册</w:t>
      </w:r>
      <w:r w:rsidR="00E02C39">
        <w:rPr>
          <w:rFonts w:hint="eastAsia"/>
        </w:rPr>
        <w:t>，它</w:t>
      </w:r>
      <w:r>
        <w:rPr>
          <w:rFonts w:hint="eastAsia"/>
        </w:rPr>
        <w:t>契合</w:t>
      </w:r>
      <w:r w:rsidR="00E02C39">
        <w:rPr>
          <w:rFonts w:hint="eastAsia"/>
        </w:rPr>
        <w:t>了</w:t>
      </w:r>
      <w:r>
        <w:rPr>
          <w:rFonts w:hint="eastAsia"/>
        </w:rPr>
        <w:t>该单元目标。</w:t>
      </w:r>
    </w:p>
    <w:p w14:paraId="4BFDAEEB" w14:textId="4BE6BDDF" w:rsidR="00D36B85" w:rsidRDefault="00D36B85" w:rsidP="00AF6C06">
      <w:r>
        <w:lastRenderedPageBreak/>
        <w:fldChar w:fldCharType="begin"/>
      </w:r>
      <w:r>
        <w:instrText xml:space="preserve"> </w:instrText>
      </w:r>
      <w:r>
        <w:rPr>
          <w:rFonts w:hint="eastAsia"/>
        </w:rPr>
        <w:instrText>= 2 \* GB3</w:instrText>
      </w:r>
      <w:r>
        <w:instrText xml:space="preserve"> </w:instrText>
      </w:r>
      <w:r>
        <w:fldChar w:fldCharType="separate"/>
      </w:r>
      <w:r>
        <w:rPr>
          <w:rFonts w:hint="eastAsia"/>
          <w:noProof/>
        </w:rPr>
        <w:t>②</w:t>
      </w:r>
      <w:r>
        <w:fldChar w:fldCharType="end"/>
      </w:r>
      <w:r>
        <w:rPr>
          <w:rFonts w:hint="eastAsia"/>
        </w:rPr>
        <w:t>选择性必修课程：</w:t>
      </w:r>
    </w:p>
    <w:p w14:paraId="142B6237" w14:textId="46578AE0" w:rsidR="004F3203" w:rsidRDefault="00C37494" w:rsidP="00C37494">
      <w:r>
        <w:rPr>
          <w:rFonts w:hint="eastAsia"/>
        </w:rPr>
        <w:t>1）</w:t>
      </w:r>
      <w:r w:rsidR="00EE0637">
        <w:rPr>
          <w:rFonts w:hint="eastAsia"/>
        </w:rPr>
        <w:t>能满足高中生的</w:t>
      </w:r>
      <w:r w:rsidR="004F3203">
        <w:rPr>
          <w:rFonts w:hint="eastAsia"/>
        </w:rPr>
        <w:t>个性发展</w:t>
      </w:r>
      <w:r w:rsidR="00EE0637">
        <w:rPr>
          <w:rFonts w:hint="eastAsia"/>
        </w:rPr>
        <w:t>。</w:t>
      </w:r>
    </w:p>
    <w:p w14:paraId="56722C88" w14:textId="6A3EA4AF" w:rsidR="00D574F7" w:rsidRPr="00184465" w:rsidRDefault="00D574F7" w:rsidP="002A5DA7">
      <w:pPr>
        <w:pStyle w:val="ab"/>
        <w:rPr>
          <w:rFonts w:ascii="Arial" w:hAnsi="Arial" w:cs="Arial"/>
          <w:color w:val="333333"/>
          <w:szCs w:val="21"/>
        </w:rPr>
      </w:pPr>
      <w:r>
        <w:rPr>
          <w:rFonts w:hint="eastAsia"/>
        </w:rPr>
        <w:t>高中生独立意识，想象力，辩证思维等有了显著提高，因此为该类课程提供的外国文学整本书应满足该阶段学生的个性发展。</w:t>
      </w:r>
      <w:r w:rsidR="00930DAF">
        <w:rPr>
          <w:rFonts w:hint="eastAsia"/>
        </w:rPr>
        <w:t>例如《安娜</w:t>
      </w:r>
      <w:r w:rsidR="00930DAF">
        <w:rPr>
          <w:rFonts w:ascii="Arial" w:hAnsi="Arial" w:cs="Arial"/>
        </w:rPr>
        <w:t>·</w:t>
      </w:r>
      <w:r w:rsidR="00930DAF">
        <w:rPr>
          <w:rFonts w:hint="eastAsia"/>
        </w:rPr>
        <w:t>卡列尼娜》女主人</w:t>
      </w:r>
      <w:proofErr w:type="gramStart"/>
      <w:r w:rsidR="00930DAF">
        <w:rPr>
          <w:rFonts w:hint="eastAsia"/>
        </w:rPr>
        <w:t>公有着</w:t>
      </w:r>
      <w:proofErr w:type="gramEnd"/>
      <w:r w:rsidR="00930DAF">
        <w:rPr>
          <w:rFonts w:hint="eastAsia"/>
        </w:rPr>
        <w:t>鲜明的</w:t>
      </w:r>
      <w:r w:rsidR="00930DAF">
        <w:rPr>
          <w:rFonts w:ascii="Arial" w:hAnsi="Arial" w:cs="Arial"/>
          <w:color w:val="333333"/>
          <w:szCs w:val="21"/>
        </w:rPr>
        <w:t>自我意识的觉醒，</w:t>
      </w:r>
      <w:r w:rsidR="00930DAF">
        <w:rPr>
          <w:rFonts w:ascii="Arial" w:hAnsi="Arial" w:cs="Arial" w:hint="eastAsia"/>
          <w:color w:val="333333"/>
          <w:szCs w:val="21"/>
        </w:rPr>
        <w:t>崇尚</w:t>
      </w:r>
      <w:r w:rsidR="00930DAF">
        <w:rPr>
          <w:rFonts w:ascii="Arial" w:hAnsi="Arial" w:cs="Arial"/>
          <w:color w:val="333333"/>
          <w:szCs w:val="21"/>
        </w:rPr>
        <w:t>个性解放</w:t>
      </w:r>
      <w:r w:rsidR="00930DAF">
        <w:rPr>
          <w:rFonts w:ascii="Arial" w:hAnsi="Arial" w:cs="Arial" w:hint="eastAsia"/>
          <w:color w:val="333333"/>
          <w:szCs w:val="21"/>
        </w:rPr>
        <w:t>，探寻</w:t>
      </w:r>
      <w:r w:rsidR="00930DAF">
        <w:rPr>
          <w:rFonts w:ascii="Arial" w:hAnsi="Arial" w:cs="Arial"/>
          <w:color w:val="333333"/>
          <w:szCs w:val="21"/>
        </w:rPr>
        <w:t>生命意义</w:t>
      </w:r>
      <w:r w:rsidR="00930DAF">
        <w:rPr>
          <w:rFonts w:ascii="Arial" w:hAnsi="Arial" w:cs="Arial" w:hint="eastAsia"/>
          <w:color w:val="333333"/>
          <w:szCs w:val="21"/>
        </w:rPr>
        <w:t>，追求</w:t>
      </w:r>
      <w:r w:rsidR="00930DAF">
        <w:rPr>
          <w:rFonts w:ascii="Arial" w:hAnsi="Arial" w:cs="Arial"/>
          <w:color w:val="333333"/>
          <w:szCs w:val="21"/>
        </w:rPr>
        <w:t>爱情自由</w:t>
      </w:r>
      <w:r w:rsidR="00930DAF">
        <w:rPr>
          <w:rFonts w:ascii="Arial" w:hAnsi="Arial" w:cs="Arial" w:hint="eastAsia"/>
          <w:color w:val="333333"/>
          <w:szCs w:val="21"/>
        </w:rPr>
        <w:t>，鲜活生动的女性形象能引发高中生对于自我的深层思考。</w:t>
      </w:r>
      <w:r w:rsidR="00184465" w:rsidRPr="00184465">
        <w:rPr>
          <w:rFonts w:ascii="Arial" w:hAnsi="Arial" w:cs="Arial" w:hint="eastAsia"/>
          <w:color w:val="333333"/>
          <w:szCs w:val="21"/>
        </w:rPr>
        <w:t>狄德罗的《拉摩的侄子》被公认为辩证法的杰作，学有余力的学生</w:t>
      </w:r>
      <w:r w:rsidR="00E02C39">
        <w:rPr>
          <w:rFonts w:ascii="Arial" w:hAnsi="Arial" w:cs="Arial" w:hint="eastAsia"/>
          <w:color w:val="333333"/>
          <w:szCs w:val="21"/>
        </w:rPr>
        <w:t>可以</w:t>
      </w:r>
      <w:r w:rsidR="00184465" w:rsidRPr="00184465">
        <w:rPr>
          <w:rFonts w:ascii="Arial" w:hAnsi="Arial" w:cs="Arial" w:hint="eastAsia"/>
          <w:color w:val="333333"/>
          <w:szCs w:val="21"/>
        </w:rPr>
        <w:t>阅读。</w:t>
      </w:r>
    </w:p>
    <w:p w14:paraId="7A1366A2" w14:textId="72C2A9BF" w:rsidR="004F3203" w:rsidRDefault="00C37494" w:rsidP="00C37494">
      <w:r>
        <w:rPr>
          <w:rFonts w:hint="eastAsia"/>
        </w:rPr>
        <w:t>2）</w:t>
      </w:r>
      <w:r w:rsidR="00EE0637">
        <w:rPr>
          <w:rFonts w:hint="eastAsia"/>
        </w:rPr>
        <w:t>能满足</w:t>
      </w:r>
      <w:r w:rsidR="00920383">
        <w:rPr>
          <w:rFonts w:hint="eastAsia"/>
        </w:rPr>
        <w:t>高</w:t>
      </w:r>
      <w:r w:rsidR="00F12760">
        <w:rPr>
          <w:rFonts w:hint="eastAsia"/>
        </w:rPr>
        <w:t>考</w:t>
      </w:r>
      <w:r w:rsidR="00EE0637">
        <w:rPr>
          <w:rFonts w:hint="eastAsia"/>
        </w:rPr>
        <w:t>的需要。</w:t>
      </w:r>
    </w:p>
    <w:p w14:paraId="53117D8F" w14:textId="6150E2AB" w:rsidR="00184465" w:rsidRDefault="00B549CE" w:rsidP="00C37494">
      <w:pPr>
        <w:pStyle w:val="ab"/>
      </w:pPr>
      <w:r>
        <w:rPr>
          <w:rFonts w:hint="eastAsia"/>
        </w:rPr>
        <w:t>目前的上海语文高考</w:t>
      </w:r>
      <w:r w:rsidR="00FF487E">
        <w:rPr>
          <w:rFonts w:hint="eastAsia"/>
        </w:rPr>
        <w:t>现代文阅读部分，基本上涉及论述类、实用类以及文学类三种文</w:t>
      </w:r>
      <w:r w:rsidR="00C91F45">
        <w:rPr>
          <w:rFonts w:hint="eastAsia"/>
        </w:rPr>
        <w:t>体</w:t>
      </w:r>
      <w:r w:rsidR="00FF487E">
        <w:rPr>
          <w:rFonts w:hint="eastAsia"/>
        </w:rPr>
        <w:t>。</w:t>
      </w:r>
      <w:r w:rsidR="00E02C39">
        <w:rPr>
          <w:rFonts w:hint="eastAsia"/>
        </w:rPr>
        <w:t>所以</w:t>
      </w:r>
      <w:r w:rsidR="00FF487E">
        <w:rPr>
          <w:rFonts w:hint="eastAsia"/>
        </w:rPr>
        <w:t>外国文学整本书也应该涉及这三类文体。</w:t>
      </w:r>
      <w:r w:rsidR="00E02C39">
        <w:rPr>
          <w:rFonts w:hint="eastAsia"/>
        </w:rPr>
        <w:t>这</w:t>
      </w:r>
      <w:r w:rsidR="00FF487E">
        <w:rPr>
          <w:rFonts w:hint="eastAsia"/>
        </w:rPr>
        <w:t>能提高师生对外国文学整本书阅读的重视程度。</w:t>
      </w:r>
    </w:p>
    <w:p w14:paraId="7714B034" w14:textId="08795AC0" w:rsidR="00802F9E" w:rsidRPr="00C37494" w:rsidRDefault="00C37494" w:rsidP="00C37494">
      <w:pPr>
        <w:rPr>
          <w:highlight w:val="yellow"/>
        </w:rPr>
      </w:pPr>
      <w:r>
        <w:rPr>
          <w:rFonts w:hint="eastAsia"/>
          <w:highlight w:val="yellow"/>
        </w:rPr>
        <w:t>3）</w:t>
      </w:r>
      <w:r w:rsidR="00802F9E" w:rsidRPr="00C37494">
        <w:rPr>
          <w:rFonts w:hint="eastAsia"/>
          <w:highlight w:val="yellow"/>
        </w:rPr>
        <w:t>兼顾两个学习任务群的要求。</w:t>
      </w:r>
    </w:p>
    <w:p w14:paraId="7F6B3337" w14:textId="0795110E" w:rsidR="00802F9E" w:rsidRDefault="00802F9E" w:rsidP="00C37494">
      <w:pPr>
        <w:pStyle w:val="ab"/>
      </w:pPr>
      <w:r w:rsidRPr="00D40267">
        <w:rPr>
          <w:rFonts w:hint="eastAsia"/>
          <w:highlight w:val="yellow"/>
        </w:rPr>
        <w:t>从课程类型出发，</w:t>
      </w:r>
      <w:proofErr w:type="gramStart"/>
      <w:r w:rsidRPr="00D40267">
        <w:rPr>
          <w:rFonts w:hint="eastAsia"/>
          <w:highlight w:val="yellow"/>
        </w:rPr>
        <w:t>”</w:t>
      </w:r>
      <w:proofErr w:type="gramEnd"/>
      <w:r w:rsidRPr="00D40267">
        <w:rPr>
          <w:rFonts w:hint="eastAsia"/>
          <w:highlight w:val="yellow"/>
        </w:rPr>
        <w:t>整本书阅读与研讨“贯穿三种课程，而“外国作家作品研习“仅被置于”选择性必修课程“中，书册的选择要兼顾这两个学习任务群</w:t>
      </w:r>
      <w:r w:rsidR="00D40267" w:rsidRPr="00D40267">
        <w:rPr>
          <w:rFonts w:hint="eastAsia"/>
          <w:highlight w:val="yellow"/>
        </w:rPr>
        <w:t>的要求</w:t>
      </w:r>
      <w:r w:rsidRPr="00D40267">
        <w:rPr>
          <w:rFonts w:hint="eastAsia"/>
          <w:highlight w:val="yellow"/>
        </w:rPr>
        <w:t>，即应选择</w:t>
      </w:r>
      <w:r w:rsidR="00D40267" w:rsidRPr="00D40267">
        <w:rPr>
          <w:rFonts w:hint="eastAsia"/>
          <w:highlight w:val="yellow"/>
        </w:rPr>
        <w:t>语言有典范性，内涵丰富，思想水平和文化价值比较高的经典作品。</w:t>
      </w:r>
    </w:p>
    <w:p w14:paraId="7E82F3EB" w14:textId="6E0F00BB" w:rsidR="00A25C1D" w:rsidRDefault="00D36B85" w:rsidP="00AF6C06">
      <w:r>
        <w:fldChar w:fldCharType="begin"/>
      </w:r>
      <w:r>
        <w:instrText xml:space="preserve"> </w:instrText>
      </w:r>
      <w:r>
        <w:rPr>
          <w:rFonts w:hint="eastAsia"/>
        </w:rPr>
        <w:instrText>= 3 \* GB3</w:instrText>
      </w:r>
      <w:r>
        <w:instrText xml:space="preserve"> </w:instrText>
      </w:r>
      <w:r>
        <w:fldChar w:fldCharType="separate"/>
      </w:r>
      <w:r>
        <w:rPr>
          <w:rFonts w:hint="eastAsia"/>
          <w:noProof/>
        </w:rPr>
        <w:t>③</w:t>
      </w:r>
      <w:r>
        <w:fldChar w:fldCharType="end"/>
      </w:r>
      <w:r>
        <w:rPr>
          <w:rFonts w:hint="eastAsia"/>
        </w:rPr>
        <w:t>选修课程：</w:t>
      </w:r>
    </w:p>
    <w:p w14:paraId="6ABFF530" w14:textId="6BE3BD5C" w:rsidR="00A25C1D" w:rsidRDefault="00C91F45" w:rsidP="00C91F45">
      <w:r>
        <w:rPr>
          <w:rFonts w:hint="eastAsia"/>
        </w:rPr>
        <w:t xml:space="preserve"> </w:t>
      </w:r>
      <w:r>
        <w:t xml:space="preserve">  </w:t>
      </w:r>
      <w:r>
        <w:rPr>
          <w:rFonts w:hint="eastAsia"/>
        </w:rPr>
        <w:t>该课程是</w:t>
      </w:r>
      <w:r w:rsidRPr="00C91F45">
        <w:rPr>
          <w:rFonts w:hint="eastAsia"/>
        </w:rPr>
        <w:t>由学校根据实际情况统筹规划开设，学生自主选择修习，学而不考或学而备考，为学生就业和高校招生录取提供参考。所以该类课程</w:t>
      </w:r>
      <w:r w:rsidR="00E02C39">
        <w:rPr>
          <w:rFonts w:hint="eastAsia"/>
        </w:rPr>
        <w:t>的书册可以更灵活</w:t>
      </w:r>
      <w:r w:rsidRPr="00C91F45">
        <w:rPr>
          <w:rFonts w:hint="eastAsia"/>
        </w:rPr>
        <w:t>。</w:t>
      </w:r>
    </w:p>
    <w:p w14:paraId="0CABEA65" w14:textId="3F256360" w:rsidR="000C2DD9" w:rsidRPr="00684FA5" w:rsidRDefault="00F23FC7" w:rsidP="00684FA5">
      <w:pPr>
        <w:pStyle w:val="a7"/>
        <w:jc w:val="left"/>
        <w:rPr>
          <w:rFonts w:asciiTheme="minorHAnsi" w:eastAsiaTheme="minorEastAsia" w:hAnsiTheme="minorHAnsi" w:cstheme="minorBidi"/>
          <w:kern w:val="28"/>
          <w:sz w:val="28"/>
          <w:szCs w:val="28"/>
        </w:rPr>
      </w:pPr>
      <w:r w:rsidRPr="00684FA5">
        <w:rPr>
          <w:rFonts w:asciiTheme="minorHAnsi" w:eastAsiaTheme="minorEastAsia" w:hAnsiTheme="minorHAnsi" w:cstheme="minorBidi" w:hint="eastAsia"/>
          <w:kern w:val="28"/>
          <w:sz w:val="28"/>
          <w:szCs w:val="28"/>
        </w:rPr>
        <w:t>四、</w:t>
      </w:r>
      <w:r w:rsidR="000C2DD9" w:rsidRPr="00684FA5">
        <w:rPr>
          <w:rFonts w:asciiTheme="minorHAnsi" w:eastAsiaTheme="minorEastAsia" w:hAnsiTheme="minorHAnsi" w:cstheme="minorBidi"/>
          <w:kern w:val="28"/>
          <w:sz w:val="28"/>
          <w:szCs w:val="28"/>
        </w:rPr>
        <w:t>高中</w:t>
      </w:r>
      <w:r w:rsidR="000C2DD9" w:rsidRPr="00684FA5">
        <w:rPr>
          <w:rFonts w:asciiTheme="minorHAnsi" w:eastAsiaTheme="minorEastAsia" w:hAnsiTheme="minorHAnsi" w:cstheme="minorBidi" w:hint="eastAsia"/>
          <w:kern w:val="28"/>
          <w:sz w:val="28"/>
          <w:szCs w:val="28"/>
        </w:rPr>
        <w:t>外国文学</w:t>
      </w:r>
      <w:r w:rsidR="000C2DD9" w:rsidRPr="00684FA5">
        <w:rPr>
          <w:rFonts w:asciiTheme="minorHAnsi" w:eastAsiaTheme="minorEastAsia" w:hAnsiTheme="minorHAnsi" w:cstheme="minorBidi"/>
          <w:kern w:val="28"/>
          <w:sz w:val="28"/>
          <w:szCs w:val="28"/>
        </w:rPr>
        <w:t xml:space="preserve">整本书阅读教学策略 </w:t>
      </w:r>
    </w:p>
    <w:p w14:paraId="18622C26" w14:textId="47460BA3" w:rsidR="00F21FEF" w:rsidRDefault="00F43AA7" w:rsidP="002A5DA7">
      <w:pPr>
        <w:ind w:firstLineChars="200" w:firstLine="420"/>
      </w:pPr>
      <w:r>
        <w:rPr>
          <w:rFonts w:hint="eastAsia"/>
        </w:rPr>
        <w:t>本论文试图</w:t>
      </w:r>
      <w:r w:rsidR="00E17225">
        <w:rPr>
          <w:rFonts w:hint="eastAsia"/>
        </w:rPr>
        <w:t>通过</w:t>
      </w:r>
      <w:r w:rsidR="00E103E7">
        <w:rPr>
          <w:rFonts w:hint="eastAsia"/>
        </w:rPr>
        <w:t>比较</w:t>
      </w:r>
      <w:r w:rsidR="00FA4A73" w:rsidRPr="00F43AA7">
        <w:rPr>
          <w:rFonts w:hint="eastAsia"/>
        </w:rPr>
        <w:t>外国文学与</w:t>
      </w:r>
      <w:r w:rsidRPr="00F43AA7">
        <w:rPr>
          <w:rFonts w:hint="eastAsia"/>
        </w:rPr>
        <w:t>国内文学整本书阅读教学策略的异同</w:t>
      </w:r>
      <w:r w:rsidR="00E17225">
        <w:rPr>
          <w:rFonts w:hint="eastAsia"/>
        </w:rPr>
        <w:t>来</w:t>
      </w:r>
      <w:r>
        <w:rPr>
          <w:rFonts w:hint="eastAsia"/>
        </w:rPr>
        <w:t>明确外国文学整本书阅读</w:t>
      </w:r>
      <w:r w:rsidR="00E17225">
        <w:rPr>
          <w:rFonts w:hint="eastAsia"/>
        </w:rPr>
        <w:t>的</w:t>
      </w:r>
      <w:r>
        <w:rPr>
          <w:rFonts w:hint="eastAsia"/>
        </w:rPr>
        <w:t>教学策略。</w:t>
      </w:r>
    </w:p>
    <w:p w14:paraId="03079B59" w14:textId="1DEE5955" w:rsidR="00F43AA7" w:rsidRPr="00684FA5" w:rsidRDefault="00F43AA7" w:rsidP="00684FA5">
      <w:pPr>
        <w:pStyle w:val="ab"/>
        <w:numPr>
          <w:ilvl w:val="0"/>
          <w:numId w:val="28"/>
        </w:numPr>
        <w:ind w:left="993" w:firstLineChars="0"/>
        <w:rPr>
          <w:b/>
        </w:rPr>
      </w:pPr>
      <w:r w:rsidRPr="00684FA5">
        <w:rPr>
          <w:rFonts w:hint="eastAsia"/>
          <w:b/>
        </w:rPr>
        <w:t>相同点</w:t>
      </w:r>
    </w:p>
    <w:p w14:paraId="5BE5CF05" w14:textId="238018F1" w:rsidR="00F43AA7" w:rsidRDefault="00F43AA7" w:rsidP="002A5DA7">
      <w:pPr>
        <w:pStyle w:val="ab"/>
        <w:numPr>
          <w:ilvl w:val="0"/>
          <w:numId w:val="29"/>
        </w:numPr>
        <w:ind w:left="709" w:firstLineChars="0"/>
      </w:pPr>
      <w:r>
        <w:rPr>
          <w:rFonts w:hint="eastAsia"/>
        </w:rPr>
        <w:t>基于文本类型采用不同的教学</w:t>
      </w:r>
      <w:r w:rsidR="00014FC9">
        <w:rPr>
          <w:rFonts w:hint="eastAsia"/>
        </w:rPr>
        <w:t>模式</w:t>
      </w:r>
      <w:r>
        <w:rPr>
          <w:rFonts w:hint="eastAsia"/>
        </w:rPr>
        <w:t>。</w:t>
      </w:r>
    </w:p>
    <w:p w14:paraId="2B612101" w14:textId="66B05ED1" w:rsidR="0089356F" w:rsidRDefault="0089356F" w:rsidP="002A5DA7">
      <w:pPr>
        <w:pStyle w:val="ab"/>
      </w:pPr>
      <w:r>
        <w:rPr>
          <w:rFonts w:hint="eastAsia"/>
        </w:rPr>
        <w:t>文学类依循</w:t>
      </w:r>
      <w:proofErr w:type="gramStart"/>
      <w:r>
        <w:rPr>
          <w:rFonts w:hint="eastAsia"/>
        </w:rPr>
        <w:t>初读辩体</w:t>
      </w:r>
      <w:proofErr w:type="gramEnd"/>
      <w:r>
        <w:rPr>
          <w:rFonts w:hint="eastAsia"/>
        </w:rPr>
        <w:t>—再度入文—定点细读</w:t>
      </w:r>
      <w:proofErr w:type="gramStart"/>
      <w:r>
        <w:rPr>
          <w:rFonts w:hint="eastAsia"/>
        </w:rPr>
        <w:t>—选</w:t>
      </w:r>
      <w:proofErr w:type="gramEnd"/>
      <w:r>
        <w:rPr>
          <w:rFonts w:hint="eastAsia"/>
        </w:rPr>
        <w:t>径研读—比读展示；实用类依循信息整合—鉴赏评价</w:t>
      </w:r>
      <w:proofErr w:type="gramStart"/>
      <w:r>
        <w:rPr>
          <w:rFonts w:hint="eastAsia"/>
        </w:rPr>
        <w:t>—理解</w:t>
      </w:r>
      <w:proofErr w:type="gramEnd"/>
      <w:r>
        <w:rPr>
          <w:rFonts w:hint="eastAsia"/>
        </w:rPr>
        <w:t>阐释—学以致用；论述类依循缩写重构—深度</w:t>
      </w:r>
      <w:proofErr w:type="gramStart"/>
      <w:r>
        <w:rPr>
          <w:rFonts w:hint="eastAsia"/>
        </w:rPr>
        <w:t>统整—</w:t>
      </w:r>
      <w:proofErr w:type="gramEnd"/>
      <w:r>
        <w:rPr>
          <w:rFonts w:hint="eastAsia"/>
        </w:rPr>
        <w:t>对话批判—对读参证。</w:t>
      </w:r>
      <w:r w:rsidR="00FD7E20">
        <w:fldChar w:fldCharType="begin"/>
      </w:r>
      <w:r w:rsidR="00FD7E20">
        <w:instrText xml:space="preserve"> </w:instrText>
      </w:r>
      <w:r w:rsidR="00FD7E20">
        <w:rPr>
          <w:rFonts w:hint="eastAsia"/>
        </w:rPr>
        <w:instrText>= 4 \* GB3</w:instrText>
      </w:r>
      <w:r w:rsidR="00FD7E20">
        <w:instrText xml:space="preserve"> </w:instrText>
      </w:r>
      <w:r w:rsidR="00FD7E20">
        <w:fldChar w:fldCharType="separate"/>
      </w:r>
      <w:r w:rsidR="00FD7E20">
        <w:rPr>
          <w:rFonts w:hint="eastAsia"/>
          <w:noProof/>
        </w:rPr>
        <w:t>④</w:t>
      </w:r>
      <w:r w:rsidR="00FD7E20">
        <w:fldChar w:fldCharType="end"/>
      </w:r>
    </w:p>
    <w:p w14:paraId="62E2FE70" w14:textId="469969AF" w:rsidR="00F43AA7" w:rsidRDefault="00F43AA7" w:rsidP="002A5DA7">
      <w:pPr>
        <w:pStyle w:val="ab"/>
        <w:numPr>
          <w:ilvl w:val="0"/>
          <w:numId w:val="29"/>
        </w:numPr>
        <w:ind w:left="709" w:firstLineChars="0"/>
      </w:pPr>
      <w:r>
        <w:rPr>
          <w:rFonts w:hint="eastAsia"/>
        </w:rPr>
        <w:t>基于活动设计</w:t>
      </w:r>
      <w:r w:rsidR="00E103E7">
        <w:rPr>
          <w:rFonts w:hint="eastAsia"/>
        </w:rPr>
        <w:t>采</w:t>
      </w:r>
      <w:r w:rsidR="0089356F">
        <w:rPr>
          <w:rFonts w:hint="eastAsia"/>
        </w:rPr>
        <w:t>用不同的课型类别。</w:t>
      </w:r>
    </w:p>
    <w:p w14:paraId="722DF363" w14:textId="1C5F5377" w:rsidR="0089356F" w:rsidRDefault="0089356F" w:rsidP="002A5DA7">
      <w:pPr>
        <w:pStyle w:val="ab"/>
      </w:pPr>
      <w:r>
        <w:rPr>
          <w:rFonts w:hint="eastAsia"/>
        </w:rPr>
        <w:t>课型比较丰富，有导读启动课，过程指导课，推进探讨课，成果分享课等。</w:t>
      </w:r>
    </w:p>
    <w:p w14:paraId="13A4A3A7" w14:textId="70F0B2B4" w:rsidR="00D855D3" w:rsidRPr="00C37494" w:rsidRDefault="00D855D3" w:rsidP="00D855D3">
      <w:pPr>
        <w:pStyle w:val="ab"/>
        <w:numPr>
          <w:ilvl w:val="0"/>
          <w:numId w:val="29"/>
        </w:numPr>
        <w:ind w:firstLineChars="0"/>
        <w:rPr>
          <w:highlight w:val="yellow"/>
        </w:rPr>
      </w:pPr>
      <w:r w:rsidRPr="00C37494">
        <w:rPr>
          <w:rFonts w:hint="eastAsia"/>
          <w:highlight w:val="yellow"/>
        </w:rPr>
        <w:t>基于学习任务群而采用的教学方式。</w:t>
      </w:r>
    </w:p>
    <w:p w14:paraId="1011D014" w14:textId="445F2572" w:rsidR="00D855D3" w:rsidRDefault="00D855D3" w:rsidP="002A5DA7">
      <w:pPr>
        <w:pStyle w:val="ab"/>
      </w:pPr>
      <w:r w:rsidRPr="00C37494">
        <w:rPr>
          <w:rFonts w:hint="eastAsia"/>
          <w:highlight w:val="yellow"/>
        </w:rPr>
        <w:t>两者对应不同的学习任务群，但教学方式存在共性之处。</w:t>
      </w:r>
      <w:r w:rsidR="00C37494" w:rsidRPr="00C37494">
        <w:rPr>
          <w:rFonts w:hint="eastAsia"/>
          <w:highlight w:val="yellow"/>
        </w:rPr>
        <w:t>要求学生撰写笔记，评论，表达个人的阅读感受，引导学生深入阅读，整体把握作品。</w:t>
      </w:r>
    </w:p>
    <w:p w14:paraId="21697744" w14:textId="551C79AB" w:rsidR="006D3C78" w:rsidRDefault="006D3C78" w:rsidP="002A5DA7">
      <w:pPr>
        <w:pStyle w:val="ab"/>
        <w:numPr>
          <w:ilvl w:val="0"/>
          <w:numId w:val="29"/>
        </w:numPr>
        <w:ind w:left="709" w:firstLineChars="0"/>
      </w:pPr>
      <w:r>
        <w:rPr>
          <w:rFonts w:hint="eastAsia"/>
        </w:rPr>
        <w:t>整体教学</w:t>
      </w:r>
      <w:r w:rsidR="005F6100">
        <w:rPr>
          <w:rFonts w:hint="eastAsia"/>
        </w:rPr>
        <w:t>环节</w:t>
      </w:r>
      <w:r>
        <w:rPr>
          <w:rFonts w:hint="eastAsia"/>
        </w:rPr>
        <w:t>。</w:t>
      </w:r>
    </w:p>
    <w:p w14:paraId="32E7D958" w14:textId="349E1859" w:rsidR="006D3C78" w:rsidRDefault="006D3C78" w:rsidP="002A5DA7">
      <w:pPr>
        <w:pStyle w:val="ab"/>
      </w:pPr>
      <w:r>
        <w:rPr>
          <w:rFonts w:hint="eastAsia"/>
        </w:rPr>
        <w:t>整本书阅读基本上需要课前的指导，课堂的交流，课后的研读及</w:t>
      </w:r>
      <w:r w:rsidR="004B23B5">
        <w:rPr>
          <w:rFonts w:hint="eastAsia"/>
        </w:rPr>
        <w:t>重整</w:t>
      </w:r>
      <w:r>
        <w:rPr>
          <w:rFonts w:hint="eastAsia"/>
        </w:rPr>
        <w:t>。以学习任务为驱动，</w:t>
      </w:r>
      <w:r w:rsidR="004B23B5">
        <w:rPr>
          <w:rFonts w:hint="eastAsia"/>
        </w:rPr>
        <w:t>遵照</w:t>
      </w:r>
      <w:r>
        <w:rPr>
          <w:rFonts w:hint="eastAsia"/>
        </w:rPr>
        <w:t>阅读计划，经历通</w:t>
      </w:r>
      <w:r w:rsidR="005F6100">
        <w:rPr>
          <w:rFonts w:hint="eastAsia"/>
        </w:rPr>
        <w:t>读</w:t>
      </w:r>
      <w:proofErr w:type="gramStart"/>
      <w:r w:rsidR="005F6100">
        <w:rPr>
          <w:rFonts w:hint="eastAsia"/>
        </w:rPr>
        <w:t>—重点突破—内容</w:t>
      </w:r>
      <w:proofErr w:type="gramEnd"/>
      <w:r w:rsidR="005F6100">
        <w:rPr>
          <w:rFonts w:hint="eastAsia"/>
        </w:rPr>
        <w:t>重整的几个重要环节。</w:t>
      </w:r>
    </w:p>
    <w:p w14:paraId="3018EDB8" w14:textId="77777777" w:rsidR="00D855D3" w:rsidRPr="00D855D3" w:rsidRDefault="00D855D3" w:rsidP="002A5DA7">
      <w:pPr>
        <w:pStyle w:val="ab"/>
      </w:pPr>
    </w:p>
    <w:p w14:paraId="30D1292C" w14:textId="5610DCD2" w:rsidR="00F43AA7" w:rsidRPr="00684FA5" w:rsidRDefault="00E103E7" w:rsidP="00684FA5">
      <w:pPr>
        <w:pStyle w:val="ab"/>
        <w:numPr>
          <w:ilvl w:val="0"/>
          <w:numId w:val="28"/>
        </w:numPr>
        <w:ind w:left="1134" w:firstLineChars="0"/>
        <w:rPr>
          <w:b/>
        </w:rPr>
      </w:pPr>
      <w:r w:rsidRPr="00684FA5">
        <w:rPr>
          <w:rFonts w:hint="eastAsia"/>
          <w:b/>
        </w:rPr>
        <w:t>外国文学整本书阅读教学策略的特殊性。</w:t>
      </w:r>
    </w:p>
    <w:p w14:paraId="6A38D4C3" w14:textId="072AC92B" w:rsidR="00F43AA7" w:rsidRDefault="00784D1B" w:rsidP="00D855D3">
      <w:pPr>
        <w:pStyle w:val="ab"/>
        <w:numPr>
          <w:ilvl w:val="0"/>
          <w:numId w:val="29"/>
        </w:numPr>
        <w:ind w:left="1134" w:firstLineChars="0"/>
      </w:pPr>
      <w:r w:rsidRPr="00784D1B">
        <w:rPr>
          <w:rFonts w:hint="eastAsia"/>
        </w:rPr>
        <w:t>基于文化背景的不同而采用的教学策略</w:t>
      </w:r>
      <w:r>
        <w:rPr>
          <w:rFonts w:hint="eastAsia"/>
        </w:rPr>
        <w:t>。</w:t>
      </w:r>
    </w:p>
    <w:p w14:paraId="111C5663" w14:textId="1E0C37E7" w:rsidR="00784D1B" w:rsidRPr="00784D1B" w:rsidRDefault="00784D1B" w:rsidP="00684FA5">
      <w:pPr>
        <w:pStyle w:val="ab"/>
      </w:pPr>
      <w:r>
        <w:rPr>
          <w:rFonts w:hint="eastAsia"/>
        </w:rPr>
        <w:t>由于哲学观念、宗教背景、社会生活等构成的文化背景的不同，导致学生理解外国文学整本书存在较大困难。可借鉴人教版专设“名著导读”，提供相关文字资料。比如《</w:t>
      </w:r>
      <w:r w:rsidR="00872D92">
        <w:rPr>
          <w:rFonts w:hint="eastAsia"/>
        </w:rPr>
        <w:t>欧也妮</w:t>
      </w:r>
      <w:r w:rsidR="00872D92">
        <w:rPr>
          <w:rFonts w:ascii="Arial" w:hAnsi="Arial" w:cs="Arial"/>
        </w:rPr>
        <w:t>·</w:t>
      </w:r>
      <w:r w:rsidR="00872D92">
        <w:rPr>
          <w:rFonts w:hint="eastAsia"/>
        </w:rPr>
        <w:t>葛朗台</w:t>
      </w:r>
      <w:r>
        <w:rPr>
          <w:rFonts w:hint="eastAsia"/>
        </w:rPr>
        <w:t>》，</w:t>
      </w:r>
      <w:r w:rsidR="00D05426">
        <w:rPr>
          <w:rFonts w:hint="eastAsia"/>
        </w:rPr>
        <w:t>除了作家简介之外还应补充</w:t>
      </w:r>
      <w:r w:rsidR="00872D92">
        <w:rPr>
          <w:rFonts w:ascii="Arial" w:hAnsi="Arial" w:cs="Arial"/>
          <w:color w:val="333333"/>
          <w:szCs w:val="21"/>
        </w:rPr>
        <w:t>19</w:t>
      </w:r>
      <w:r w:rsidR="00872D92">
        <w:rPr>
          <w:rFonts w:ascii="Arial" w:hAnsi="Arial" w:cs="Arial"/>
          <w:color w:val="333333"/>
          <w:szCs w:val="21"/>
        </w:rPr>
        <w:t>世纪初的法国</w:t>
      </w:r>
      <w:r w:rsidR="00872D92">
        <w:rPr>
          <w:rFonts w:ascii="Arial" w:hAnsi="Arial" w:cs="Arial" w:hint="eastAsia"/>
          <w:color w:val="333333"/>
          <w:szCs w:val="21"/>
        </w:rPr>
        <w:t>历史</w:t>
      </w:r>
      <w:r w:rsidR="00691230">
        <w:rPr>
          <w:rFonts w:ascii="Arial" w:hAnsi="Arial" w:cs="Arial" w:hint="eastAsia"/>
          <w:color w:val="333333"/>
          <w:szCs w:val="21"/>
        </w:rPr>
        <w:t>，这</w:t>
      </w:r>
      <w:r w:rsidR="00872D92">
        <w:rPr>
          <w:rFonts w:ascii="Arial" w:hAnsi="Arial" w:cs="Arial" w:hint="eastAsia"/>
          <w:color w:val="333333"/>
          <w:szCs w:val="21"/>
        </w:rPr>
        <w:t>将有助于学生理解守财奴吝惜金钱的变态心理的根源。</w:t>
      </w:r>
      <w:r w:rsidR="00146C67">
        <w:rPr>
          <w:rFonts w:ascii="Arial" w:hAnsi="Arial" w:cs="Arial" w:hint="eastAsia"/>
          <w:color w:val="333333"/>
          <w:szCs w:val="21"/>
        </w:rPr>
        <w:t>同时，</w:t>
      </w:r>
      <w:r w:rsidR="00872D92">
        <w:rPr>
          <w:rFonts w:ascii="Arial" w:hAnsi="Arial" w:cs="Arial" w:hint="eastAsia"/>
          <w:color w:val="333333"/>
          <w:szCs w:val="21"/>
        </w:rPr>
        <w:t>适时地引入影像作品，使学生产生共鸣，</w:t>
      </w:r>
      <w:r w:rsidR="0083629B">
        <w:rPr>
          <w:rFonts w:ascii="Arial" w:hAnsi="Arial" w:cs="Arial" w:hint="eastAsia"/>
          <w:color w:val="333333"/>
          <w:szCs w:val="21"/>
        </w:rPr>
        <w:t>有</w:t>
      </w:r>
      <w:r w:rsidR="00872D92">
        <w:rPr>
          <w:rFonts w:ascii="Arial" w:hAnsi="Arial" w:cs="Arial" w:hint="eastAsia"/>
          <w:color w:val="333333"/>
          <w:szCs w:val="21"/>
        </w:rPr>
        <w:t>身临其境之感。这种“跨界式”的输入，课堂教学</w:t>
      </w:r>
      <w:r w:rsidR="0083629B">
        <w:rPr>
          <w:rFonts w:ascii="Arial" w:hAnsi="Arial" w:cs="Arial" w:hint="eastAsia"/>
          <w:color w:val="333333"/>
          <w:szCs w:val="21"/>
        </w:rPr>
        <w:t>已</w:t>
      </w:r>
      <w:r w:rsidR="00872D92">
        <w:rPr>
          <w:rFonts w:ascii="Arial" w:hAnsi="Arial" w:cs="Arial" w:hint="eastAsia"/>
          <w:color w:val="333333"/>
          <w:szCs w:val="21"/>
        </w:rPr>
        <w:t>普遍采用，取得了很好的效果。</w:t>
      </w:r>
      <w:r w:rsidR="00E103E7">
        <w:rPr>
          <w:rFonts w:ascii="Arial" w:hAnsi="Arial" w:cs="Arial" w:hint="eastAsia"/>
          <w:color w:val="333333"/>
          <w:szCs w:val="21"/>
        </w:rPr>
        <w:t>运用</w:t>
      </w:r>
      <w:r w:rsidR="00872D92">
        <w:rPr>
          <w:rFonts w:ascii="Arial" w:hAnsi="Arial" w:cs="Arial" w:hint="eastAsia"/>
          <w:color w:val="333333"/>
          <w:szCs w:val="21"/>
        </w:rPr>
        <w:t>多种方式演绎对作品</w:t>
      </w:r>
      <w:r w:rsidR="00872D92">
        <w:rPr>
          <w:rFonts w:ascii="Arial" w:hAnsi="Arial" w:cs="Arial" w:hint="eastAsia"/>
          <w:color w:val="333333"/>
          <w:szCs w:val="21"/>
        </w:rPr>
        <w:lastRenderedPageBreak/>
        <w:t>的理解，也将激发学生阅读热情，推动教学。</w:t>
      </w:r>
      <w:r w:rsidR="0083629B">
        <w:rPr>
          <w:rFonts w:ascii="Arial" w:hAnsi="Arial" w:cs="Arial" w:hint="eastAsia"/>
          <w:color w:val="333333"/>
          <w:szCs w:val="21"/>
        </w:rPr>
        <w:t>排演课本剧，海报制作，演讲，朗诵，小论文等，形式灵活。</w:t>
      </w:r>
    </w:p>
    <w:p w14:paraId="396BEBB9" w14:textId="0A16EFFB" w:rsidR="00784D1B" w:rsidRDefault="00784D1B" w:rsidP="00D855D3">
      <w:pPr>
        <w:pStyle w:val="ab"/>
        <w:numPr>
          <w:ilvl w:val="0"/>
          <w:numId w:val="29"/>
        </w:numPr>
        <w:ind w:left="1276" w:firstLineChars="0"/>
      </w:pPr>
      <w:r w:rsidRPr="00784D1B">
        <w:rPr>
          <w:rFonts w:hint="eastAsia"/>
        </w:rPr>
        <w:t>基于理论缺失而采用的教学策略</w:t>
      </w:r>
      <w:r>
        <w:rPr>
          <w:rFonts w:hint="eastAsia"/>
        </w:rPr>
        <w:t>。</w:t>
      </w:r>
    </w:p>
    <w:p w14:paraId="7B313D44" w14:textId="678720D2" w:rsidR="00F91A03" w:rsidRPr="00784D1B" w:rsidRDefault="00A02538" w:rsidP="00684FA5">
      <w:pPr>
        <w:pStyle w:val="ab"/>
      </w:pPr>
      <w:r>
        <w:rPr>
          <w:rFonts w:hint="eastAsia"/>
        </w:rPr>
        <w:t>外国文学整本书会隐含学生未知或知之甚少的文学理论，使得学生兴趣顿失</w:t>
      </w:r>
      <w:r w:rsidR="009A622A">
        <w:rPr>
          <w:rFonts w:hint="eastAsia"/>
        </w:rPr>
        <w:t>。比如</w:t>
      </w:r>
      <w:r w:rsidR="003B7576">
        <w:rPr>
          <w:rFonts w:hint="eastAsia"/>
        </w:rPr>
        <w:t>《等待戈多》</w:t>
      </w:r>
      <w:r w:rsidR="003B7576">
        <w:rPr>
          <w:rFonts w:ascii="Arial" w:hAnsi="Arial" w:cs="Arial" w:hint="eastAsia"/>
          <w:color w:val="333333"/>
          <w:szCs w:val="21"/>
        </w:rPr>
        <w:t>，这是一部荒诞戏剧代表作。其整体构思，结构安排，语言都与传统戏剧有很大不同。如果教师能作必要的理论指导或者以此为专题，引导学生以</w:t>
      </w:r>
      <w:r w:rsidR="002A3787">
        <w:rPr>
          <w:rFonts w:ascii="Arial" w:hAnsi="Arial" w:cs="Arial" w:hint="eastAsia"/>
          <w:color w:val="333333"/>
          <w:szCs w:val="21"/>
        </w:rPr>
        <w:t>小组合作的形式进行探究，</w:t>
      </w:r>
      <w:r w:rsidR="003545FC">
        <w:rPr>
          <w:rFonts w:ascii="Arial" w:hAnsi="Arial" w:cs="Arial" w:hint="eastAsia"/>
          <w:color w:val="333333"/>
          <w:szCs w:val="21"/>
        </w:rPr>
        <w:t>会提高阅读效果</w:t>
      </w:r>
      <w:r w:rsidR="002A3787">
        <w:rPr>
          <w:rFonts w:ascii="Arial" w:hAnsi="Arial" w:cs="Arial" w:hint="eastAsia"/>
          <w:color w:val="333333"/>
          <w:szCs w:val="21"/>
        </w:rPr>
        <w:t>。</w:t>
      </w:r>
    </w:p>
    <w:p w14:paraId="1DF30DAC" w14:textId="24695F8F" w:rsidR="00784D1B" w:rsidRDefault="00784D1B" w:rsidP="00D855D3">
      <w:pPr>
        <w:pStyle w:val="ab"/>
        <w:numPr>
          <w:ilvl w:val="0"/>
          <w:numId w:val="29"/>
        </w:numPr>
        <w:ind w:left="1276" w:firstLineChars="0"/>
      </w:pPr>
      <w:r w:rsidRPr="00784D1B">
        <w:rPr>
          <w:rFonts w:hint="eastAsia"/>
        </w:rPr>
        <w:t>基于译本不同而采用的教学策略</w:t>
      </w:r>
      <w:r>
        <w:rPr>
          <w:rFonts w:hint="eastAsia"/>
        </w:rPr>
        <w:t>。</w:t>
      </w:r>
    </w:p>
    <w:p w14:paraId="133B2A26" w14:textId="4AF0DD89" w:rsidR="002A3787" w:rsidRDefault="002A3787" w:rsidP="00684FA5">
      <w:pPr>
        <w:pStyle w:val="ab"/>
      </w:pPr>
      <w:r>
        <w:rPr>
          <w:rFonts w:hint="eastAsia"/>
        </w:rPr>
        <w:t>同一部</w:t>
      </w:r>
      <w:r w:rsidR="0056719F">
        <w:rPr>
          <w:rFonts w:hint="eastAsia"/>
        </w:rPr>
        <w:t>作品</w:t>
      </w:r>
      <w:r>
        <w:rPr>
          <w:rFonts w:hint="eastAsia"/>
        </w:rPr>
        <w:t>可能有几种不同的译本。教师最好能推荐质量上乘的译本</w:t>
      </w:r>
      <w:r w:rsidR="0056719F">
        <w:rPr>
          <w:rFonts w:hint="eastAsia"/>
        </w:rPr>
        <w:t>，同时</w:t>
      </w:r>
      <w:r>
        <w:rPr>
          <w:rFonts w:hint="eastAsia"/>
        </w:rPr>
        <w:t>能进行“比较”阅读</w:t>
      </w:r>
      <w:r w:rsidR="0056719F">
        <w:rPr>
          <w:rFonts w:hint="eastAsia"/>
        </w:rPr>
        <w:t>。</w:t>
      </w:r>
      <w:r w:rsidR="00294D83">
        <w:rPr>
          <w:rFonts w:hint="eastAsia"/>
        </w:rPr>
        <w:t>将几种不同的译本，对某些语段的不同翻法，某些内容的取舍，甚至隐含于文字内的论调的差异，这些都可以作为比较的内容。由此可以引发学生纵深式学习，</w:t>
      </w:r>
      <w:r w:rsidR="0056719F">
        <w:rPr>
          <w:rFonts w:hint="eastAsia"/>
        </w:rPr>
        <w:t>探讨</w:t>
      </w:r>
      <w:r w:rsidR="00D70F99">
        <w:rPr>
          <w:rFonts w:hint="eastAsia"/>
        </w:rPr>
        <w:t>背后的根源，产生对作品个性化的解读</w:t>
      </w:r>
      <w:r w:rsidR="00D52E25">
        <w:rPr>
          <w:rFonts w:hint="eastAsia"/>
        </w:rPr>
        <w:t>，</w:t>
      </w:r>
      <w:r w:rsidR="0056719F">
        <w:rPr>
          <w:rFonts w:hint="eastAsia"/>
        </w:rPr>
        <w:t>从而</w:t>
      </w:r>
      <w:r w:rsidR="00D52E25">
        <w:rPr>
          <w:rFonts w:hint="eastAsia"/>
        </w:rPr>
        <w:t>实现课标（2017版）中“外国作家作品研习”的学习目标：</w:t>
      </w:r>
      <w:r w:rsidR="00D52E25" w:rsidRPr="00D52E25">
        <w:rPr>
          <w:rFonts w:hint="eastAsia"/>
        </w:rPr>
        <w:t>尝试探讨不同民族文学之间的共同话题和文化差异，尊重文化多样性，提升文化鉴别力。</w:t>
      </w:r>
    </w:p>
    <w:p w14:paraId="0BFE2C4B" w14:textId="7E7E3E3C" w:rsidR="000C2DD9" w:rsidRPr="00684FA5" w:rsidRDefault="00F23FC7" w:rsidP="00684FA5">
      <w:pPr>
        <w:pStyle w:val="a7"/>
        <w:jc w:val="left"/>
        <w:rPr>
          <w:rFonts w:asciiTheme="minorHAnsi" w:eastAsiaTheme="minorEastAsia" w:hAnsiTheme="minorHAnsi" w:cstheme="minorBidi"/>
          <w:kern w:val="28"/>
          <w:sz w:val="28"/>
          <w:szCs w:val="28"/>
        </w:rPr>
      </w:pPr>
      <w:r w:rsidRPr="00684FA5">
        <w:rPr>
          <w:rFonts w:asciiTheme="minorHAnsi" w:eastAsiaTheme="minorEastAsia" w:hAnsiTheme="minorHAnsi" w:cstheme="minorBidi" w:hint="eastAsia"/>
          <w:kern w:val="28"/>
          <w:sz w:val="28"/>
          <w:szCs w:val="28"/>
        </w:rPr>
        <w:t>五、</w:t>
      </w:r>
      <w:r w:rsidR="00CA14C6" w:rsidRPr="00684FA5">
        <w:rPr>
          <w:rFonts w:asciiTheme="minorHAnsi" w:eastAsiaTheme="minorEastAsia" w:hAnsiTheme="minorHAnsi" w:cstheme="minorBidi" w:hint="eastAsia"/>
          <w:kern w:val="28"/>
          <w:sz w:val="28"/>
          <w:szCs w:val="28"/>
        </w:rPr>
        <w:t>《</w:t>
      </w:r>
      <w:r w:rsidR="000C2DD9" w:rsidRPr="00684FA5">
        <w:rPr>
          <w:rFonts w:asciiTheme="minorHAnsi" w:eastAsiaTheme="minorEastAsia" w:hAnsiTheme="minorHAnsi" w:cstheme="minorBidi" w:hint="eastAsia"/>
          <w:kern w:val="28"/>
          <w:sz w:val="28"/>
          <w:szCs w:val="28"/>
        </w:rPr>
        <w:t>堂吉诃德</w:t>
      </w:r>
      <w:r w:rsidR="000C2DD9" w:rsidRPr="00684FA5">
        <w:rPr>
          <w:rFonts w:asciiTheme="minorHAnsi" w:eastAsiaTheme="minorEastAsia" w:hAnsiTheme="minorHAnsi" w:cstheme="minorBidi"/>
          <w:kern w:val="28"/>
          <w:sz w:val="28"/>
          <w:szCs w:val="28"/>
        </w:rPr>
        <w:t>》整本书阅读教学</w:t>
      </w:r>
      <w:r w:rsidR="004D65B0" w:rsidRPr="00684FA5">
        <w:rPr>
          <w:rFonts w:asciiTheme="minorHAnsi" w:eastAsiaTheme="minorEastAsia" w:hAnsiTheme="minorHAnsi" w:cstheme="minorBidi" w:hint="eastAsia"/>
          <w:kern w:val="28"/>
          <w:sz w:val="28"/>
          <w:szCs w:val="28"/>
        </w:rPr>
        <w:t>实践</w:t>
      </w:r>
      <w:r w:rsidR="003D3E96" w:rsidRPr="00684FA5">
        <w:rPr>
          <w:rFonts w:asciiTheme="minorHAnsi" w:eastAsiaTheme="minorEastAsia" w:hAnsiTheme="minorHAnsi" w:cstheme="minorBidi" w:hint="eastAsia"/>
          <w:kern w:val="28"/>
          <w:sz w:val="28"/>
          <w:szCs w:val="28"/>
        </w:rPr>
        <w:t xml:space="preserve"> </w:t>
      </w:r>
    </w:p>
    <w:p w14:paraId="3A0AC78F" w14:textId="56653C7F" w:rsidR="006D6572" w:rsidRDefault="00515D47" w:rsidP="000C2DD9">
      <w:r w:rsidRPr="00B210F1">
        <w:rPr>
          <w:rFonts w:hint="eastAsia"/>
        </w:rPr>
        <w:t xml:space="preserve"> </w:t>
      </w:r>
      <w:r w:rsidRPr="00B210F1">
        <w:t xml:space="preserve"> </w:t>
      </w:r>
      <w:r w:rsidRPr="00B210F1">
        <w:rPr>
          <w:rFonts w:hint="eastAsia"/>
        </w:rPr>
        <w:t>《</w:t>
      </w:r>
      <w:r w:rsidR="00A852E1" w:rsidRPr="00B210F1">
        <w:rPr>
          <w:rFonts w:hint="eastAsia"/>
        </w:rPr>
        <w:t>堂吉诃德》整</w:t>
      </w:r>
      <w:r w:rsidR="001B39EB" w:rsidRPr="00B210F1">
        <w:rPr>
          <w:rFonts w:hint="eastAsia"/>
        </w:rPr>
        <w:t>本书的教学环节大致如下：</w:t>
      </w:r>
    </w:p>
    <w:p w14:paraId="4867FFC5" w14:textId="7E1DD524" w:rsidR="001B39EB" w:rsidRPr="009E4A78" w:rsidRDefault="008600A3" w:rsidP="000C2DD9">
      <w:pPr>
        <w:rPr>
          <w:rFonts w:asciiTheme="majorHAnsi" w:eastAsiaTheme="majorEastAsia" w:hAnsiTheme="majorHAnsi" w:cstheme="majorBidi"/>
          <w:b/>
          <w:bCs/>
          <w:sz w:val="32"/>
          <w:szCs w:val="32"/>
        </w:rPr>
      </w:pPr>
      <w:r>
        <w:rPr>
          <w:noProof/>
        </w:rPr>
        <mc:AlternateContent>
          <mc:Choice Requires="wps">
            <w:drawing>
              <wp:anchor distT="0" distB="0" distL="114300" distR="114300" simplePos="0" relativeHeight="251670528" behindDoc="0" locked="0" layoutInCell="1" allowOverlap="1" wp14:anchorId="701C437A" wp14:editId="70A49B8A">
                <wp:simplePos x="0" y="0"/>
                <wp:positionH relativeFrom="column">
                  <wp:posOffset>3206750</wp:posOffset>
                </wp:positionH>
                <wp:positionV relativeFrom="paragraph">
                  <wp:posOffset>139700</wp:posOffset>
                </wp:positionV>
                <wp:extent cx="781050" cy="330200"/>
                <wp:effectExtent l="0" t="0" r="19050" b="31750"/>
                <wp:wrapNone/>
                <wp:docPr id="10" name="直接连接符 10"/>
                <wp:cNvGraphicFramePr/>
                <a:graphic xmlns:a="http://schemas.openxmlformats.org/drawingml/2006/main">
                  <a:graphicData uri="http://schemas.microsoft.com/office/word/2010/wordprocessingShape">
                    <wps:wsp>
                      <wps:cNvCnPr/>
                      <wps:spPr>
                        <a:xfrm flipV="1">
                          <a:off x="0" y="0"/>
                          <a:ext cx="781050" cy="330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C35F4E" id="直接连接符 10" o:spid="_x0000_s1026" style="position:absolute;left:0;text-align:lef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5pt,11pt" to="31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" strokecolor="#4472c4 [3204]" strokeweight=".5pt">
                <v:stroke joinstyle="miter"/>
              </v:line>
            </w:pict>
          </mc:Fallback>
        </mc:AlternateContent>
      </w:r>
      <w:r w:rsidR="00B210F1">
        <w:rPr>
          <w:noProof/>
        </w:rPr>
        <mc:AlternateContent>
          <mc:Choice Requires="wps">
            <w:drawing>
              <wp:anchor distT="0" distB="0" distL="114300" distR="114300" simplePos="0" relativeHeight="251668480" behindDoc="0" locked="0" layoutInCell="1" allowOverlap="1" wp14:anchorId="6D3B39F0" wp14:editId="2BD5E9F8">
                <wp:simplePos x="0" y="0"/>
                <wp:positionH relativeFrom="column">
                  <wp:posOffset>793750</wp:posOffset>
                </wp:positionH>
                <wp:positionV relativeFrom="paragraph">
                  <wp:posOffset>241300</wp:posOffset>
                </wp:positionV>
                <wp:extent cx="615950" cy="317500"/>
                <wp:effectExtent l="0" t="0" r="31750" b="25400"/>
                <wp:wrapNone/>
                <wp:docPr id="8" name="直接连接符 8"/>
                <wp:cNvGraphicFramePr/>
                <a:graphic xmlns:a="http://schemas.openxmlformats.org/drawingml/2006/main">
                  <a:graphicData uri="http://schemas.microsoft.com/office/word/2010/wordprocessingShape">
                    <wps:wsp>
                      <wps:cNvCnPr/>
                      <wps:spPr>
                        <a:xfrm>
                          <a:off x="0" y="0"/>
                          <a:ext cx="615950" cy="317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3146D4" id="直接连接符 8"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pt,19pt" to="111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" strokecolor="#4472c4 [3204]" strokeweight=".5pt">
                <v:stroke joinstyle="miter"/>
              </v:line>
            </w:pict>
          </mc:Fallback>
        </mc:AlternateContent>
      </w:r>
      <w:r w:rsidR="00B210F1">
        <w:rPr>
          <w:noProof/>
        </w:rPr>
        <mc:AlternateContent>
          <mc:Choice Requires="wps">
            <w:drawing>
              <wp:anchor distT="45720" distB="45720" distL="114300" distR="114300" simplePos="0" relativeHeight="251659264" behindDoc="0" locked="0" layoutInCell="1" allowOverlap="1" wp14:anchorId="31AB509E" wp14:editId="47B12FA0">
                <wp:simplePos x="0" y="0"/>
                <wp:positionH relativeFrom="margin">
                  <wp:posOffset>1485900</wp:posOffset>
                </wp:positionH>
                <wp:positionV relativeFrom="paragraph">
                  <wp:posOffset>393700</wp:posOffset>
                </wp:positionV>
                <wp:extent cx="1606550" cy="273050"/>
                <wp:effectExtent l="0" t="0" r="12700" b="1270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273050"/>
                        </a:xfrm>
                        <a:prstGeom prst="rect">
                          <a:avLst/>
                        </a:prstGeom>
                        <a:solidFill>
                          <a:srgbClr val="FFFFFF"/>
                        </a:solidFill>
                        <a:ln w="9525">
                          <a:solidFill>
                            <a:srgbClr val="000000"/>
                          </a:solidFill>
                          <a:miter lim="800000"/>
                          <a:headEnd/>
                          <a:tailEnd/>
                        </a:ln>
                      </wps:spPr>
                      <wps:txbx>
                        <w:txbxContent>
                          <w:p w14:paraId="38A71568" w14:textId="05062DA2" w:rsidR="008600A3" w:rsidRDefault="008600A3">
                            <w:r>
                              <w:rPr>
                                <w:rFonts w:hint="eastAsia"/>
                              </w:rPr>
                              <w:t>《堂吉诃德》整本书阅读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AB509E" id="_x0000_t202" coordsize="21600,21600" o:spt="202" path="m,l,21600r21600,l21600,xe">
                <v:stroke joinstyle="miter"/>
                <v:path gradientshapeok="t" o:connecttype="rect"/>
              </v:shapetype>
              <v:shape id="文本框 2" o:spid="_x0000_s1026" type="#_x0000_t202" style="position:absolute;left:0;text-align:left;margin-left:117pt;margin-top:31pt;width:126.5pt;height:2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">
                <v:textbox>
                  <w:txbxContent>
                    <w:p w14:paraId="38A71568" w14:textId="05062DA2" w:rsidR="008600A3" w:rsidRDefault="008600A3">
                      <w:r>
                        <w:rPr>
                          <w:rFonts w:hint="eastAsia"/>
                        </w:rPr>
                        <w:t>《堂吉诃德》整本书阅读</w:t>
                      </w:r>
                    </w:p>
                  </w:txbxContent>
                </v:textbox>
                <w10:wrap type="square" anchorx="margin"/>
              </v:shape>
            </w:pict>
          </mc:Fallback>
        </mc:AlternateContent>
      </w:r>
      <w:r w:rsidR="00B210F1" w:rsidRPr="001B39EB">
        <w:rPr>
          <w:rFonts w:asciiTheme="majorHAnsi" w:eastAsiaTheme="majorEastAsia" w:hAnsiTheme="majorHAnsi" w:cstheme="majorBidi"/>
          <w:b/>
          <w:bCs/>
          <w:noProof/>
          <w:sz w:val="32"/>
          <w:szCs w:val="32"/>
        </w:rPr>
        <mc:AlternateContent>
          <mc:Choice Requires="wps">
            <w:drawing>
              <wp:anchor distT="45720" distB="45720" distL="114300" distR="114300" simplePos="0" relativeHeight="251661312" behindDoc="0" locked="0" layoutInCell="1" allowOverlap="1" wp14:anchorId="1A784A6E" wp14:editId="6C3A7CE4">
                <wp:simplePos x="0" y="0"/>
                <wp:positionH relativeFrom="margin">
                  <wp:align>left</wp:align>
                </wp:positionH>
                <wp:positionV relativeFrom="paragraph">
                  <wp:posOffset>69850</wp:posOffset>
                </wp:positionV>
                <wp:extent cx="768350" cy="285750"/>
                <wp:effectExtent l="0" t="0" r="12700" b="19050"/>
                <wp:wrapSquare wrapText="bothSides"/>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85750"/>
                        </a:xfrm>
                        <a:prstGeom prst="rect">
                          <a:avLst/>
                        </a:prstGeom>
                        <a:solidFill>
                          <a:srgbClr val="FFFFFF"/>
                        </a:solidFill>
                        <a:ln w="9525">
                          <a:solidFill>
                            <a:srgbClr val="000000"/>
                          </a:solidFill>
                          <a:miter lim="800000"/>
                          <a:headEnd/>
                          <a:tailEnd/>
                        </a:ln>
                      </wps:spPr>
                      <wps:txbx>
                        <w:txbxContent>
                          <w:p w14:paraId="1E1E0816" w14:textId="481B3A1D" w:rsidR="008600A3" w:rsidRDefault="008600A3">
                            <w:r>
                              <w:t>课前</w:t>
                            </w:r>
                            <w:r>
                              <w:rPr>
                                <w:rFonts w:hint="eastAsia"/>
                              </w:rPr>
                              <w:t>准备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84A6E" id="_x0000_s1027" type="#_x0000_t202" style="position:absolute;left:0;text-align:left;margin-left:0;margin-top:5.5pt;width:60.5pt;height:2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">
                <v:textbox>
                  <w:txbxContent>
                    <w:p w14:paraId="1E1E0816" w14:textId="481B3A1D" w:rsidR="008600A3" w:rsidRDefault="008600A3">
                      <w:r>
                        <w:t>课前</w:t>
                      </w:r>
                      <w:r>
                        <w:rPr>
                          <w:rFonts w:hint="eastAsia"/>
                        </w:rPr>
                        <w:t>准备</w:t>
                      </w:r>
                    </w:p>
                  </w:txbxContent>
                </v:textbox>
                <w10:wrap type="square" anchorx="margin"/>
              </v:shape>
            </w:pict>
          </mc:Fallback>
        </mc:AlternateContent>
      </w:r>
      <w:r w:rsidR="001B39EB">
        <w:rPr>
          <w:noProof/>
        </w:rPr>
        <mc:AlternateContent>
          <mc:Choice Requires="wps">
            <w:drawing>
              <wp:anchor distT="45720" distB="45720" distL="114300" distR="114300" simplePos="0" relativeHeight="251665408" behindDoc="0" locked="0" layoutInCell="1" allowOverlap="1" wp14:anchorId="37A74FE5" wp14:editId="1DA66A13">
                <wp:simplePos x="0" y="0"/>
                <wp:positionH relativeFrom="margin">
                  <wp:posOffset>4000500</wp:posOffset>
                </wp:positionH>
                <wp:positionV relativeFrom="paragraph">
                  <wp:posOffset>0</wp:posOffset>
                </wp:positionV>
                <wp:extent cx="749300" cy="298450"/>
                <wp:effectExtent l="0" t="0" r="12700" b="25400"/>
                <wp:wrapSquare wrapText="bothSides"/>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298450"/>
                        </a:xfrm>
                        <a:prstGeom prst="rect">
                          <a:avLst/>
                        </a:prstGeom>
                        <a:solidFill>
                          <a:srgbClr val="FFFFFF"/>
                        </a:solidFill>
                        <a:ln w="9525">
                          <a:solidFill>
                            <a:srgbClr val="000000"/>
                          </a:solidFill>
                          <a:miter lim="800000"/>
                          <a:headEnd/>
                          <a:tailEnd/>
                        </a:ln>
                      </wps:spPr>
                      <wps:txbx>
                        <w:txbxContent>
                          <w:p w14:paraId="26E43712" w14:textId="6EA8F883" w:rsidR="008600A3" w:rsidRDefault="008600A3">
                            <w:r>
                              <w:t>重点突破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74FE5" id="_x0000_s1028" type="#_x0000_t202" style="position:absolute;left:0;text-align:left;margin-left:315pt;margin-top:0;width:59pt;height:2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">
                <v:textbox>
                  <w:txbxContent>
                    <w:p w14:paraId="26E43712" w14:textId="6EA8F883" w:rsidR="008600A3" w:rsidRDefault="008600A3">
                      <w:r>
                        <w:t>重点突破</w:t>
                      </w:r>
                    </w:p>
                  </w:txbxContent>
                </v:textbox>
                <w10:wrap type="square" anchorx="margin"/>
              </v:shape>
            </w:pict>
          </mc:Fallback>
        </mc:AlternateContent>
      </w:r>
    </w:p>
    <w:p w14:paraId="725796A6" w14:textId="411592C9" w:rsidR="00EA13FD" w:rsidRDefault="00FD2ECA" w:rsidP="00CD214B">
      <w:pPr>
        <w:pStyle w:val="ab"/>
        <w:ind w:left="560" w:firstLineChars="0" w:firstLine="0"/>
      </w:pPr>
      <w:r>
        <w:rPr>
          <w:noProof/>
        </w:rPr>
        <mc:AlternateContent>
          <mc:Choice Requires="wps">
            <w:drawing>
              <wp:anchor distT="0" distB="0" distL="114300" distR="114300" simplePos="0" relativeHeight="251669504" behindDoc="0" locked="0" layoutInCell="1" allowOverlap="1" wp14:anchorId="44855981" wp14:editId="305099C3">
                <wp:simplePos x="0" y="0"/>
                <wp:positionH relativeFrom="column">
                  <wp:posOffset>533400</wp:posOffset>
                </wp:positionH>
                <wp:positionV relativeFrom="paragraph">
                  <wp:posOffset>200660</wp:posOffset>
                </wp:positionV>
                <wp:extent cx="825500" cy="311150"/>
                <wp:effectExtent l="0" t="0" r="31750" b="31750"/>
                <wp:wrapNone/>
                <wp:docPr id="9" name="直接连接符 9"/>
                <wp:cNvGraphicFramePr/>
                <a:graphic xmlns:a="http://schemas.openxmlformats.org/drawingml/2006/main">
                  <a:graphicData uri="http://schemas.microsoft.com/office/word/2010/wordprocessingShape">
                    <wps:wsp>
                      <wps:cNvCnPr/>
                      <wps:spPr>
                        <a:xfrm flipV="1">
                          <a:off x="0" y="0"/>
                          <a:ext cx="825500" cy="311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F95458" id="直接连接符 9" o:spid="_x0000_s1026" style="position:absolute;left:0;text-align:left;flip:y;z-index:251669504;visibility:visible;mso-wrap-style:square;mso-wrap-distance-left:9pt;mso-wrap-distance-top:0;mso-wrap-distance-right:9pt;mso-wrap-distance-bottom:0;mso-position-horizontal:absolute;mso-position-horizontal-relative:text;mso-position-vertical:absolute;mso-position-vertical-relative:text" from="42pt,15.8pt" to="107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" strokecolor="#4472c4 [3204]" strokeweight=".5pt">
                <v:stroke joinstyle="miter"/>
              </v:line>
            </w:pict>
          </mc:Fallback>
        </mc:AlternateContent>
      </w:r>
      <w:r w:rsidR="00E5534D">
        <w:rPr>
          <w:noProof/>
        </w:rPr>
        <mc:AlternateContent>
          <mc:Choice Requires="wps">
            <w:drawing>
              <wp:anchor distT="0" distB="0" distL="114300" distR="114300" simplePos="0" relativeHeight="251671552" behindDoc="0" locked="0" layoutInCell="1" allowOverlap="1" wp14:anchorId="7AFAEAAC" wp14:editId="6458C366">
                <wp:simplePos x="0" y="0"/>
                <wp:positionH relativeFrom="column">
                  <wp:posOffset>3168650</wp:posOffset>
                </wp:positionH>
                <wp:positionV relativeFrom="paragraph">
                  <wp:posOffset>162560</wp:posOffset>
                </wp:positionV>
                <wp:extent cx="787400" cy="254000"/>
                <wp:effectExtent l="0" t="0" r="31750" b="31750"/>
                <wp:wrapNone/>
                <wp:docPr id="12" name="直接连接符 12"/>
                <wp:cNvGraphicFramePr/>
                <a:graphic xmlns:a="http://schemas.openxmlformats.org/drawingml/2006/main">
                  <a:graphicData uri="http://schemas.microsoft.com/office/word/2010/wordprocessingShape">
                    <wps:wsp>
                      <wps:cNvCnPr/>
                      <wps:spPr>
                        <a:xfrm>
                          <a:off x="0" y="0"/>
                          <a:ext cx="787400" cy="254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0F21A" id="直接连接符 12"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5pt,12.8pt" to="311.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" strokecolor="#4472c4 [3204]" strokeweight=".5pt">
                <v:stroke joinstyle="miter"/>
              </v:line>
            </w:pict>
          </mc:Fallback>
        </mc:AlternateContent>
      </w:r>
      <w:r w:rsidR="003D2B5D">
        <w:rPr>
          <w:rFonts w:hint="eastAsia"/>
        </w:rPr>
        <w:t xml:space="preserve"> </w:t>
      </w:r>
      <w:r w:rsidR="003D2B5D">
        <w:t xml:space="preserve">  </w:t>
      </w:r>
    </w:p>
    <w:p w14:paraId="2A7688F0" w14:textId="7786828B" w:rsidR="001B39EB" w:rsidRDefault="001B39EB" w:rsidP="00CD214B">
      <w:pPr>
        <w:pStyle w:val="ab"/>
        <w:ind w:left="560" w:firstLineChars="0" w:firstLine="0"/>
      </w:pPr>
      <w:r>
        <w:rPr>
          <w:noProof/>
        </w:rPr>
        <mc:AlternateContent>
          <mc:Choice Requires="wps">
            <w:drawing>
              <wp:anchor distT="45720" distB="45720" distL="114300" distR="114300" simplePos="0" relativeHeight="251663360" behindDoc="0" locked="0" layoutInCell="1" allowOverlap="1" wp14:anchorId="4E0B4A19" wp14:editId="4F727F9F">
                <wp:simplePos x="0" y="0"/>
                <wp:positionH relativeFrom="margin">
                  <wp:align>left</wp:align>
                </wp:positionH>
                <wp:positionV relativeFrom="paragraph">
                  <wp:posOffset>123190</wp:posOffset>
                </wp:positionV>
                <wp:extent cx="469900" cy="266700"/>
                <wp:effectExtent l="0" t="0" r="25400" b="19050"/>
                <wp:wrapSquare wrapText="bothSides"/>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266700"/>
                        </a:xfrm>
                        <a:prstGeom prst="rect">
                          <a:avLst/>
                        </a:prstGeom>
                        <a:solidFill>
                          <a:srgbClr val="FFFFFF"/>
                        </a:solidFill>
                        <a:ln w="9525">
                          <a:solidFill>
                            <a:srgbClr val="000000"/>
                          </a:solidFill>
                          <a:miter lim="800000"/>
                          <a:headEnd/>
                          <a:tailEnd/>
                        </a:ln>
                      </wps:spPr>
                      <wps:txbx>
                        <w:txbxContent>
                          <w:p w14:paraId="6C27B54B" w14:textId="7C952875" w:rsidR="008600A3" w:rsidRDefault="008600A3">
                            <w:r>
                              <w:t>通读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B4A19" id="_x0000_s1029" type="#_x0000_t202" style="position:absolute;left:0;text-align:left;margin-left:0;margin-top:9.7pt;width:37pt;height:21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">
                <v:textbox>
                  <w:txbxContent>
                    <w:p w14:paraId="6C27B54B" w14:textId="7C952875" w:rsidR="008600A3" w:rsidRDefault="008600A3">
                      <w:r>
                        <w:t>通读</w:t>
                      </w:r>
                    </w:p>
                  </w:txbxContent>
                </v:textbox>
                <w10:wrap type="square" anchorx="margin"/>
              </v:shape>
            </w:pict>
          </mc:Fallback>
        </mc:AlternateContent>
      </w:r>
      <w:r>
        <w:rPr>
          <w:noProof/>
        </w:rPr>
        <mc:AlternateContent>
          <mc:Choice Requires="wps">
            <w:drawing>
              <wp:anchor distT="45720" distB="45720" distL="114300" distR="114300" simplePos="0" relativeHeight="251667456" behindDoc="0" locked="0" layoutInCell="1" allowOverlap="1" wp14:anchorId="303122F1" wp14:editId="3540B292">
                <wp:simplePos x="0" y="0"/>
                <wp:positionH relativeFrom="margin">
                  <wp:posOffset>4006850</wp:posOffset>
                </wp:positionH>
                <wp:positionV relativeFrom="paragraph">
                  <wp:posOffset>72390</wp:posOffset>
                </wp:positionV>
                <wp:extent cx="755650" cy="330200"/>
                <wp:effectExtent l="0" t="0" r="25400" b="12700"/>
                <wp:wrapSquare wrapText="bothSides"/>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330200"/>
                        </a:xfrm>
                        <a:prstGeom prst="rect">
                          <a:avLst/>
                        </a:prstGeom>
                        <a:solidFill>
                          <a:srgbClr val="FFFFFF"/>
                        </a:solidFill>
                        <a:ln w="9525">
                          <a:solidFill>
                            <a:srgbClr val="000000"/>
                          </a:solidFill>
                          <a:miter lim="800000"/>
                          <a:headEnd/>
                          <a:tailEnd/>
                        </a:ln>
                      </wps:spPr>
                      <wps:txbx>
                        <w:txbxContent>
                          <w:p w14:paraId="7243AAE1" w14:textId="437B8668" w:rsidR="008600A3" w:rsidRDefault="008600A3">
                            <w:r>
                              <w:t>内容</w:t>
                            </w:r>
                            <w:r>
                              <w:rPr>
                                <w:rFonts w:hint="eastAsia"/>
                              </w:rPr>
                              <w:t>统整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122F1" id="_x0000_s1030" type="#_x0000_t202" style="position:absolute;left:0;text-align:left;margin-left:315.5pt;margin-top:5.7pt;width:59.5pt;height:2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">
                <v:textbox>
                  <w:txbxContent>
                    <w:p w14:paraId="7243AAE1" w14:textId="437B8668" w:rsidR="008600A3" w:rsidRDefault="008600A3">
                      <w:r>
                        <w:t>内容</w:t>
                      </w:r>
                      <w:r>
                        <w:rPr>
                          <w:rFonts w:hint="eastAsia"/>
                        </w:rPr>
                        <w:t>统整</w:t>
                      </w:r>
                    </w:p>
                  </w:txbxContent>
                </v:textbox>
                <w10:wrap type="square" anchorx="margin"/>
              </v:shape>
            </w:pict>
          </mc:Fallback>
        </mc:AlternateContent>
      </w:r>
    </w:p>
    <w:p w14:paraId="2239532E" w14:textId="4E0C580C" w:rsidR="001B39EB" w:rsidRDefault="001B39EB" w:rsidP="00CD214B">
      <w:pPr>
        <w:pStyle w:val="ab"/>
        <w:ind w:left="560" w:firstLineChars="0" w:firstLine="0"/>
      </w:pPr>
    </w:p>
    <w:p w14:paraId="01D8D3F8" w14:textId="06DE5047" w:rsidR="001B39EB" w:rsidRDefault="001B39EB" w:rsidP="00CD214B">
      <w:pPr>
        <w:pStyle w:val="ab"/>
        <w:ind w:left="560" w:firstLineChars="0" w:firstLine="0"/>
      </w:pPr>
    </w:p>
    <w:p w14:paraId="5401EA05" w14:textId="646879EB" w:rsidR="001B39EB" w:rsidRPr="00684FA5" w:rsidRDefault="00B34BE4" w:rsidP="00B34BE4">
      <w:pPr>
        <w:pStyle w:val="ab"/>
        <w:numPr>
          <w:ilvl w:val="0"/>
          <w:numId w:val="31"/>
        </w:numPr>
        <w:ind w:firstLineChars="0"/>
        <w:rPr>
          <w:b/>
        </w:rPr>
      </w:pPr>
      <w:r w:rsidRPr="00684FA5">
        <w:rPr>
          <w:rFonts w:hint="eastAsia"/>
          <w:b/>
        </w:rPr>
        <w:t>课前准备</w:t>
      </w:r>
    </w:p>
    <w:p w14:paraId="5237D4B5" w14:textId="06B88EB9" w:rsidR="006C665D" w:rsidRDefault="00FD2ECA" w:rsidP="006C665D">
      <w:r>
        <w:rPr>
          <w:rFonts w:hint="eastAsia"/>
        </w:rPr>
        <w:t>《堂吉诃德》是我校高一学生的第一本整本书阅读的书册。在正式阅读之前，对学生进行“整本书阅读”的相关理论指导</w:t>
      </w:r>
      <w:r w:rsidR="006C665D">
        <w:rPr>
          <w:rFonts w:hint="eastAsia"/>
        </w:rPr>
        <w:t>，</w:t>
      </w:r>
      <w:r w:rsidR="006C665D" w:rsidRPr="006C665D">
        <w:rPr>
          <w:rFonts w:hint="eastAsia"/>
          <w:sz w:val="22"/>
        </w:rPr>
        <w:t>明确整本书阅读的步骤和方法，</w:t>
      </w:r>
      <w:r w:rsidR="006C665D">
        <w:rPr>
          <w:rFonts w:hint="eastAsia"/>
        </w:rPr>
        <w:t>为之后的教学</w:t>
      </w:r>
      <w:r w:rsidR="007A5E88">
        <w:rPr>
          <w:rFonts w:hint="eastAsia"/>
        </w:rPr>
        <w:t>作</w:t>
      </w:r>
      <w:r w:rsidR="006C665D">
        <w:rPr>
          <w:rFonts w:hint="eastAsia"/>
        </w:rPr>
        <w:t>铺垫。具体内容如下：</w:t>
      </w:r>
    </w:p>
    <w:p w14:paraId="2EC39D71" w14:textId="57DF0DBB" w:rsidR="006C665D" w:rsidRPr="006C665D" w:rsidRDefault="006C665D" w:rsidP="006C665D">
      <w:pPr>
        <w:rPr>
          <w:sz w:val="22"/>
        </w:rPr>
      </w:pPr>
      <w:r>
        <w:rPr>
          <w:rFonts w:hint="eastAsia"/>
          <w:sz w:val="22"/>
        </w:rPr>
        <w:t>1.</w:t>
      </w:r>
      <w:r w:rsidRPr="006C665D">
        <w:rPr>
          <w:rFonts w:hint="eastAsia"/>
          <w:sz w:val="22"/>
        </w:rPr>
        <w:t>前期准备：书目选择以及版本选择。</w:t>
      </w:r>
    </w:p>
    <w:p w14:paraId="61DEAE2A" w14:textId="25207EE9" w:rsidR="006C665D" w:rsidRPr="006C665D" w:rsidRDefault="006C665D" w:rsidP="006C665D">
      <w:pPr>
        <w:rPr>
          <w:sz w:val="22"/>
        </w:rPr>
      </w:pPr>
      <w:r>
        <w:rPr>
          <w:rFonts w:hint="eastAsia"/>
          <w:sz w:val="22"/>
        </w:rPr>
        <w:t>2.</w:t>
      </w:r>
      <w:r w:rsidRPr="006C665D">
        <w:rPr>
          <w:rFonts w:hint="eastAsia"/>
          <w:sz w:val="22"/>
        </w:rPr>
        <w:t>梳理性阅读：通过看目录、读序文、列表格来初步整体把握整本书的结构，主要内容等。</w:t>
      </w:r>
    </w:p>
    <w:p w14:paraId="375304AE" w14:textId="3F0D7900" w:rsidR="006C665D" w:rsidRPr="006C665D" w:rsidRDefault="006C665D" w:rsidP="006C665D">
      <w:pPr>
        <w:jc w:val="left"/>
        <w:rPr>
          <w:sz w:val="22"/>
        </w:rPr>
      </w:pPr>
      <w:r>
        <w:rPr>
          <w:rFonts w:hint="eastAsia"/>
          <w:sz w:val="22"/>
        </w:rPr>
        <w:t>3.</w:t>
      </w:r>
      <w:r w:rsidRPr="006C665D">
        <w:rPr>
          <w:rFonts w:hint="eastAsia"/>
          <w:sz w:val="22"/>
        </w:rPr>
        <w:t>阐释性阅读：对读者“动情点”的原因、对作品人物命运，结构、对作者创作意图，审美观、对读者个体认知冲突等不同方面的阐释。</w:t>
      </w:r>
    </w:p>
    <w:p w14:paraId="49FD601B" w14:textId="2E648CCE" w:rsidR="006C665D" w:rsidRPr="006C665D" w:rsidRDefault="006C665D" w:rsidP="006C665D">
      <w:pPr>
        <w:rPr>
          <w:sz w:val="22"/>
        </w:rPr>
      </w:pPr>
      <w:r>
        <w:rPr>
          <w:rFonts w:hint="eastAsia"/>
          <w:sz w:val="22"/>
        </w:rPr>
        <w:t>4.</w:t>
      </w:r>
      <w:r w:rsidRPr="006C665D">
        <w:rPr>
          <w:rFonts w:hint="eastAsia"/>
          <w:sz w:val="22"/>
        </w:rPr>
        <w:t>问题性阅读：</w:t>
      </w:r>
      <w:r w:rsidR="00ED2C15">
        <w:rPr>
          <w:rFonts w:hint="eastAsia"/>
          <w:sz w:val="22"/>
        </w:rPr>
        <w:t>这</w:t>
      </w:r>
      <w:r w:rsidR="00ED2C15" w:rsidRPr="006C665D">
        <w:rPr>
          <w:rFonts w:hint="eastAsia"/>
          <w:sz w:val="22"/>
        </w:rPr>
        <w:t>是提升思维能力很重要的一环。</w:t>
      </w:r>
      <w:r w:rsidRPr="006C665D">
        <w:rPr>
          <w:rFonts w:hint="eastAsia"/>
          <w:sz w:val="22"/>
        </w:rPr>
        <w:t>在阅读过程中，</w:t>
      </w:r>
      <w:r w:rsidR="00ED2C15">
        <w:rPr>
          <w:rFonts w:hint="eastAsia"/>
          <w:sz w:val="22"/>
        </w:rPr>
        <w:t>产生</w:t>
      </w:r>
      <w:r w:rsidRPr="006C665D">
        <w:rPr>
          <w:rFonts w:hint="eastAsia"/>
          <w:sz w:val="22"/>
        </w:rPr>
        <w:t>“问题”，</w:t>
      </w:r>
      <w:r w:rsidR="00ED2C15">
        <w:rPr>
          <w:rFonts w:hint="eastAsia"/>
          <w:sz w:val="22"/>
        </w:rPr>
        <w:t>并发散形成</w:t>
      </w:r>
      <w:r w:rsidRPr="006C665D">
        <w:rPr>
          <w:rFonts w:hint="eastAsia"/>
          <w:sz w:val="22"/>
        </w:rPr>
        <w:t>问题群，通过自身思考</w:t>
      </w:r>
      <w:r w:rsidR="00ED2C15">
        <w:rPr>
          <w:rFonts w:hint="eastAsia"/>
          <w:sz w:val="22"/>
        </w:rPr>
        <w:t>，</w:t>
      </w:r>
      <w:r w:rsidRPr="006C665D">
        <w:rPr>
          <w:rFonts w:hint="eastAsia"/>
          <w:sz w:val="22"/>
        </w:rPr>
        <w:t>形成逻辑链，达成新认识。</w:t>
      </w:r>
    </w:p>
    <w:p w14:paraId="7235A707" w14:textId="0EFAB853" w:rsidR="006C665D" w:rsidRPr="006C665D" w:rsidRDefault="006C665D" w:rsidP="006C665D">
      <w:pPr>
        <w:rPr>
          <w:sz w:val="22"/>
        </w:rPr>
      </w:pPr>
      <w:r>
        <w:rPr>
          <w:rFonts w:hint="eastAsia"/>
          <w:sz w:val="22"/>
        </w:rPr>
        <w:t>5.</w:t>
      </w:r>
      <w:r w:rsidRPr="006C665D">
        <w:rPr>
          <w:rFonts w:hint="eastAsia"/>
          <w:sz w:val="22"/>
        </w:rPr>
        <w:t>演绎式阅读：以小组合作形式，将作品的某些内容转化为小品，朗诵，海报展示等，表达自身对作品的认识理解。</w:t>
      </w:r>
    </w:p>
    <w:p w14:paraId="4E58ACBF" w14:textId="70B3CCE5" w:rsidR="006C665D" w:rsidRDefault="006C665D" w:rsidP="006C665D">
      <w:pPr>
        <w:rPr>
          <w:sz w:val="22"/>
        </w:rPr>
      </w:pPr>
      <w:r>
        <w:rPr>
          <w:rFonts w:hint="eastAsia"/>
          <w:sz w:val="22"/>
        </w:rPr>
        <w:t>6.</w:t>
      </w:r>
      <w:r w:rsidRPr="00487FBA">
        <w:rPr>
          <w:rFonts w:hint="eastAsia"/>
          <w:sz w:val="22"/>
        </w:rPr>
        <w:t>具体阅读方法：</w:t>
      </w:r>
      <w:r w:rsidR="00A51D0E">
        <w:rPr>
          <w:rFonts w:hint="eastAsia"/>
          <w:sz w:val="22"/>
        </w:rPr>
        <w:t>思维导图法；</w:t>
      </w:r>
      <w:r>
        <w:rPr>
          <w:rFonts w:hint="eastAsia"/>
          <w:sz w:val="22"/>
        </w:rPr>
        <w:t>批注法；</w:t>
      </w:r>
      <w:proofErr w:type="gramStart"/>
      <w:r>
        <w:rPr>
          <w:rFonts w:hint="eastAsia"/>
          <w:sz w:val="22"/>
        </w:rPr>
        <w:t>圈化法</w:t>
      </w:r>
      <w:proofErr w:type="gramEnd"/>
      <w:r>
        <w:rPr>
          <w:rFonts w:hint="eastAsia"/>
          <w:sz w:val="22"/>
        </w:rPr>
        <w:t>；跳读法；</w:t>
      </w:r>
      <w:r w:rsidR="00ED2C15">
        <w:rPr>
          <w:rFonts w:hint="eastAsia"/>
          <w:sz w:val="22"/>
        </w:rPr>
        <w:t>质疑法</w:t>
      </w:r>
      <w:r>
        <w:rPr>
          <w:rFonts w:hint="eastAsia"/>
          <w:sz w:val="22"/>
        </w:rPr>
        <w:t>……</w:t>
      </w:r>
      <w:r w:rsidR="0099732A">
        <w:rPr>
          <w:sz w:val="22"/>
        </w:rPr>
        <w:fldChar w:fldCharType="begin"/>
      </w:r>
      <w:r w:rsidR="0099732A">
        <w:rPr>
          <w:sz w:val="22"/>
        </w:rPr>
        <w:instrText xml:space="preserve"> </w:instrText>
      </w:r>
      <w:r w:rsidR="0099732A">
        <w:rPr>
          <w:rFonts w:hint="eastAsia"/>
          <w:sz w:val="22"/>
        </w:rPr>
        <w:instrText>= 5 \* GB3</w:instrText>
      </w:r>
      <w:r w:rsidR="0099732A">
        <w:rPr>
          <w:sz w:val="22"/>
        </w:rPr>
        <w:instrText xml:space="preserve"> </w:instrText>
      </w:r>
      <w:r w:rsidR="0099732A">
        <w:rPr>
          <w:sz w:val="22"/>
        </w:rPr>
        <w:fldChar w:fldCharType="separate"/>
      </w:r>
      <w:r w:rsidR="0099732A">
        <w:rPr>
          <w:rFonts w:hint="eastAsia"/>
          <w:noProof/>
          <w:sz w:val="22"/>
        </w:rPr>
        <w:t>⑤</w:t>
      </w:r>
      <w:r w:rsidR="0099732A">
        <w:rPr>
          <w:sz w:val="22"/>
        </w:rPr>
        <w:fldChar w:fldCharType="end"/>
      </w:r>
    </w:p>
    <w:p w14:paraId="19B6D693" w14:textId="77777777" w:rsidR="00ED2C15" w:rsidRPr="00684FA5" w:rsidRDefault="00B34BE4" w:rsidP="00ED2C15">
      <w:pPr>
        <w:pStyle w:val="ab"/>
        <w:numPr>
          <w:ilvl w:val="0"/>
          <w:numId w:val="31"/>
        </w:numPr>
        <w:ind w:firstLineChars="0"/>
        <w:rPr>
          <w:b/>
        </w:rPr>
      </w:pPr>
      <w:r w:rsidRPr="00684FA5">
        <w:rPr>
          <w:rFonts w:hint="eastAsia"/>
          <w:b/>
        </w:rPr>
        <w:t>通读</w:t>
      </w:r>
    </w:p>
    <w:p w14:paraId="3DA10CA5" w14:textId="1534EE7E" w:rsidR="00A51D0E" w:rsidRDefault="00A51D0E" w:rsidP="00ED2C15">
      <w:r>
        <w:rPr>
          <w:rFonts w:hint="eastAsia"/>
        </w:rPr>
        <w:t>学生在自读过程中，结合阅读任务，提升理解、分析、鉴赏等方面的能力。</w:t>
      </w:r>
    </w:p>
    <w:tbl>
      <w:tblPr>
        <w:tblStyle w:val="af"/>
        <w:tblW w:w="8505" w:type="dxa"/>
        <w:tblInd w:w="137" w:type="dxa"/>
        <w:tblLook w:val="04A0" w:firstRow="1" w:lastRow="0" w:firstColumn="1" w:lastColumn="0" w:noHBand="0" w:noVBand="1"/>
      </w:tblPr>
      <w:tblGrid>
        <w:gridCol w:w="1129"/>
        <w:gridCol w:w="3549"/>
        <w:gridCol w:w="3827"/>
      </w:tblGrid>
      <w:tr w:rsidR="00D0655D" w14:paraId="289B0782" w14:textId="77777777" w:rsidTr="00684FA5">
        <w:tc>
          <w:tcPr>
            <w:tcW w:w="1129" w:type="dxa"/>
          </w:tcPr>
          <w:p w14:paraId="11B41D32" w14:textId="77777777" w:rsidR="00D0655D" w:rsidRPr="00A646D2" w:rsidRDefault="00D0655D" w:rsidP="00A646D2">
            <w:pPr>
              <w:spacing w:line="240" w:lineRule="atLeast"/>
              <w:jc w:val="center"/>
              <w:rPr>
                <w:rFonts w:ascii="宋体" w:eastAsia="宋体" w:hAnsi="宋体"/>
                <w:sz w:val="18"/>
                <w:szCs w:val="18"/>
              </w:rPr>
            </w:pPr>
            <w:r w:rsidRPr="00A646D2">
              <w:rPr>
                <w:rFonts w:ascii="宋体" w:eastAsia="宋体" w:hAnsi="宋体" w:hint="eastAsia"/>
                <w:sz w:val="18"/>
                <w:szCs w:val="18"/>
              </w:rPr>
              <w:t>阅读范围</w:t>
            </w:r>
          </w:p>
        </w:tc>
        <w:tc>
          <w:tcPr>
            <w:tcW w:w="3549" w:type="dxa"/>
          </w:tcPr>
          <w:p w14:paraId="45D0CC8C" w14:textId="77777777" w:rsidR="00D0655D" w:rsidRPr="00A646D2" w:rsidRDefault="00D0655D" w:rsidP="00A646D2">
            <w:pPr>
              <w:spacing w:line="240" w:lineRule="atLeast"/>
              <w:jc w:val="center"/>
              <w:rPr>
                <w:rFonts w:ascii="宋体" w:eastAsia="宋体" w:hAnsi="宋体"/>
                <w:sz w:val="18"/>
                <w:szCs w:val="18"/>
              </w:rPr>
            </w:pPr>
            <w:r w:rsidRPr="00A646D2">
              <w:rPr>
                <w:rFonts w:ascii="宋体" w:eastAsia="宋体" w:hAnsi="宋体" w:hint="eastAsia"/>
                <w:sz w:val="18"/>
                <w:szCs w:val="18"/>
              </w:rPr>
              <w:t>阅读任务</w:t>
            </w:r>
          </w:p>
        </w:tc>
        <w:tc>
          <w:tcPr>
            <w:tcW w:w="3827" w:type="dxa"/>
          </w:tcPr>
          <w:p w14:paraId="7643F857" w14:textId="77777777" w:rsidR="00D0655D" w:rsidRPr="00A646D2" w:rsidRDefault="00D0655D" w:rsidP="00A646D2">
            <w:pPr>
              <w:spacing w:line="240" w:lineRule="atLeast"/>
              <w:jc w:val="center"/>
              <w:rPr>
                <w:rFonts w:ascii="宋体" w:eastAsia="宋体" w:hAnsi="宋体"/>
                <w:sz w:val="18"/>
                <w:szCs w:val="18"/>
              </w:rPr>
            </w:pPr>
            <w:r w:rsidRPr="00A646D2">
              <w:rPr>
                <w:rFonts w:ascii="宋体" w:eastAsia="宋体" w:hAnsi="宋体" w:hint="eastAsia"/>
                <w:sz w:val="18"/>
                <w:szCs w:val="18"/>
              </w:rPr>
              <w:t>重点能力指向</w:t>
            </w:r>
          </w:p>
        </w:tc>
      </w:tr>
      <w:tr w:rsidR="00D0655D" w14:paraId="71890F3E" w14:textId="77777777" w:rsidTr="00684FA5">
        <w:tc>
          <w:tcPr>
            <w:tcW w:w="1129" w:type="dxa"/>
            <w:vAlign w:val="center"/>
          </w:tcPr>
          <w:p w14:paraId="5E7BE143"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t>第一部第1~第27章</w:t>
            </w:r>
          </w:p>
        </w:tc>
        <w:tc>
          <w:tcPr>
            <w:tcW w:w="3549" w:type="dxa"/>
          </w:tcPr>
          <w:p w14:paraId="517DBBC7"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t>1. 以图文并茂的形式梳理该部分情节。</w:t>
            </w:r>
          </w:p>
          <w:p w14:paraId="5F99A578" w14:textId="2AAE18D0" w:rsidR="00D0655D" w:rsidRPr="00A646D2" w:rsidRDefault="00D0655D" w:rsidP="00A646D2">
            <w:pPr>
              <w:spacing w:line="240" w:lineRule="atLeast"/>
              <w:rPr>
                <w:rFonts w:ascii="宋体" w:eastAsia="宋体" w:hAnsi="宋体"/>
                <w:sz w:val="18"/>
                <w:szCs w:val="18"/>
              </w:rPr>
            </w:pPr>
            <w:r w:rsidRPr="00A646D2">
              <w:rPr>
                <w:rFonts w:ascii="宋体" w:eastAsia="宋体" w:hAnsi="宋体" w:hint="eastAsia"/>
                <w:sz w:val="18"/>
                <w:szCs w:val="18"/>
              </w:rPr>
              <w:t>2. 概括该部分主要内容。</w:t>
            </w:r>
          </w:p>
        </w:tc>
        <w:tc>
          <w:tcPr>
            <w:tcW w:w="3827" w:type="dxa"/>
          </w:tcPr>
          <w:p w14:paraId="246DE72E" w14:textId="77777777" w:rsidR="00D0655D" w:rsidRPr="00A646D2" w:rsidRDefault="00D0655D" w:rsidP="00A646D2">
            <w:pPr>
              <w:pStyle w:val="ab"/>
              <w:numPr>
                <w:ilvl w:val="0"/>
                <w:numId w:val="36"/>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t>借助“思维导图”，梳理情节，提高提取信息能力。</w:t>
            </w:r>
          </w:p>
          <w:p w14:paraId="274A897C" w14:textId="77777777" w:rsidR="00D0655D" w:rsidRPr="00A646D2" w:rsidRDefault="00D0655D" w:rsidP="00A646D2">
            <w:pPr>
              <w:pStyle w:val="ab"/>
              <w:numPr>
                <w:ilvl w:val="0"/>
                <w:numId w:val="36"/>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t>培养提炼主要信息，语言概括能力。</w:t>
            </w:r>
          </w:p>
        </w:tc>
      </w:tr>
      <w:tr w:rsidR="00D0655D" w:rsidRPr="00023878" w14:paraId="014E5542" w14:textId="77777777" w:rsidTr="00684FA5">
        <w:trPr>
          <w:trHeight w:val="416"/>
        </w:trPr>
        <w:tc>
          <w:tcPr>
            <w:tcW w:w="1129" w:type="dxa"/>
            <w:vAlign w:val="center"/>
          </w:tcPr>
          <w:p w14:paraId="321ABC61"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t>第一部第</w:t>
            </w:r>
            <w:r w:rsidRPr="00A646D2">
              <w:rPr>
                <w:rFonts w:ascii="宋体" w:eastAsia="宋体" w:hAnsi="宋体" w:hint="eastAsia"/>
                <w:sz w:val="18"/>
                <w:szCs w:val="18"/>
              </w:rPr>
              <w:lastRenderedPageBreak/>
              <w:t>28~第52章</w:t>
            </w:r>
          </w:p>
        </w:tc>
        <w:tc>
          <w:tcPr>
            <w:tcW w:w="3549" w:type="dxa"/>
          </w:tcPr>
          <w:p w14:paraId="46B99CA5" w14:textId="77777777" w:rsidR="00D0655D" w:rsidRPr="00A646D2" w:rsidRDefault="00D0655D" w:rsidP="00A646D2">
            <w:pPr>
              <w:spacing w:line="240" w:lineRule="atLeast"/>
              <w:rPr>
                <w:rFonts w:ascii="宋体" w:eastAsia="宋体" w:hAnsi="宋体"/>
                <w:sz w:val="18"/>
                <w:szCs w:val="18"/>
              </w:rPr>
            </w:pPr>
            <w:r w:rsidRPr="00A646D2">
              <w:rPr>
                <w:rFonts w:ascii="宋体" w:eastAsia="宋体" w:hAnsi="宋体" w:hint="eastAsia"/>
                <w:sz w:val="18"/>
                <w:szCs w:val="18"/>
              </w:rPr>
              <w:lastRenderedPageBreak/>
              <w:t>1. 以图文形式梳理该部分情节。</w:t>
            </w:r>
          </w:p>
          <w:p w14:paraId="59BB43C0"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lastRenderedPageBreak/>
              <w:t>2. 上卷，在堂吉</w:t>
            </w:r>
            <w:proofErr w:type="gramStart"/>
            <w:r w:rsidRPr="00A646D2">
              <w:rPr>
                <w:rFonts w:ascii="宋体" w:eastAsia="宋体" w:hAnsi="宋体" w:hint="eastAsia"/>
                <w:sz w:val="18"/>
                <w:szCs w:val="18"/>
              </w:rPr>
              <w:t>诃</w:t>
            </w:r>
            <w:proofErr w:type="gramEnd"/>
            <w:r w:rsidRPr="00A646D2">
              <w:rPr>
                <w:rFonts w:ascii="宋体" w:eastAsia="宋体" w:hAnsi="宋体" w:hint="eastAsia"/>
                <w:sz w:val="18"/>
                <w:szCs w:val="18"/>
              </w:rPr>
              <w:t>德身上发生了哪些事？形象特点？你如何理解他的行为？（举一例即可）（200字左右）</w:t>
            </w:r>
          </w:p>
        </w:tc>
        <w:tc>
          <w:tcPr>
            <w:tcW w:w="3827" w:type="dxa"/>
          </w:tcPr>
          <w:p w14:paraId="0023067A" w14:textId="77777777" w:rsidR="00D0655D" w:rsidRPr="00A646D2" w:rsidRDefault="00D0655D" w:rsidP="00A646D2">
            <w:pPr>
              <w:pStyle w:val="ab"/>
              <w:numPr>
                <w:ilvl w:val="0"/>
                <w:numId w:val="37"/>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lastRenderedPageBreak/>
              <w:t>借助“思维导图”，梳理情节，提高提取</w:t>
            </w:r>
            <w:r w:rsidRPr="00A646D2">
              <w:rPr>
                <w:rFonts w:ascii="宋体" w:eastAsia="宋体" w:hAnsi="宋体" w:hint="eastAsia"/>
                <w:sz w:val="18"/>
                <w:szCs w:val="18"/>
              </w:rPr>
              <w:lastRenderedPageBreak/>
              <w:t>信息能力。</w:t>
            </w:r>
          </w:p>
          <w:p w14:paraId="5ABC351C" w14:textId="77777777" w:rsidR="00D0655D" w:rsidRPr="00A646D2" w:rsidRDefault="00D0655D" w:rsidP="00A646D2">
            <w:pPr>
              <w:pStyle w:val="ab"/>
              <w:numPr>
                <w:ilvl w:val="0"/>
                <w:numId w:val="37"/>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t>从主体人物角度，分析人物形象特点，揣摩行为原因，生成个性化解读。</w:t>
            </w:r>
          </w:p>
        </w:tc>
      </w:tr>
      <w:tr w:rsidR="00D0655D" w:rsidRPr="00023878" w14:paraId="3B7A43C7" w14:textId="77777777" w:rsidTr="00684FA5">
        <w:trPr>
          <w:trHeight w:val="1266"/>
        </w:trPr>
        <w:tc>
          <w:tcPr>
            <w:tcW w:w="1129" w:type="dxa"/>
            <w:vAlign w:val="center"/>
          </w:tcPr>
          <w:p w14:paraId="35297DEC"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lastRenderedPageBreak/>
              <w:t>第二部第1~第37章</w:t>
            </w:r>
          </w:p>
        </w:tc>
        <w:tc>
          <w:tcPr>
            <w:tcW w:w="3549" w:type="dxa"/>
          </w:tcPr>
          <w:p w14:paraId="13D0A260"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t>1. 以图文形式梳理该部分情节。</w:t>
            </w:r>
          </w:p>
          <w:p w14:paraId="45F20179" w14:textId="77777777" w:rsidR="00D0655D" w:rsidRPr="00A646D2" w:rsidRDefault="00D0655D" w:rsidP="00A646D2">
            <w:pPr>
              <w:pStyle w:val="ab"/>
              <w:spacing w:line="240" w:lineRule="atLeast"/>
              <w:ind w:firstLineChars="0" w:firstLine="0"/>
              <w:jc w:val="left"/>
              <w:rPr>
                <w:rFonts w:ascii="宋体" w:eastAsia="宋体" w:hAnsi="宋体"/>
                <w:sz w:val="18"/>
                <w:szCs w:val="18"/>
              </w:rPr>
            </w:pPr>
            <w:r w:rsidRPr="00A646D2">
              <w:rPr>
                <w:rFonts w:ascii="宋体" w:eastAsia="宋体" w:hAnsi="宋体" w:hint="eastAsia"/>
                <w:sz w:val="18"/>
                <w:szCs w:val="18"/>
              </w:rPr>
              <w:t>2. 行文至此，请</w:t>
            </w:r>
            <w:proofErr w:type="gramStart"/>
            <w:r w:rsidRPr="00A646D2">
              <w:rPr>
                <w:rFonts w:ascii="宋体" w:eastAsia="宋体" w:hAnsi="宋体" w:hint="eastAsia"/>
                <w:sz w:val="18"/>
                <w:szCs w:val="18"/>
              </w:rPr>
              <w:t>以桑丘的</w:t>
            </w:r>
            <w:proofErr w:type="gramEnd"/>
            <w:r w:rsidRPr="00A646D2">
              <w:rPr>
                <w:rFonts w:ascii="宋体" w:eastAsia="宋体" w:hAnsi="宋体" w:hint="eastAsia"/>
                <w:sz w:val="18"/>
                <w:szCs w:val="18"/>
              </w:rPr>
              <w:t>口吻，简析堂吉诃德的形象特点，请务必结合具体情节作适度展开。200字</w:t>
            </w:r>
          </w:p>
        </w:tc>
        <w:tc>
          <w:tcPr>
            <w:tcW w:w="3827" w:type="dxa"/>
          </w:tcPr>
          <w:p w14:paraId="702F50D0" w14:textId="77777777" w:rsidR="00D0655D" w:rsidRPr="00A646D2" w:rsidRDefault="00D0655D" w:rsidP="00A646D2">
            <w:pPr>
              <w:pStyle w:val="ab"/>
              <w:numPr>
                <w:ilvl w:val="0"/>
                <w:numId w:val="38"/>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t>借助“思维导图”，梳理情节，提高提取信息能力。</w:t>
            </w:r>
          </w:p>
          <w:p w14:paraId="623C3997" w14:textId="77777777" w:rsidR="00D0655D" w:rsidRPr="00A646D2" w:rsidRDefault="00D0655D" w:rsidP="00A646D2">
            <w:pPr>
              <w:pStyle w:val="ab"/>
              <w:numPr>
                <w:ilvl w:val="0"/>
                <w:numId w:val="38"/>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t>从旁支人物角度，分析人物形象特点，揣摩行为原因，生成个性化解读。</w:t>
            </w:r>
          </w:p>
        </w:tc>
      </w:tr>
      <w:tr w:rsidR="00D0655D" w14:paraId="3AB57A06" w14:textId="77777777" w:rsidTr="00684FA5">
        <w:trPr>
          <w:trHeight w:val="978"/>
        </w:trPr>
        <w:tc>
          <w:tcPr>
            <w:tcW w:w="1129" w:type="dxa"/>
            <w:vAlign w:val="center"/>
          </w:tcPr>
          <w:p w14:paraId="5C86EEAD"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t>第二部第38~第74章</w:t>
            </w:r>
          </w:p>
        </w:tc>
        <w:tc>
          <w:tcPr>
            <w:tcW w:w="3549" w:type="dxa"/>
          </w:tcPr>
          <w:p w14:paraId="3F7F4454" w14:textId="77777777" w:rsidR="00D0655D" w:rsidRPr="00A646D2" w:rsidRDefault="00D0655D" w:rsidP="00A646D2">
            <w:pPr>
              <w:spacing w:line="240" w:lineRule="atLeast"/>
              <w:jc w:val="left"/>
              <w:rPr>
                <w:rFonts w:ascii="宋体" w:eastAsia="宋体" w:hAnsi="宋体"/>
                <w:sz w:val="18"/>
                <w:szCs w:val="18"/>
              </w:rPr>
            </w:pPr>
            <w:r w:rsidRPr="00A646D2">
              <w:rPr>
                <w:rFonts w:ascii="宋体" w:eastAsia="宋体" w:hAnsi="宋体" w:hint="eastAsia"/>
                <w:sz w:val="18"/>
                <w:szCs w:val="18"/>
              </w:rPr>
              <w:t>1. 以图文形式梳理该部分情节。</w:t>
            </w:r>
          </w:p>
          <w:p w14:paraId="106D306C" w14:textId="77777777" w:rsidR="00D0655D" w:rsidRPr="00A646D2" w:rsidRDefault="00D0655D" w:rsidP="00A646D2">
            <w:pPr>
              <w:spacing w:line="240" w:lineRule="atLeast"/>
              <w:rPr>
                <w:rFonts w:ascii="宋体" w:eastAsia="宋体" w:hAnsi="宋体"/>
                <w:sz w:val="18"/>
                <w:szCs w:val="18"/>
              </w:rPr>
            </w:pPr>
            <w:r w:rsidRPr="00A646D2">
              <w:rPr>
                <w:rFonts w:ascii="宋体" w:eastAsia="宋体" w:hAnsi="宋体" w:hint="eastAsia"/>
                <w:sz w:val="18"/>
                <w:szCs w:val="18"/>
              </w:rPr>
              <w:t>2.</w:t>
            </w:r>
            <w:r w:rsidRPr="00A646D2">
              <w:rPr>
                <w:rFonts w:ascii="宋体" w:eastAsia="宋体" w:hAnsi="宋体"/>
                <w:sz w:val="18"/>
                <w:szCs w:val="18"/>
              </w:rPr>
              <w:t xml:space="preserve"> </w:t>
            </w:r>
            <w:r w:rsidRPr="00A646D2">
              <w:rPr>
                <w:rFonts w:ascii="宋体" w:eastAsia="宋体" w:hAnsi="宋体" w:hint="eastAsia"/>
                <w:color w:val="464646"/>
                <w:sz w:val="18"/>
                <w:szCs w:val="18"/>
              </w:rPr>
              <w:t>在《堂吉诃德》整本书阅读过程中，就情节方面有什么不解之处，请提问（至少两个）。</w:t>
            </w:r>
          </w:p>
        </w:tc>
        <w:tc>
          <w:tcPr>
            <w:tcW w:w="3827" w:type="dxa"/>
          </w:tcPr>
          <w:p w14:paraId="47E753E9" w14:textId="77777777" w:rsidR="00D0655D" w:rsidRPr="00A646D2" w:rsidRDefault="00D0655D" w:rsidP="00A646D2">
            <w:pPr>
              <w:pStyle w:val="ab"/>
              <w:numPr>
                <w:ilvl w:val="0"/>
                <w:numId w:val="39"/>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t>借助“思维导图”，梳理情节，提高提取信息能力。</w:t>
            </w:r>
          </w:p>
          <w:p w14:paraId="108ADFB9" w14:textId="77777777" w:rsidR="00D0655D" w:rsidRPr="00A646D2" w:rsidRDefault="00D0655D" w:rsidP="00A646D2">
            <w:pPr>
              <w:pStyle w:val="ab"/>
              <w:numPr>
                <w:ilvl w:val="0"/>
                <w:numId w:val="39"/>
              </w:numPr>
              <w:spacing w:line="240" w:lineRule="atLeast"/>
              <w:ind w:firstLineChars="0"/>
              <w:jc w:val="left"/>
              <w:rPr>
                <w:rFonts w:ascii="宋体" w:eastAsia="宋体" w:hAnsi="宋体"/>
                <w:sz w:val="18"/>
                <w:szCs w:val="18"/>
              </w:rPr>
            </w:pPr>
            <w:r w:rsidRPr="00A646D2">
              <w:rPr>
                <w:rFonts w:ascii="宋体" w:eastAsia="宋体" w:hAnsi="宋体" w:hint="eastAsia"/>
                <w:sz w:val="18"/>
                <w:szCs w:val="18"/>
              </w:rPr>
              <w:t>培养学生提问意识。</w:t>
            </w:r>
          </w:p>
        </w:tc>
      </w:tr>
    </w:tbl>
    <w:p w14:paraId="3D2FCC21" w14:textId="61926897" w:rsidR="00B34BE4" w:rsidRPr="00684FA5" w:rsidRDefault="00B34BE4" w:rsidP="00B34BE4">
      <w:pPr>
        <w:pStyle w:val="ab"/>
        <w:numPr>
          <w:ilvl w:val="0"/>
          <w:numId w:val="31"/>
        </w:numPr>
        <w:ind w:firstLineChars="0"/>
        <w:rPr>
          <w:b/>
        </w:rPr>
      </w:pPr>
      <w:r w:rsidRPr="00684FA5">
        <w:rPr>
          <w:rFonts w:hint="eastAsia"/>
          <w:b/>
        </w:rPr>
        <w:t>重点突破</w:t>
      </w:r>
    </w:p>
    <w:p w14:paraId="613C70E5" w14:textId="77777777" w:rsidR="005A5042" w:rsidRPr="00322506" w:rsidRDefault="005A5042" w:rsidP="00322506">
      <w:pPr>
        <w:spacing w:line="240" w:lineRule="atLeast"/>
        <w:rPr>
          <w:rFonts w:ascii="宋体" w:eastAsia="宋体" w:hAnsi="宋体"/>
          <w:szCs w:val="21"/>
        </w:rPr>
      </w:pPr>
      <w:r w:rsidRPr="00322506">
        <w:rPr>
          <w:rFonts w:ascii="宋体" w:eastAsia="宋体" w:hAnsi="宋体" w:hint="eastAsia"/>
          <w:szCs w:val="21"/>
        </w:rPr>
        <w:t>【</w:t>
      </w:r>
      <w:r w:rsidRPr="00684FA5">
        <w:rPr>
          <w:rFonts w:ascii="宋体" w:eastAsia="宋体" w:hAnsi="宋体" w:hint="eastAsia"/>
          <w:b/>
          <w:szCs w:val="21"/>
        </w:rPr>
        <w:t>教学目标</w:t>
      </w:r>
      <w:r w:rsidRPr="00322506">
        <w:rPr>
          <w:rFonts w:ascii="宋体" w:eastAsia="宋体" w:hAnsi="宋体" w:hint="eastAsia"/>
          <w:szCs w:val="21"/>
        </w:rPr>
        <w:t>】</w:t>
      </w:r>
    </w:p>
    <w:p w14:paraId="66C3EAD7" w14:textId="77777777" w:rsidR="005A5042" w:rsidRPr="00322506" w:rsidRDefault="005A5042" w:rsidP="00322506">
      <w:pPr>
        <w:spacing w:line="240" w:lineRule="atLeast"/>
        <w:rPr>
          <w:rFonts w:ascii="宋体" w:eastAsia="宋体" w:hAnsi="宋体"/>
          <w:szCs w:val="21"/>
        </w:rPr>
      </w:pPr>
      <w:r w:rsidRPr="00322506">
        <w:rPr>
          <w:rFonts w:ascii="宋体" w:eastAsia="宋体" w:hAnsi="宋体" w:hint="eastAsia"/>
          <w:szCs w:val="21"/>
        </w:rPr>
        <w:t>以课堂交流反馈的形式，结合小说情节，多角度探究作家写作意图。</w:t>
      </w:r>
    </w:p>
    <w:p w14:paraId="05152F4C" w14:textId="77777777" w:rsidR="005A5042" w:rsidRPr="00322506" w:rsidRDefault="005A5042" w:rsidP="00322506">
      <w:pPr>
        <w:spacing w:line="240" w:lineRule="atLeast"/>
        <w:rPr>
          <w:rFonts w:ascii="宋体" w:eastAsia="宋体" w:hAnsi="宋体"/>
          <w:szCs w:val="21"/>
        </w:rPr>
      </w:pPr>
      <w:r w:rsidRPr="00322506">
        <w:rPr>
          <w:rFonts w:ascii="宋体" w:eastAsia="宋体" w:hAnsi="宋体" w:hint="eastAsia"/>
          <w:szCs w:val="21"/>
        </w:rPr>
        <w:t>【</w:t>
      </w:r>
      <w:r w:rsidRPr="00684FA5">
        <w:rPr>
          <w:rFonts w:ascii="宋体" w:eastAsia="宋体" w:hAnsi="宋体" w:hint="eastAsia"/>
          <w:b/>
          <w:szCs w:val="21"/>
        </w:rPr>
        <w:t>重点难点</w:t>
      </w:r>
      <w:r w:rsidRPr="00322506">
        <w:rPr>
          <w:rFonts w:ascii="宋体" w:eastAsia="宋体" w:hAnsi="宋体" w:hint="eastAsia"/>
          <w:szCs w:val="21"/>
        </w:rPr>
        <w:t>】</w:t>
      </w:r>
    </w:p>
    <w:p w14:paraId="18C42D62" w14:textId="77777777" w:rsidR="005A5042" w:rsidRPr="00322506" w:rsidRDefault="005A5042" w:rsidP="00322506">
      <w:pPr>
        <w:spacing w:line="240" w:lineRule="atLeast"/>
        <w:rPr>
          <w:rFonts w:ascii="宋体" w:eastAsia="宋体" w:hAnsi="宋体"/>
          <w:szCs w:val="21"/>
        </w:rPr>
      </w:pPr>
      <w:r w:rsidRPr="00322506">
        <w:rPr>
          <w:rFonts w:ascii="宋体" w:eastAsia="宋体" w:hAnsi="宋体" w:hint="eastAsia"/>
          <w:szCs w:val="21"/>
        </w:rPr>
        <w:t>重点：多角度探究作家写作意图。</w:t>
      </w:r>
    </w:p>
    <w:p w14:paraId="390DD9F9" w14:textId="77777777" w:rsidR="005A5042" w:rsidRPr="00322506" w:rsidRDefault="005A5042" w:rsidP="00322506">
      <w:pPr>
        <w:spacing w:line="240" w:lineRule="atLeast"/>
        <w:rPr>
          <w:rFonts w:ascii="宋体" w:eastAsia="宋体" w:hAnsi="宋体"/>
          <w:szCs w:val="21"/>
        </w:rPr>
      </w:pPr>
      <w:r w:rsidRPr="00322506">
        <w:rPr>
          <w:rFonts w:ascii="宋体" w:eastAsia="宋体" w:hAnsi="宋体" w:hint="eastAsia"/>
          <w:szCs w:val="21"/>
        </w:rPr>
        <w:t>难点：主人公</w:t>
      </w:r>
      <w:r w:rsidRPr="00561945">
        <w:rPr>
          <w:rFonts w:ascii="宋体" w:eastAsia="宋体" w:hAnsi="宋体" w:hint="eastAsia"/>
          <w:szCs w:val="21"/>
        </w:rPr>
        <w:t>性格前</w:t>
      </w:r>
      <w:r w:rsidRPr="00322506">
        <w:rPr>
          <w:rFonts w:ascii="宋体" w:eastAsia="宋体" w:hAnsi="宋体" w:hint="eastAsia"/>
          <w:szCs w:val="21"/>
        </w:rPr>
        <w:t>后变化的原因。</w:t>
      </w:r>
    </w:p>
    <w:p w14:paraId="46CE88E5" w14:textId="77777777" w:rsidR="005A5042" w:rsidRPr="00322506" w:rsidRDefault="005A5042" w:rsidP="00322506">
      <w:pPr>
        <w:spacing w:line="240" w:lineRule="atLeast"/>
        <w:rPr>
          <w:rFonts w:ascii="宋体" w:eastAsia="宋体" w:hAnsi="宋体"/>
          <w:szCs w:val="21"/>
        </w:rPr>
      </w:pPr>
      <w:r w:rsidRPr="00322506">
        <w:rPr>
          <w:rFonts w:ascii="宋体" w:eastAsia="宋体" w:hAnsi="宋体" w:hint="eastAsia"/>
          <w:szCs w:val="21"/>
        </w:rPr>
        <w:t>【</w:t>
      </w:r>
      <w:r w:rsidRPr="00684FA5">
        <w:rPr>
          <w:rFonts w:ascii="宋体" w:eastAsia="宋体" w:hAnsi="宋体" w:hint="eastAsia"/>
          <w:b/>
          <w:szCs w:val="21"/>
        </w:rPr>
        <w:t>教学过程</w:t>
      </w:r>
      <w:r w:rsidRPr="00322506">
        <w:rPr>
          <w:rFonts w:ascii="宋体" w:eastAsia="宋体" w:hAnsi="宋体" w:hint="eastAsia"/>
          <w:szCs w:val="21"/>
        </w:rPr>
        <w:t>】</w:t>
      </w:r>
    </w:p>
    <w:p w14:paraId="7C669340" w14:textId="1969D61B" w:rsidR="005A5042" w:rsidRPr="00322506" w:rsidRDefault="00FB4793" w:rsidP="00322506">
      <w:pPr>
        <w:spacing w:line="240" w:lineRule="atLeast"/>
        <w:rPr>
          <w:rFonts w:ascii="宋体" w:eastAsia="宋体" w:hAnsi="宋体"/>
          <w:szCs w:val="21"/>
        </w:rPr>
      </w:pPr>
      <w:r>
        <w:rPr>
          <w:rFonts w:ascii="宋体" w:eastAsia="宋体" w:hAnsi="宋体" w:hint="eastAsia"/>
          <w:szCs w:val="21"/>
        </w:rPr>
        <w:t>1</w:t>
      </w:r>
      <w:r w:rsidR="005A5042" w:rsidRPr="00322506">
        <w:rPr>
          <w:rFonts w:ascii="宋体" w:eastAsia="宋体" w:hAnsi="宋体" w:hint="eastAsia"/>
          <w:szCs w:val="21"/>
        </w:rPr>
        <w:t>、用“思维导图”梳理主要情节。</w:t>
      </w:r>
    </w:p>
    <w:p w14:paraId="62B623E6" w14:textId="312D6232" w:rsidR="005A5042" w:rsidRPr="00322506" w:rsidRDefault="00FB4793" w:rsidP="00322506">
      <w:pPr>
        <w:spacing w:line="240" w:lineRule="atLeast"/>
        <w:rPr>
          <w:rFonts w:ascii="宋体" w:eastAsia="宋体" w:hAnsi="宋体"/>
          <w:szCs w:val="21"/>
        </w:rPr>
      </w:pPr>
      <w:r>
        <w:rPr>
          <w:rFonts w:ascii="宋体" w:eastAsia="宋体" w:hAnsi="宋体" w:hint="eastAsia"/>
          <w:szCs w:val="21"/>
        </w:rPr>
        <w:t>2</w:t>
      </w:r>
      <w:r w:rsidR="005A5042" w:rsidRPr="00322506">
        <w:rPr>
          <w:rFonts w:ascii="宋体" w:eastAsia="宋体" w:hAnsi="宋体" w:hint="eastAsia"/>
          <w:szCs w:val="21"/>
        </w:rPr>
        <w:t>、探讨小说中的“反常”情节，探究作家写作意图。</w:t>
      </w:r>
    </w:p>
    <w:p w14:paraId="008C2B3D" w14:textId="321E064E" w:rsidR="005A5042" w:rsidRPr="00322506" w:rsidRDefault="00FB4793" w:rsidP="00322506">
      <w:pPr>
        <w:spacing w:line="240" w:lineRule="atLeast"/>
        <w:rPr>
          <w:rFonts w:ascii="宋体" w:eastAsia="宋体" w:hAnsi="宋体"/>
          <w:szCs w:val="21"/>
        </w:rPr>
      </w:pPr>
      <w:r>
        <w:rPr>
          <w:rFonts w:ascii="宋体" w:eastAsia="宋体" w:hAnsi="宋体" w:hint="eastAsia"/>
          <w:szCs w:val="21"/>
        </w:rPr>
        <w:t>（</w:t>
      </w:r>
      <w:r w:rsidR="005A5042" w:rsidRPr="00322506">
        <w:rPr>
          <w:rFonts w:ascii="宋体" w:eastAsia="宋体" w:hAnsi="宋体" w:hint="eastAsia"/>
          <w:szCs w:val="21"/>
        </w:rPr>
        <w:t>1</w:t>
      </w:r>
      <w:r>
        <w:rPr>
          <w:rFonts w:ascii="宋体" w:eastAsia="宋体" w:hAnsi="宋体" w:hint="eastAsia"/>
          <w:szCs w:val="21"/>
        </w:rPr>
        <w:t>）</w:t>
      </w:r>
      <w:r w:rsidR="00561945">
        <w:rPr>
          <w:rFonts w:ascii="宋体" w:eastAsia="宋体" w:hAnsi="宋体" w:hint="eastAsia"/>
          <w:szCs w:val="21"/>
        </w:rPr>
        <w:t>、</w:t>
      </w:r>
      <w:r w:rsidR="005A5042" w:rsidRPr="00322506">
        <w:rPr>
          <w:rFonts w:ascii="宋体" w:eastAsia="宋体" w:hAnsi="宋体" w:hint="eastAsia"/>
          <w:szCs w:val="21"/>
        </w:rPr>
        <w:t>埃涅阿斯与堂吉</w:t>
      </w:r>
      <w:proofErr w:type="gramStart"/>
      <w:r w:rsidR="005A5042" w:rsidRPr="00322506">
        <w:rPr>
          <w:rFonts w:ascii="宋体" w:eastAsia="宋体" w:hAnsi="宋体" w:hint="eastAsia"/>
          <w:szCs w:val="21"/>
        </w:rPr>
        <w:t>诃</w:t>
      </w:r>
      <w:proofErr w:type="gramEnd"/>
      <w:r w:rsidR="005A5042" w:rsidRPr="00322506">
        <w:rPr>
          <w:rFonts w:ascii="宋体" w:eastAsia="宋体" w:hAnsi="宋体" w:hint="eastAsia"/>
          <w:szCs w:val="21"/>
        </w:rPr>
        <w:t>德这一反常的勾连，作家想表达什么？</w:t>
      </w:r>
      <w:r w:rsidR="00561945" w:rsidRPr="00322506">
        <w:rPr>
          <w:rFonts w:ascii="宋体" w:eastAsia="宋体" w:hAnsi="宋体"/>
          <w:szCs w:val="21"/>
        </w:rPr>
        <w:t xml:space="preserve"> </w:t>
      </w:r>
    </w:p>
    <w:p w14:paraId="1C63803B" w14:textId="12CB66EE" w:rsidR="005A5042" w:rsidRPr="00322506" w:rsidRDefault="00FB4793" w:rsidP="00322506">
      <w:pPr>
        <w:spacing w:line="240" w:lineRule="atLeast"/>
        <w:jc w:val="left"/>
        <w:rPr>
          <w:rFonts w:ascii="宋体" w:eastAsia="宋体" w:hAnsi="宋体"/>
          <w:szCs w:val="21"/>
        </w:rPr>
      </w:pPr>
      <w:r>
        <w:rPr>
          <w:rFonts w:ascii="宋体" w:eastAsia="宋体" w:hAnsi="宋体" w:hint="eastAsia"/>
          <w:szCs w:val="21"/>
        </w:rPr>
        <w:t>（</w:t>
      </w:r>
      <w:r w:rsidR="005A5042" w:rsidRPr="00322506">
        <w:rPr>
          <w:rFonts w:ascii="宋体" w:eastAsia="宋体" w:hAnsi="宋体" w:hint="eastAsia"/>
          <w:szCs w:val="21"/>
        </w:rPr>
        <w:t>2</w:t>
      </w:r>
      <w:r>
        <w:rPr>
          <w:rFonts w:ascii="宋体" w:eastAsia="宋体" w:hAnsi="宋体" w:hint="eastAsia"/>
          <w:szCs w:val="21"/>
        </w:rPr>
        <w:t>）</w:t>
      </w:r>
      <w:r w:rsidR="00561945">
        <w:rPr>
          <w:rFonts w:ascii="宋体" w:eastAsia="宋体" w:hAnsi="宋体" w:hint="eastAsia"/>
          <w:szCs w:val="21"/>
        </w:rPr>
        <w:t>、</w:t>
      </w:r>
      <w:proofErr w:type="gramStart"/>
      <w:r w:rsidR="005A5042" w:rsidRPr="00322506">
        <w:rPr>
          <w:rFonts w:ascii="宋体" w:eastAsia="宋体" w:hAnsi="宋体" w:hint="eastAsia"/>
          <w:szCs w:val="21"/>
        </w:rPr>
        <w:t>桑丘海岛</w:t>
      </w:r>
      <w:proofErr w:type="gramEnd"/>
      <w:r w:rsidR="005A5042" w:rsidRPr="00322506">
        <w:rPr>
          <w:rFonts w:ascii="宋体" w:eastAsia="宋体" w:hAnsi="宋体" w:hint="eastAsia"/>
          <w:szCs w:val="21"/>
        </w:rPr>
        <w:t>执政</w:t>
      </w:r>
      <w:r w:rsidR="00ED2C15">
        <w:rPr>
          <w:rFonts w:ascii="宋体" w:eastAsia="宋体" w:hAnsi="宋体" w:hint="eastAsia"/>
          <w:szCs w:val="21"/>
        </w:rPr>
        <w:t>成功</w:t>
      </w:r>
      <w:r w:rsidR="005A5042" w:rsidRPr="00322506">
        <w:rPr>
          <w:rFonts w:ascii="宋体" w:eastAsia="宋体" w:hAnsi="宋体" w:hint="eastAsia"/>
          <w:szCs w:val="21"/>
        </w:rPr>
        <w:t>却提出弃官，作家想表达什么？</w:t>
      </w:r>
      <w:r w:rsidR="00561945" w:rsidRPr="00322506">
        <w:rPr>
          <w:rFonts w:ascii="宋体" w:eastAsia="宋体" w:hAnsi="宋体"/>
          <w:szCs w:val="21"/>
        </w:rPr>
        <w:t xml:space="preserve"> </w:t>
      </w:r>
    </w:p>
    <w:p w14:paraId="303B0C56" w14:textId="33601C05" w:rsidR="005A5042" w:rsidRPr="00322506" w:rsidRDefault="00FB4793" w:rsidP="00322506">
      <w:pPr>
        <w:spacing w:line="240" w:lineRule="atLeast"/>
        <w:jc w:val="left"/>
        <w:rPr>
          <w:rFonts w:ascii="宋体" w:eastAsia="宋体" w:hAnsi="宋体"/>
          <w:szCs w:val="21"/>
        </w:rPr>
      </w:pPr>
      <w:r>
        <w:rPr>
          <w:rFonts w:ascii="宋体" w:eastAsia="宋体" w:hAnsi="宋体" w:hint="eastAsia"/>
          <w:szCs w:val="21"/>
        </w:rPr>
        <w:t>（</w:t>
      </w:r>
      <w:r w:rsidR="005A5042" w:rsidRPr="00322506">
        <w:rPr>
          <w:rFonts w:ascii="宋体" w:eastAsia="宋体" w:hAnsi="宋体" w:hint="eastAsia"/>
          <w:szCs w:val="21"/>
        </w:rPr>
        <w:t>3</w:t>
      </w:r>
      <w:r>
        <w:rPr>
          <w:rFonts w:ascii="宋体" w:eastAsia="宋体" w:hAnsi="宋体" w:hint="eastAsia"/>
          <w:szCs w:val="21"/>
        </w:rPr>
        <w:t>）</w:t>
      </w:r>
      <w:r w:rsidR="00561945">
        <w:rPr>
          <w:rFonts w:ascii="宋体" w:eastAsia="宋体" w:hAnsi="宋体" w:hint="eastAsia"/>
          <w:szCs w:val="21"/>
        </w:rPr>
        <w:t>、</w:t>
      </w:r>
      <w:r w:rsidR="00561945" w:rsidRPr="00322506">
        <w:rPr>
          <w:rFonts w:ascii="宋体" w:eastAsia="宋体" w:hAnsi="宋体" w:hint="eastAsia"/>
          <w:szCs w:val="21"/>
        </w:rPr>
        <w:t>疯癫怪诞</w:t>
      </w:r>
      <w:r w:rsidR="00561945">
        <w:rPr>
          <w:rFonts w:ascii="宋体" w:eastAsia="宋体" w:hAnsi="宋体" w:hint="eastAsia"/>
          <w:szCs w:val="21"/>
        </w:rPr>
        <w:t>的</w:t>
      </w:r>
      <w:r w:rsidR="005A5042" w:rsidRPr="00322506">
        <w:rPr>
          <w:rFonts w:ascii="宋体" w:eastAsia="宋体" w:hAnsi="宋体" w:hint="eastAsia"/>
          <w:szCs w:val="21"/>
        </w:rPr>
        <w:t>堂吉</w:t>
      </w:r>
      <w:proofErr w:type="gramStart"/>
      <w:r w:rsidR="005A5042" w:rsidRPr="00322506">
        <w:rPr>
          <w:rFonts w:ascii="宋体" w:eastAsia="宋体" w:hAnsi="宋体" w:hint="eastAsia"/>
          <w:szCs w:val="21"/>
        </w:rPr>
        <w:t>诃</w:t>
      </w:r>
      <w:proofErr w:type="gramEnd"/>
      <w:r w:rsidR="005A5042" w:rsidRPr="00322506">
        <w:rPr>
          <w:rFonts w:ascii="宋体" w:eastAsia="宋体" w:hAnsi="宋体" w:hint="eastAsia"/>
          <w:szCs w:val="21"/>
        </w:rPr>
        <w:t>德最后却清醒了过来，作家想表达什么？</w:t>
      </w:r>
    </w:p>
    <w:p w14:paraId="2D083AE3" w14:textId="20790C07" w:rsidR="005A5042" w:rsidRPr="00322506" w:rsidRDefault="00FB4793" w:rsidP="00322506">
      <w:pPr>
        <w:spacing w:line="240" w:lineRule="atLeast"/>
        <w:rPr>
          <w:rFonts w:ascii="宋体" w:eastAsia="宋体" w:hAnsi="宋体"/>
          <w:szCs w:val="21"/>
        </w:rPr>
      </w:pPr>
      <w:r>
        <w:rPr>
          <w:rFonts w:ascii="宋体" w:eastAsia="宋体" w:hAnsi="宋体" w:hint="eastAsia"/>
          <w:szCs w:val="21"/>
        </w:rPr>
        <w:t>3</w:t>
      </w:r>
      <w:r w:rsidR="005A5042" w:rsidRPr="00322506">
        <w:rPr>
          <w:rFonts w:ascii="宋体" w:eastAsia="宋体" w:hAnsi="宋体" w:hint="eastAsia"/>
          <w:szCs w:val="21"/>
        </w:rPr>
        <w:t>、分析他人对作家写作意图的解读资料，总结解读作家写作意图的角度、立场。</w:t>
      </w:r>
    </w:p>
    <w:p w14:paraId="2FC7EC2F" w14:textId="4D66BB7A" w:rsidR="005A5042" w:rsidRPr="00322506" w:rsidRDefault="00FB4793" w:rsidP="00322506">
      <w:pPr>
        <w:spacing w:line="240" w:lineRule="atLeast"/>
        <w:rPr>
          <w:rFonts w:ascii="宋体" w:eastAsia="宋体" w:hAnsi="宋体"/>
          <w:szCs w:val="21"/>
        </w:rPr>
      </w:pPr>
      <w:r>
        <w:rPr>
          <w:rFonts w:ascii="宋体" w:eastAsia="宋体" w:hAnsi="宋体" w:hint="eastAsia"/>
          <w:szCs w:val="21"/>
        </w:rPr>
        <w:t>（</w:t>
      </w:r>
      <w:r w:rsidR="00561945">
        <w:rPr>
          <w:rFonts w:ascii="宋体" w:eastAsia="宋体" w:hAnsi="宋体" w:hint="eastAsia"/>
          <w:szCs w:val="21"/>
        </w:rPr>
        <w:t>1</w:t>
      </w:r>
      <w:r>
        <w:rPr>
          <w:rFonts w:ascii="宋体" w:eastAsia="宋体" w:hAnsi="宋体" w:hint="eastAsia"/>
          <w:szCs w:val="21"/>
        </w:rPr>
        <w:t>）</w:t>
      </w:r>
      <w:r w:rsidR="00561945">
        <w:rPr>
          <w:rFonts w:ascii="宋体" w:eastAsia="宋体" w:hAnsi="宋体" w:hint="eastAsia"/>
          <w:szCs w:val="21"/>
        </w:rPr>
        <w:t>、</w:t>
      </w:r>
      <w:r w:rsidR="005A5042" w:rsidRPr="00322506">
        <w:rPr>
          <w:rFonts w:ascii="宋体" w:eastAsia="宋体" w:hAnsi="宋体"/>
          <w:szCs w:val="21"/>
        </w:rPr>
        <w:t>十七世纪西班牙批评家瓦尔伽斯:“塞万提斯不学无术,不过倒是个才子,他是西班牙最逗笑的作家。”</w:t>
      </w:r>
    </w:p>
    <w:p w14:paraId="5E11BF6A" w14:textId="35A21507" w:rsidR="00322506" w:rsidRDefault="00FB4793" w:rsidP="00322506">
      <w:pPr>
        <w:pStyle w:val="ac"/>
        <w:spacing w:beforeAutospacing="0" w:afterAutospacing="0" w:line="240" w:lineRule="atLeast"/>
        <w:rPr>
          <w:rFonts w:ascii="宋体" w:eastAsia="宋体" w:hAnsi="宋体" w:cstheme="minorBidi"/>
          <w:kern w:val="2"/>
          <w:sz w:val="21"/>
          <w:szCs w:val="21"/>
        </w:rPr>
      </w:pPr>
      <w:r>
        <w:rPr>
          <w:rFonts w:ascii="宋体" w:eastAsia="宋体" w:hAnsi="宋体" w:cstheme="minorBidi" w:hint="eastAsia"/>
          <w:kern w:val="2"/>
          <w:sz w:val="21"/>
          <w:szCs w:val="21"/>
        </w:rPr>
        <w:t>（</w:t>
      </w:r>
      <w:r w:rsidR="00561945">
        <w:rPr>
          <w:rFonts w:ascii="宋体" w:eastAsia="宋体" w:hAnsi="宋体" w:cstheme="minorBidi" w:hint="eastAsia"/>
          <w:kern w:val="2"/>
          <w:sz w:val="21"/>
          <w:szCs w:val="21"/>
        </w:rPr>
        <w:t>2</w:t>
      </w:r>
      <w:r>
        <w:rPr>
          <w:rFonts w:ascii="宋体" w:eastAsia="宋体" w:hAnsi="宋体" w:cstheme="minorBidi" w:hint="eastAsia"/>
          <w:kern w:val="2"/>
          <w:sz w:val="21"/>
          <w:szCs w:val="21"/>
        </w:rPr>
        <w:t>）</w:t>
      </w:r>
      <w:r w:rsidR="00561945">
        <w:rPr>
          <w:rFonts w:ascii="宋体" w:eastAsia="宋体" w:hAnsi="宋体" w:cstheme="minorBidi" w:hint="eastAsia"/>
          <w:kern w:val="2"/>
          <w:sz w:val="21"/>
          <w:szCs w:val="21"/>
        </w:rPr>
        <w:t>、</w:t>
      </w:r>
      <w:r w:rsidR="005A5042" w:rsidRPr="00322506">
        <w:rPr>
          <w:rFonts w:ascii="宋体" w:eastAsia="宋体" w:hAnsi="宋体" w:cstheme="minorBidi" w:hint="eastAsia"/>
          <w:kern w:val="2"/>
          <w:sz w:val="21"/>
          <w:szCs w:val="21"/>
        </w:rPr>
        <w:t>俄罗斯作家屠格涅夫：堂吉</w:t>
      </w:r>
      <w:proofErr w:type="gramStart"/>
      <w:r w:rsidR="005A5042" w:rsidRPr="00322506">
        <w:rPr>
          <w:rFonts w:ascii="宋体" w:eastAsia="宋体" w:hAnsi="宋体" w:cstheme="minorBidi" w:hint="eastAsia"/>
          <w:kern w:val="2"/>
          <w:sz w:val="21"/>
          <w:szCs w:val="21"/>
        </w:rPr>
        <w:t>诃德表明</w:t>
      </w:r>
      <w:proofErr w:type="gramEnd"/>
      <w:r w:rsidR="005A5042" w:rsidRPr="00322506">
        <w:rPr>
          <w:rFonts w:ascii="宋体" w:eastAsia="宋体" w:hAnsi="宋体" w:cstheme="minorBidi" w:hint="eastAsia"/>
          <w:kern w:val="2"/>
          <w:sz w:val="21"/>
          <w:szCs w:val="21"/>
        </w:rPr>
        <w:t>了对理想的忠诚，有自我牺牲的精神。</w:t>
      </w:r>
    </w:p>
    <w:p w14:paraId="154B1022" w14:textId="6D242DE5" w:rsidR="005A5042" w:rsidRPr="00322506" w:rsidRDefault="00FB4793" w:rsidP="00322506">
      <w:pPr>
        <w:pStyle w:val="ac"/>
        <w:spacing w:beforeAutospacing="0" w:afterAutospacing="0" w:line="240" w:lineRule="atLeast"/>
        <w:rPr>
          <w:rFonts w:ascii="宋体" w:eastAsia="宋体" w:hAnsi="宋体" w:cstheme="minorBidi"/>
          <w:kern w:val="2"/>
          <w:sz w:val="21"/>
          <w:szCs w:val="21"/>
        </w:rPr>
      </w:pPr>
      <w:r>
        <w:rPr>
          <w:rFonts w:ascii="宋体" w:eastAsia="宋体" w:hAnsi="宋体" w:cstheme="minorBidi" w:hint="eastAsia"/>
          <w:kern w:val="2"/>
          <w:sz w:val="21"/>
          <w:szCs w:val="21"/>
        </w:rPr>
        <w:t>（</w:t>
      </w:r>
      <w:r w:rsidR="00561945">
        <w:rPr>
          <w:rFonts w:ascii="宋体" w:eastAsia="宋体" w:hAnsi="宋体" w:cstheme="minorBidi" w:hint="eastAsia"/>
          <w:kern w:val="2"/>
          <w:sz w:val="21"/>
          <w:szCs w:val="21"/>
        </w:rPr>
        <w:t>3</w:t>
      </w:r>
      <w:r>
        <w:rPr>
          <w:rFonts w:ascii="宋体" w:eastAsia="宋体" w:hAnsi="宋体" w:cstheme="minorBidi" w:hint="eastAsia"/>
          <w:kern w:val="2"/>
          <w:sz w:val="21"/>
          <w:szCs w:val="21"/>
        </w:rPr>
        <w:t>）</w:t>
      </w:r>
      <w:r w:rsidR="00561945">
        <w:rPr>
          <w:rFonts w:ascii="宋体" w:eastAsia="宋体" w:hAnsi="宋体" w:cstheme="minorBidi" w:hint="eastAsia"/>
          <w:kern w:val="2"/>
          <w:sz w:val="21"/>
          <w:szCs w:val="21"/>
        </w:rPr>
        <w:t>、</w:t>
      </w:r>
      <w:r w:rsidR="005A5042" w:rsidRPr="00322506">
        <w:rPr>
          <w:rFonts w:ascii="宋体" w:eastAsia="宋体" w:hAnsi="宋体" w:cstheme="minorBidi" w:hint="eastAsia"/>
          <w:kern w:val="2"/>
          <w:sz w:val="21"/>
          <w:szCs w:val="21"/>
        </w:rPr>
        <w:t>中国</w:t>
      </w:r>
      <w:r w:rsidR="00561945">
        <w:rPr>
          <w:rFonts w:ascii="宋体" w:eastAsia="宋体" w:hAnsi="宋体" w:cstheme="minorBidi" w:hint="eastAsia"/>
          <w:kern w:val="2"/>
          <w:sz w:val="21"/>
          <w:szCs w:val="21"/>
        </w:rPr>
        <w:t>作家</w:t>
      </w:r>
      <w:r w:rsidR="005A5042" w:rsidRPr="00322506">
        <w:rPr>
          <w:rFonts w:ascii="宋体" w:eastAsia="宋体" w:hAnsi="宋体" w:cstheme="minorBidi" w:hint="eastAsia"/>
          <w:kern w:val="2"/>
          <w:sz w:val="21"/>
          <w:szCs w:val="21"/>
        </w:rPr>
        <w:t>周作人：</w:t>
      </w:r>
      <w:r w:rsidR="005A5042" w:rsidRPr="00322506">
        <w:rPr>
          <w:rFonts w:ascii="宋体" w:eastAsia="宋体" w:hAnsi="宋体" w:cstheme="minorBidi"/>
          <w:kern w:val="2"/>
          <w:sz w:val="21"/>
          <w:szCs w:val="21"/>
        </w:rPr>
        <w:t>塞万提斯“以此书为刺，揭示人以旧思想之难行于新时代也，惟其成果之大，乃出意外，凡一时之讽刺，至今或失色泽，而人生永久之问题，并寄于此，故其书亦永久如新，不以时地变其价值。书中所记，以平庸实在之背景，演勇壮虚幻之行事。不啻示空想与实际生活之抵触，亦即人间向上精进之心，与现实俗世之冲突也。唐吉诃德后时而失败，其行事可笑。然古之英雄，现时而失败者，其精神固皆唐吉诃德也，此可深长思者也”。</w:t>
      </w:r>
    </w:p>
    <w:p w14:paraId="37A88C27" w14:textId="0D39D3BB" w:rsidR="00BC4E0C" w:rsidRPr="00FB4793" w:rsidRDefault="00B34BE4" w:rsidP="00FB4793">
      <w:pPr>
        <w:pStyle w:val="ab"/>
        <w:numPr>
          <w:ilvl w:val="0"/>
          <w:numId w:val="31"/>
        </w:numPr>
        <w:spacing w:line="240" w:lineRule="atLeast"/>
        <w:ind w:left="709" w:firstLineChars="0"/>
        <w:jc w:val="left"/>
        <w:rPr>
          <w:b/>
        </w:rPr>
      </w:pPr>
      <w:r w:rsidRPr="00FB4793">
        <w:rPr>
          <w:rFonts w:hint="eastAsia"/>
          <w:b/>
        </w:rPr>
        <w:t>内容统整</w:t>
      </w:r>
      <w:r w:rsidR="00941992" w:rsidRPr="00FB4793">
        <w:rPr>
          <w:rFonts w:hint="eastAsia"/>
          <w:b/>
        </w:rPr>
        <w:t>：《堂吉诃德》海报展示。</w:t>
      </w:r>
    </w:p>
    <w:p w14:paraId="77D6AFA8" w14:textId="5FC31973" w:rsidR="00BC4E0C" w:rsidRDefault="00BC4E0C" w:rsidP="00BC4E0C">
      <w:pPr>
        <w:ind w:firstLineChars="200" w:firstLine="420"/>
      </w:pPr>
      <w:r>
        <w:rPr>
          <w:rFonts w:hint="eastAsia"/>
        </w:rPr>
        <w:t>整本书阅读教学虽然近几年已经成为语文教学的热点，但是对于外国文学的整本书阅读进行专题性的教学研究与实践则比较罕见，本选题为这一领域的研究提供参考。外国文学整本书具有阅读内容复杂、文化背景隔膜，教学内容不确定性等特点，它给实际教学带来很大难度，</w:t>
      </w:r>
      <w:r w:rsidR="00EC023D">
        <w:rPr>
          <w:rFonts w:hint="eastAsia"/>
        </w:rPr>
        <w:t>希望</w:t>
      </w:r>
      <w:r>
        <w:rPr>
          <w:rFonts w:hint="eastAsia"/>
        </w:rPr>
        <w:t>本论文能带来一定启示。</w:t>
      </w:r>
    </w:p>
    <w:p w14:paraId="721DAF30" w14:textId="25C2F0F9" w:rsidR="00BC4E0C" w:rsidRDefault="00BC4E0C" w:rsidP="00BC4E0C">
      <w:pPr>
        <w:spacing w:line="240" w:lineRule="atLeast"/>
        <w:jc w:val="left"/>
      </w:pPr>
    </w:p>
    <w:p w14:paraId="42A33FB3" w14:textId="5441F566" w:rsidR="00B702D0" w:rsidRDefault="00B702D0" w:rsidP="00BC4E0C">
      <w:pPr>
        <w:spacing w:line="240" w:lineRule="atLeast"/>
        <w:jc w:val="left"/>
        <w:rPr>
          <w:b/>
        </w:rPr>
      </w:pPr>
      <w:r w:rsidRPr="00B702D0">
        <w:rPr>
          <w:rFonts w:hint="eastAsia"/>
          <w:b/>
        </w:rPr>
        <w:t>参考文献：</w:t>
      </w:r>
    </w:p>
    <w:p w14:paraId="017038E1" w14:textId="12E30D92" w:rsidR="00B702D0" w:rsidRDefault="00B702D0" w:rsidP="00BC4E0C">
      <w:pPr>
        <w:spacing w:line="240" w:lineRule="atLeast"/>
        <w:jc w:val="left"/>
      </w:pPr>
      <w:r>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rPr>
          <w:rFonts w:hint="eastAsia"/>
        </w:rPr>
        <w:t>《普通高中语文课程标准》（2017年版）</w:t>
      </w:r>
    </w:p>
    <w:p w14:paraId="2B8C5EE6" w14:textId="715B8BAE" w:rsidR="00B702D0" w:rsidRDefault="00B702D0" w:rsidP="00BC4E0C">
      <w:pPr>
        <w:spacing w:line="240" w:lineRule="atLeast"/>
        <w:jc w:val="left"/>
      </w:pPr>
      <w:r w:rsidRPr="0099732A">
        <w:fldChar w:fldCharType="begin"/>
      </w:r>
      <w:r w:rsidRPr="0099732A">
        <w:instrText xml:space="preserve"> </w:instrText>
      </w:r>
      <w:r w:rsidRPr="0099732A">
        <w:rPr>
          <w:rFonts w:hint="eastAsia"/>
        </w:rPr>
        <w:instrText>= 2 \* GB3</w:instrText>
      </w:r>
      <w:r w:rsidRPr="0099732A">
        <w:instrText xml:space="preserve"> </w:instrText>
      </w:r>
      <w:r w:rsidRPr="0099732A">
        <w:fldChar w:fldCharType="separate"/>
      </w:r>
      <w:r w:rsidRPr="0099732A">
        <w:rPr>
          <w:rFonts w:hint="eastAsia"/>
        </w:rPr>
        <w:t>②</w:t>
      </w:r>
      <w:r w:rsidRPr="0099732A">
        <w:fldChar w:fldCharType="end"/>
      </w:r>
      <w:r w:rsidR="00FD7E20" w:rsidRPr="0099732A">
        <w:fldChar w:fldCharType="begin"/>
      </w:r>
      <w:r w:rsidR="00FD7E20" w:rsidRPr="0099732A">
        <w:instrText xml:space="preserve"> </w:instrText>
      </w:r>
      <w:r w:rsidR="00FD7E20" w:rsidRPr="0099732A">
        <w:rPr>
          <w:rFonts w:hint="eastAsia"/>
        </w:rPr>
        <w:instrText>= 3 \* GB3</w:instrText>
      </w:r>
      <w:r w:rsidR="00FD7E20" w:rsidRPr="0099732A">
        <w:instrText xml:space="preserve"> </w:instrText>
      </w:r>
      <w:r w:rsidR="00FD7E20" w:rsidRPr="0099732A">
        <w:fldChar w:fldCharType="separate"/>
      </w:r>
      <w:r w:rsidR="00FD7E20" w:rsidRPr="0099732A">
        <w:rPr>
          <w:rFonts w:hint="eastAsia"/>
        </w:rPr>
        <w:t>③</w:t>
      </w:r>
      <w:r w:rsidR="00FD7E20" w:rsidRPr="0099732A">
        <w:fldChar w:fldCharType="end"/>
      </w:r>
      <w:r w:rsidR="00FD7E20" w:rsidRPr="00184329">
        <w:rPr>
          <w:rFonts w:hint="eastAsia"/>
        </w:rPr>
        <w:t>曾祥斧．</w:t>
      </w:r>
      <w:proofErr w:type="gramStart"/>
      <w:r w:rsidR="00FD7E20" w:rsidRPr="00184329">
        <w:rPr>
          <w:rFonts w:hint="eastAsia"/>
        </w:rPr>
        <w:t>阅读学新论</w:t>
      </w:r>
      <w:proofErr w:type="gramEnd"/>
      <w:r w:rsidR="00FD7E20" w:rsidRPr="00184329">
        <w:rPr>
          <w:rFonts w:hint="eastAsia"/>
        </w:rPr>
        <w:t>［Ｍ］．北京：语文出版社，１９９９：１５．</w:t>
      </w:r>
    </w:p>
    <w:p w14:paraId="600A921D" w14:textId="4279F106" w:rsidR="00FD7E20" w:rsidRDefault="00FD7E20" w:rsidP="00BC4E0C">
      <w:pPr>
        <w:spacing w:line="240" w:lineRule="atLeast"/>
        <w:jc w:val="left"/>
      </w:pPr>
      <w:r w:rsidRPr="0099732A">
        <w:fldChar w:fldCharType="begin"/>
      </w:r>
      <w:r w:rsidRPr="0099732A">
        <w:instrText xml:space="preserve"> </w:instrText>
      </w:r>
      <w:r w:rsidRPr="0099732A">
        <w:rPr>
          <w:rFonts w:hint="eastAsia"/>
        </w:rPr>
        <w:instrText>= 4 \* GB3</w:instrText>
      </w:r>
      <w:r w:rsidRPr="0099732A">
        <w:instrText xml:space="preserve"> </w:instrText>
      </w:r>
      <w:r w:rsidRPr="0099732A">
        <w:fldChar w:fldCharType="separate"/>
      </w:r>
      <w:r w:rsidRPr="0099732A">
        <w:rPr>
          <w:rFonts w:hint="eastAsia"/>
        </w:rPr>
        <w:t>④</w:t>
      </w:r>
      <w:r w:rsidRPr="0099732A">
        <w:fldChar w:fldCharType="end"/>
      </w:r>
      <w:r w:rsidR="0099732A" w:rsidRPr="0099732A">
        <w:rPr>
          <w:rFonts w:hint="eastAsia"/>
        </w:rPr>
        <w:t>蒋龙梅 《高中语文整本书阅读教学模式研究》</w:t>
      </w:r>
    </w:p>
    <w:p w14:paraId="5B203CC2" w14:textId="64B9323D" w:rsidR="0099732A" w:rsidRPr="0099732A" w:rsidRDefault="0099732A" w:rsidP="00BC4E0C">
      <w:pPr>
        <w:spacing w:line="240" w:lineRule="atLeast"/>
        <w:jc w:val="left"/>
      </w:pPr>
      <w:r>
        <w:fldChar w:fldCharType="begin"/>
      </w:r>
      <w:r>
        <w:instrText xml:space="preserve"> </w:instrText>
      </w:r>
      <w:r>
        <w:rPr>
          <w:rFonts w:hint="eastAsia"/>
        </w:rPr>
        <w:instrText>= 5 \* GB3</w:instrText>
      </w:r>
      <w:r>
        <w:instrText xml:space="preserve"> </w:instrText>
      </w:r>
      <w:r>
        <w:fldChar w:fldCharType="separate"/>
      </w:r>
      <w:r>
        <w:rPr>
          <w:rFonts w:hint="eastAsia"/>
          <w:noProof/>
        </w:rPr>
        <w:t>⑤</w:t>
      </w:r>
      <w:r>
        <w:fldChar w:fldCharType="end"/>
      </w:r>
      <w:r w:rsidR="00F23558">
        <w:rPr>
          <w:rFonts w:ascii="Arial" w:hAnsi="Arial" w:cs="Arial"/>
          <w:color w:val="333333"/>
          <w:szCs w:val="21"/>
        </w:rPr>
        <w:t>[</w:t>
      </w:r>
      <w:r w:rsidR="00F23558">
        <w:rPr>
          <w:rFonts w:ascii="Arial" w:hAnsi="Arial" w:cs="Arial"/>
          <w:color w:val="333333"/>
          <w:szCs w:val="21"/>
        </w:rPr>
        <w:t>美</w:t>
      </w:r>
      <w:r w:rsidR="00F23558">
        <w:rPr>
          <w:rFonts w:ascii="Arial" w:hAnsi="Arial" w:cs="Arial"/>
          <w:color w:val="333333"/>
          <w:szCs w:val="21"/>
        </w:rPr>
        <w:t xml:space="preserve">] </w:t>
      </w:r>
      <w:r w:rsidR="00F23558">
        <w:rPr>
          <w:rFonts w:ascii="Arial" w:hAnsi="Arial" w:cs="Arial"/>
          <w:color w:val="333333"/>
          <w:szCs w:val="21"/>
        </w:rPr>
        <w:t>莫提默</w:t>
      </w:r>
      <w:r w:rsidR="00F23558">
        <w:rPr>
          <w:rFonts w:ascii="Arial" w:hAnsi="Arial" w:cs="Arial"/>
          <w:color w:val="333333"/>
          <w:szCs w:val="21"/>
        </w:rPr>
        <w:t xml:space="preserve">·J. </w:t>
      </w:r>
      <w:r w:rsidR="00F23558">
        <w:rPr>
          <w:rFonts w:ascii="Arial" w:hAnsi="Arial" w:cs="Arial"/>
          <w:color w:val="333333"/>
          <w:szCs w:val="21"/>
        </w:rPr>
        <w:t>艾德勒、查尔斯</w:t>
      </w:r>
      <w:r w:rsidR="00F23558">
        <w:rPr>
          <w:rFonts w:ascii="Arial" w:hAnsi="Arial" w:cs="Arial"/>
          <w:color w:val="333333"/>
          <w:szCs w:val="21"/>
        </w:rPr>
        <w:t>·</w:t>
      </w:r>
      <w:r w:rsidR="00F23558">
        <w:rPr>
          <w:rFonts w:ascii="Arial" w:hAnsi="Arial" w:cs="Arial"/>
          <w:color w:val="333333"/>
          <w:szCs w:val="21"/>
        </w:rPr>
        <w:t>范多伦《如何阅读一本</w:t>
      </w:r>
      <w:r w:rsidR="00F23558" w:rsidRPr="00F23558">
        <w:t>书》</w:t>
      </w:r>
    </w:p>
    <w:sectPr w:rsidR="0099732A" w:rsidRPr="0099732A" w:rsidSect="00C5169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7D8E5" w14:textId="77777777" w:rsidR="008600A3" w:rsidRDefault="008600A3" w:rsidP="007A0548">
      <w:r>
        <w:separator/>
      </w:r>
    </w:p>
  </w:endnote>
  <w:endnote w:type="continuationSeparator" w:id="0">
    <w:p w14:paraId="29EB8969" w14:textId="77777777" w:rsidR="008600A3" w:rsidRDefault="008600A3" w:rsidP="007A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963058"/>
      <w:docPartObj>
        <w:docPartGallery w:val="Page Numbers (Bottom of Page)"/>
        <w:docPartUnique/>
      </w:docPartObj>
    </w:sdtPr>
    <w:sdtEndPr/>
    <w:sdtContent>
      <w:p w14:paraId="02FD1814" w14:textId="61035DD3" w:rsidR="008600A3" w:rsidRDefault="008600A3">
        <w:pPr>
          <w:pStyle w:val="a5"/>
          <w:jc w:val="right"/>
        </w:pPr>
        <w:r>
          <w:fldChar w:fldCharType="begin"/>
        </w:r>
        <w:r>
          <w:instrText>PAGE   \* MERGEFORMAT</w:instrText>
        </w:r>
        <w:r>
          <w:fldChar w:fldCharType="separate"/>
        </w:r>
        <w:r>
          <w:rPr>
            <w:lang w:val="zh-CN"/>
          </w:rPr>
          <w:t>2</w:t>
        </w:r>
        <w:r>
          <w:fldChar w:fldCharType="end"/>
        </w:r>
      </w:p>
    </w:sdtContent>
  </w:sdt>
  <w:p w14:paraId="4B08D41B" w14:textId="77777777" w:rsidR="008600A3" w:rsidRDefault="008600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99A78F" w14:textId="77777777" w:rsidR="008600A3" w:rsidRDefault="008600A3" w:rsidP="007A0548">
      <w:r>
        <w:separator/>
      </w:r>
    </w:p>
  </w:footnote>
  <w:footnote w:type="continuationSeparator" w:id="0">
    <w:p w14:paraId="00194735" w14:textId="77777777" w:rsidR="008600A3" w:rsidRDefault="008600A3" w:rsidP="007A0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lvl w:ilvl="0">
      <w:start w:val="1"/>
      <w:numFmt w:val="decimal"/>
      <w:suff w:val="nothing"/>
      <w:lvlText w:val="%1."/>
      <w:lvlJc w:val="left"/>
    </w:lvl>
  </w:abstractNum>
  <w:abstractNum w:abstractNumId="1" w15:restartNumberingAfterBreak="0">
    <w:nsid w:val="00000007"/>
    <w:multiLevelType w:val="singleLevel"/>
    <w:tmpl w:val="00000007"/>
    <w:lvl w:ilvl="0">
      <w:start w:val="1"/>
      <w:numFmt w:val="decimal"/>
      <w:suff w:val="nothing"/>
      <w:lvlText w:val="%1."/>
      <w:lvlJc w:val="left"/>
    </w:lvl>
  </w:abstractNum>
  <w:abstractNum w:abstractNumId="2" w15:restartNumberingAfterBreak="0">
    <w:nsid w:val="0000000A"/>
    <w:multiLevelType w:val="singleLevel"/>
    <w:tmpl w:val="0000000A"/>
    <w:lvl w:ilvl="0">
      <w:start w:val="1"/>
      <w:numFmt w:val="decimal"/>
      <w:suff w:val="nothing"/>
      <w:lvlText w:val="%1."/>
      <w:lvlJc w:val="left"/>
    </w:lvl>
  </w:abstractNum>
  <w:abstractNum w:abstractNumId="3" w15:restartNumberingAfterBreak="0">
    <w:nsid w:val="00000014"/>
    <w:multiLevelType w:val="singleLevel"/>
    <w:tmpl w:val="00000014"/>
    <w:lvl w:ilvl="0">
      <w:start w:val="1"/>
      <w:numFmt w:val="decimal"/>
      <w:suff w:val="nothing"/>
      <w:lvlText w:val="%1."/>
      <w:lvlJc w:val="left"/>
    </w:lvl>
  </w:abstractNum>
  <w:abstractNum w:abstractNumId="4" w15:restartNumberingAfterBreak="0">
    <w:nsid w:val="08D7413E"/>
    <w:multiLevelType w:val="hybridMultilevel"/>
    <w:tmpl w:val="1DEC3370"/>
    <w:lvl w:ilvl="0" w:tplc="02FCF5E6">
      <w:start w:val="2"/>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A54584B"/>
    <w:multiLevelType w:val="hybridMultilevel"/>
    <w:tmpl w:val="7C147058"/>
    <w:lvl w:ilvl="0" w:tplc="0DE8E2BA">
      <w:start w:val="1"/>
      <w:numFmt w:val="japaneseCounting"/>
      <w:lvlText w:val="第%1节"/>
      <w:lvlJc w:val="left"/>
      <w:pPr>
        <w:ind w:left="1250" w:hanging="960"/>
      </w:pPr>
      <w:rPr>
        <w:rFonts w:hint="default"/>
      </w:rPr>
    </w:lvl>
    <w:lvl w:ilvl="1" w:tplc="04090019" w:tentative="1">
      <w:start w:val="1"/>
      <w:numFmt w:val="lowerLetter"/>
      <w:lvlText w:val="%2)"/>
      <w:lvlJc w:val="left"/>
      <w:pPr>
        <w:ind w:left="1130" w:hanging="420"/>
      </w:pPr>
    </w:lvl>
    <w:lvl w:ilvl="2" w:tplc="0409001B" w:tentative="1">
      <w:start w:val="1"/>
      <w:numFmt w:val="lowerRoman"/>
      <w:lvlText w:val="%3."/>
      <w:lvlJc w:val="right"/>
      <w:pPr>
        <w:ind w:left="1550" w:hanging="420"/>
      </w:pPr>
    </w:lvl>
    <w:lvl w:ilvl="3" w:tplc="0409000F" w:tentative="1">
      <w:start w:val="1"/>
      <w:numFmt w:val="decimal"/>
      <w:lvlText w:val="%4."/>
      <w:lvlJc w:val="left"/>
      <w:pPr>
        <w:ind w:left="1970" w:hanging="420"/>
      </w:pPr>
    </w:lvl>
    <w:lvl w:ilvl="4" w:tplc="04090019" w:tentative="1">
      <w:start w:val="1"/>
      <w:numFmt w:val="lowerLetter"/>
      <w:lvlText w:val="%5)"/>
      <w:lvlJc w:val="left"/>
      <w:pPr>
        <w:ind w:left="2390" w:hanging="420"/>
      </w:pPr>
    </w:lvl>
    <w:lvl w:ilvl="5" w:tplc="0409001B" w:tentative="1">
      <w:start w:val="1"/>
      <w:numFmt w:val="lowerRoman"/>
      <w:lvlText w:val="%6."/>
      <w:lvlJc w:val="right"/>
      <w:pPr>
        <w:ind w:left="2810" w:hanging="420"/>
      </w:pPr>
    </w:lvl>
    <w:lvl w:ilvl="6" w:tplc="0409000F" w:tentative="1">
      <w:start w:val="1"/>
      <w:numFmt w:val="decimal"/>
      <w:lvlText w:val="%7."/>
      <w:lvlJc w:val="left"/>
      <w:pPr>
        <w:ind w:left="3230" w:hanging="420"/>
      </w:pPr>
    </w:lvl>
    <w:lvl w:ilvl="7" w:tplc="04090019" w:tentative="1">
      <w:start w:val="1"/>
      <w:numFmt w:val="lowerLetter"/>
      <w:lvlText w:val="%8)"/>
      <w:lvlJc w:val="left"/>
      <w:pPr>
        <w:ind w:left="3650" w:hanging="420"/>
      </w:pPr>
    </w:lvl>
    <w:lvl w:ilvl="8" w:tplc="0409001B" w:tentative="1">
      <w:start w:val="1"/>
      <w:numFmt w:val="lowerRoman"/>
      <w:lvlText w:val="%9."/>
      <w:lvlJc w:val="right"/>
      <w:pPr>
        <w:ind w:left="4070" w:hanging="420"/>
      </w:pPr>
    </w:lvl>
  </w:abstractNum>
  <w:abstractNum w:abstractNumId="6" w15:restartNumberingAfterBreak="0">
    <w:nsid w:val="0AE231D7"/>
    <w:multiLevelType w:val="hybridMultilevel"/>
    <w:tmpl w:val="3BF0E1E8"/>
    <w:lvl w:ilvl="0" w:tplc="25545DDC">
      <w:start w:val="1"/>
      <w:numFmt w:val="japaneseCounting"/>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37611B"/>
    <w:multiLevelType w:val="hybridMultilevel"/>
    <w:tmpl w:val="DC566EF4"/>
    <w:lvl w:ilvl="0" w:tplc="C2863D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36258AA"/>
    <w:multiLevelType w:val="hybridMultilevel"/>
    <w:tmpl w:val="F790D744"/>
    <w:lvl w:ilvl="0" w:tplc="82B6FD7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3E31AA7"/>
    <w:multiLevelType w:val="hybridMultilevel"/>
    <w:tmpl w:val="1764998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183A13A3"/>
    <w:multiLevelType w:val="hybridMultilevel"/>
    <w:tmpl w:val="094035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19226DA4"/>
    <w:multiLevelType w:val="hybridMultilevel"/>
    <w:tmpl w:val="00A61CA8"/>
    <w:lvl w:ilvl="0" w:tplc="5B1A7E48">
      <w:start w:val="1"/>
      <w:numFmt w:val="decimal"/>
      <w:lvlText w:val="%1、"/>
      <w:lvlJc w:val="left"/>
      <w:pPr>
        <w:ind w:left="644"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0AD3E03"/>
    <w:multiLevelType w:val="hybridMultilevel"/>
    <w:tmpl w:val="A4C23C0C"/>
    <w:lvl w:ilvl="0" w:tplc="1E726B14">
      <w:start w:val="1"/>
      <w:numFmt w:val="japaneseCounting"/>
      <w:lvlText w:val="（%1）"/>
      <w:lvlJc w:val="left"/>
      <w:pPr>
        <w:ind w:left="720" w:hanging="720"/>
      </w:pPr>
      <w:rPr>
        <w:rFonts w:hint="default"/>
      </w:rPr>
    </w:lvl>
    <w:lvl w:ilvl="1" w:tplc="0F127296">
      <w:start w:val="1"/>
      <w:numFmt w:val="japaneseCounting"/>
      <w:lvlText w:val="第%2．"/>
      <w:lvlJc w:val="left"/>
      <w:pPr>
        <w:ind w:left="1140" w:hanging="720"/>
      </w:pPr>
      <w:rPr>
        <w:rFonts w:hint="default"/>
      </w:rPr>
    </w:lvl>
    <w:lvl w:ilvl="2" w:tplc="05EA313E">
      <w:start w:val="1"/>
      <w:numFmt w:val="japaneseCounting"/>
      <w:lvlText w:val="第%3，"/>
      <w:lvlJc w:val="left"/>
      <w:pPr>
        <w:ind w:left="1560" w:hanging="720"/>
      </w:pPr>
      <w:rPr>
        <w:rFonts w:hint="default"/>
        <w:lang w:val="en-US"/>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9415523"/>
    <w:multiLevelType w:val="hybridMultilevel"/>
    <w:tmpl w:val="68D06F54"/>
    <w:lvl w:ilvl="0" w:tplc="89842546">
      <w:start w:val="1"/>
      <w:numFmt w:val="japaneseCounting"/>
      <w:lvlText w:val="（%1）"/>
      <w:lvlJc w:val="left"/>
      <w:pPr>
        <w:ind w:left="720" w:hanging="720"/>
      </w:pPr>
      <w:rPr>
        <w:rFonts w:hint="default"/>
      </w:rPr>
    </w:lvl>
    <w:lvl w:ilvl="1" w:tplc="4206544E">
      <w:start w:val="3"/>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0D339FE"/>
    <w:multiLevelType w:val="hybridMultilevel"/>
    <w:tmpl w:val="BB6248F4"/>
    <w:lvl w:ilvl="0" w:tplc="002C0D32">
      <w:start w:val="2"/>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99D0B1A"/>
    <w:multiLevelType w:val="hybridMultilevel"/>
    <w:tmpl w:val="672A5384"/>
    <w:lvl w:ilvl="0" w:tplc="0EFA1372">
      <w:start w:val="1"/>
      <w:numFmt w:val="japaneseCounting"/>
      <w:lvlText w:val="%1、"/>
      <w:lvlJc w:val="left"/>
      <w:pPr>
        <w:ind w:left="560" w:hanging="5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BB41D00"/>
    <w:multiLevelType w:val="hybridMultilevel"/>
    <w:tmpl w:val="2C8C6B1A"/>
    <w:lvl w:ilvl="0" w:tplc="B80A0AAC">
      <w:start w:val="1"/>
      <w:numFmt w:val="japaneseCounting"/>
      <w:lvlText w:val="（%1）"/>
      <w:lvlJc w:val="left"/>
      <w:pPr>
        <w:ind w:left="720" w:hanging="720"/>
      </w:pPr>
      <w:rPr>
        <w:rFonts w:hint="default"/>
      </w:rPr>
    </w:lvl>
    <w:lvl w:ilvl="1" w:tplc="AD8EB910">
      <w:start w:val="2"/>
      <w:numFmt w:val="japaneseCounting"/>
      <w:lvlText w:val="第%2，"/>
      <w:lvlJc w:val="left"/>
      <w:pPr>
        <w:ind w:left="1140" w:hanging="720"/>
      </w:pPr>
      <w:rPr>
        <w:rFonts w:hint="default"/>
      </w:rPr>
    </w:lvl>
    <w:lvl w:ilvl="2" w:tplc="45BCD1BA">
      <w:start w:val="2"/>
      <w:numFmt w:val="japaneseCounting"/>
      <w:lvlText w:val="第%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BBA10BF"/>
    <w:multiLevelType w:val="hybridMultilevel"/>
    <w:tmpl w:val="F2C87AD0"/>
    <w:lvl w:ilvl="0" w:tplc="FAFE66DE">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E7415FD"/>
    <w:multiLevelType w:val="hybridMultilevel"/>
    <w:tmpl w:val="70E0AB8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3E921A81"/>
    <w:multiLevelType w:val="hybridMultilevel"/>
    <w:tmpl w:val="C878262E"/>
    <w:lvl w:ilvl="0" w:tplc="A96C20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2B55876"/>
    <w:multiLevelType w:val="hybridMultilevel"/>
    <w:tmpl w:val="0E320F32"/>
    <w:lvl w:ilvl="0" w:tplc="850213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6365125"/>
    <w:multiLevelType w:val="hybridMultilevel"/>
    <w:tmpl w:val="FC365D36"/>
    <w:lvl w:ilvl="0" w:tplc="E4CAD0E8">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83670CB"/>
    <w:multiLevelType w:val="hybridMultilevel"/>
    <w:tmpl w:val="C5ACD790"/>
    <w:lvl w:ilvl="0" w:tplc="D2B883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8D97990"/>
    <w:multiLevelType w:val="hybridMultilevel"/>
    <w:tmpl w:val="BE6A7F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93824C6"/>
    <w:multiLevelType w:val="hybridMultilevel"/>
    <w:tmpl w:val="06F06A52"/>
    <w:lvl w:ilvl="0" w:tplc="3F587B88">
      <w:start w:val="1"/>
      <w:numFmt w:val="japaneseCounting"/>
      <w:lvlText w:val="%1、"/>
      <w:lvlJc w:val="left"/>
      <w:pPr>
        <w:ind w:left="440" w:hanging="440"/>
      </w:pPr>
      <w:rPr>
        <w:rFonts w:hint="default"/>
      </w:rPr>
    </w:lvl>
    <w:lvl w:ilvl="1" w:tplc="6B10C268">
      <w:start w:val="2"/>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BF53C38"/>
    <w:multiLevelType w:val="hybridMultilevel"/>
    <w:tmpl w:val="DA72C87C"/>
    <w:lvl w:ilvl="0" w:tplc="DBDAD8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3011BDA"/>
    <w:multiLevelType w:val="hybridMultilevel"/>
    <w:tmpl w:val="77DA66DA"/>
    <w:lvl w:ilvl="0" w:tplc="53A074C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33A2D9A"/>
    <w:multiLevelType w:val="hybridMultilevel"/>
    <w:tmpl w:val="245C50C0"/>
    <w:lvl w:ilvl="0" w:tplc="196216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78A1291"/>
    <w:multiLevelType w:val="hybridMultilevel"/>
    <w:tmpl w:val="57CEE73C"/>
    <w:lvl w:ilvl="0" w:tplc="A76202E4">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9722492"/>
    <w:multiLevelType w:val="hybridMultilevel"/>
    <w:tmpl w:val="D0D88EB8"/>
    <w:lvl w:ilvl="0" w:tplc="80384BAE">
      <w:start w:val="2"/>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5A606218"/>
    <w:multiLevelType w:val="hybridMultilevel"/>
    <w:tmpl w:val="814A976A"/>
    <w:lvl w:ilvl="0" w:tplc="605AD6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B033B4F"/>
    <w:multiLevelType w:val="hybridMultilevel"/>
    <w:tmpl w:val="029A48BE"/>
    <w:lvl w:ilvl="0" w:tplc="9F725C00">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5DA2563D"/>
    <w:multiLevelType w:val="hybridMultilevel"/>
    <w:tmpl w:val="FF34182A"/>
    <w:lvl w:ilvl="0" w:tplc="7AE8ACD6">
      <w:start w:val="1"/>
      <w:numFmt w:val="decimalFullWidth"/>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649B4FF4"/>
    <w:multiLevelType w:val="hybridMultilevel"/>
    <w:tmpl w:val="33F80CEA"/>
    <w:lvl w:ilvl="0" w:tplc="F0FC89F8">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AFC10AE"/>
    <w:multiLevelType w:val="hybridMultilevel"/>
    <w:tmpl w:val="C810BBEE"/>
    <w:lvl w:ilvl="0" w:tplc="684226A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F4D29B6"/>
    <w:multiLevelType w:val="hybridMultilevel"/>
    <w:tmpl w:val="5D9CBF1E"/>
    <w:lvl w:ilvl="0" w:tplc="36B2968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1E65FB4"/>
    <w:multiLevelType w:val="hybridMultilevel"/>
    <w:tmpl w:val="A48C3286"/>
    <w:lvl w:ilvl="0" w:tplc="23A2511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3B35C3C"/>
    <w:multiLevelType w:val="hybridMultilevel"/>
    <w:tmpl w:val="E19E030A"/>
    <w:lvl w:ilvl="0" w:tplc="0E5C60A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73D45850"/>
    <w:multiLevelType w:val="hybridMultilevel"/>
    <w:tmpl w:val="8EECA058"/>
    <w:lvl w:ilvl="0" w:tplc="7F7C3728">
      <w:start w:val="1"/>
      <w:numFmt w:val="japaneseCounting"/>
      <w:lvlText w:val="（%1）"/>
      <w:lvlJc w:val="left"/>
      <w:pPr>
        <w:ind w:left="720" w:hanging="720"/>
      </w:pPr>
      <w:rPr>
        <w:rFonts w:hint="default"/>
      </w:rPr>
    </w:lvl>
    <w:lvl w:ilvl="1" w:tplc="F44CCE54">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6B0113A"/>
    <w:multiLevelType w:val="hybridMultilevel"/>
    <w:tmpl w:val="17C67476"/>
    <w:lvl w:ilvl="0" w:tplc="5E263506">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7251171"/>
    <w:multiLevelType w:val="hybridMultilevel"/>
    <w:tmpl w:val="116472F4"/>
    <w:lvl w:ilvl="0" w:tplc="AEBE54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7B10784B"/>
    <w:multiLevelType w:val="hybridMultilevel"/>
    <w:tmpl w:val="A87E53E8"/>
    <w:lvl w:ilvl="0" w:tplc="36F60E8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C9E0BD0"/>
    <w:multiLevelType w:val="hybridMultilevel"/>
    <w:tmpl w:val="6DF4856E"/>
    <w:lvl w:ilvl="0" w:tplc="08529CA2">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3" w15:restartNumberingAfterBreak="0">
    <w:nsid w:val="7D4E6A58"/>
    <w:multiLevelType w:val="hybridMultilevel"/>
    <w:tmpl w:val="DEC86000"/>
    <w:lvl w:ilvl="0" w:tplc="DAD48A1C">
      <w:start w:val="2"/>
      <w:numFmt w:val="japaneseCounting"/>
      <w:lvlText w:val="（%1）"/>
      <w:lvlJc w:val="left"/>
      <w:pPr>
        <w:ind w:left="1140" w:hanging="720"/>
      </w:pPr>
      <w:rPr>
        <w:rFonts w:hint="default"/>
        <w:b/>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4" w15:restartNumberingAfterBreak="0">
    <w:nsid w:val="7DF73501"/>
    <w:multiLevelType w:val="hybridMultilevel"/>
    <w:tmpl w:val="49FE1DDE"/>
    <w:lvl w:ilvl="0" w:tplc="A30EE3E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39"/>
  </w:num>
  <w:num w:numId="3">
    <w:abstractNumId w:val="25"/>
  </w:num>
  <w:num w:numId="4">
    <w:abstractNumId w:val="12"/>
  </w:num>
  <w:num w:numId="5">
    <w:abstractNumId w:val="26"/>
  </w:num>
  <w:num w:numId="6">
    <w:abstractNumId w:val="33"/>
  </w:num>
  <w:num w:numId="7">
    <w:abstractNumId w:val="32"/>
  </w:num>
  <w:num w:numId="8">
    <w:abstractNumId w:val="5"/>
  </w:num>
  <w:num w:numId="9">
    <w:abstractNumId w:val="44"/>
  </w:num>
  <w:num w:numId="10">
    <w:abstractNumId w:val="38"/>
  </w:num>
  <w:num w:numId="11">
    <w:abstractNumId w:val="16"/>
  </w:num>
  <w:num w:numId="12">
    <w:abstractNumId w:val="36"/>
  </w:num>
  <w:num w:numId="13">
    <w:abstractNumId w:val="28"/>
  </w:num>
  <w:num w:numId="14">
    <w:abstractNumId w:val="31"/>
  </w:num>
  <w:num w:numId="15">
    <w:abstractNumId w:val="17"/>
  </w:num>
  <w:num w:numId="16">
    <w:abstractNumId w:val="42"/>
  </w:num>
  <w:num w:numId="17">
    <w:abstractNumId w:val="37"/>
  </w:num>
  <w:num w:numId="18">
    <w:abstractNumId w:val="0"/>
  </w:num>
  <w:num w:numId="19">
    <w:abstractNumId w:val="2"/>
  </w:num>
  <w:num w:numId="20">
    <w:abstractNumId w:val="1"/>
  </w:num>
  <w:num w:numId="21">
    <w:abstractNumId w:val="3"/>
  </w:num>
  <w:num w:numId="22">
    <w:abstractNumId w:val="35"/>
  </w:num>
  <w:num w:numId="23">
    <w:abstractNumId w:val="20"/>
  </w:num>
  <w:num w:numId="24">
    <w:abstractNumId w:val="34"/>
  </w:num>
  <w:num w:numId="25">
    <w:abstractNumId w:val="4"/>
  </w:num>
  <w:num w:numId="26">
    <w:abstractNumId w:val="14"/>
  </w:num>
  <w:num w:numId="27">
    <w:abstractNumId w:val="27"/>
  </w:num>
  <w:num w:numId="28">
    <w:abstractNumId w:val="13"/>
  </w:num>
  <w:num w:numId="29">
    <w:abstractNumId w:val="11"/>
  </w:num>
  <w:num w:numId="30">
    <w:abstractNumId w:val="8"/>
  </w:num>
  <w:num w:numId="31">
    <w:abstractNumId w:val="6"/>
  </w:num>
  <w:num w:numId="32">
    <w:abstractNumId w:val="24"/>
  </w:num>
  <w:num w:numId="33">
    <w:abstractNumId w:val="41"/>
  </w:num>
  <w:num w:numId="34">
    <w:abstractNumId w:val="22"/>
  </w:num>
  <w:num w:numId="35">
    <w:abstractNumId w:val="7"/>
  </w:num>
  <w:num w:numId="36">
    <w:abstractNumId w:val="18"/>
  </w:num>
  <w:num w:numId="37">
    <w:abstractNumId w:val="10"/>
  </w:num>
  <w:num w:numId="38">
    <w:abstractNumId w:val="9"/>
  </w:num>
  <w:num w:numId="39">
    <w:abstractNumId w:val="23"/>
  </w:num>
  <w:num w:numId="40">
    <w:abstractNumId w:val="30"/>
  </w:num>
  <w:num w:numId="41">
    <w:abstractNumId w:val="40"/>
  </w:num>
  <w:num w:numId="42">
    <w:abstractNumId w:val="21"/>
  </w:num>
  <w:num w:numId="43">
    <w:abstractNumId w:val="19"/>
  </w:num>
  <w:num w:numId="44">
    <w:abstractNumId w:val="29"/>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F63"/>
    <w:rsid w:val="00014BD5"/>
    <w:rsid w:val="00014FC9"/>
    <w:rsid w:val="0001594B"/>
    <w:rsid w:val="00020E33"/>
    <w:rsid w:val="00031697"/>
    <w:rsid w:val="00032E6C"/>
    <w:rsid w:val="00033CD1"/>
    <w:rsid w:val="000353E3"/>
    <w:rsid w:val="000449CF"/>
    <w:rsid w:val="00053323"/>
    <w:rsid w:val="000702FF"/>
    <w:rsid w:val="00075D3A"/>
    <w:rsid w:val="000814CC"/>
    <w:rsid w:val="00084211"/>
    <w:rsid w:val="00085477"/>
    <w:rsid w:val="00085BC1"/>
    <w:rsid w:val="00087D3B"/>
    <w:rsid w:val="00087DD5"/>
    <w:rsid w:val="0009514B"/>
    <w:rsid w:val="000A3A55"/>
    <w:rsid w:val="000C2DD9"/>
    <w:rsid w:val="000D1CF4"/>
    <w:rsid w:val="000E5836"/>
    <w:rsid w:val="000F0E4B"/>
    <w:rsid w:val="000F2BF1"/>
    <w:rsid w:val="001012BC"/>
    <w:rsid w:val="001060FA"/>
    <w:rsid w:val="001300A2"/>
    <w:rsid w:val="00145752"/>
    <w:rsid w:val="00145C43"/>
    <w:rsid w:val="00146C67"/>
    <w:rsid w:val="00147802"/>
    <w:rsid w:val="00153DF9"/>
    <w:rsid w:val="00155786"/>
    <w:rsid w:val="00160FCE"/>
    <w:rsid w:val="00167084"/>
    <w:rsid w:val="00177329"/>
    <w:rsid w:val="00183011"/>
    <w:rsid w:val="00184329"/>
    <w:rsid w:val="00184465"/>
    <w:rsid w:val="00187E37"/>
    <w:rsid w:val="001921F7"/>
    <w:rsid w:val="00194AE8"/>
    <w:rsid w:val="001A4FB7"/>
    <w:rsid w:val="001B39EB"/>
    <w:rsid w:val="001D7B13"/>
    <w:rsid w:val="001E4E21"/>
    <w:rsid w:val="001F368D"/>
    <w:rsid w:val="0021027D"/>
    <w:rsid w:val="002209DC"/>
    <w:rsid w:val="00224AF6"/>
    <w:rsid w:val="002261A7"/>
    <w:rsid w:val="00231B1B"/>
    <w:rsid w:val="00235F31"/>
    <w:rsid w:val="002403E0"/>
    <w:rsid w:val="00260987"/>
    <w:rsid w:val="002650DC"/>
    <w:rsid w:val="002909F7"/>
    <w:rsid w:val="00292708"/>
    <w:rsid w:val="00294D83"/>
    <w:rsid w:val="002A06F3"/>
    <w:rsid w:val="002A3787"/>
    <w:rsid w:val="002A5DA7"/>
    <w:rsid w:val="002B1176"/>
    <w:rsid w:val="002C656A"/>
    <w:rsid w:val="002D27B5"/>
    <w:rsid w:val="002E08E1"/>
    <w:rsid w:val="002E1C21"/>
    <w:rsid w:val="002E44DC"/>
    <w:rsid w:val="002E5F40"/>
    <w:rsid w:val="00322358"/>
    <w:rsid w:val="00322506"/>
    <w:rsid w:val="00346244"/>
    <w:rsid w:val="003545FC"/>
    <w:rsid w:val="00355509"/>
    <w:rsid w:val="00372BE5"/>
    <w:rsid w:val="00376839"/>
    <w:rsid w:val="003809DB"/>
    <w:rsid w:val="0038521A"/>
    <w:rsid w:val="00385C93"/>
    <w:rsid w:val="00386D70"/>
    <w:rsid w:val="00386F5F"/>
    <w:rsid w:val="00393D0F"/>
    <w:rsid w:val="003B66ED"/>
    <w:rsid w:val="003B7576"/>
    <w:rsid w:val="003C6017"/>
    <w:rsid w:val="003D2B5D"/>
    <w:rsid w:val="003D3E96"/>
    <w:rsid w:val="003D64D7"/>
    <w:rsid w:val="003E7F70"/>
    <w:rsid w:val="003F2143"/>
    <w:rsid w:val="00404A68"/>
    <w:rsid w:val="0040667E"/>
    <w:rsid w:val="00415DF5"/>
    <w:rsid w:val="0042324D"/>
    <w:rsid w:val="00423C8E"/>
    <w:rsid w:val="00441EAC"/>
    <w:rsid w:val="00443BC5"/>
    <w:rsid w:val="00451981"/>
    <w:rsid w:val="004520B9"/>
    <w:rsid w:val="00452980"/>
    <w:rsid w:val="0046350C"/>
    <w:rsid w:val="004B23B5"/>
    <w:rsid w:val="004B6D65"/>
    <w:rsid w:val="004C0255"/>
    <w:rsid w:val="004C6AAB"/>
    <w:rsid w:val="004D52B0"/>
    <w:rsid w:val="004D65B0"/>
    <w:rsid w:val="004E2F8C"/>
    <w:rsid w:val="004F3203"/>
    <w:rsid w:val="004F3659"/>
    <w:rsid w:val="0051473F"/>
    <w:rsid w:val="0051573B"/>
    <w:rsid w:val="00515D47"/>
    <w:rsid w:val="005225F8"/>
    <w:rsid w:val="00524FA6"/>
    <w:rsid w:val="00531EB9"/>
    <w:rsid w:val="0055001E"/>
    <w:rsid w:val="00553FBD"/>
    <w:rsid w:val="005578A5"/>
    <w:rsid w:val="00561945"/>
    <w:rsid w:val="0056719F"/>
    <w:rsid w:val="00577819"/>
    <w:rsid w:val="0059439E"/>
    <w:rsid w:val="00597F42"/>
    <w:rsid w:val="005A5042"/>
    <w:rsid w:val="005A53BB"/>
    <w:rsid w:val="005A7F5F"/>
    <w:rsid w:val="005B0967"/>
    <w:rsid w:val="005C158C"/>
    <w:rsid w:val="005C270F"/>
    <w:rsid w:val="005D5335"/>
    <w:rsid w:val="005E4ADF"/>
    <w:rsid w:val="005E4DF0"/>
    <w:rsid w:val="005F6100"/>
    <w:rsid w:val="006045C4"/>
    <w:rsid w:val="0060563C"/>
    <w:rsid w:val="006058E4"/>
    <w:rsid w:val="0061736C"/>
    <w:rsid w:val="0062284B"/>
    <w:rsid w:val="0064373F"/>
    <w:rsid w:val="00646B90"/>
    <w:rsid w:val="006574DD"/>
    <w:rsid w:val="00663CB0"/>
    <w:rsid w:val="0067375B"/>
    <w:rsid w:val="00684FA5"/>
    <w:rsid w:val="006877D4"/>
    <w:rsid w:val="00691230"/>
    <w:rsid w:val="006919F7"/>
    <w:rsid w:val="006978CC"/>
    <w:rsid w:val="006C665D"/>
    <w:rsid w:val="006D3C78"/>
    <w:rsid w:val="006D3D1E"/>
    <w:rsid w:val="006D6572"/>
    <w:rsid w:val="006E03D6"/>
    <w:rsid w:val="006E2B90"/>
    <w:rsid w:val="006E7D64"/>
    <w:rsid w:val="006F29E2"/>
    <w:rsid w:val="006F5FF7"/>
    <w:rsid w:val="00700923"/>
    <w:rsid w:val="007010B0"/>
    <w:rsid w:val="00701468"/>
    <w:rsid w:val="0070757C"/>
    <w:rsid w:val="007075F4"/>
    <w:rsid w:val="007105D6"/>
    <w:rsid w:val="007142F0"/>
    <w:rsid w:val="00730249"/>
    <w:rsid w:val="00740741"/>
    <w:rsid w:val="00750084"/>
    <w:rsid w:val="00784D1B"/>
    <w:rsid w:val="00785BBE"/>
    <w:rsid w:val="00793C22"/>
    <w:rsid w:val="007A0548"/>
    <w:rsid w:val="007A5E88"/>
    <w:rsid w:val="007A612E"/>
    <w:rsid w:val="007B126C"/>
    <w:rsid w:val="007B574F"/>
    <w:rsid w:val="007C0535"/>
    <w:rsid w:val="007C10E0"/>
    <w:rsid w:val="007C7CCB"/>
    <w:rsid w:val="007D3DB7"/>
    <w:rsid w:val="007E321A"/>
    <w:rsid w:val="007E563F"/>
    <w:rsid w:val="007F684A"/>
    <w:rsid w:val="00800959"/>
    <w:rsid w:val="00802F9E"/>
    <w:rsid w:val="00804BC8"/>
    <w:rsid w:val="008130FB"/>
    <w:rsid w:val="0081435A"/>
    <w:rsid w:val="00816D30"/>
    <w:rsid w:val="00830EA4"/>
    <w:rsid w:val="0083629B"/>
    <w:rsid w:val="008365A8"/>
    <w:rsid w:val="00837305"/>
    <w:rsid w:val="00852621"/>
    <w:rsid w:val="008600A3"/>
    <w:rsid w:val="00872D92"/>
    <w:rsid w:val="00874B44"/>
    <w:rsid w:val="00874F77"/>
    <w:rsid w:val="008760AE"/>
    <w:rsid w:val="0088114B"/>
    <w:rsid w:val="00884DE8"/>
    <w:rsid w:val="00890CD4"/>
    <w:rsid w:val="00891C4F"/>
    <w:rsid w:val="0089293A"/>
    <w:rsid w:val="0089356F"/>
    <w:rsid w:val="00893A4B"/>
    <w:rsid w:val="008A1396"/>
    <w:rsid w:val="008A5807"/>
    <w:rsid w:val="008B379C"/>
    <w:rsid w:val="008C1903"/>
    <w:rsid w:val="008D4F49"/>
    <w:rsid w:val="008D7B68"/>
    <w:rsid w:val="008E1DD1"/>
    <w:rsid w:val="008E21AC"/>
    <w:rsid w:val="008F48DA"/>
    <w:rsid w:val="00902CEE"/>
    <w:rsid w:val="00913AF9"/>
    <w:rsid w:val="00917D84"/>
    <w:rsid w:val="00920383"/>
    <w:rsid w:val="00930DAF"/>
    <w:rsid w:val="00941992"/>
    <w:rsid w:val="00957F83"/>
    <w:rsid w:val="00961A5E"/>
    <w:rsid w:val="009736AA"/>
    <w:rsid w:val="009775DB"/>
    <w:rsid w:val="0099732A"/>
    <w:rsid w:val="00997DA3"/>
    <w:rsid w:val="009A4CA3"/>
    <w:rsid w:val="009A622A"/>
    <w:rsid w:val="009B45F0"/>
    <w:rsid w:val="009B6B16"/>
    <w:rsid w:val="009C42C2"/>
    <w:rsid w:val="009D2A75"/>
    <w:rsid w:val="009E3EA3"/>
    <w:rsid w:val="009E3EA8"/>
    <w:rsid w:val="009E4A78"/>
    <w:rsid w:val="009E712C"/>
    <w:rsid w:val="00A02538"/>
    <w:rsid w:val="00A12DD3"/>
    <w:rsid w:val="00A25C1D"/>
    <w:rsid w:val="00A51D0E"/>
    <w:rsid w:val="00A604F2"/>
    <w:rsid w:val="00A63759"/>
    <w:rsid w:val="00A646D2"/>
    <w:rsid w:val="00A6609E"/>
    <w:rsid w:val="00A70DDA"/>
    <w:rsid w:val="00A72B7A"/>
    <w:rsid w:val="00A77324"/>
    <w:rsid w:val="00A851C5"/>
    <w:rsid w:val="00A852E1"/>
    <w:rsid w:val="00AA26D7"/>
    <w:rsid w:val="00AA3F4E"/>
    <w:rsid w:val="00AA4856"/>
    <w:rsid w:val="00AA5CDA"/>
    <w:rsid w:val="00AA71E6"/>
    <w:rsid w:val="00AC24CD"/>
    <w:rsid w:val="00AC6A93"/>
    <w:rsid w:val="00AC7C0D"/>
    <w:rsid w:val="00AC7FB4"/>
    <w:rsid w:val="00AD0DA9"/>
    <w:rsid w:val="00AD1288"/>
    <w:rsid w:val="00AD540F"/>
    <w:rsid w:val="00AE0745"/>
    <w:rsid w:val="00AF322E"/>
    <w:rsid w:val="00AF3C69"/>
    <w:rsid w:val="00AF6C06"/>
    <w:rsid w:val="00B0790C"/>
    <w:rsid w:val="00B210F1"/>
    <w:rsid w:val="00B233B2"/>
    <w:rsid w:val="00B2427B"/>
    <w:rsid w:val="00B34BE4"/>
    <w:rsid w:val="00B40000"/>
    <w:rsid w:val="00B43F49"/>
    <w:rsid w:val="00B45DC4"/>
    <w:rsid w:val="00B464E6"/>
    <w:rsid w:val="00B549CE"/>
    <w:rsid w:val="00B62727"/>
    <w:rsid w:val="00B702D0"/>
    <w:rsid w:val="00B76F63"/>
    <w:rsid w:val="00B817E0"/>
    <w:rsid w:val="00B91A86"/>
    <w:rsid w:val="00B95280"/>
    <w:rsid w:val="00BA6937"/>
    <w:rsid w:val="00BB3D43"/>
    <w:rsid w:val="00BC4E0C"/>
    <w:rsid w:val="00BC6FA1"/>
    <w:rsid w:val="00BD2604"/>
    <w:rsid w:val="00BE4A1C"/>
    <w:rsid w:val="00BF4A16"/>
    <w:rsid w:val="00BF598B"/>
    <w:rsid w:val="00C04A9B"/>
    <w:rsid w:val="00C2163D"/>
    <w:rsid w:val="00C301F7"/>
    <w:rsid w:val="00C3246E"/>
    <w:rsid w:val="00C34234"/>
    <w:rsid w:val="00C36DB6"/>
    <w:rsid w:val="00C37494"/>
    <w:rsid w:val="00C51699"/>
    <w:rsid w:val="00C6596F"/>
    <w:rsid w:val="00C67439"/>
    <w:rsid w:val="00C87FDE"/>
    <w:rsid w:val="00C91F45"/>
    <w:rsid w:val="00C94369"/>
    <w:rsid w:val="00CA14C6"/>
    <w:rsid w:val="00CA47DF"/>
    <w:rsid w:val="00CD214B"/>
    <w:rsid w:val="00CD5BB4"/>
    <w:rsid w:val="00CE131F"/>
    <w:rsid w:val="00CF0053"/>
    <w:rsid w:val="00CF704D"/>
    <w:rsid w:val="00D020D3"/>
    <w:rsid w:val="00D05426"/>
    <w:rsid w:val="00D0655D"/>
    <w:rsid w:val="00D1411C"/>
    <w:rsid w:val="00D31064"/>
    <w:rsid w:val="00D36B85"/>
    <w:rsid w:val="00D3750C"/>
    <w:rsid w:val="00D40267"/>
    <w:rsid w:val="00D50B55"/>
    <w:rsid w:val="00D52E25"/>
    <w:rsid w:val="00D54F36"/>
    <w:rsid w:val="00D574F7"/>
    <w:rsid w:val="00D62366"/>
    <w:rsid w:val="00D65D98"/>
    <w:rsid w:val="00D70F99"/>
    <w:rsid w:val="00D76708"/>
    <w:rsid w:val="00D855D3"/>
    <w:rsid w:val="00D937A5"/>
    <w:rsid w:val="00D94EEA"/>
    <w:rsid w:val="00DA4125"/>
    <w:rsid w:val="00DA49AA"/>
    <w:rsid w:val="00DB5EC8"/>
    <w:rsid w:val="00DB7D77"/>
    <w:rsid w:val="00DC19B2"/>
    <w:rsid w:val="00DC513B"/>
    <w:rsid w:val="00DD3415"/>
    <w:rsid w:val="00E02C39"/>
    <w:rsid w:val="00E05D79"/>
    <w:rsid w:val="00E103E7"/>
    <w:rsid w:val="00E10B2D"/>
    <w:rsid w:val="00E15E68"/>
    <w:rsid w:val="00E17225"/>
    <w:rsid w:val="00E21548"/>
    <w:rsid w:val="00E26BD6"/>
    <w:rsid w:val="00E32F17"/>
    <w:rsid w:val="00E36981"/>
    <w:rsid w:val="00E5534D"/>
    <w:rsid w:val="00E570B9"/>
    <w:rsid w:val="00E66536"/>
    <w:rsid w:val="00E74F21"/>
    <w:rsid w:val="00E8798D"/>
    <w:rsid w:val="00E96707"/>
    <w:rsid w:val="00EA13FD"/>
    <w:rsid w:val="00EA6F9D"/>
    <w:rsid w:val="00EB5D09"/>
    <w:rsid w:val="00EB6C77"/>
    <w:rsid w:val="00EC023D"/>
    <w:rsid w:val="00EC10C3"/>
    <w:rsid w:val="00EC5D77"/>
    <w:rsid w:val="00EC6BDB"/>
    <w:rsid w:val="00ED2C15"/>
    <w:rsid w:val="00EE0637"/>
    <w:rsid w:val="00EE28BA"/>
    <w:rsid w:val="00EE297F"/>
    <w:rsid w:val="00EF00ED"/>
    <w:rsid w:val="00EF6076"/>
    <w:rsid w:val="00EF6AB8"/>
    <w:rsid w:val="00F05A17"/>
    <w:rsid w:val="00F05BBC"/>
    <w:rsid w:val="00F12760"/>
    <w:rsid w:val="00F21FEF"/>
    <w:rsid w:val="00F23558"/>
    <w:rsid w:val="00F23FC7"/>
    <w:rsid w:val="00F3226E"/>
    <w:rsid w:val="00F3497B"/>
    <w:rsid w:val="00F42095"/>
    <w:rsid w:val="00F43AA7"/>
    <w:rsid w:val="00F44E88"/>
    <w:rsid w:val="00F52620"/>
    <w:rsid w:val="00F60B6A"/>
    <w:rsid w:val="00F91A03"/>
    <w:rsid w:val="00F93D63"/>
    <w:rsid w:val="00FA2B8E"/>
    <w:rsid w:val="00FA3B92"/>
    <w:rsid w:val="00FA4A73"/>
    <w:rsid w:val="00FA61E6"/>
    <w:rsid w:val="00FB0F1C"/>
    <w:rsid w:val="00FB4793"/>
    <w:rsid w:val="00FD2ECA"/>
    <w:rsid w:val="00FD5EB1"/>
    <w:rsid w:val="00FD6564"/>
    <w:rsid w:val="00FD7E20"/>
    <w:rsid w:val="00FE41D7"/>
    <w:rsid w:val="00FE6DC3"/>
    <w:rsid w:val="00FF14C8"/>
    <w:rsid w:val="00FF4203"/>
    <w:rsid w:val="00FF4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F4D9B"/>
  <w15:chartTrackingRefBased/>
  <w15:docId w15:val="{AAC92D41-36A1-4B37-B1B4-E0D47A1E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05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054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A0548"/>
    <w:rPr>
      <w:sz w:val="18"/>
      <w:szCs w:val="18"/>
    </w:rPr>
  </w:style>
  <w:style w:type="paragraph" w:styleId="a5">
    <w:name w:val="footer"/>
    <w:basedOn w:val="a"/>
    <w:link w:val="a6"/>
    <w:uiPriority w:val="99"/>
    <w:unhideWhenUsed/>
    <w:rsid w:val="007A0548"/>
    <w:pPr>
      <w:tabs>
        <w:tab w:val="center" w:pos="4153"/>
        <w:tab w:val="right" w:pos="8306"/>
      </w:tabs>
      <w:snapToGrid w:val="0"/>
      <w:jc w:val="left"/>
    </w:pPr>
    <w:rPr>
      <w:sz w:val="18"/>
      <w:szCs w:val="18"/>
    </w:rPr>
  </w:style>
  <w:style w:type="character" w:customStyle="1" w:styleId="a6">
    <w:name w:val="页脚 字符"/>
    <w:basedOn w:val="a0"/>
    <w:link w:val="a5"/>
    <w:uiPriority w:val="99"/>
    <w:rsid w:val="007A0548"/>
    <w:rPr>
      <w:sz w:val="18"/>
      <w:szCs w:val="18"/>
    </w:rPr>
  </w:style>
  <w:style w:type="paragraph" w:styleId="a7">
    <w:name w:val="Title"/>
    <w:basedOn w:val="a"/>
    <w:next w:val="a"/>
    <w:link w:val="a8"/>
    <w:uiPriority w:val="10"/>
    <w:qFormat/>
    <w:rsid w:val="007A0548"/>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7A0548"/>
    <w:rPr>
      <w:rFonts w:asciiTheme="majorHAnsi" w:eastAsiaTheme="majorEastAsia" w:hAnsiTheme="majorHAnsi" w:cstheme="majorBidi"/>
      <w:b/>
      <w:bCs/>
      <w:sz w:val="32"/>
      <w:szCs w:val="32"/>
    </w:rPr>
  </w:style>
  <w:style w:type="paragraph" w:styleId="a9">
    <w:name w:val="Subtitle"/>
    <w:basedOn w:val="a"/>
    <w:next w:val="a"/>
    <w:link w:val="aa"/>
    <w:uiPriority w:val="11"/>
    <w:qFormat/>
    <w:rsid w:val="007A0548"/>
    <w:pPr>
      <w:spacing w:before="240" w:after="60" w:line="312" w:lineRule="auto"/>
      <w:jc w:val="center"/>
      <w:outlineLvl w:val="1"/>
    </w:pPr>
    <w:rPr>
      <w:b/>
      <w:bCs/>
      <w:kern w:val="28"/>
      <w:sz w:val="32"/>
      <w:szCs w:val="32"/>
    </w:rPr>
  </w:style>
  <w:style w:type="character" w:customStyle="1" w:styleId="aa">
    <w:name w:val="副标题 字符"/>
    <w:basedOn w:val="a0"/>
    <w:link w:val="a9"/>
    <w:uiPriority w:val="11"/>
    <w:rsid w:val="007A0548"/>
    <w:rPr>
      <w:b/>
      <w:bCs/>
      <w:kern w:val="28"/>
      <w:sz w:val="32"/>
      <w:szCs w:val="32"/>
    </w:rPr>
  </w:style>
  <w:style w:type="paragraph" w:styleId="ab">
    <w:name w:val="List Paragraph"/>
    <w:basedOn w:val="a"/>
    <w:uiPriority w:val="34"/>
    <w:qFormat/>
    <w:rsid w:val="00D937A5"/>
    <w:pPr>
      <w:ind w:firstLineChars="200" w:firstLine="420"/>
    </w:pPr>
  </w:style>
  <w:style w:type="paragraph" w:styleId="ac">
    <w:name w:val="Normal (Web)"/>
    <w:basedOn w:val="a"/>
    <w:uiPriority w:val="99"/>
    <w:rsid w:val="008A1396"/>
    <w:pPr>
      <w:spacing w:beforeAutospacing="1" w:afterAutospacing="1"/>
      <w:jc w:val="left"/>
    </w:pPr>
    <w:rPr>
      <w:rFonts w:eastAsia="仿宋_GB2312" w:cs="Times New Roman"/>
      <w:kern w:val="0"/>
      <w:sz w:val="24"/>
      <w:szCs w:val="32"/>
    </w:rPr>
  </w:style>
  <w:style w:type="paragraph" w:styleId="ad">
    <w:name w:val="Balloon Text"/>
    <w:basedOn w:val="a"/>
    <w:link w:val="ae"/>
    <w:uiPriority w:val="99"/>
    <w:semiHidden/>
    <w:unhideWhenUsed/>
    <w:rsid w:val="000702FF"/>
    <w:rPr>
      <w:sz w:val="18"/>
      <w:szCs w:val="18"/>
    </w:rPr>
  </w:style>
  <w:style w:type="character" w:customStyle="1" w:styleId="ae">
    <w:name w:val="批注框文本 字符"/>
    <w:basedOn w:val="a0"/>
    <w:link w:val="ad"/>
    <w:uiPriority w:val="99"/>
    <w:semiHidden/>
    <w:rsid w:val="000702FF"/>
    <w:rPr>
      <w:sz w:val="18"/>
      <w:szCs w:val="18"/>
    </w:rPr>
  </w:style>
  <w:style w:type="table" w:styleId="af">
    <w:name w:val="Table Grid"/>
    <w:basedOn w:val="a1"/>
    <w:uiPriority w:val="39"/>
    <w:rsid w:val="009A4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semiHidden/>
    <w:unhideWhenUsed/>
    <w:rsid w:val="00F235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218254">
      <w:bodyDiv w:val="1"/>
      <w:marLeft w:val="0"/>
      <w:marRight w:val="0"/>
      <w:marTop w:val="0"/>
      <w:marBottom w:val="0"/>
      <w:divBdr>
        <w:top w:val="none" w:sz="0" w:space="0" w:color="auto"/>
        <w:left w:val="none" w:sz="0" w:space="0" w:color="auto"/>
        <w:bottom w:val="none" w:sz="0" w:space="0" w:color="auto"/>
        <w:right w:val="none" w:sz="0" w:space="0" w:color="auto"/>
      </w:divBdr>
    </w:div>
    <w:div w:id="1295058433">
      <w:bodyDiv w:val="1"/>
      <w:marLeft w:val="0"/>
      <w:marRight w:val="0"/>
      <w:marTop w:val="0"/>
      <w:marBottom w:val="0"/>
      <w:divBdr>
        <w:top w:val="none" w:sz="0" w:space="0" w:color="auto"/>
        <w:left w:val="none" w:sz="0" w:space="0" w:color="auto"/>
        <w:bottom w:val="none" w:sz="0" w:space="0" w:color="auto"/>
        <w:right w:val="none" w:sz="0" w:space="0" w:color="auto"/>
      </w:divBdr>
    </w:div>
    <w:div w:id="193524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24924-1856-4C39-B90E-883C6FEFB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4975</Words>
  <Characters>5042</Characters>
  <Application>Microsoft Office Word</Application>
  <DocSecurity>0</DocSecurity>
  <Lines>222</Lines>
  <Paragraphs>122</Paragraphs>
  <ScaleCrop>false</ScaleCrop>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lanxuxu</dc:creator>
  <cp:keywords/>
  <dc:description/>
  <cp:lastModifiedBy>刘旭梅</cp:lastModifiedBy>
  <cp:revision>4</cp:revision>
  <dcterms:created xsi:type="dcterms:W3CDTF">2019-03-17T11:50:00Z</dcterms:created>
  <dcterms:modified xsi:type="dcterms:W3CDTF">2019-03-17T23:39:00Z</dcterms:modified>
</cp:coreProperties>
</file>