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1CBD" w:rsidRDefault="00FB047B">
      <w:pPr>
        <w:spacing w:line="300" w:lineRule="auto"/>
        <w:jc w:val="center"/>
        <w:rPr>
          <w:b/>
          <w:sz w:val="28"/>
          <w:szCs w:val="28"/>
        </w:rPr>
      </w:pPr>
      <w:r>
        <w:rPr>
          <w:rFonts w:hint="eastAsia"/>
          <w:b/>
          <w:sz w:val="28"/>
          <w:szCs w:val="28"/>
        </w:rPr>
        <w:t>高中语文</w:t>
      </w:r>
      <w:r w:rsidR="00C7138D">
        <w:rPr>
          <w:rFonts w:hint="eastAsia"/>
          <w:b/>
          <w:sz w:val="28"/>
          <w:szCs w:val="28"/>
        </w:rPr>
        <w:t>“审美鉴赏”核心素养</w:t>
      </w:r>
      <w:r>
        <w:rPr>
          <w:rFonts w:hint="eastAsia"/>
          <w:b/>
          <w:sz w:val="28"/>
          <w:szCs w:val="28"/>
        </w:rPr>
        <w:t>的教学策略</w:t>
      </w:r>
      <w:r w:rsidR="00C7138D">
        <w:rPr>
          <w:rFonts w:hint="eastAsia"/>
          <w:b/>
          <w:sz w:val="28"/>
          <w:szCs w:val="28"/>
        </w:rPr>
        <w:t>初探</w:t>
      </w:r>
    </w:p>
    <w:p w:rsidR="00271CBD" w:rsidRPr="00D751B0" w:rsidRDefault="00C31583">
      <w:pPr>
        <w:spacing w:line="300" w:lineRule="auto"/>
        <w:jc w:val="center"/>
        <w:rPr>
          <w:bCs/>
          <w:sz w:val="28"/>
          <w:szCs w:val="28"/>
        </w:rPr>
      </w:pPr>
      <w:r w:rsidRPr="00D751B0">
        <w:rPr>
          <w:rFonts w:hint="eastAsia"/>
          <w:bCs/>
          <w:sz w:val="28"/>
          <w:szCs w:val="28"/>
        </w:rPr>
        <w:t>南洋中学</w:t>
      </w:r>
      <w:r w:rsidRPr="00D751B0">
        <w:rPr>
          <w:rFonts w:hint="eastAsia"/>
          <w:bCs/>
          <w:sz w:val="28"/>
          <w:szCs w:val="28"/>
        </w:rPr>
        <w:t xml:space="preserve"> </w:t>
      </w:r>
      <w:r w:rsidRPr="00D751B0">
        <w:rPr>
          <w:bCs/>
          <w:sz w:val="28"/>
          <w:szCs w:val="28"/>
        </w:rPr>
        <w:t xml:space="preserve"> </w:t>
      </w:r>
      <w:r w:rsidR="00FB047B" w:rsidRPr="00D751B0">
        <w:rPr>
          <w:rFonts w:hint="eastAsia"/>
          <w:bCs/>
          <w:sz w:val="28"/>
          <w:szCs w:val="28"/>
        </w:rPr>
        <w:t>王晨</w:t>
      </w:r>
    </w:p>
    <w:p w:rsidR="00271CBD" w:rsidRDefault="00271CBD">
      <w:pPr>
        <w:spacing w:line="300" w:lineRule="auto"/>
        <w:rPr>
          <w:rFonts w:ascii="宋体" w:hAnsi="宋体" w:cs="宋体"/>
          <w:b/>
          <w:bCs/>
          <w:color w:val="000000"/>
          <w:sz w:val="28"/>
          <w:szCs w:val="28"/>
          <w:shd w:val="clear" w:color="auto" w:fill="FFFFFF"/>
        </w:rPr>
      </w:pPr>
    </w:p>
    <w:p w:rsidR="00271CBD" w:rsidRDefault="00FB047B">
      <w:pPr>
        <w:spacing w:line="300" w:lineRule="auto"/>
        <w:ind w:firstLineChars="200" w:firstLine="482"/>
        <w:rPr>
          <w:rFonts w:ascii="宋体" w:hAnsi="宋体" w:cs="宋体"/>
          <w:b/>
          <w:bCs/>
          <w:color w:val="000000"/>
          <w:sz w:val="24"/>
          <w:shd w:val="clear" w:color="auto" w:fill="FFFFFF"/>
        </w:rPr>
      </w:pPr>
      <w:r>
        <w:rPr>
          <w:rFonts w:ascii="宋体" w:hAnsi="宋体" w:cs="宋体" w:hint="eastAsia"/>
          <w:b/>
          <w:bCs/>
          <w:color w:val="000000"/>
          <w:sz w:val="24"/>
          <w:shd w:val="clear" w:color="auto" w:fill="FFFFFF"/>
        </w:rPr>
        <w:t>摘要：</w:t>
      </w:r>
      <w:r>
        <w:rPr>
          <w:rFonts w:hint="eastAsia"/>
          <w:sz w:val="24"/>
          <w:szCs w:val="24"/>
        </w:rPr>
        <w:t>《普通高中语文课程标准（</w:t>
      </w:r>
      <w:r>
        <w:rPr>
          <w:rFonts w:hint="eastAsia"/>
          <w:sz w:val="24"/>
          <w:szCs w:val="24"/>
        </w:rPr>
        <w:t>2017</w:t>
      </w:r>
      <w:r>
        <w:rPr>
          <w:rFonts w:hint="eastAsia"/>
          <w:sz w:val="24"/>
          <w:szCs w:val="24"/>
        </w:rPr>
        <w:t>）》将</w:t>
      </w:r>
      <w:r>
        <w:rPr>
          <w:rFonts w:ascii="宋体" w:hAnsi="宋体" w:cs="宋体" w:hint="eastAsia"/>
          <w:bCs/>
          <w:color w:val="000000"/>
          <w:sz w:val="24"/>
          <w:shd w:val="clear" w:color="auto" w:fill="FFFFFF"/>
        </w:rPr>
        <w:t>“审美鉴赏与创造”列为高中</w:t>
      </w:r>
      <w:bookmarkStart w:id="0" w:name="_GoBack"/>
      <w:bookmarkEnd w:id="0"/>
      <w:r>
        <w:rPr>
          <w:rFonts w:ascii="宋体" w:hAnsi="宋体" w:cs="宋体" w:hint="eastAsia"/>
          <w:bCs/>
          <w:color w:val="000000"/>
          <w:sz w:val="24"/>
          <w:shd w:val="clear" w:color="auto" w:fill="FFFFFF"/>
        </w:rPr>
        <w:t>语文四大学科核心素养之一。其中，审美鉴赏又是审美教育的基础。通过培育高中生优秀的审美鉴赏意识与素养，以丰富学生的精神世界，培养学生对世界、对民族、对社会、对人生的整体性认识，对于学生美的认知、人格的塑造和情怀的养成具有重要的作用和意义。从教学策略而言，主要包括：创设课堂审美氛围，激发学生审美兴趣；拓展审美教学空间，形成师生共学关系；提取教材审美因子，搭建审美教学框架。</w:t>
      </w:r>
    </w:p>
    <w:p w:rsidR="00271CBD" w:rsidRDefault="00271CBD">
      <w:pPr>
        <w:spacing w:line="300" w:lineRule="auto"/>
        <w:ind w:firstLineChars="200" w:firstLine="482"/>
        <w:rPr>
          <w:rFonts w:ascii="宋体" w:hAnsi="宋体" w:cs="宋体"/>
          <w:b/>
          <w:bCs/>
          <w:color w:val="000000"/>
          <w:sz w:val="24"/>
          <w:shd w:val="clear" w:color="auto" w:fill="FFFFFF"/>
        </w:rPr>
      </w:pPr>
    </w:p>
    <w:p w:rsidR="00271CBD" w:rsidRDefault="00FB047B">
      <w:pPr>
        <w:spacing w:line="300" w:lineRule="auto"/>
        <w:ind w:firstLineChars="200" w:firstLine="482"/>
        <w:rPr>
          <w:rFonts w:ascii="宋体" w:hAnsi="宋体" w:cs="宋体"/>
          <w:b/>
          <w:bCs/>
          <w:color w:val="000000"/>
          <w:sz w:val="24"/>
          <w:shd w:val="clear" w:color="auto" w:fill="FFFFFF"/>
        </w:rPr>
      </w:pPr>
      <w:r>
        <w:rPr>
          <w:rFonts w:ascii="宋体" w:hAnsi="宋体" w:cs="宋体" w:hint="eastAsia"/>
          <w:b/>
          <w:bCs/>
          <w:color w:val="000000"/>
          <w:sz w:val="24"/>
          <w:shd w:val="clear" w:color="auto" w:fill="FFFFFF"/>
        </w:rPr>
        <w:t xml:space="preserve">关键词：高中语文 审美鉴赏 </w:t>
      </w:r>
      <w:r w:rsidR="005164B8">
        <w:rPr>
          <w:rFonts w:ascii="宋体" w:hAnsi="宋体" w:cs="宋体" w:hint="eastAsia"/>
          <w:b/>
          <w:bCs/>
          <w:color w:val="000000"/>
          <w:sz w:val="24"/>
          <w:shd w:val="clear" w:color="auto" w:fill="FFFFFF"/>
        </w:rPr>
        <w:t xml:space="preserve">核心素养 </w:t>
      </w:r>
      <w:r>
        <w:rPr>
          <w:rFonts w:ascii="宋体" w:hAnsi="宋体" w:cs="宋体" w:hint="eastAsia"/>
          <w:b/>
          <w:bCs/>
          <w:color w:val="000000"/>
          <w:sz w:val="24"/>
          <w:shd w:val="clear" w:color="auto" w:fill="FFFFFF"/>
        </w:rPr>
        <w:t>策略</w:t>
      </w:r>
    </w:p>
    <w:p w:rsidR="00271CBD" w:rsidRDefault="00271CBD">
      <w:pPr>
        <w:spacing w:line="300" w:lineRule="auto"/>
        <w:ind w:firstLineChars="200" w:firstLine="480"/>
        <w:rPr>
          <w:rFonts w:ascii="楷体" w:eastAsia="楷体" w:hAnsi="楷体" w:cs="楷体"/>
          <w:sz w:val="24"/>
        </w:rPr>
      </w:pPr>
    </w:p>
    <w:p w:rsidR="00271CBD" w:rsidRDefault="00FB047B">
      <w:pPr>
        <w:spacing w:line="300" w:lineRule="auto"/>
        <w:ind w:firstLine="405"/>
        <w:jc w:val="left"/>
        <w:rPr>
          <w:sz w:val="24"/>
          <w:szCs w:val="24"/>
        </w:rPr>
      </w:pPr>
      <w:r>
        <w:rPr>
          <w:rFonts w:hint="eastAsia"/>
          <w:sz w:val="24"/>
          <w:szCs w:val="24"/>
        </w:rPr>
        <w:t>《普通高中语文课程标准（</w:t>
      </w:r>
      <w:r>
        <w:rPr>
          <w:rFonts w:hint="eastAsia"/>
          <w:sz w:val="24"/>
          <w:szCs w:val="24"/>
        </w:rPr>
        <w:t>2017</w:t>
      </w:r>
      <w:r w:rsidR="005164B8">
        <w:rPr>
          <w:rFonts w:hint="eastAsia"/>
          <w:sz w:val="24"/>
          <w:szCs w:val="24"/>
        </w:rPr>
        <w:t>）》</w:t>
      </w:r>
      <w:r w:rsidR="008F6155">
        <w:rPr>
          <w:rFonts w:hint="eastAsia"/>
          <w:sz w:val="24"/>
          <w:szCs w:val="24"/>
        </w:rPr>
        <w:t>（以下简称《课标》）</w:t>
      </w:r>
      <w:r>
        <w:rPr>
          <w:rFonts w:hint="eastAsia"/>
          <w:sz w:val="24"/>
          <w:szCs w:val="24"/>
        </w:rPr>
        <w:t>将语文学科核心素养界定为：语言建构与运用、思维发展与提升、审美鉴赏与创造、文化传承与理解。单从目前的高考语文应试角度而言，前两者的能力要求更为显性，也就</w:t>
      </w:r>
      <w:r w:rsidR="005164B8">
        <w:rPr>
          <w:rFonts w:hint="eastAsia"/>
          <w:sz w:val="24"/>
          <w:szCs w:val="24"/>
        </w:rPr>
        <w:t>自然地</w:t>
      </w:r>
      <w:r>
        <w:rPr>
          <w:rFonts w:hint="eastAsia"/>
          <w:sz w:val="24"/>
          <w:szCs w:val="24"/>
        </w:rPr>
        <w:t>成为</w:t>
      </w:r>
      <w:r w:rsidR="005164B8">
        <w:rPr>
          <w:rFonts w:hint="eastAsia"/>
          <w:sz w:val="24"/>
          <w:szCs w:val="24"/>
        </w:rPr>
        <w:t>了一线</w:t>
      </w:r>
      <w:r>
        <w:rPr>
          <w:rFonts w:hint="eastAsia"/>
          <w:sz w:val="24"/>
          <w:szCs w:val="24"/>
        </w:rPr>
        <w:t>语文教师在教学中的主阵地，而后两者往往被束之高阁或浅尝辄止。</w:t>
      </w:r>
    </w:p>
    <w:p w:rsidR="00271CBD" w:rsidRDefault="00FB047B">
      <w:pPr>
        <w:spacing w:line="300" w:lineRule="auto"/>
        <w:ind w:firstLine="420"/>
        <w:jc w:val="left"/>
        <w:rPr>
          <w:sz w:val="24"/>
          <w:szCs w:val="24"/>
        </w:rPr>
      </w:pPr>
      <w:r>
        <w:rPr>
          <w:rFonts w:hint="eastAsia"/>
          <w:sz w:val="24"/>
          <w:szCs w:val="24"/>
        </w:rPr>
        <w:t>面对将“立德树人”作为教育根本任务的大背景，每一位教师都应明确：这个时代需要内外兼修的青年，需要提</w:t>
      </w:r>
      <w:r w:rsidR="008F6155">
        <w:rPr>
          <w:rFonts w:hint="eastAsia"/>
          <w:sz w:val="24"/>
          <w:szCs w:val="24"/>
        </w:rPr>
        <w:t>升青年人的审美维度和精神旨趣。在这一点上，高中教师因其</w:t>
      </w:r>
      <w:r>
        <w:rPr>
          <w:rFonts w:hint="eastAsia"/>
          <w:sz w:val="24"/>
          <w:szCs w:val="24"/>
        </w:rPr>
        <w:t>教学对象恰为人格形成关键期的高中生，更</w:t>
      </w:r>
      <w:r w:rsidR="008F6155">
        <w:rPr>
          <w:rFonts w:hint="eastAsia"/>
          <w:sz w:val="24"/>
          <w:szCs w:val="24"/>
        </w:rPr>
        <w:t>加</w:t>
      </w:r>
      <w:r>
        <w:rPr>
          <w:rFonts w:hint="eastAsia"/>
          <w:sz w:val="24"/>
          <w:szCs w:val="24"/>
        </w:rPr>
        <w:t>责无旁贷。</w:t>
      </w:r>
    </w:p>
    <w:p w:rsidR="00271CBD" w:rsidRDefault="00FB047B">
      <w:pPr>
        <w:spacing w:line="300" w:lineRule="auto"/>
        <w:ind w:firstLineChars="200" w:firstLine="480"/>
        <w:jc w:val="left"/>
        <w:rPr>
          <w:sz w:val="24"/>
          <w:szCs w:val="24"/>
        </w:rPr>
      </w:pPr>
      <w:r>
        <w:rPr>
          <w:rFonts w:hint="eastAsia"/>
          <w:sz w:val="24"/>
          <w:szCs w:val="24"/>
        </w:rPr>
        <w:t>事实上，高中语文教学中，提升学生的“审美鉴赏与创造”素养，不单必不可少，更应成为一种根深蒂固的教学理念，贯穿于教学的全过程。其中，“审美鉴赏”更是进行审美教育的基础。审美鉴赏素养</w:t>
      </w:r>
      <w:r w:rsidR="008F6155">
        <w:rPr>
          <w:rFonts w:hint="eastAsia"/>
          <w:sz w:val="24"/>
          <w:szCs w:val="24"/>
        </w:rPr>
        <w:t>在《课标》中</w:t>
      </w:r>
      <w:r>
        <w:rPr>
          <w:rFonts w:hint="eastAsia"/>
          <w:sz w:val="24"/>
          <w:szCs w:val="24"/>
        </w:rPr>
        <w:t>指</w:t>
      </w:r>
      <w:r w:rsidR="008F6155">
        <w:rPr>
          <w:rFonts w:hint="eastAsia"/>
          <w:sz w:val="24"/>
          <w:szCs w:val="24"/>
        </w:rPr>
        <w:t>：“</w:t>
      </w:r>
      <w:r>
        <w:rPr>
          <w:rFonts w:hint="eastAsia"/>
          <w:sz w:val="24"/>
          <w:szCs w:val="24"/>
        </w:rPr>
        <w:t>学生在语文学习中，通过审美体验、评价等活动形成正确的审美意识、健康向上的审美情趣与鉴赏品位。</w:t>
      </w:r>
      <w:r w:rsidR="008F6155">
        <w:rPr>
          <w:rFonts w:hint="eastAsia"/>
          <w:sz w:val="24"/>
          <w:szCs w:val="24"/>
        </w:rPr>
        <w:t>”</w:t>
      </w:r>
      <w:r>
        <w:rPr>
          <w:rFonts w:hint="eastAsia"/>
          <w:sz w:val="24"/>
          <w:szCs w:val="24"/>
        </w:rPr>
        <w:t>从宏观而言，高中阶段是一个人塑造自我、提升自我的关键阶段，良好的审美鉴赏能力是学生终身人格养成、身心健康发展的基础，在当下浮躁而急功近利的科技理性滥觞的影响下，学生更需要提升审美鉴赏素养，知美丑，明善恶。从微观而言，语文应试成绩的提升，也需要学生具备良好的审美鉴赏能力，语文教师要培养会想象、能感悟的高中生，简单割裂地进行知识点、语法、篇章教学，已成为极其落后的教学方式。</w:t>
      </w:r>
    </w:p>
    <w:p w:rsidR="00271CBD" w:rsidRDefault="00C7138D" w:rsidP="003D2FFC">
      <w:pPr>
        <w:spacing w:line="300" w:lineRule="auto"/>
        <w:ind w:firstLineChars="200" w:firstLine="480"/>
        <w:jc w:val="left"/>
        <w:rPr>
          <w:sz w:val="24"/>
          <w:szCs w:val="24"/>
        </w:rPr>
      </w:pPr>
      <w:r>
        <w:rPr>
          <w:rFonts w:hint="eastAsia"/>
          <w:sz w:val="24"/>
          <w:szCs w:val="24"/>
        </w:rPr>
        <w:t>笔者</w:t>
      </w:r>
      <w:r w:rsidR="00FB047B">
        <w:rPr>
          <w:rFonts w:hint="eastAsia"/>
          <w:sz w:val="24"/>
          <w:szCs w:val="24"/>
        </w:rPr>
        <w:t>从高中语文审美鉴赏教学的实践出发，试图探究出可行的教学策略，以丰富学生的精神世界，培养学生对世界、对民族、对社会、对人生的整体性</w:t>
      </w:r>
      <w:r w:rsidR="00FB047B">
        <w:rPr>
          <w:rFonts w:hint="eastAsia"/>
          <w:sz w:val="24"/>
          <w:szCs w:val="24"/>
        </w:rPr>
        <w:lastRenderedPageBreak/>
        <w:t>认识，推动民族凝聚力和向心力的形成，</w:t>
      </w:r>
      <w:r w:rsidR="00EB7050">
        <w:rPr>
          <w:rFonts w:hint="eastAsia"/>
          <w:sz w:val="24"/>
          <w:szCs w:val="24"/>
        </w:rPr>
        <w:t>将</w:t>
      </w:r>
      <w:r w:rsidR="00FB047B">
        <w:rPr>
          <w:rFonts w:hint="eastAsia"/>
          <w:sz w:val="24"/>
          <w:szCs w:val="24"/>
        </w:rPr>
        <w:t>学生</w:t>
      </w:r>
      <w:r w:rsidR="00EB7050">
        <w:rPr>
          <w:rFonts w:hint="eastAsia"/>
          <w:sz w:val="24"/>
          <w:szCs w:val="24"/>
        </w:rPr>
        <w:t>培养成</w:t>
      </w:r>
      <w:r w:rsidR="00FB047B">
        <w:rPr>
          <w:rFonts w:hint="eastAsia"/>
          <w:sz w:val="24"/>
          <w:szCs w:val="24"/>
        </w:rPr>
        <w:t>既有科学素养，又富人文精神，既有专业知识，又有健全人格的合格人才。</w:t>
      </w:r>
    </w:p>
    <w:p w:rsidR="00271CBD" w:rsidRDefault="00271CBD">
      <w:pPr>
        <w:spacing w:line="300" w:lineRule="auto"/>
        <w:jc w:val="left"/>
        <w:rPr>
          <w:b/>
          <w:sz w:val="24"/>
          <w:szCs w:val="24"/>
        </w:rPr>
      </w:pPr>
    </w:p>
    <w:p w:rsidR="00271CBD" w:rsidRDefault="00FB047B">
      <w:pPr>
        <w:spacing w:line="300" w:lineRule="auto"/>
        <w:jc w:val="left"/>
        <w:rPr>
          <w:b/>
          <w:sz w:val="24"/>
          <w:szCs w:val="24"/>
        </w:rPr>
      </w:pPr>
      <w:proofErr w:type="gramStart"/>
      <w:r>
        <w:rPr>
          <w:rFonts w:hint="eastAsia"/>
          <w:b/>
          <w:sz w:val="24"/>
          <w:szCs w:val="24"/>
        </w:rPr>
        <w:t>一</w:t>
      </w:r>
      <w:proofErr w:type="gramEnd"/>
      <w:r>
        <w:rPr>
          <w:rFonts w:hint="eastAsia"/>
          <w:b/>
          <w:sz w:val="24"/>
          <w:szCs w:val="24"/>
        </w:rPr>
        <w:t>．创设课堂审美氛围，激发学生审美兴趣</w:t>
      </w:r>
    </w:p>
    <w:p w:rsidR="00271CBD" w:rsidRDefault="00FB047B">
      <w:pPr>
        <w:spacing w:line="300" w:lineRule="auto"/>
        <w:ind w:firstLineChars="200" w:firstLine="480"/>
        <w:jc w:val="left"/>
        <w:rPr>
          <w:sz w:val="24"/>
          <w:szCs w:val="24"/>
        </w:rPr>
      </w:pPr>
      <w:r>
        <w:rPr>
          <w:rFonts w:hint="eastAsia"/>
          <w:sz w:val="24"/>
          <w:szCs w:val="24"/>
        </w:rPr>
        <w:t>设境，方能导学。学生的心底或多或少都隐匿着一个声音：“天生我材必有用，乘风破浪会有时”。教师应做好触发学生心底感悟的工作，要在课堂上创设“美”的环境，使学生无声地进入“美”的世界，潜移默化中激发其审美兴趣。</w:t>
      </w:r>
    </w:p>
    <w:p w:rsidR="00271CBD" w:rsidRDefault="00FB047B">
      <w:pPr>
        <w:spacing w:line="300" w:lineRule="auto"/>
        <w:ind w:firstLineChars="200" w:firstLine="480"/>
        <w:jc w:val="left"/>
        <w:rPr>
          <w:rFonts w:ascii="宋体" w:hAnsi="宋体"/>
          <w:sz w:val="24"/>
        </w:rPr>
      </w:pPr>
      <w:r>
        <w:rPr>
          <w:rFonts w:hint="eastAsia"/>
          <w:sz w:val="24"/>
          <w:szCs w:val="24"/>
        </w:rPr>
        <w:t>笔者有过一次很好的尝试，在教授《中国文学意境的特征》一文时，学生对于“虚实”这一中国传统审美中的重要概念的理解存在较大疑惑，在补充了宗白华先生《</w:t>
      </w:r>
      <w:r>
        <w:rPr>
          <w:rFonts w:ascii="宋体" w:hAnsi="宋体" w:hint="eastAsia"/>
          <w:sz w:val="24"/>
        </w:rPr>
        <w:t>中国艺术表现里的虚和实</w:t>
      </w:r>
      <w:r>
        <w:rPr>
          <w:rFonts w:hint="eastAsia"/>
          <w:sz w:val="24"/>
          <w:szCs w:val="24"/>
        </w:rPr>
        <w:t>》一文后</w:t>
      </w:r>
      <w:proofErr w:type="gramStart"/>
      <w:r>
        <w:rPr>
          <w:rFonts w:hint="eastAsia"/>
          <w:sz w:val="24"/>
          <w:szCs w:val="24"/>
        </w:rPr>
        <w:t>仍效果</w:t>
      </w:r>
      <w:proofErr w:type="gramEnd"/>
      <w:r>
        <w:rPr>
          <w:rFonts w:hint="eastAsia"/>
          <w:sz w:val="24"/>
          <w:szCs w:val="24"/>
        </w:rPr>
        <w:t>不佳。笔者尝试抛弃对概念的一味解读，引入了齐白石老人的画《蛙声十里出山泉》，让学生去理解</w:t>
      </w:r>
      <w:r>
        <w:rPr>
          <w:rFonts w:hint="eastAsia"/>
          <w:sz w:val="24"/>
          <w:szCs w:val="24"/>
        </w:rPr>
        <w:t>91</w:t>
      </w:r>
      <w:r>
        <w:rPr>
          <w:rFonts w:hint="eastAsia"/>
          <w:sz w:val="24"/>
          <w:szCs w:val="24"/>
        </w:rPr>
        <w:t>岁高龄的齐老的人生智慧，理解老人童心的率真流露，还有温馨简朴的生活气氛。如此再让学生由画至诗，迁移到诗歌创作中，理解“虚”“实”的审美意境。再如：学习王羲之的《兰亭集序》，有教师从书法的角度，讲三个“之”字的细微差别，从而让学生感悟作者曲水流觞之时，内心情感的变化；学习肖复兴的《小溪巴赫》，有教师播放巴赫音乐作品</w:t>
      </w:r>
      <w:r>
        <w:rPr>
          <w:rFonts w:ascii="宋体" w:hAnsi="宋体" w:hint="eastAsia"/>
          <w:sz w:val="24"/>
        </w:rPr>
        <w:t>《G弦上的咏叹调》，引导学生思考其人与其作品的联系</w:t>
      </w:r>
      <w:r w:rsidR="00D71181">
        <w:rPr>
          <w:rFonts w:ascii="宋体" w:hAnsi="宋体" w:hint="eastAsia"/>
          <w:sz w:val="24"/>
        </w:rPr>
        <w:t>，这些都是教师有意识地“设境”的过程</w:t>
      </w:r>
      <w:r>
        <w:rPr>
          <w:rFonts w:ascii="宋体" w:hAnsi="宋体" w:hint="eastAsia"/>
          <w:sz w:val="24"/>
        </w:rPr>
        <w:t>。</w:t>
      </w:r>
    </w:p>
    <w:p w:rsidR="00271CBD" w:rsidRDefault="00FB047B">
      <w:pPr>
        <w:spacing w:line="300" w:lineRule="auto"/>
        <w:ind w:firstLineChars="200" w:firstLine="480"/>
        <w:jc w:val="left"/>
        <w:rPr>
          <w:sz w:val="24"/>
          <w:szCs w:val="24"/>
        </w:rPr>
      </w:pPr>
      <w:r>
        <w:rPr>
          <w:rFonts w:hint="eastAsia"/>
          <w:sz w:val="24"/>
          <w:szCs w:val="24"/>
        </w:rPr>
        <w:t>在实际教学过程中，“设境”往往比知识点的落实更为复杂、困难。其首要条件是教师自身良好的审美素养。这包括对美学知识的掌握，对生活</w:t>
      </w:r>
      <w:proofErr w:type="gramStart"/>
      <w:r>
        <w:rPr>
          <w:rFonts w:hint="eastAsia"/>
          <w:sz w:val="24"/>
          <w:szCs w:val="24"/>
        </w:rPr>
        <w:t>中美好</w:t>
      </w:r>
      <w:proofErr w:type="gramEnd"/>
      <w:r>
        <w:rPr>
          <w:rFonts w:hint="eastAsia"/>
          <w:sz w:val="24"/>
          <w:szCs w:val="24"/>
        </w:rPr>
        <w:t>事物的敏锐感知，大量的课外阅读等等。其次，师生之间的</w:t>
      </w:r>
      <w:r w:rsidR="00D71181">
        <w:rPr>
          <w:rFonts w:hint="eastAsia"/>
          <w:sz w:val="24"/>
          <w:szCs w:val="24"/>
        </w:rPr>
        <w:t>沟通</w:t>
      </w:r>
      <w:r w:rsidR="008118D3">
        <w:rPr>
          <w:rFonts w:hint="eastAsia"/>
          <w:sz w:val="24"/>
          <w:szCs w:val="24"/>
        </w:rPr>
        <w:t>主要</w:t>
      </w:r>
      <w:r>
        <w:rPr>
          <w:rFonts w:hint="eastAsia"/>
          <w:sz w:val="24"/>
          <w:szCs w:val="24"/>
        </w:rPr>
        <w:t>是通过语言来完成的。创设课堂审美环境，就需要教师有优美、动人的课堂语言。教师基于对文本的充分理解，能够有针对性地运用不同的语言节奏、语言形式、语言逻辑，创设最符合本次课堂教学的语言环境，让学生身临其境地投入其中。</w:t>
      </w:r>
    </w:p>
    <w:p w:rsidR="00271CBD" w:rsidRDefault="00FB047B">
      <w:pPr>
        <w:spacing w:line="300" w:lineRule="auto"/>
        <w:ind w:firstLineChars="200" w:firstLine="480"/>
        <w:jc w:val="left"/>
        <w:rPr>
          <w:sz w:val="24"/>
          <w:szCs w:val="24"/>
        </w:rPr>
      </w:pPr>
      <w:r>
        <w:rPr>
          <w:rFonts w:hint="eastAsia"/>
          <w:sz w:val="24"/>
          <w:szCs w:val="24"/>
        </w:rPr>
        <w:t>康德曾这样写道：“美作为一个有意图的工具而变成有用的东西，即在关于善中而为有用的东西。”教师需要创设一个适宜于学生学会在课文中体悟生命的美妙与真谛的环境。“美不自美，因人而彰”，提升审美鉴赏素养的主体应为学生。对审美鉴赏素养的追求，需要让学生带着审美的心态和忧患意识，在心中生发出美的理念、哲理情思和审美感悟，感悟经典著作中优美高妙的文笔，</w:t>
      </w:r>
      <w:proofErr w:type="gramStart"/>
      <w:r>
        <w:rPr>
          <w:rFonts w:hint="eastAsia"/>
          <w:sz w:val="24"/>
          <w:szCs w:val="24"/>
        </w:rPr>
        <w:t>高华空明</w:t>
      </w:r>
      <w:proofErr w:type="gramEnd"/>
      <w:r>
        <w:rPr>
          <w:rFonts w:hint="eastAsia"/>
          <w:sz w:val="24"/>
          <w:szCs w:val="24"/>
        </w:rPr>
        <w:t>的玄思和天人合一的境界。教师要反复对学生强调</w:t>
      </w:r>
      <w:r w:rsidR="008118D3">
        <w:rPr>
          <w:rFonts w:hint="eastAsia"/>
          <w:sz w:val="24"/>
          <w:szCs w:val="24"/>
        </w:rPr>
        <w:t>提升</w:t>
      </w:r>
      <w:r>
        <w:rPr>
          <w:rFonts w:hint="eastAsia"/>
          <w:sz w:val="24"/>
          <w:szCs w:val="24"/>
        </w:rPr>
        <w:t>审美</w:t>
      </w:r>
      <w:r w:rsidR="008118D3">
        <w:rPr>
          <w:rFonts w:hint="eastAsia"/>
          <w:sz w:val="24"/>
          <w:szCs w:val="24"/>
        </w:rPr>
        <w:t>鉴赏素养</w:t>
      </w:r>
      <w:r>
        <w:rPr>
          <w:rFonts w:hint="eastAsia"/>
          <w:sz w:val="24"/>
          <w:szCs w:val="24"/>
        </w:rPr>
        <w:t>的重要性，与学生谈人生，谈理想，谈诗，谈远方。要教会学生用美的眼光看世界，至少在语文课堂上，能够暂时抛却名利，沉醉书香，默默涉猎经典名著，不是为了某道题的解答，也不是为了某个成绩的获取。毕竟，一场经典的成就需要情怀与耐心的等待和成全。</w:t>
      </w:r>
    </w:p>
    <w:p w:rsidR="00271CBD" w:rsidRDefault="00271CBD">
      <w:pPr>
        <w:spacing w:line="300" w:lineRule="auto"/>
        <w:jc w:val="left"/>
        <w:rPr>
          <w:b/>
          <w:sz w:val="24"/>
          <w:szCs w:val="24"/>
        </w:rPr>
      </w:pPr>
    </w:p>
    <w:p w:rsidR="00271CBD" w:rsidRDefault="00FB047B">
      <w:pPr>
        <w:spacing w:line="300" w:lineRule="auto"/>
        <w:jc w:val="left"/>
        <w:rPr>
          <w:b/>
          <w:sz w:val="24"/>
          <w:szCs w:val="24"/>
        </w:rPr>
      </w:pPr>
      <w:r>
        <w:rPr>
          <w:rFonts w:hint="eastAsia"/>
          <w:b/>
          <w:sz w:val="24"/>
          <w:szCs w:val="24"/>
        </w:rPr>
        <w:lastRenderedPageBreak/>
        <w:t>二．</w:t>
      </w:r>
      <w:r>
        <w:rPr>
          <w:rFonts w:ascii="宋体" w:hAnsi="宋体" w:cs="宋体" w:hint="eastAsia"/>
          <w:b/>
          <w:bCs/>
          <w:color w:val="000000"/>
          <w:sz w:val="24"/>
          <w:shd w:val="clear" w:color="auto" w:fill="FFFFFF"/>
        </w:rPr>
        <w:t>拓展审美教学空间，形成师生共学关系</w:t>
      </w:r>
    </w:p>
    <w:p w:rsidR="00271CBD" w:rsidRDefault="00FB047B">
      <w:pPr>
        <w:spacing w:line="300" w:lineRule="auto"/>
        <w:ind w:firstLine="420"/>
        <w:jc w:val="left"/>
        <w:rPr>
          <w:sz w:val="24"/>
          <w:szCs w:val="24"/>
        </w:rPr>
      </w:pPr>
      <w:r>
        <w:rPr>
          <w:rFonts w:hint="eastAsia"/>
          <w:sz w:val="24"/>
          <w:szCs w:val="24"/>
        </w:rPr>
        <w:t>叶圣陶先生说：“教材无非是个例子”，既然教材无非是个例子，为何不可以引入更多、更好的例子，加以丰富，佐证？故而，拓展审美教学空间，大量的课外阅读首当其冲。复旦附中武亦姝在《中国诗词大会》总决赛获得冠军，</w:t>
      </w:r>
      <w:r>
        <w:rPr>
          <w:rFonts w:hint="eastAsia"/>
          <w:sz w:val="24"/>
          <w:szCs w:val="24"/>
        </w:rPr>
        <w:t>2000</w:t>
      </w:r>
      <w:r>
        <w:rPr>
          <w:rFonts w:hint="eastAsia"/>
          <w:sz w:val="24"/>
          <w:szCs w:val="24"/>
        </w:rPr>
        <w:t>首诗词的功底和储备回答了青少年应有的治学态度，不以功名论成败，满腹诗文气自华。</w:t>
      </w:r>
      <w:r w:rsidR="00C6774E">
        <w:rPr>
          <w:rFonts w:hint="eastAsia"/>
          <w:sz w:val="24"/>
          <w:szCs w:val="24"/>
        </w:rPr>
        <w:t>《课标》的颁布</w:t>
      </w:r>
      <w:r>
        <w:rPr>
          <w:rFonts w:hint="eastAsia"/>
          <w:sz w:val="24"/>
          <w:szCs w:val="24"/>
        </w:rPr>
        <w:t>，</w:t>
      </w:r>
      <w:r w:rsidR="00C6774E">
        <w:rPr>
          <w:rFonts w:hint="eastAsia"/>
          <w:sz w:val="24"/>
          <w:szCs w:val="24"/>
        </w:rPr>
        <w:t>使得</w:t>
      </w:r>
      <w:r>
        <w:rPr>
          <w:rFonts w:hint="eastAsia"/>
          <w:sz w:val="24"/>
          <w:szCs w:val="24"/>
        </w:rPr>
        <w:t>“整本书阅读”成为语文</w:t>
      </w:r>
      <w:proofErr w:type="gramStart"/>
      <w:r>
        <w:rPr>
          <w:rFonts w:hint="eastAsia"/>
          <w:sz w:val="24"/>
          <w:szCs w:val="24"/>
        </w:rPr>
        <w:t>教师热议的</w:t>
      </w:r>
      <w:proofErr w:type="gramEnd"/>
      <w:r>
        <w:rPr>
          <w:rFonts w:hint="eastAsia"/>
          <w:sz w:val="24"/>
          <w:szCs w:val="24"/>
        </w:rPr>
        <w:t>话题，教会学生基本的阅读方法，无非是为了让学生读更多的好书，更好地读书。每个教师都要能列出自己心目中</w:t>
      </w:r>
      <w:r w:rsidR="00C6774E">
        <w:rPr>
          <w:rFonts w:hint="eastAsia"/>
          <w:sz w:val="24"/>
          <w:szCs w:val="24"/>
        </w:rPr>
        <w:t>用以</w:t>
      </w:r>
      <w:r>
        <w:rPr>
          <w:rFonts w:hint="eastAsia"/>
          <w:sz w:val="24"/>
          <w:szCs w:val="24"/>
        </w:rPr>
        <w:t>提升学生审美鉴赏素养的书单，中有庄子的宏文《南华经》，嵇康的《声无哀乐论》、苏轼的前后《赤壁赋》、司空图的《二十四诗品》、四大古典名著</w:t>
      </w:r>
      <w:r w:rsidR="00C6774E">
        <w:rPr>
          <w:rFonts w:hint="eastAsia"/>
          <w:sz w:val="24"/>
          <w:szCs w:val="24"/>
        </w:rPr>
        <w:t>等</w:t>
      </w:r>
      <w:r>
        <w:rPr>
          <w:rFonts w:hint="eastAsia"/>
          <w:sz w:val="24"/>
          <w:szCs w:val="24"/>
        </w:rPr>
        <w:t>，外有经典作品《瓦尔登湖》《傲慢与偏见》《简爱》等，要引领学生</w:t>
      </w:r>
      <w:proofErr w:type="gramStart"/>
      <w:r>
        <w:rPr>
          <w:rFonts w:hint="eastAsia"/>
          <w:sz w:val="24"/>
          <w:szCs w:val="24"/>
        </w:rPr>
        <w:t>一</w:t>
      </w:r>
      <w:proofErr w:type="gramEnd"/>
      <w:r>
        <w:rPr>
          <w:rFonts w:hint="eastAsia"/>
          <w:sz w:val="24"/>
          <w:szCs w:val="24"/>
        </w:rPr>
        <w:t>步步迈进文学神圣的殿堂，感知美、体悟人生。</w:t>
      </w:r>
    </w:p>
    <w:p w:rsidR="00271CBD" w:rsidRDefault="00FB047B">
      <w:pPr>
        <w:spacing w:line="300" w:lineRule="auto"/>
        <w:ind w:firstLine="420"/>
        <w:jc w:val="left"/>
        <w:rPr>
          <w:sz w:val="24"/>
          <w:szCs w:val="24"/>
        </w:rPr>
      </w:pPr>
      <w:r>
        <w:rPr>
          <w:rFonts w:hint="eastAsia"/>
          <w:sz w:val="24"/>
          <w:szCs w:val="24"/>
        </w:rPr>
        <w:t>此外，作为语文教师，要学会调动各种教育资源，包括体育、音乐、舞蹈、电影、戏剧、旅行等，实际上</w:t>
      </w:r>
      <w:r w:rsidR="006F3430">
        <w:rPr>
          <w:rFonts w:hint="eastAsia"/>
          <w:sz w:val="24"/>
          <w:szCs w:val="24"/>
        </w:rPr>
        <w:t>这</w:t>
      </w:r>
      <w:r>
        <w:rPr>
          <w:rFonts w:hint="eastAsia"/>
          <w:sz w:val="24"/>
          <w:szCs w:val="24"/>
        </w:rPr>
        <w:t>也是在努力创造一种更为轻松的教育氛围，让审美鉴赏更易于为学生所接受。美国心理学家彼得•格雷在《玩耍精神》一书中说：日益强大的权力和学校的标准化，使学校教育呈现出普遍的缺陷——缺少快乐。所以他呼吁：教育者和家长要充满信任，将玩与自由还给孩子，因为“会玩的孩子真的有出息”。同时，教师和学生之间不再是中心和边缘的关系，而是地位平等的伙伴型关系，是课题研究中的学术共同体，教师比学生强的只是经验、逻辑与学术资源。这样的师生关系自然会比传统的课堂更民主。中国有句古话叫“通情达理”，情通则理达，“无情者，不得尽其辞”</w:t>
      </w:r>
      <w:r w:rsidR="0079234F">
        <w:rPr>
          <w:rFonts w:hint="eastAsia"/>
          <w:sz w:val="24"/>
          <w:szCs w:val="24"/>
        </w:rPr>
        <w:t>。</w:t>
      </w:r>
      <w:r>
        <w:rPr>
          <w:rFonts w:hint="eastAsia"/>
          <w:sz w:val="24"/>
          <w:szCs w:val="24"/>
        </w:rPr>
        <w:t>与学生共同创设审美空间，首先需要师生建立相互信任友爱的关系。</w:t>
      </w:r>
    </w:p>
    <w:p w:rsidR="00271CBD" w:rsidRDefault="0079234F">
      <w:pPr>
        <w:spacing w:line="300" w:lineRule="auto"/>
        <w:ind w:firstLineChars="200" w:firstLine="480"/>
        <w:jc w:val="left"/>
        <w:rPr>
          <w:sz w:val="24"/>
          <w:szCs w:val="24"/>
        </w:rPr>
      </w:pPr>
      <w:r>
        <w:rPr>
          <w:rFonts w:hint="eastAsia"/>
          <w:sz w:val="24"/>
          <w:szCs w:val="24"/>
        </w:rPr>
        <w:t>当然，教师作为引导者，最</w:t>
      </w:r>
      <w:r w:rsidR="00FB047B">
        <w:rPr>
          <w:rFonts w:hint="eastAsia"/>
          <w:sz w:val="24"/>
          <w:szCs w:val="24"/>
        </w:rPr>
        <w:t>理想的图像应是：具有创造能力、永远虚心求教的孩童教师。在不同变化阶段，永远满怀希望与热忱，和学生共创美好。教师要和学生之间建立“共同的情感”，站在对方的立场思索问题，汲取传统情感的精髓、提高自身素质、丰富知识、拓展阅历。正如</w:t>
      </w:r>
      <w:proofErr w:type="gramStart"/>
      <w:r w:rsidR="00FB047B">
        <w:rPr>
          <w:rFonts w:hint="eastAsia"/>
          <w:sz w:val="24"/>
          <w:szCs w:val="24"/>
        </w:rPr>
        <w:t>齐克果构建</w:t>
      </w:r>
      <w:proofErr w:type="gramEnd"/>
      <w:r w:rsidR="00FB047B">
        <w:rPr>
          <w:rFonts w:hint="eastAsia"/>
          <w:sz w:val="24"/>
          <w:szCs w:val="24"/>
        </w:rPr>
        <w:t>的教师应当是“自我坚实的学习者、探索者”，一个语文教师要真正做到终身学习，在视野上、知识上的涉猎要更为广泛渊博，因为审美素养是在习得漫长的历史文化中沉淀下来的行为呈现。如此一来，</w:t>
      </w:r>
      <w:r>
        <w:rPr>
          <w:rFonts w:hint="eastAsia"/>
          <w:sz w:val="24"/>
          <w:szCs w:val="24"/>
        </w:rPr>
        <w:t>面对</w:t>
      </w:r>
      <w:r w:rsidR="00FB047B">
        <w:rPr>
          <w:rFonts w:hint="eastAsia"/>
          <w:sz w:val="24"/>
          <w:szCs w:val="24"/>
        </w:rPr>
        <w:t>课堂上古今中外的许多博物珍藏、建筑设计、艺术审美等，老师</w:t>
      </w:r>
      <w:r>
        <w:rPr>
          <w:rFonts w:hint="eastAsia"/>
          <w:sz w:val="24"/>
          <w:szCs w:val="24"/>
        </w:rPr>
        <w:t>既</w:t>
      </w:r>
      <w:r w:rsidR="00FB047B">
        <w:rPr>
          <w:rFonts w:hint="eastAsia"/>
          <w:sz w:val="24"/>
          <w:szCs w:val="24"/>
        </w:rPr>
        <w:t>能联系</w:t>
      </w:r>
      <w:proofErr w:type="gramStart"/>
      <w:r w:rsidR="00FB047B">
        <w:rPr>
          <w:rFonts w:hint="eastAsia"/>
          <w:sz w:val="24"/>
          <w:szCs w:val="24"/>
        </w:rPr>
        <w:t>儒道释等传统</w:t>
      </w:r>
      <w:proofErr w:type="gramEnd"/>
      <w:r w:rsidR="00FB047B">
        <w:rPr>
          <w:rFonts w:hint="eastAsia"/>
          <w:sz w:val="24"/>
          <w:szCs w:val="24"/>
        </w:rPr>
        <w:t>文化去解读，提高文化自信，也能用西方的理论来阐释不同时代、民族、地域、经济、文化带来的美感差异，拓展全球视野。</w:t>
      </w:r>
    </w:p>
    <w:p w:rsidR="00271CBD" w:rsidRDefault="00271CBD">
      <w:pPr>
        <w:spacing w:line="300" w:lineRule="auto"/>
        <w:jc w:val="left"/>
        <w:rPr>
          <w:b/>
          <w:sz w:val="24"/>
          <w:szCs w:val="24"/>
        </w:rPr>
      </w:pPr>
    </w:p>
    <w:p w:rsidR="00271CBD" w:rsidRDefault="00FB047B">
      <w:pPr>
        <w:spacing w:line="300" w:lineRule="auto"/>
        <w:jc w:val="left"/>
        <w:rPr>
          <w:rFonts w:ascii="宋体" w:hAnsi="宋体" w:cs="宋体"/>
          <w:b/>
          <w:bCs/>
          <w:color w:val="000000"/>
          <w:sz w:val="24"/>
          <w:shd w:val="clear" w:color="auto" w:fill="FFFFFF"/>
        </w:rPr>
      </w:pPr>
      <w:r>
        <w:rPr>
          <w:rFonts w:hint="eastAsia"/>
          <w:b/>
          <w:sz w:val="24"/>
          <w:szCs w:val="24"/>
        </w:rPr>
        <w:t>三．</w:t>
      </w:r>
      <w:r>
        <w:rPr>
          <w:rFonts w:ascii="宋体" w:hAnsi="宋体" w:cs="宋体" w:hint="eastAsia"/>
          <w:b/>
          <w:bCs/>
          <w:color w:val="000000"/>
          <w:sz w:val="24"/>
          <w:shd w:val="clear" w:color="auto" w:fill="FFFFFF"/>
        </w:rPr>
        <w:t>提取教材审美因子，搭建审美教学框架</w:t>
      </w:r>
    </w:p>
    <w:p w:rsidR="00271CBD" w:rsidRDefault="00FB047B">
      <w:pPr>
        <w:spacing w:line="300" w:lineRule="auto"/>
        <w:ind w:firstLine="480"/>
        <w:jc w:val="left"/>
        <w:rPr>
          <w:rFonts w:ascii="宋体" w:hAnsi="宋体" w:cs="宋体"/>
          <w:bCs/>
          <w:color w:val="000000"/>
          <w:sz w:val="24"/>
          <w:shd w:val="clear" w:color="auto" w:fill="FFFFFF"/>
        </w:rPr>
      </w:pPr>
      <w:r>
        <w:rPr>
          <w:rFonts w:ascii="宋体" w:hAnsi="宋体" w:cs="宋体" w:hint="eastAsia"/>
          <w:bCs/>
          <w:color w:val="000000"/>
          <w:sz w:val="24"/>
          <w:shd w:val="clear" w:color="auto" w:fill="FFFFFF"/>
        </w:rPr>
        <w:t>现行语文教材中，大都是久经流传的名家名篇，本身蕴含着丰富的审美元</w:t>
      </w:r>
      <w:r>
        <w:rPr>
          <w:rFonts w:ascii="宋体" w:hAnsi="宋体" w:cs="宋体" w:hint="eastAsia"/>
          <w:bCs/>
          <w:color w:val="000000"/>
          <w:sz w:val="24"/>
          <w:shd w:val="clear" w:color="auto" w:fill="FFFFFF"/>
        </w:rPr>
        <w:lastRenderedPageBreak/>
        <w:t>素</w:t>
      </w:r>
      <w:r w:rsidR="0079234F">
        <w:rPr>
          <w:rFonts w:ascii="宋体" w:hAnsi="宋体" w:cs="宋体" w:hint="eastAsia"/>
          <w:bCs/>
          <w:color w:val="000000"/>
          <w:sz w:val="24"/>
          <w:shd w:val="clear" w:color="auto" w:fill="FFFFFF"/>
        </w:rPr>
        <w:t>。</w:t>
      </w:r>
      <w:r>
        <w:rPr>
          <w:rFonts w:ascii="宋体" w:hAnsi="宋体" w:cs="宋体" w:hint="eastAsia"/>
          <w:bCs/>
          <w:color w:val="000000"/>
          <w:sz w:val="24"/>
          <w:shd w:val="clear" w:color="auto" w:fill="FFFFFF"/>
        </w:rPr>
        <w:t>从审美鉴赏教学的角度而言，教师应尝试梳理和提取教材中的审美因子，给学生搭建一个语文本体知识体系之外的审美框架。</w:t>
      </w:r>
    </w:p>
    <w:p w:rsidR="00271CBD" w:rsidRDefault="00FB047B">
      <w:pPr>
        <w:spacing w:line="300" w:lineRule="auto"/>
        <w:ind w:firstLine="480"/>
        <w:jc w:val="left"/>
        <w:rPr>
          <w:rFonts w:ascii="宋体" w:hAnsi="宋体" w:cs="宋体"/>
          <w:bCs/>
          <w:color w:val="000000"/>
          <w:sz w:val="24"/>
          <w:shd w:val="clear" w:color="auto" w:fill="FFFFFF"/>
        </w:rPr>
      </w:pPr>
      <w:r>
        <w:rPr>
          <w:rFonts w:ascii="宋体" w:hAnsi="宋体" w:cs="宋体" w:hint="eastAsia"/>
          <w:bCs/>
          <w:color w:val="000000"/>
          <w:sz w:val="24"/>
          <w:shd w:val="clear" w:color="auto" w:fill="FFFFFF"/>
        </w:rPr>
        <w:t>以华东师范大学出版社《高中语文》一年级第一学期教材为例，教材由六个主单元组成，单元主题为：第一单元“生命体验”；第二单元“美好亲情”；第三单元“人我之间”；第四单元“诗歌及其欣赏”；第五单元“树木花卉”；第六单元“古代小说及其鉴赏”。可见，教材在单元的组合上，已经充分考虑了审美鉴赏的因素，包含：社会美、自然美、艺术美等。其中，社会美又包含生命美（《沁园春·长沙》《跨越百年的美丽》等）、人性美（《边城》《最后的常春藤叶》《邂逅霍金》等）；自然美则有从自然山川草木中引发的哲思、情趣等，例如《蒹葭》《病梅馆记》《饮酒》等；艺术美首先涉及到两大文学体裁——诗歌与小说，新诗本身就是师生“以美审美”，“以情审美”的最佳媒介，而古典小说则让学生走进四大名著，感受作者塑造的惟妙惟肖、活灵活现的人物，感受中国古代文化的迷人之处。</w:t>
      </w:r>
    </w:p>
    <w:p w:rsidR="00271CBD" w:rsidRDefault="00FB047B">
      <w:pPr>
        <w:spacing w:line="300" w:lineRule="auto"/>
        <w:ind w:firstLine="480"/>
        <w:jc w:val="left"/>
        <w:rPr>
          <w:rFonts w:ascii="宋体" w:hAnsi="宋体" w:cs="宋体"/>
          <w:bCs/>
          <w:color w:val="000000"/>
          <w:sz w:val="24"/>
          <w:shd w:val="clear" w:color="auto" w:fill="FFFFFF"/>
        </w:rPr>
      </w:pPr>
      <w:r>
        <w:rPr>
          <w:rFonts w:ascii="宋体" w:hAnsi="宋体" w:cs="宋体" w:hint="eastAsia"/>
          <w:bCs/>
          <w:color w:val="000000"/>
          <w:sz w:val="24"/>
          <w:shd w:val="clear" w:color="auto" w:fill="FFFFFF"/>
        </w:rPr>
        <w:t>审美教学体系的建立，教育界并无定论，也无需有所定论。“美”的范畴本身就是涵盖所有的，“美”的界限本身也就是无法定义的。</w:t>
      </w:r>
      <w:r w:rsidR="0079234F">
        <w:rPr>
          <w:rFonts w:ascii="宋体" w:hAnsi="宋体" w:cs="宋体" w:hint="eastAsia"/>
          <w:bCs/>
          <w:color w:val="000000"/>
          <w:sz w:val="24"/>
          <w:shd w:val="clear" w:color="auto" w:fill="FFFFFF"/>
        </w:rPr>
        <w:t>教师要有意识地给学生搭建审美框架的最重要原因</w:t>
      </w:r>
      <w:r>
        <w:rPr>
          <w:rFonts w:ascii="宋体" w:hAnsi="宋体" w:cs="宋体" w:hint="eastAsia"/>
          <w:bCs/>
          <w:color w:val="000000"/>
          <w:sz w:val="24"/>
          <w:shd w:val="clear" w:color="auto" w:fill="FFFFFF"/>
        </w:rPr>
        <w:t>，</w:t>
      </w:r>
      <w:r w:rsidR="0079234F">
        <w:rPr>
          <w:rFonts w:ascii="宋体" w:hAnsi="宋体" w:cs="宋体" w:hint="eastAsia"/>
          <w:bCs/>
          <w:color w:val="000000"/>
          <w:sz w:val="24"/>
          <w:shd w:val="clear" w:color="auto" w:fill="FFFFFF"/>
        </w:rPr>
        <w:t>是要</w:t>
      </w:r>
      <w:r>
        <w:rPr>
          <w:rFonts w:ascii="宋体" w:hAnsi="宋体" w:cs="宋体" w:hint="eastAsia"/>
          <w:bCs/>
          <w:color w:val="000000"/>
          <w:sz w:val="24"/>
          <w:shd w:val="clear" w:color="auto" w:fill="FFFFFF"/>
        </w:rPr>
        <w:t>教会学生从审美鉴赏的角度看待我们的语文课本，看待我们的语文课堂，看待我们的语文学习。</w:t>
      </w:r>
    </w:p>
    <w:p w:rsidR="00271CBD" w:rsidRDefault="00271CBD">
      <w:pPr>
        <w:spacing w:line="300" w:lineRule="auto"/>
        <w:ind w:firstLine="480"/>
        <w:jc w:val="left"/>
        <w:rPr>
          <w:rFonts w:ascii="宋体" w:hAnsi="宋体" w:cs="宋体"/>
          <w:bCs/>
          <w:color w:val="000000"/>
          <w:sz w:val="24"/>
          <w:shd w:val="clear" w:color="auto" w:fill="FFFFFF"/>
        </w:rPr>
      </w:pPr>
    </w:p>
    <w:p w:rsidR="00271CBD" w:rsidRDefault="00FB047B" w:rsidP="0079234F">
      <w:pPr>
        <w:spacing w:line="300" w:lineRule="auto"/>
        <w:ind w:firstLine="480"/>
        <w:jc w:val="left"/>
        <w:rPr>
          <w:rFonts w:ascii="宋体" w:hAnsi="宋体" w:cs="宋体"/>
          <w:bCs/>
          <w:color w:val="000000"/>
          <w:sz w:val="24"/>
          <w:shd w:val="clear" w:color="auto" w:fill="FFFFFF"/>
        </w:rPr>
      </w:pPr>
      <w:r>
        <w:rPr>
          <w:rFonts w:ascii="宋体" w:hAnsi="宋体" w:cs="宋体" w:hint="eastAsia"/>
          <w:bCs/>
          <w:color w:val="000000"/>
          <w:sz w:val="24"/>
          <w:shd w:val="clear" w:color="auto" w:fill="FFFFFF"/>
        </w:rPr>
        <w:t>“审美鉴赏”成为</w:t>
      </w:r>
      <w:r w:rsidR="00760C9B">
        <w:rPr>
          <w:rFonts w:ascii="宋体" w:hAnsi="宋体" w:cs="宋体" w:hint="eastAsia"/>
          <w:bCs/>
          <w:color w:val="000000"/>
          <w:sz w:val="24"/>
          <w:shd w:val="clear" w:color="auto" w:fill="FFFFFF"/>
        </w:rPr>
        <w:t>高中</w:t>
      </w:r>
      <w:r>
        <w:rPr>
          <w:rFonts w:ascii="宋体" w:hAnsi="宋体" w:cs="宋体" w:hint="eastAsia"/>
          <w:bCs/>
          <w:color w:val="000000"/>
          <w:sz w:val="24"/>
          <w:shd w:val="clear" w:color="auto" w:fill="FFFFFF"/>
        </w:rPr>
        <w:t>语文学科核心素养的组成部分，充分说明了对高中生实施审美鉴赏教育，语文教学首当其冲</w:t>
      </w:r>
      <w:r w:rsidR="00760C9B">
        <w:rPr>
          <w:rFonts w:ascii="宋体" w:hAnsi="宋体" w:cs="宋体" w:hint="eastAsia"/>
          <w:bCs/>
          <w:color w:val="000000"/>
          <w:sz w:val="24"/>
          <w:shd w:val="clear" w:color="auto" w:fill="FFFFFF"/>
        </w:rPr>
        <w:t>，时不我待</w:t>
      </w:r>
      <w:r>
        <w:rPr>
          <w:rFonts w:ascii="宋体" w:hAnsi="宋体" w:cs="宋体" w:hint="eastAsia"/>
          <w:bCs/>
          <w:color w:val="000000"/>
          <w:sz w:val="24"/>
          <w:shd w:val="clear" w:color="auto" w:fill="FFFFFF"/>
        </w:rPr>
        <w:t>。《尚书•尧典》中有言：“诗言志、歌永言，声依永，律和声。”审美鉴赏素养的培育，不仅仅是形式上的优雅，也不单单是感官、心理上的愉悦，更是对于文化、传统、生活、生命的一种综合</w:t>
      </w:r>
      <w:proofErr w:type="gramStart"/>
      <w:r>
        <w:rPr>
          <w:rFonts w:ascii="宋体" w:hAnsi="宋体" w:cs="宋体" w:hint="eastAsia"/>
          <w:bCs/>
          <w:color w:val="000000"/>
          <w:sz w:val="24"/>
          <w:shd w:val="clear" w:color="auto" w:fill="FFFFFF"/>
        </w:rPr>
        <w:t>考量</w:t>
      </w:r>
      <w:proofErr w:type="gramEnd"/>
      <w:r>
        <w:rPr>
          <w:rFonts w:ascii="宋体" w:hAnsi="宋体" w:cs="宋体" w:hint="eastAsia"/>
          <w:bCs/>
          <w:color w:val="000000"/>
          <w:sz w:val="24"/>
          <w:shd w:val="clear" w:color="auto" w:fill="FFFFFF"/>
        </w:rPr>
        <w:t>和传承。语文教师应不断探索教学过程中的可行性路径，促进高中学生审美意识、审美情趣、审美品位的提高，以提升学生的综合素养，为学生的终身发展奠定基础。</w:t>
      </w:r>
    </w:p>
    <w:p w:rsidR="00271CBD" w:rsidRDefault="00271CBD">
      <w:pPr>
        <w:spacing w:line="360" w:lineRule="auto"/>
        <w:ind w:firstLineChars="200" w:firstLine="480"/>
        <w:rPr>
          <w:rFonts w:ascii="宋体" w:hAnsi="宋体" w:cs="宋体"/>
          <w:bCs/>
          <w:color w:val="000000"/>
          <w:sz w:val="24"/>
          <w:shd w:val="clear" w:color="auto" w:fill="FFFFFF"/>
        </w:rPr>
      </w:pPr>
    </w:p>
    <w:p w:rsidR="00271CBD" w:rsidRDefault="00FB047B">
      <w:pPr>
        <w:spacing w:line="360" w:lineRule="auto"/>
        <w:rPr>
          <w:rFonts w:ascii="楷体" w:eastAsia="楷体" w:hAnsi="楷体" w:cs="楷体"/>
          <w:sz w:val="24"/>
        </w:rPr>
      </w:pPr>
      <w:r>
        <w:rPr>
          <w:rFonts w:ascii="楷体" w:eastAsia="楷体" w:hAnsi="楷体" w:cs="楷体" w:hint="eastAsia"/>
          <w:sz w:val="24"/>
        </w:rPr>
        <w:t>参考文献：</w:t>
      </w:r>
    </w:p>
    <w:p w:rsidR="00271CBD" w:rsidRDefault="00FB047B">
      <w:pPr>
        <w:pStyle w:val="ab"/>
        <w:widowControl/>
        <w:spacing w:before="0" w:beforeAutospacing="0" w:after="0" w:afterAutospacing="0" w:line="256" w:lineRule="atLeast"/>
        <w:rPr>
          <w:rFonts w:ascii="楷体" w:eastAsia="楷体" w:hAnsi="楷体" w:cs="楷体"/>
          <w:kern w:val="2"/>
          <w:lang w:val="zh-TW" w:eastAsia="zh-TW"/>
        </w:rPr>
      </w:pPr>
      <w:r>
        <w:rPr>
          <w:rFonts w:ascii="楷体" w:eastAsia="楷体" w:hAnsi="楷体" w:cs="楷体" w:hint="eastAsia"/>
          <w:kern w:val="2"/>
        </w:rPr>
        <w:t>1.</w:t>
      </w:r>
      <w:r>
        <w:rPr>
          <w:rFonts w:ascii="楷体" w:eastAsia="楷体" w:hAnsi="楷体" w:cs="楷体" w:hint="eastAsia"/>
          <w:kern w:val="2"/>
          <w:lang w:val="zh-TW" w:eastAsia="zh-TW"/>
        </w:rPr>
        <w:t>[美]彼得·格雷</w:t>
      </w:r>
      <w:r>
        <w:rPr>
          <w:rFonts w:ascii="楷体" w:eastAsia="楷体" w:hAnsi="楷体" w:cs="楷体" w:hint="eastAsia"/>
          <w:kern w:val="2"/>
        </w:rPr>
        <w:t>.</w:t>
      </w:r>
      <w:r>
        <w:rPr>
          <w:rFonts w:ascii="楷体" w:eastAsia="楷体" w:hAnsi="楷体" w:cs="楷体" w:hint="eastAsia"/>
          <w:kern w:val="2"/>
          <w:lang w:val="zh-TW" w:eastAsia="zh-TW"/>
        </w:rPr>
        <w:t>玩耍精神——会玩的孩子真的有出息</w:t>
      </w:r>
      <w:r>
        <w:rPr>
          <w:rFonts w:ascii="楷体" w:eastAsia="楷体" w:hAnsi="楷体" w:cs="楷体" w:hint="eastAsia"/>
          <w:kern w:val="2"/>
          <w:lang w:val="zh-TW"/>
        </w:rPr>
        <w:t>[M]</w:t>
      </w:r>
      <w:r>
        <w:rPr>
          <w:rFonts w:ascii="楷体" w:eastAsia="楷体" w:hAnsi="楷体" w:cs="楷体" w:hint="eastAsia"/>
          <w:kern w:val="2"/>
        </w:rPr>
        <w:t>.</w:t>
      </w:r>
      <w:r>
        <w:rPr>
          <w:rFonts w:ascii="楷体" w:eastAsia="楷体" w:hAnsi="楷体" w:cs="楷体" w:hint="eastAsia"/>
          <w:kern w:val="2"/>
          <w:lang w:val="zh-TW" w:eastAsia="zh-TW"/>
        </w:rPr>
        <w:t>洪萃晖</w:t>
      </w:r>
      <w:r>
        <w:rPr>
          <w:rFonts w:ascii="楷体" w:eastAsia="楷体" w:hAnsi="楷体" w:cs="楷体" w:hint="eastAsia"/>
          <w:kern w:val="2"/>
          <w:lang w:val="zh-TW"/>
        </w:rPr>
        <w:t>，</w:t>
      </w:r>
      <w:r>
        <w:rPr>
          <w:rFonts w:ascii="楷体" w:eastAsia="楷体" w:hAnsi="楷体" w:cs="楷体" w:hint="eastAsia"/>
          <w:kern w:val="2"/>
        </w:rPr>
        <w:t>译.北京：</w:t>
      </w:r>
      <w:r>
        <w:rPr>
          <w:rFonts w:ascii="楷体" w:eastAsia="楷体" w:hAnsi="楷体" w:cs="楷体" w:hint="eastAsia"/>
          <w:kern w:val="2"/>
          <w:lang w:val="zh-TW" w:eastAsia="zh-TW"/>
        </w:rPr>
        <w:t>北京联合出版公司</w:t>
      </w:r>
      <w:r>
        <w:rPr>
          <w:rFonts w:ascii="楷体" w:eastAsia="楷体" w:hAnsi="楷体" w:cs="楷体" w:hint="eastAsia"/>
          <w:kern w:val="2"/>
          <w:lang w:val="zh-TW"/>
        </w:rPr>
        <w:t>，</w:t>
      </w:r>
      <w:r>
        <w:rPr>
          <w:rFonts w:ascii="楷体" w:eastAsia="楷体" w:hAnsi="楷体" w:cs="楷体" w:hint="eastAsia"/>
          <w:kern w:val="2"/>
          <w:lang w:val="zh-TW" w:eastAsia="zh-TW"/>
        </w:rPr>
        <w:t>2015</w:t>
      </w:r>
      <w:r>
        <w:rPr>
          <w:rFonts w:ascii="楷体" w:eastAsia="楷体" w:hAnsi="楷体" w:cs="楷体" w:hint="eastAsia"/>
          <w:kern w:val="2"/>
        </w:rPr>
        <w:t>.</w:t>
      </w:r>
      <w:r>
        <w:rPr>
          <w:rFonts w:ascii="楷体" w:eastAsia="楷体" w:hAnsi="楷体" w:cs="楷体" w:hint="eastAsia"/>
          <w:kern w:val="2"/>
          <w:lang w:val="zh-TW" w:eastAsia="zh-TW"/>
        </w:rPr>
        <w:t>3</w:t>
      </w:r>
      <w:r>
        <w:rPr>
          <w:rFonts w:ascii="楷体" w:eastAsia="楷体" w:hAnsi="楷体" w:cs="楷体" w:hint="eastAsia"/>
          <w:kern w:val="2"/>
        </w:rPr>
        <w:t>.</w:t>
      </w:r>
    </w:p>
    <w:p w:rsidR="00271CBD" w:rsidRDefault="00FB047B">
      <w:pPr>
        <w:spacing w:line="300" w:lineRule="auto"/>
        <w:rPr>
          <w:rFonts w:ascii="楷体" w:eastAsia="楷体" w:hAnsi="楷体" w:cs="楷体"/>
          <w:lang w:eastAsia="zh-TW"/>
        </w:rPr>
      </w:pPr>
      <w:r>
        <w:rPr>
          <w:rFonts w:ascii="楷体" w:eastAsia="楷体" w:hAnsi="楷体" w:cs="楷体" w:hint="eastAsia"/>
          <w:sz w:val="24"/>
          <w:lang w:eastAsia="zh-TW"/>
        </w:rPr>
        <w:t>2.[德]舍勒.爱的秩序[M].林克等译，北京：生活·读书·新知三联书店，1995.3.</w:t>
      </w:r>
      <w:r>
        <w:rPr>
          <w:rFonts w:ascii="楷体" w:eastAsia="楷体" w:hAnsi="楷体" w:cs="楷体" w:hint="eastAsia"/>
          <w:lang w:eastAsia="zh-TW"/>
        </w:rPr>
        <w:t>4.Edwin S．</w:t>
      </w:r>
      <w:proofErr w:type="spellStart"/>
      <w:r>
        <w:rPr>
          <w:rFonts w:ascii="楷体" w:eastAsia="楷体" w:hAnsi="楷体" w:cs="楷体" w:hint="eastAsia"/>
          <w:lang w:eastAsia="zh-TW"/>
        </w:rPr>
        <w:t>Caustad,op.cit</w:t>
      </w:r>
      <w:proofErr w:type="spellEnd"/>
      <w:r>
        <w:rPr>
          <w:rFonts w:ascii="楷体" w:eastAsia="楷体" w:hAnsi="楷体" w:cs="楷体" w:hint="eastAsia"/>
          <w:lang w:eastAsia="zh-TW"/>
        </w:rPr>
        <w:t xml:space="preserve"> 120.</w:t>
      </w:r>
    </w:p>
    <w:p w:rsidR="00271CBD" w:rsidRDefault="00FB047B">
      <w:pPr>
        <w:spacing w:line="360" w:lineRule="auto"/>
        <w:rPr>
          <w:rFonts w:ascii="楷体" w:eastAsia="楷体" w:hAnsi="楷体" w:cs="楷体"/>
          <w:sz w:val="24"/>
        </w:rPr>
      </w:pPr>
      <w:r>
        <w:rPr>
          <w:rFonts w:ascii="楷体" w:eastAsia="楷体" w:hAnsi="楷体" w:cs="楷体" w:hint="eastAsia"/>
          <w:sz w:val="24"/>
        </w:rPr>
        <w:t>3.赖厚利.体验·评鉴·创造——高中语文核心素养“审美鉴赏与创造”解读及其实践路径.福建基础教育研究[J]，2018年，第04期.</w:t>
      </w:r>
    </w:p>
    <w:p w:rsidR="00271CBD" w:rsidRDefault="00FB047B">
      <w:pPr>
        <w:spacing w:line="360" w:lineRule="auto"/>
        <w:rPr>
          <w:rFonts w:ascii="楷体" w:eastAsia="楷体" w:hAnsi="楷体" w:cs="楷体"/>
          <w:sz w:val="24"/>
        </w:rPr>
      </w:pPr>
      <w:r>
        <w:rPr>
          <w:rFonts w:ascii="楷体" w:eastAsia="楷体" w:hAnsi="楷体" w:cs="楷体" w:hint="eastAsia"/>
          <w:sz w:val="24"/>
        </w:rPr>
        <w:t>4.</w:t>
      </w:r>
      <w:proofErr w:type="gramStart"/>
      <w:r>
        <w:rPr>
          <w:rFonts w:ascii="楷体" w:eastAsia="楷体" w:hAnsi="楷体" w:cs="楷体" w:hint="eastAsia"/>
          <w:sz w:val="24"/>
        </w:rPr>
        <w:t>杜依然</w:t>
      </w:r>
      <w:proofErr w:type="gramEnd"/>
      <w:r>
        <w:rPr>
          <w:rFonts w:ascii="楷体" w:eastAsia="楷体" w:hAnsi="楷体" w:cs="楷体" w:hint="eastAsia"/>
          <w:sz w:val="24"/>
        </w:rPr>
        <w:t>.对高中语文核心素养审美鉴赏与创造的感悟.黑龙江教育（中学）[J],2017年，第12期.</w:t>
      </w:r>
    </w:p>
    <w:p w:rsidR="00271CBD" w:rsidRDefault="00FB047B">
      <w:pPr>
        <w:spacing w:line="360" w:lineRule="auto"/>
        <w:rPr>
          <w:rFonts w:ascii="楷体" w:eastAsia="楷体" w:hAnsi="楷体" w:cs="楷体"/>
          <w:sz w:val="24"/>
        </w:rPr>
      </w:pPr>
      <w:r>
        <w:rPr>
          <w:rFonts w:ascii="楷体" w:eastAsia="楷体" w:hAnsi="楷体" w:cs="楷体" w:hint="eastAsia"/>
          <w:sz w:val="24"/>
        </w:rPr>
        <w:lastRenderedPageBreak/>
        <w:t>5.冯小婧.高中语文教学中的审美教育研究</w:t>
      </w:r>
      <w:r>
        <w:rPr>
          <w:rFonts w:ascii="宋体" w:hAnsi="宋体"/>
          <w:color w:val="000000"/>
          <w:sz w:val="24"/>
          <w:szCs w:val="24"/>
        </w:rPr>
        <w:t>[</w:t>
      </w:r>
      <w:r>
        <w:rPr>
          <w:rFonts w:ascii="宋体" w:hAnsi="宋体" w:hint="eastAsia"/>
          <w:color w:val="000000"/>
          <w:sz w:val="24"/>
          <w:szCs w:val="24"/>
        </w:rPr>
        <w:t>D</w:t>
      </w:r>
      <w:r>
        <w:rPr>
          <w:rFonts w:ascii="宋体" w:hAnsi="宋体"/>
          <w:color w:val="000000"/>
          <w:sz w:val="24"/>
          <w:szCs w:val="24"/>
        </w:rPr>
        <w:t>]</w:t>
      </w:r>
      <w:r>
        <w:rPr>
          <w:rFonts w:ascii="楷体" w:eastAsia="楷体" w:hAnsi="楷体" w:cs="楷体" w:hint="eastAsia"/>
          <w:sz w:val="24"/>
        </w:rPr>
        <w:t>.河南大学硕士学位论文.2011年5月</w:t>
      </w:r>
    </w:p>
    <w:p w:rsidR="00FB047B" w:rsidRDefault="00FB047B">
      <w:pPr>
        <w:tabs>
          <w:tab w:val="left" w:pos="1335"/>
        </w:tabs>
        <w:rPr>
          <w:rFonts w:ascii="楷体" w:eastAsia="楷体" w:hAnsi="楷体" w:cs="楷体"/>
          <w:sz w:val="24"/>
        </w:rPr>
      </w:pPr>
      <w:r>
        <w:rPr>
          <w:rFonts w:ascii="楷体" w:eastAsia="楷体" w:hAnsi="楷体" w:cs="楷体"/>
          <w:sz w:val="24"/>
        </w:rPr>
        <w:tab/>
      </w:r>
    </w:p>
    <w:sectPr w:rsidR="00FB047B" w:rsidSect="00271CBD">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04B3" w:rsidRDefault="003604B3" w:rsidP="00CE7E02">
      <w:r>
        <w:separator/>
      </w:r>
    </w:p>
  </w:endnote>
  <w:endnote w:type="continuationSeparator" w:id="0">
    <w:p w:rsidR="003604B3" w:rsidRDefault="003604B3" w:rsidP="00CE7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04B3" w:rsidRDefault="003604B3" w:rsidP="00CE7E02">
      <w:r>
        <w:separator/>
      </w:r>
    </w:p>
  </w:footnote>
  <w:footnote w:type="continuationSeparator" w:id="0">
    <w:p w:rsidR="003604B3" w:rsidRDefault="003604B3" w:rsidP="00CE7E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C9D"/>
    <w:rsid w:val="000013FE"/>
    <w:rsid w:val="00037721"/>
    <w:rsid w:val="000608C7"/>
    <w:rsid w:val="00086D44"/>
    <w:rsid w:val="000B64AE"/>
    <w:rsid w:val="00116896"/>
    <w:rsid w:val="0012084A"/>
    <w:rsid w:val="00130054"/>
    <w:rsid w:val="00226E00"/>
    <w:rsid w:val="00253C1C"/>
    <w:rsid w:val="00271CBD"/>
    <w:rsid w:val="002B286C"/>
    <w:rsid w:val="002C1F6E"/>
    <w:rsid w:val="002D513E"/>
    <w:rsid w:val="002E7255"/>
    <w:rsid w:val="00317073"/>
    <w:rsid w:val="00326465"/>
    <w:rsid w:val="00340265"/>
    <w:rsid w:val="00350855"/>
    <w:rsid w:val="003604B3"/>
    <w:rsid w:val="003A25A3"/>
    <w:rsid w:val="003B3F83"/>
    <w:rsid w:val="003D2FFC"/>
    <w:rsid w:val="003E457A"/>
    <w:rsid w:val="003F56AD"/>
    <w:rsid w:val="004136F0"/>
    <w:rsid w:val="00482B9B"/>
    <w:rsid w:val="004E40A0"/>
    <w:rsid w:val="005164B8"/>
    <w:rsid w:val="00531454"/>
    <w:rsid w:val="005559EB"/>
    <w:rsid w:val="0057648C"/>
    <w:rsid w:val="005A0DBA"/>
    <w:rsid w:val="005D091A"/>
    <w:rsid w:val="00617745"/>
    <w:rsid w:val="006505AA"/>
    <w:rsid w:val="006609B6"/>
    <w:rsid w:val="006B616D"/>
    <w:rsid w:val="006E6C46"/>
    <w:rsid w:val="006F3430"/>
    <w:rsid w:val="006F75C9"/>
    <w:rsid w:val="007248BC"/>
    <w:rsid w:val="00741398"/>
    <w:rsid w:val="00750FC6"/>
    <w:rsid w:val="00760C9B"/>
    <w:rsid w:val="0079234F"/>
    <w:rsid w:val="007B3C4D"/>
    <w:rsid w:val="007C4703"/>
    <w:rsid w:val="007C67EC"/>
    <w:rsid w:val="008118D3"/>
    <w:rsid w:val="00823C0B"/>
    <w:rsid w:val="008518FC"/>
    <w:rsid w:val="00855E10"/>
    <w:rsid w:val="00864296"/>
    <w:rsid w:val="00877F09"/>
    <w:rsid w:val="00891A85"/>
    <w:rsid w:val="008D6628"/>
    <w:rsid w:val="008F6155"/>
    <w:rsid w:val="00901C9D"/>
    <w:rsid w:val="009057F8"/>
    <w:rsid w:val="00911F26"/>
    <w:rsid w:val="00955BC4"/>
    <w:rsid w:val="00975034"/>
    <w:rsid w:val="009758C6"/>
    <w:rsid w:val="009B4B38"/>
    <w:rsid w:val="009D06DE"/>
    <w:rsid w:val="009D51EF"/>
    <w:rsid w:val="009E6EEE"/>
    <w:rsid w:val="009F21F9"/>
    <w:rsid w:val="009F54AD"/>
    <w:rsid w:val="00A16BE1"/>
    <w:rsid w:val="00A53521"/>
    <w:rsid w:val="00A6454F"/>
    <w:rsid w:val="00A7402C"/>
    <w:rsid w:val="00A745A6"/>
    <w:rsid w:val="00AD100C"/>
    <w:rsid w:val="00B01686"/>
    <w:rsid w:val="00B5751C"/>
    <w:rsid w:val="00B62E17"/>
    <w:rsid w:val="00B85655"/>
    <w:rsid w:val="00BB0252"/>
    <w:rsid w:val="00BC6988"/>
    <w:rsid w:val="00BD2EA4"/>
    <w:rsid w:val="00C171B9"/>
    <w:rsid w:val="00C21048"/>
    <w:rsid w:val="00C252B1"/>
    <w:rsid w:val="00C31583"/>
    <w:rsid w:val="00C6774E"/>
    <w:rsid w:val="00C67A2E"/>
    <w:rsid w:val="00C7138D"/>
    <w:rsid w:val="00C80EDA"/>
    <w:rsid w:val="00CA1AD1"/>
    <w:rsid w:val="00CE7E02"/>
    <w:rsid w:val="00CF2F9F"/>
    <w:rsid w:val="00CF6B16"/>
    <w:rsid w:val="00D160FD"/>
    <w:rsid w:val="00D50CA2"/>
    <w:rsid w:val="00D5228F"/>
    <w:rsid w:val="00D556E3"/>
    <w:rsid w:val="00D71181"/>
    <w:rsid w:val="00D71361"/>
    <w:rsid w:val="00D751B0"/>
    <w:rsid w:val="00DA6591"/>
    <w:rsid w:val="00E121E8"/>
    <w:rsid w:val="00E13636"/>
    <w:rsid w:val="00E6117E"/>
    <w:rsid w:val="00E7340A"/>
    <w:rsid w:val="00E80D08"/>
    <w:rsid w:val="00EB7050"/>
    <w:rsid w:val="00EC3312"/>
    <w:rsid w:val="00F63061"/>
    <w:rsid w:val="00FB047B"/>
    <w:rsid w:val="00FD645E"/>
    <w:rsid w:val="19F424BC"/>
    <w:rsid w:val="26C35803"/>
    <w:rsid w:val="2A654561"/>
    <w:rsid w:val="3B6D4A82"/>
    <w:rsid w:val="47106F8E"/>
    <w:rsid w:val="69D339FF"/>
    <w:rsid w:val="69D611C5"/>
    <w:rsid w:val="7E9817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64775B"/>
  <w15:docId w15:val="{68AB1825-8230-4F20-8141-B55788405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1CB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71CBD"/>
    <w:rPr>
      <w:color w:val="333333"/>
      <w:u w:val="none"/>
    </w:rPr>
  </w:style>
  <w:style w:type="character" w:styleId="a4">
    <w:name w:val="Emphasis"/>
    <w:basedOn w:val="a0"/>
    <w:uiPriority w:val="20"/>
    <w:qFormat/>
    <w:rsid w:val="00271CBD"/>
    <w:rPr>
      <w:i w:val="0"/>
      <w:color w:val="333333"/>
      <w:bdr w:val="none" w:sz="0" w:space="0" w:color="auto"/>
    </w:rPr>
  </w:style>
  <w:style w:type="character" w:styleId="a5">
    <w:name w:val="FollowedHyperlink"/>
    <w:basedOn w:val="a0"/>
    <w:uiPriority w:val="99"/>
    <w:unhideWhenUsed/>
    <w:rsid w:val="00271CBD"/>
    <w:rPr>
      <w:color w:val="333333"/>
      <w:u w:val="none"/>
    </w:rPr>
  </w:style>
  <w:style w:type="character" w:styleId="a6">
    <w:name w:val="Strong"/>
    <w:basedOn w:val="a0"/>
    <w:uiPriority w:val="22"/>
    <w:qFormat/>
    <w:rsid w:val="00271CBD"/>
    <w:rPr>
      <w:b/>
      <w:bdr w:val="none" w:sz="0" w:space="0" w:color="auto"/>
    </w:rPr>
  </w:style>
  <w:style w:type="character" w:customStyle="1" w:styleId="a7">
    <w:name w:val="页脚 字符"/>
    <w:basedOn w:val="a0"/>
    <w:link w:val="a8"/>
    <w:uiPriority w:val="99"/>
    <w:semiHidden/>
    <w:rsid w:val="00271CBD"/>
    <w:rPr>
      <w:sz w:val="18"/>
      <w:szCs w:val="18"/>
    </w:rPr>
  </w:style>
  <w:style w:type="character" w:styleId="HTML">
    <w:name w:val="HTML Cite"/>
    <w:basedOn w:val="a0"/>
    <w:uiPriority w:val="99"/>
    <w:unhideWhenUsed/>
    <w:rsid w:val="00271CBD"/>
    <w:rPr>
      <w:i/>
      <w:bdr w:val="none" w:sz="0" w:space="0" w:color="auto"/>
    </w:rPr>
  </w:style>
  <w:style w:type="character" w:customStyle="1" w:styleId="a9">
    <w:name w:val="页眉 字符"/>
    <w:basedOn w:val="a0"/>
    <w:link w:val="aa"/>
    <w:uiPriority w:val="99"/>
    <w:semiHidden/>
    <w:rsid w:val="00271CBD"/>
    <w:rPr>
      <w:sz w:val="18"/>
      <w:szCs w:val="18"/>
    </w:rPr>
  </w:style>
  <w:style w:type="paragraph" w:styleId="aa">
    <w:name w:val="header"/>
    <w:basedOn w:val="a"/>
    <w:link w:val="a9"/>
    <w:uiPriority w:val="99"/>
    <w:unhideWhenUsed/>
    <w:rsid w:val="00271CBD"/>
    <w:pPr>
      <w:pBdr>
        <w:bottom w:val="single" w:sz="6" w:space="1" w:color="auto"/>
      </w:pBdr>
      <w:tabs>
        <w:tab w:val="center" w:pos="4153"/>
        <w:tab w:val="right" w:pos="8306"/>
      </w:tabs>
      <w:snapToGrid w:val="0"/>
      <w:jc w:val="center"/>
    </w:pPr>
    <w:rPr>
      <w:sz w:val="18"/>
      <w:szCs w:val="18"/>
    </w:rPr>
  </w:style>
  <w:style w:type="paragraph" w:styleId="a8">
    <w:name w:val="footer"/>
    <w:basedOn w:val="a"/>
    <w:link w:val="a7"/>
    <w:uiPriority w:val="99"/>
    <w:unhideWhenUsed/>
    <w:rsid w:val="00271CBD"/>
    <w:pPr>
      <w:tabs>
        <w:tab w:val="center" w:pos="4153"/>
        <w:tab w:val="right" w:pos="8306"/>
      </w:tabs>
      <w:snapToGrid w:val="0"/>
      <w:jc w:val="left"/>
    </w:pPr>
    <w:rPr>
      <w:sz w:val="18"/>
      <w:szCs w:val="18"/>
    </w:rPr>
  </w:style>
  <w:style w:type="paragraph" w:styleId="ab">
    <w:name w:val="Normal (Web)"/>
    <w:basedOn w:val="a"/>
    <w:rsid w:val="00271CBD"/>
    <w:pPr>
      <w:spacing w:before="100" w:beforeAutospacing="1" w:after="100" w:afterAutospacing="1"/>
      <w:jc w:val="left"/>
    </w:pPr>
    <w:rPr>
      <w:kern w:val="0"/>
      <w:sz w:val="24"/>
      <w:szCs w:val="24"/>
    </w:rPr>
  </w:style>
  <w:style w:type="table" w:styleId="ac">
    <w:name w:val="Table Grid"/>
    <w:basedOn w:val="a1"/>
    <w:uiPriority w:val="59"/>
    <w:rsid w:val="00271CB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x-cp20936"/>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611</Words>
  <Characters>3485</Characters>
  <Application>Microsoft Office Word</Application>
  <DocSecurity>0</DocSecurity>
  <Lines>29</Lines>
  <Paragraphs>8</Paragraphs>
  <ScaleCrop>false</ScaleCrop>
  <Company>Microsoft</Company>
  <LinksUpToDate>false</LinksUpToDate>
  <CharactersWithSpaces>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王晨</dc:creator>
  <cp:lastModifiedBy>Yuan Cheng</cp:lastModifiedBy>
  <cp:revision>6</cp:revision>
  <cp:lastPrinted>2019-03-19T05:31:00Z</cp:lastPrinted>
  <dcterms:created xsi:type="dcterms:W3CDTF">2019-06-18T08:22:00Z</dcterms:created>
  <dcterms:modified xsi:type="dcterms:W3CDTF">2019-06-18T08:24:00Z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