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1ABD7" w14:textId="1DE9CCD9" w:rsidR="00434131" w:rsidRDefault="007F66A7" w:rsidP="007F66A7">
      <w:pPr>
        <w:jc w:val="center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思辨性阅读：</w:t>
      </w:r>
      <w:r w:rsidR="00B50E1E">
        <w:rPr>
          <w:rFonts w:ascii="SimSun" w:eastAsia="SimSun" w:hAnsi="SimSun" w:hint="eastAsia"/>
        </w:rPr>
        <w:t>读出荒诞小说中的合理性</w:t>
      </w:r>
    </w:p>
    <w:p w14:paraId="014BB555" w14:textId="564CCC6D" w:rsidR="00E35C55" w:rsidRDefault="00B66D3D" w:rsidP="00E35C55">
      <w:pPr>
        <w:jc w:val="center"/>
        <w:rPr>
          <w:rFonts w:ascii="SimSun" w:eastAsia="SimSun" w:hAnsi="SimSun"/>
        </w:rPr>
      </w:pPr>
      <w:r w:rsidRPr="00F97F97">
        <w:rPr>
          <w:rFonts w:ascii="SimSun" w:eastAsia="SimSun" w:hAnsi="SimSun" w:hint="eastAsia"/>
        </w:rPr>
        <w:t>——</w:t>
      </w:r>
      <w:r w:rsidR="007F66A7">
        <w:rPr>
          <w:rFonts w:ascii="SimSun" w:eastAsia="SimSun" w:hAnsi="SimSun" w:hint="eastAsia"/>
        </w:rPr>
        <w:t>以</w:t>
      </w:r>
      <w:r w:rsidRPr="00F97F97">
        <w:rPr>
          <w:rFonts w:ascii="SimSun" w:eastAsia="SimSun" w:hAnsi="SimSun" w:hint="eastAsia"/>
        </w:rPr>
        <w:t>《</w:t>
      </w:r>
      <w:r w:rsidR="00E35C55" w:rsidRPr="00F97F97">
        <w:rPr>
          <w:rFonts w:ascii="SimSun" w:eastAsia="SimSun" w:hAnsi="SimSun" w:hint="eastAsia"/>
        </w:rPr>
        <w:t>沙之书</w:t>
      </w:r>
      <w:r w:rsidRPr="00F97F97">
        <w:rPr>
          <w:rFonts w:ascii="SimSun" w:eastAsia="SimSun" w:hAnsi="SimSun" w:hint="eastAsia"/>
        </w:rPr>
        <w:t>》</w:t>
      </w:r>
      <w:r w:rsidR="007F66A7">
        <w:rPr>
          <w:rFonts w:ascii="SimSun" w:eastAsia="SimSun" w:hAnsi="SimSun" w:hint="eastAsia"/>
        </w:rPr>
        <w:t>的教学与反思为例</w:t>
      </w:r>
    </w:p>
    <w:p w14:paraId="7E00961B" w14:textId="77777777" w:rsidR="00FF2998" w:rsidRDefault="00FF2998" w:rsidP="00E35C55">
      <w:pPr>
        <w:jc w:val="center"/>
        <w:rPr>
          <w:rFonts w:ascii="SimSun" w:eastAsia="SimSun" w:hAnsi="SimSun" w:hint="eastAsia"/>
        </w:rPr>
      </w:pPr>
    </w:p>
    <w:p w14:paraId="00A783E3" w14:textId="36E0E9FD" w:rsidR="00F97F97" w:rsidRDefault="003024F6" w:rsidP="00E35C55">
      <w:pPr>
        <w:jc w:val="center"/>
        <w:rPr>
          <w:rFonts w:ascii="SimSun" w:eastAsia="SimSun" w:hAnsi="SimSun" w:hint="eastAsia"/>
        </w:rPr>
      </w:pPr>
      <w:bookmarkStart w:id="0" w:name="_GoBack"/>
      <w:bookmarkEnd w:id="0"/>
      <w:r>
        <w:rPr>
          <w:rFonts w:ascii="SimSun" w:eastAsia="SimSun" w:hAnsi="SimSun" w:hint="eastAsia"/>
        </w:rPr>
        <w:t xml:space="preserve">上海市上海中学 </w:t>
      </w:r>
      <w:r w:rsidR="00F97F97">
        <w:rPr>
          <w:rFonts w:ascii="SimSun" w:eastAsia="SimSun" w:hAnsi="SimSun" w:hint="eastAsia"/>
        </w:rPr>
        <w:t>柳怡汀</w:t>
      </w:r>
    </w:p>
    <w:p w14:paraId="2DD5CC05" w14:textId="77777777" w:rsidR="00FF2998" w:rsidRPr="00FF2998" w:rsidRDefault="00FF2998" w:rsidP="00E35C55">
      <w:pPr>
        <w:jc w:val="center"/>
        <w:rPr>
          <w:rFonts w:ascii="SimSun" w:eastAsia="SimSun" w:hAnsi="SimSun"/>
        </w:rPr>
      </w:pPr>
    </w:p>
    <w:p w14:paraId="35F00435" w14:textId="5BC4E352" w:rsidR="000738D0" w:rsidRDefault="0010597C" w:rsidP="00802864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2019年</w:t>
      </w:r>
      <w:r w:rsidRPr="00F97F97">
        <w:rPr>
          <w:rFonts w:ascii="SimSun" w:eastAsia="SimSun" w:hAnsi="SimSun" w:hint="eastAsia"/>
        </w:rPr>
        <w:t>4月29</w:t>
      </w:r>
      <w:r>
        <w:rPr>
          <w:rFonts w:ascii="SimSun" w:eastAsia="SimSun" w:hAnsi="SimSun" w:hint="eastAsia"/>
        </w:rPr>
        <w:t>日我在上海中学开设了一</w:t>
      </w:r>
      <w:r w:rsidRPr="00F97F97">
        <w:rPr>
          <w:rFonts w:ascii="SimSun" w:eastAsia="SimSun" w:hAnsi="SimSun" w:hint="eastAsia"/>
        </w:rPr>
        <w:t>节</w:t>
      </w:r>
      <w:r w:rsidR="00BB7259">
        <w:rPr>
          <w:rFonts w:ascii="SimSun" w:eastAsia="SimSun" w:hAnsi="SimSun" w:hint="eastAsia"/>
        </w:rPr>
        <w:t>区级研讨课</w:t>
      </w:r>
      <w:r>
        <w:rPr>
          <w:rFonts w:ascii="SimSun" w:eastAsia="SimSun" w:hAnsi="SimSun" w:hint="eastAsia"/>
        </w:rPr>
        <w:t>，课题是</w:t>
      </w:r>
      <w:r w:rsidR="00802864">
        <w:rPr>
          <w:rFonts w:ascii="SimSun" w:eastAsia="SimSun" w:hAnsi="SimSun" w:hint="eastAsia"/>
        </w:rPr>
        <w:t>“</w:t>
      </w:r>
      <w:r>
        <w:rPr>
          <w:rFonts w:ascii="SimSun" w:eastAsia="SimSun" w:hAnsi="SimSun" w:hint="eastAsia"/>
        </w:rPr>
        <w:t>短篇小说《沙之书》的思辨性阅读</w:t>
      </w:r>
      <w:r w:rsidR="00802864">
        <w:rPr>
          <w:rFonts w:ascii="SimSun" w:eastAsia="SimSun" w:hAnsi="SimSun" w:hint="eastAsia"/>
        </w:rPr>
        <w:t>”</w:t>
      </w:r>
      <w:r>
        <w:rPr>
          <w:rFonts w:ascii="SimSun" w:eastAsia="SimSun" w:hAnsi="SimSun" w:hint="eastAsia"/>
        </w:rPr>
        <w:t>。</w:t>
      </w:r>
      <w:r w:rsidR="00BB7259">
        <w:rPr>
          <w:rFonts w:ascii="SimSun" w:eastAsia="SimSun" w:hAnsi="SimSun" w:hint="eastAsia"/>
        </w:rPr>
        <w:t>“思辨性阅读与表达”是新课标核心素养的学习任务群之一，旨在通过发展学生的</w:t>
      </w:r>
      <w:r w:rsidR="00802864">
        <w:rPr>
          <w:rFonts w:ascii="SimSun" w:eastAsia="SimSun" w:hAnsi="SimSun" w:hint="eastAsia"/>
        </w:rPr>
        <w:t>实证、推理、批判等</w:t>
      </w:r>
      <w:r w:rsidR="00BB7259" w:rsidRPr="00F97F97">
        <w:rPr>
          <w:rFonts w:ascii="SimSun" w:eastAsia="SimSun" w:hAnsi="SimSun" w:hint="eastAsia"/>
        </w:rPr>
        <w:t>能力，</w:t>
      </w:r>
      <w:r w:rsidR="00E5577E">
        <w:rPr>
          <w:rFonts w:ascii="SimSun" w:eastAsia="SimSun" w:hAnsi="SimSun" w:hint="eastAsia"/>
        </w:rPr>
        <w:t>提高其思维水平和逻辑性。</w:t>
      </w:r>
      <w:r w:rsidR="000904E2">
        <w:rPr>
          <w:rFonts w:ascii="SimSun" w:eastAsia="SimSun" w:hAnsi="SimSun" w:hint="eastAsia"/>
        </w:rPr>
        <w:t>“</w:t>
      </w:r>
      <w:r w:rsidR="000904E2" w:rsidRPr="00780528">
        <w:rPr>
          <w:rFonts w:ascii="SimSun" w:eastAsia="SimSun" w:hAnsi="SimSun" w:hint="eastAsia"/>
        </w:rPr>
        <w:t>任务群</w:t>
      </w:r>
      <w:r w:rsidR="000904E2">
        <w:rPr>
          <w:rFonts w:ascii="SimSun" w:eastAsia="SimSun" w:hAnsi="SimSun" w:hint="eastAsia"/>
        </w:rPr>
        <w:t>”</w:t>
      </w:r>
      <w:r w:rsidR="0051087F">
        <w:rPr>
          <w:rFonts w:ascii="SimSun" w:eastAsia="SimSun" w:hAnsi="SimSun" w:hint="eastAsia"/>
        </w:rPr>
        <w:t>决定了课堂</w:t>
      </w:r>
      <w:r w:rsidR="000904E2" w:rsidRPr="00780528">
        <w:rPr>
          <w:rFonts w:ascii="SimSun" w:eastAsia="SimSun" w:hAnsi="SimSun" w:hint="eastAsia"/>
        </w:rPr>
        <w:t>形式</w:t>
      </w:r>
      <w:r w:rsidR="000904E2">
        <w:rPr>
          <w:rFonts w:ascii="SimSun" w:eastAsia="SimSun" w:hAnsi="SimSun" w:hint="eastAsia"/>
        </w:rPr>
        <w:t>和教学目标的达成要以学生探究为中心</w:t>
      </w:r>
      <w:r w:rsidR="000904E2" w:rsidRPr="00780528">
        <w:rPr>
          <w:rFonts w:ascii="SimSun" w:eastAsia="SimSun" w:hAnsi="SimSun" w:hint="eastAsia"/>
        </w:rPr>
        <w:t>，而</w:t>
      </w:r>
      <w:r w:rsidR="000904E2">
        <w:rPr>
          <w:rFonts w:ascii="SimSun" w:eastAsia="SimSun" w:hAnsi="SimSun" w:hint="eastAsia"/>
        </w:rPr>
        <w:t>“</w:t>
      </w:r>
      <w:r w:rsidR="000904E2" w:rsidRPr="00780528">
        <w:rPr>
          <w:rFonts w:ascii="SimSun" w:eastAsia="SimSun" w:hAnsi="SimSun" w:hint="eastAsia"/>
        </w:rPr>
        <w:t>思辨</w:t>
      </w:r>
      <w:r w:rsidR="000904E2">
        <w:rPr>
          <w:rFonts w:ascii="SimSun" w:eastAsia="SimSun" w:hAnsi="SimSun" w:hint="eastAsia"/>
        </w:rPr>
        <w:t>性”</w:t>
      </w:r>
      <w:r w:rsidR="000904E2" w:rsidRPr="00780528">
        <w:rPr>
          <w:rFonts w:ascii="SimSun" w:eastAsia="SimSun" w:hAnsi="SimSun" w:hint="eastAsia"/>
        </w:rPr>
        <w:t>则</w:t>
      </w:r>
      <w:r w:rsidR="000904E2">
        <w:rPr>
          <w:rFonts w:ascii="SimSun" w:eastAsia="SimSun" w:hAnsi="SimSun" w:hint="eastAsia"/>
        </w:rPr>
        <w:t>对教学文本的选定、教学内容的设置提出了更具方向性的要求。</w:t>
      </w:r>
    </w:p>
    <w:p w14:paraId="6A5D75BD" w14:textId="21A4CC31" w:rsidR="001A7D00" w:rsidRDefault="00802864" w:rsidP="001A7D00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在文本</w:t>
      </w:r>
      <w:r w:rsidR="00F15928">
        <w:rPr>
          <w:rFonts w:ascii="SimSun" w:eastAsia="SimSun" w:hAnsi="SimSun" w:hint="eastAsia"/>
        </w:rPr>
        <w:t>选定上</w:t>
      </w:r>
      <w:r w:rsidR="0040344A">
        <w:rPr>
          <w:rFonts w:ascii="SimSun" w:eastAsia="SimSun" w:hAnsi="SimSun" w:hint="eastAsia"/>
        </w:rPr>
        <w:t>，</w:t>
      </w:r>
      <w:r>
        <w:rPr>
          <w:rFonts w:ascii="SimSun" w:eastAsia="SimSun" w:hAnsi="SimSun" w:hint="eastAsia"/>
        </w:rPr>
        <w:t>我选择了阿根廷作家博尔赫斯的《沙之书》。小说讲述了一个图书管理员意外收获神秘“沙之书”的故事</w:t>
      </w:r>
      <w:r w:rsidR="001A7D00">
        <w:rPr>
          <w:rFonts w:ascii="SimSun" w:eastAsia="SimSun" w:hAnsi="SimSun" w:hint="eastAsia"/>
        </w:rPr>
        <w:t>。这本书无始无终，看过的内容会像沙一样消逝，图书管理员</w:t>
      </w:r>
      <w:r>
        <w:rPr>
          <w:rFonts w:ascii="SimSun" w:eastAsia="SimSun" w:hAnsi="SimSun" w:hint="eastAsia"/>
        </w:rPr>
        <w:t>痴迷此书，</w:t>
      </w:r>
      <w:r w:rsidRPr="000738D0">
        <w:rPr>
          <w:rFonts w:ascii="SimSun" w:eastAsia="SimSun" w:hAnsi="SimSun" w:hint="eastAsia"/>
        </w:rPr>
        <w:t>却</w:t>
      </w:r>
      <w:r>
        <w:rPr>
          <w:rFonts w:ascii="SimSun" w:eastAsia="SimSun" w:hAnsi="SimSun" w:hint="eastAsia"/>
        </w:rPr>
        <w:t>难以穷尽其秘密，最终在恐惧中</w:t>
      </w:r>
      <w:r w:rsidRPr="000738D0">
        <w:rPr>
          <w:rFonts w:ascii="SimSun" w:eastAsia="SimSun" w:hAnsi="SimSun" w:hint="eastAsia"/>
        </w:rPr>
        <w:t>将其束之图书馆。</w:t>
      </w:r>
      <w:r>
        <w:rPr>
          <w:rFonts w:ascii="SimSun" w:eastAsia="SimSun" w:hAnsi="SimSun" w:hint="eastAsia"/>
        </w:rPr>
        <w:t>《沙之书》虽然是</w:t>
      </w:r>
      <w:r w:rsidR="006C3992">
        <w:rPr>
          <w:rFonts w:ascii="SimSun" w:eastAsia="SimSun" w:hAnsi="SimSun" w:hint="eastAsia"/>
        </w:rPr>
        <w:t>沪教版教材之外的</w:t>
      </w:r>
      <w:r>
        <w:rPr>
          <w:rFonts w:ascii="SimSun" w:eastAsia="SimSun" w:hAnsi="SimSun" w:hint="eastAsia"/>
        </w:rPr>
        <w:t>非论说性文本，但颇有解读张力和思辨价值。</w:t>
      </w:r>
      <w:r w:rsidR="00F8713C">
        <w:rPr>
          <w:rFonts w:ascii="SimSun" w:eastAsia="SimSun" w:hAnsi="SimSun" w:hint="eastAsia"/>
        </w:rPr>
        <w:t>博尔赫斯擅长虚构和叙事迷宫，这篇小说的</w:t>
      </w:r>
      <w:r w:rsidR="0040344A">
        <w:rPr>
          <w:rFonts w:ascii="SimSun" w:eastAsia="SimSun" w:hAnsi="SimSun" w:hint="eastAsia"/>
        </w:rPr>
        <w:t>叙事</w:t>
      </w:r>
      <w:r w:rsidR="00E7722C">
        <w:rPr>
          <w:rFonts w:ascii="SimSun" w:eastAsia="SimSun" w:hAnsi="SimSun" w:hint="eastAsia"/>
        </w:rPr>
        <w:t>就</w:t>
      </w:r>
      <w:r w:rsidR="0040344A">
        <w:rPr>
          <w:rFonts w:ascii="SimSun" w:eastAsia="SimSun" w:hAnsi="SimSun" w:hint="eastAsia"/>
        </w:rPr>
        <w:t>富有矛盾性和荒诞色彩，小说主题多元，能够激发读者</w:t>
      </w:r>
      <w:r w:rsidR="00E7722C">
        <w:rPr>
          <w:rFonts w:ascii="SimSun" w:eastAsia="SimSun" w:hAnsi="SimSun" w:hint="eastAsia"/>
        </w:rPr>
        <w:t>从不同角度进行</w:t>
      </w:r>
      <w:r w:rsidR="0040344A">
        <w:rPr>
          <w:rFonts w:ascii="SimSun" w:eastAsia="SimSun" w:hAnsi="SimSun" w:hint="eastAsia"/>
        </w:rPr>
        <w:t>思考和阐释</w:t>
      </w:r>
      <w:r>
        <w:rPr>
          <w:rFonts w:ascii="SimSun" w:eastAsia="SimSun" w:hAnsi="SimSun" w:hint="eastAsia"/>
        </w:rPr>
        <w:t>。</w:t>
      </w:r>
    </w:p>
    <w:p w14:paraId="2E627EAC" w14:textId="75049F8A" w:rsidR="00823AD5" w:rsidRPr="00F97F97" w:rsidRDefault="00E7722C" w:rsidP="001C43BC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从学情来看</w:t>
      </w:r>
      <w:r w:rsidR="00BB7259">
        <w:rPr>
          <w:rFonts w:ascii="SimSun" w:eastAsia="SimSun" w:hAnsi="SimSun" w:hint="eastAsia"/>
        </w:rPr>
        <w:t>，学生已经在高一学习过志异小说《促织》，阅读过现代派小说《变形记》，掌握了一定的阅读“虚构小说”的能力和方法。本文虽未入选沪教版高中语文教材，却是人教版外国小说的阅读篇目，并不超纲。对于高二学生而言，有挑战性的文本，反而能够激发其阅读兴趣和探究欲望。</w:t>
      </w:r>
      <w:r w:rsidR="00823AD5">
        <w:rPr>
          <w:rFonts w:ascii="SimSun" w:eastAsia="SimSun" w:hAnsi="SimSun" w:hint="eastAsia"/>
        </w:rPr>
        <w:t>下文将结合我在</w:t>
      </w:r>
      <w:r w:rsidR="00884CAE">
        <w:rPr>
          <w:rFonts w:ascii="SimSun" w:eastAsia="SimSun" w:hAnsi="SimSun" w:hint="eastAsia"/>
        </w:rPr>
        <w:t>课堂设置的几个任务环节</w:t>
      </w:r>
      <w:r w:rsidR="00823AD5">
        <w:rPr>
          <w:rFonts w:ascii="SimSun" w:eastAsia="SimSun" w:hAnsi="SimSun" w:hint="eastAsia"/>
        </w:rPr>
        <w:t xml:space="preserve">，谈谈我对“思辨性阅读”教学的理解和认识。 </w:t>
      </w:r>
    </w:p>
    <w:p w14:paraId="1B2E41F6" w14:textId="0FF5D0F4" w:rsidR="002B3D15" w:rsidRPr="00823AD5" w:rsidRDefault="002B3D15" w:rsidP="002B3D15">
      <w:pPr>
        <w:rPr>
          <w:rFonts w:ascii="SimSun" w:eastAsia="SimSun" w:hAnsi="SimSun"/>
        </w:rPr>
      </w:pPr>
    </w:p>
    <w:p w14:paraId="321D3C62" w14:textId="3BBA8EF7" w:rsidR="00BB7259" w:rsidRDefault="00884CAE" w:rsidP="00E92678">
      <w:pPr>
        <w:rPr>
          <w:rFonts w:ascii="SimSun" w:eastAsia="SimSun" w:hAnsi="SimSun"/>
        </w:rPr>
      </w:pPr>
      <w:r>
        <w:rPr>
          <w:rFonts w:ascii="SimSun" w:eastAsia="SimSun" w:hAnsi="SimSun" w:hint="eastAsia"/>
        </w:rPr>
        <w:t xml:space="preserve">    一</w:t>
      </w:r>
      <w:r w:rsidR="00B50E1E">
        <w:rPr>
          <w:rFonts w:ascii="SimSun" w:eastAsia="SimSun" w:hAnsi="SimSun" w:hint="eastAsia"/>
        </w:rPr>
        <w:t>、</w:t>
      </w:r>
      <w:r w:rsidR="00823AD5">
        <w:rPr>
          <w:rFonts w:ascii="SimSun" w:eastAsia="SimSun" w:hAnsi="SimSun" w:hint="eastAsia"/>
        </w:rPr>
        <w:t>发现“不合理”：对</w:t>
      </w:r>
      <w:r>
        <w:rPr>
          <w:rFonts w:ascii="SimSun" w:eastAsia="SimSun" w:hAnsi="SimSun" w:hint="eastAsia"/>
        </w:rPr>
        <w:t>小说</w:t>
      </w:r>
      <w:r w:rsidR="00823AD5">
        <w:rPr>
          <w:rFonts w:ascii="SimSun" w:eastAsia="SimSun" w:hAnsi="SimSun" w:hint="eastAsia"/>
        </w:rPr>
        <w:t>荒诞</w:t>
      </w:r>
      <w:r>
        <w:rPr>
          <w:rFonts w:ascii="SimSun" w:eastAsia="SimSun" w:hAnsi="SimSun" w:hint="eastAsia"/>
        </w:rPr>
        <w:t>形式的质疑</w:t>
      </w:r>
    </w:p>
    <w:p w14:paraId="1FAB4147" w14:textId="49845A47" w:rsidR="002707C5" w:rsidRDefault="00651D3E" w:rsidP="001218A5">
      <w:pPr>
        <w:rPr>
          <w:rFonts w:ascii="SimSun" w:eastAsia="SimSun" w:hAnsi="SimSun"/>
        </w:rPr>
      </w:pPr>
      <w:r>
        <w:rPr>
          <w:rFonts w:ascii="SimSun" w:eastAsia="SimSun" w:hAnsi="SimSun" w:hint="eastAsia"/>
        </w:rPr>
        <w:t xml:space="preserve">   </w:t>
      </w:r>
      <w:r w:rsidR="00D93FEF">
        <w:rPr>
          <w:rFonts w:ascii="SimSun" w:eastAsia="SimSun" w:hAnsi="SimSun" w:hint="eastAsia"/>
        </w:rPr>
        <w:t xml:space="preserve"> 小说</w:t>
      </w:r>
      <w:r w:rsidR="0007438B">
        <w:rPr>
          <w:rFonts w:ascii="SimSun" w:eastAsia="SimSun" w:hAnsi="SimSun" w:hint="eastAsia"/>
        </w:rPr>
        <w:t>在叙事上</w:t>
      </w:r>
      <w:r w:rsidR="002707C5">
        <w:rPr>
          <w:rFonts w:ascii="SimSun" w:eastAsia="SimSun" w:hAnsi="SimSun" w:hint="eastAsia"/>
        </w:rPr>
        <w:t>有诸多疑点，</w:t>
      </w:r>
      <w:r w:rsidR="002B3D15">
        <w:rPr>
          <w:rFonts w:ascii="SimSun" w:eastAsia="SimSun" w:hAnsi="SimSun" w:hint="eastAsia"/>
        </w:rPr>
        <w:t>最大的疑点莫过于“沙之书”</w:t>
      </w:r>
      <w:r w:rsidR="00D93FEF">
        <w:rPr>
          <w:rFonts w:ascii="SimSun" w:eastAsia="SimSun" w:hAnsi="SimSun" w:hint="eastAsia"/>
        </w:rPr>
        <w:t>该如何理解了</w:t>
      </w:r>
      <w:r w:rsidR="002B3D15">
        <w:rPr>
          <w:rFonts w:ascii="SimSun" w:eastAsia="SimSun" w:hAnsi="SimSun" w:hint="eastAsia"/>
        </w:rPr>
        <w:t>。</w:t>
      </w:r>
      <w:r w:rsidR="00755767">
        <w:rPr>
          <w:rFonts w:ascii="SimSun" w:eastAsia="SimSun" w:hAnsi="SimSun" w:hint="eastAsia"/>
        </w:rPr>
        <w:t>如若</w:t>
      </w:r>
      <w:r w:rsidR="001218A5">
        <w:rPr>
          <w:rFonts w:ascii="SimSun" w:eastAsia="SimSun" w:hAnsi="SimSun" w:hint="eastAsia"/>
        </w:rPr>
        <w:t>一节</w:t>
      </w:r>
      <w:r w:rsidR="00755767">
        <w:rPr>
          <w:rFonts w:ascii="SimSun" w:eastAsia="SimSun" w:hAnsi="SimSun" w:hint="eastAsia"/>
        </w:rPr>
        <w:t>惯常的</w:t>
      </w:r>
      <w:r w:rsidR="001218A5">
        <w:rPr>
          <w:rFonts w:ascii="SimSun" w:eastAsia="SimSun" w:hAnsi="SimSun" w:hint="eastAsia"/>
        </w:rPr>
        <w:t>小说赏析阅读</w:t>
      </w:r>
      <w:r w:rsidR="00755767">
        <w:rPr>
          <w:rFonts w:ascii="SimSun" w:eastAsia="SimSun" w:hAnsi="SimSun" w:hint="eastAsia"/>
        </w:rPr>
        <w:t>课</w:t>
      </w:r>
      <w:r w:rsidR="001218A5">
        <w:rPr>
          <w:rFonts w:ascii="SimSun" w:eastAsia="SimSun" w:hAnsi="SimSun" w:hint="eastAsia"/>
        </w:rPr>
        <w:t>，教学设计可以围绕“沙之书”的形象和内涵展开。而“思辨性阅读”的不同之处在于，</w:t>
      </w:r>
      <w:r w:rsidR="00755767">
        <w:rPr>
          <w:rFonts w:ascii="SimSun" w:eastAsia="SimSun" w:hAnsi="SimSun" w:hint="eastAsia"/>
        </w:rPr>
        <w:t>它不</w:t>
      </w:r>
      <w:r w:rsidR="002707C5">
        <w:rPr>
          <w:rFonts w:ascii="SimSun" w:eastAsia="SimSun" w:hAnsi="SimSun" w:hint="eastAsia"/>
        </w:rPr>
        <w:t>是</w:t>
      </w:r>
      <w:r w:rsidR="00755767">
        <w:rPr>
          <w:rFonts w:ascii="SimSun" w:eastAsia="SimSun" w:hAnsi="SimSun" w:hint="eastAsia"/>
        </w:rPr>
        <w:t>对文章的</w:t>
      </w:r>
      <w:r w:rsidR="001218A5">
        <w:rPr>
          <w:rFonts w:ascii="SimSun" w:eastAsia="SimSun" w:hAnsi="SimSun" w:hint="eastAsia"/>
        </w:rPr>
        <w:t>审美鉴赏或整体形象地感知</w:t>
      </w:r>
      <w:r w:rsidR="00755767">
        <w:rPr>
          <w:rFonts w:ascii="SimSun" w:eastAsia="SimSun" w:hAnsi="SimSun" w:hint="eastAsia"/>
        </w:rPr>
        <w:t>。它基于</w:t>
      </w:r>
      <w:r w:rsidR="001218A5">
        <w:rPr>
          <w:rFonts w:ascii="SimSun" w:eastAsia="SimSun" w:hAnsi="SimSun" w:hint="eastAsia"/>
        </w:rPr>
        <w:t>问题意识、求解于科学论证、导向</w:t>
      </w:r>
      <w:r w:rsidR="00755767">
        <w:rPr>
          <w:rFonts w:ascii="SimSun" w:eastAsia="SimSun" w:hAnsi="SimSun" w:hint="eastAsia"/>
        </w:rPr>
        <w:t>的是</w:t>
      </w:r>
      <w:r w:rsidR="001218A5">
        <w:rPr>
          <w:rFonts w:ascii="SimSun" w:eastAsia="SimSun" w:hAnsi="SimSun" w:hint="eastAsia"/>
        </w:rPr>
        <w:t>多元价值思维和理性分析评价。</w:t>
      </w:r>
      <w:r w:rsidR="0007438B">
        <w:rPr>
          <w:rFonts w:ascii="SimSun" w:eastAsia="SimSun" w:hAnsi="SimSun" w:hint="eastAsia"/>
        </w:rPr>
        <w:t>具体到课堂实践环节，需要引导学生学生</w:t>
      </w:r>
      <w:r w:rsidR="002707C5">
        <w:rPr>
          <w:rFonts w:ascii="SimSun" w:eastAsia="SimSun" w:hAnsi="SimSun" w:hint="eastAsia"/>
        </w:rPr>
        <w:t>围绕某个问题提出质疑、给出多元意见和理性判断。</w:t>
      </w:r>
    </w:p>
    <w:p w14:paraId="6F56016B" w14:textId="77777777" w:rsidR="00884CAE" w:rsidRDefault="00586BE1" w:rsidP="00884CAE">
      <w:pPr>
        <w:autoSpaceDE w:val="0"/>
        <w:autoSpaceDN w:val="0"/>
        <w:adjustRightInd w:val="0"/>
        <w:spacing w:line="280" w:lineRule="atLeast"/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一</w:t>
      </w:r>
      <w:r w:rsidR="00D2058B">
        <w:rPr>
          <w:rFonts w:ascii="SimSun" w:eastAsia="SimSun" w:hAnsi="SimSun" w:hint="eastAsia"/>
        </w:rPr>
        <w:t>节</w:t>
      </w:r>
      <w:r w:rsidR="00CD0996">
        <w:rPr>
          <w:rFonts w:ascii="SimSun" w:eastAsia="SimSun" w:hAnsi="SimSun" w:hint="eastAsia"/>
        </w:rPr>
        <w:t>任务探究课</w:t>
      </w:r>
      <w:r w:rsidR="00CD28C0">
        <w:rPr>
          <w:rFonts w:ascii="SimSun" w:eastAsia="SimSun" w:hAnsi="SimSun" w:hint="eastAsia"/>
        </w:rPr>
        <w:t>，应该把</w:t>
      </w:r>
      <w:r>
        <w:rPr>
          <w:rFonts w:ascii="SimSun" w:eastAsia="SimSun" w:hAnsi="SimSun" w:hint="eastAsia"/>
        </w:rPr>
        <w:t>学生最困惑的问题作为思辨的起点</w:t>
      </w:r>
      <w:r w:rsidR="002707C5">
        <w:rPr>
          <w:rFonts w:ascii="SimSun" w:eastAsia="SimSun" w:hAnsi="SimSun" w:hint="eastAsia"/>
        </w:rPr>
        <w:t>。</w:t>
      </w:r>
      <w:r w:rsidR="00D93FEF">
        <w:rPr>
          <w:rFonts w:ascii="SimSun" w:eastAsia="SimSun" w:hAnsi="SimSun" w:hint="eastAsia"/>
        </w:rPr>
        <w:t>学</w:t>
      </w:r>
      <w:r w:rsidR="00170653">
        <w:rPr>
          <w:rFonts w:ascii="SimSun" w:eastAsia="SimSun" w:hAnsi="SimSun" w:hint="eastAsia"/>
        </w:rPr>
        <w:t>生认为</w:t>
      </w:r>
      <w:r w:rsidR="00D93FEF">
        <w:rPr>
          <w:rFonts w:ascii="SimSun" w:eastAsia="SimSun" w:hAnsi="SimSun" w:hint="eastAsia"/>
        </w:rPr>
        <w:t>“沙之书”最难理解的地方就是其</w:t>
      </w:r>
      <w:r w:rsidR="002707C5">
        <w:rPr>
          <w:rFonts w:ascii="SimSun" w:eastAsia="SimSun" w:hAnsi="SimSun" w:hint="eastAsia"/>
        </w:rPr>
        <w:t>荒诞</w:t>
      </w:r>
      <w:r w:rsidR="00D93FEF">
        <w:rPr>
          <w:rFonts w:ascii="SimSun" w:eastAsia="SimSun" w:hAnsi="SimSun" w:hint="eastAsia"/>
        </w:rPr>
        <w:t>性：无限、无序、无始无终、内容奇怪</w:t>
      </w:r>
      <w:r w:rsidR="002707C5">
        <w:rPr>
          <w:rFonts w:ascii="SimSun" w:eastAsia="SimSun" w:hAnsi="SimSun" w:hint="eastAsia"/>
        </w:rPr>
        <w:t>。</w:t>
      </w:r>
      <w:r w:rsidR="00B770EE">
        <w:rPr>
          <w:rFonts w:ascii="SimSun" w:eastAsia="SimSun" w:hAnsi="SimSun" w:hint="eastAsia"/>
        </w:rPr>
        <w:t>学生在质疑时，已经在有意识地动用事实</w:t>
      </w:r>
      <w:r w:rsidR="00D2058B">
        <w:rPr>
          <w:rFonts w:ascii="SimSun" w:eastAsia="SimSun" w:hAnsi="SimSun" w:hint="eastAsia"/>
        </w:rPr>
        <w:t>逻辑和因果逻辑，试图为文本做合理化解释。当发现这些逻辑无法在文本中得到印证</w:t>
      </w:r>
      <w:r w:rsidR="00B770EE">
        <w:rPr>
          <w:rFonts w:ascii="SimSun" w:eastAsia="SimSun" w:hAnsi="SimSun" w:hint="eastAsia"/>
        </w:rPr>
        <w:t>，才有了读不懂的困惑。而我们需要帮助学生的，正是打通从质疑到释疑间的关节。</w:t>
      </w:r>
      <w:r w:rsidR="00170653">
        <w:rPr>
          <w:rFonts w:ascii="SimSun" w:eastAsia="SimSun" w:hAnsi="SimSun" w:hint="eastAsia"/>
        </w:rPr>
        <w:t>拥有荒诞小说阅读经验的读者知道，</w:t>
      </w:r>
      <w:r w:rsidR="00B40F93">
        <w:rPr>
          <w:rFonts w:ascii="SimSun" w:eastAsia="SimSun" w:hAnsi="SimSun" w:hint="eastAsia"/>
        </w:rPr>
        <w:t>荒诞感的产生源于不合理或非理性的叙事。</w:t>
      </w:r>
      <w:r w:rsidR="00695845">
        <w:rPr>
          <w:rFonts w:ascii="SimSun" w:eastAsia="SimSun" w:hAnsi="SimSun" w:hint="eastAsia"/>
        </w:rPr>
        <w:t>小说作者往往借这种形式来反思时代、探索</w:t>
      </w:r>
      <w:r w:rsidR="00D93FEF">
        <w:rPr>
          <w:rFonts w:ascii="SimSun" w:eastAsia="SimSun" w:hAnsi="SimSun" w:hint="eastAsia"/>
        </w:rPr>
        <w:t>人性。换言之，</w:t>
      </w:r>
      <w:r w:rsidR="00A749F1">
        <w:rPr>
          <w:rFonts w:ascii="SimSun" w:eastAsia="SimSun" w:hAnsi="SimSun" w:hint="eastAsia"/>
        </w:rPr>
        <w:t>荒诞的是小说的形式，其思想内核却是有理可循的。这个从“不合理”中探寻“合理性”的过程，是很有思辨探究价值的</w:t>
      </w:r>
      <w:r w:rsidR="00170653">
        <w:rPr>
          <w:rFonts w:ascii="SimSun" w:eastAsia="SimSun" w:hAnsi="SimSun" w:hint="eastAsia"/>
        </w:rPr>
        <w:t>。</w:t>
      </w:r>
    </w:p>
    <w:p w14:paraId="44214C58" w14:textId="6CAB9345" w:rsidR="00D93FEF" w:rsidRDefault="00D93FEF" w:rsidP="00884CAE">
      <w:pPr>
        <w:autoSpaceDE w:val="0"/>
        <w:autoSpaceDN w:val="0"/>
        <w:adjustRightInd w:val="0"/>
        <w:spacing w:line="280" w:lineRule="atLeast"/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由此，我设计了这堂“思辨”课</w:t>
      </w:r>
      <w:r w:rsidR="000D7DA8">
        <w:rPr>
          <w:rFonts w:ascii="SimSun" w:eastAsia="SimSun" w:hAnsi="SimSun" w:hint="eastAsia"/>
        </w:rPr>
        <w:t>的</w:t>
      </w:r>
      <w:r>
        <w:rPr>
          <w:rFonts w:ascii="SimSun" w:eastAsia="SimSun" w:hAnsi="SimSun" w:hint="eastAsia"/>
        </w:rPr>
        <w:t>核心问题：小说“不合理”的荒诞形式背后是否有理可循？本节课的教学目标也围绕对小说“荒诞形式”的思辨展</w:t>
      </w:r>
      <w:r>
        <w:rPr>
          <w:rFonts w:ascii="SimSun" w:eastAsia="SimSun" w:hAnsi="SimSun" w:hint="eastAsia"/>
        </w:rPr>
        <w:lastRenderedPageBreak/>
        <w:t>开，希望借这一节课让学生通过思辨探究，理解荒诞形式背后的隐喻义，品味</w:t>
      </w:r>
      <w:r w:rsidRPr="006B5861">
        <w:rPr>
          <w:rFonts w:ascii="SimSun" w:eastAsia="SimSun" w:hAnsi="SimSun" w:hint="eastAsia"/>
        </w:rPr>
        <w:t>荒诞形式的艺术表现力</w:t>
      </w:r>
      <w:r>
        <w:rPr>
          <w:rFonts w:ascii="SimSun" w:eastAsia="SimSun" w:hAnsi="SimSun" w:hint="eastAsia"/>
        </w:rPr>
        <w:t>，加深对“荒诞形式”的认识。</w:t>
      </w:r>
    </w:p>
    <w:p w14:paraId="4AEE3140" w14:textId="01F4F38B" w:rsidR="00A749F1" w:rsidRDefault="00D93FEF" w:rsidP="00A749F1">
      <w:pPr>
        <w:autoSpaceDE w:val="0"/>
        <w:autoSpaceDN w:val="0"/>
        <w:adjustRightInd w:val="0"/>
        <w:spacing w:line="280" w:lineRule="atLeast"/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在具体教学呈现时，</w:t>
      </w:r>
      <w:r w:rsidR="00A749F1">
        <w:rPr>
          <w:rFonts w:ascii="SimSun" w:eastAsia="SimSun" w:hAnsi="SimSun" w:hint="eastAsia"/>
        </w:rPr>
        <w:t>一节40分钟的课堂</w:t>
      </w:r>
      <w:r>
        <w:rPr>
          <w:rFonts w:ascii="SimSun" w:eastAsia="SimSun" w:hAnsi="SimSun" w:hint="eastAsia"/>
        </w:rPr>
        <w:t>不可能对小说中所有荒诞“不合理”的现象逐一思辨。</w:t>
      </w:r>
      <w:r w:rsidR="00B770EE">
        <w:rPr>
          <w:rFonts w:ascii="SimSun" w:eastAsia="SimSun" w:hAnsi="SimSun" w:hint="eastAsia"/>
        </w:rPr>
        <w:t>问题还需</w:t>
      </w:r>
      <w:r w:rsidR="00884CAE">
        <w:rPr>
          <w:rFonts w:ascii="SimSun" w:eastAsia="SimSun" w:hAnsi="SimSun" w:hint="eastAsia"/>
        </w:rPr>
        <w:t>具体化。</w:t>
      </w:r>
      <w:r w:rsidR="00823AD5">
        <w:rPr>
          <w:rFonts w:ascii="SimSun" w:eastAsia="SimSun" w:hAnsi="SimSun" w:hint="eastAsia"/>
        </w:rPr>
        <w:t>我将课堂</w:t>
      </w:r>
      <w:r w:rsidR="00884CAE">
        <w:rPr>
          <w:rFonts w:ascii="SimSun" w:eastAsia="SimSun" w:hAnsi="SimSun" w:hint="eastAsia"/>
        </w:rPr>
        <w:t>核心</w:t>
      </w:r>
      <w:r w:rsidR="00823AD5">
        <w:rPr>
          <w:rFonts w:ascii="SimSun" w:eastAsia="SimSun" w:hAnsi="SimSun" w:hint="eastAsia"/>
        </w:rPr>
        <w:t>任务定位在</w:t>
      </w:r>
      <w:r w:rsidR="00A749F1">
        <w:rPr>
          <w:rFonts w:ascii="SimSun" w:eastAsia="SimSun" w:hAnsi="SimSun" w:hint="eastAsia"/>
        </w:rPr>
        <w:t>让学生思考“沙之书”</w:t>
      </w:r>
      <w:r w:rsidR="00884CAE">
        <w:rPr>
          <w:rFonts w:ascii="SimSun" w:eastAsia="SimSun" w:hAnsi="SimSun" w:hint="eastAsia"/>
        </w:rPr>
        <w:t>本身的矛盾和不合理之处。学生</w:t>
      </w:r>
      <w:r w:rsidR="00823AD5">
        <w:rPr>
          <w:rFonts w:ascii="SimSun" w:eastAsia="SimSun" w:hAnsi="SimSun" w:hint="eastAsia"/>
        </w:rPr>
        <w:t>将书的“不合理”</w:t>
      </w:r>
      <w:r w:rsidR="00A749F1">
        <w:rPr>
          <w:rFonts w:ascii="SimSun" w:eastAsia="SimSun" w:hAnsi="SimSun" w:hint="eastAsia"/>
        </w:rPr>
        <w:t>归纳为“</w:t>
      </w:r>
      <w:r w:rsidR="00823AD5">
        <w:rPr>
          <w:rFonts w:ascii="SimSun" w:eastAsia="SimSun" w:hAnsi="SimSun" w:hint="eastAsia"/>
        </w:rPr>
        <w:t>（内容）</w:t>
      </w:r>
      <w:r w:rsidR="00A749F1" w:rsidRPr="00A749F1">
        <w:rPr>
          <w:rFonts w:ascii="SimSun" w:eastAsia="SimSun" w:hAnsi="SimSun" w:hint="eastAsia"/>
        </w:rPr>
        <w:t>有限</w:t>
      </w:r>
      <w:r w:rsidR="00A749F1">
        <w:rPr>
          <w:rFonts w:ascii="SimSun" w:eastAsia="SimSun" w:hAnsi="SimSun" w:hint="eastAsia"/>
        </w:rPr>
        <w:t>和</w:t>
      </w:r>
      <w:r w:rsidR="00823AD5">
        <w:rPr>
          <w:rFonts w:ascii="SimSun" w:eastAsia="SimSun" w:hAnsi="SimSun" w:hint="eastAsia"/>
        </w:rPr>
        <w:t>（书页）</w:t>
      </w:r>
      <w:r w:rsidR="00A749F1" w:rsidRPr="00A749F1">
        <w:rPr>
          <w:rFonts w:ascii="SimSun" w:eastAsia="SimSun" w:hAnsi="SimSun" w:hint="eastAsia"/>
        </w:rPr>
        <w:t>无限</w:t>
      </w:r>
      <w:r w:rsidR="00A749F1">
        <w:rPr>
          <w:rFonts w:ascii="SimSun" w:eastAsia="SimSun" w:hAnsi="SimSun" w:hint="eastAsia"/>
        </w:rPr>
        <w:t>”，“</w:t>
      </w:r>
      <w:r w:rsidR="00823AD5">
        <w:rPr>
          <w:rFonts w:ascii="SimSun" w:eastAsia="SimSun" w:hAnsi="SimSun" w:hint="eastAsia"/>
        </w:rPr>
        <w:t>（书名）</w:t>
      </w:r>
      <w:r w:rsidR="00A749F1">
        <w:rPr>
          <w:rFonts w:ascii="SimSun" w:eastAsia="SimSun" w:hAnsi="SimSun" w:hint="eastAsia"/>
        </w:rPr>
        <w:t>神圣和</w:t>
      </w:r>
      <w:r w:rsidR="00823AD5">
        <w:rPr>
          <w:rFonts w:ascii="SimSun" w:eastAsia="SimSun" w:hAnsi="SimSun" w:hint="eastAsia"/>
        </w:rPr>
        <w:t>（读者感知）</w:t>
      </w:r>
      <w:r w:rsidR="00A749F1">
        <w:rPr>
          <w:rFonts w:ascii="SimSun" w:eastAsia="SimSun" w:hAnsi="SimSun" w:hint="eastAsia"/>
        </w:rPr>
        <w:t>邪恶</w:t>
      </w:r>
      <w:r w:rsidR="00823AD5">
        <w:rPr>
          <w:rFonts w:ascii="SimSun" w:eastAsia="SimSun" w:hAnsi="SimSun" w:hint="eastAsia"/>
        </w:rPr>
        <w:t>”两组对立概念上，进而思考这样不合常理的对立出现在一本书上，是否有理可循。</w:t>
      </w:r>
    </w:p>
    <w:p w14:paraId="3ADDDA01" w14:textId="77777777" w:rsidR="00A749F1" w:rsidRDefault="00A749F1" w:rsidP="00A749F1">
      <w:pPr>
        <w:autoSpaceDE w:val="0"/>
        <w:autoSpaceDN w:val="0"/>
        <w:adjustRightInd w:val="0"/>
        <w:spacing w:line="280" w:lineRule="atLeast"/>
        <w:rPr>
          <w:rFonts w:ascii="SimSun" w:eastAsia="SimSun" w:hAnsi="SimSun"/>
        </w:rPr>
      </w:pPr>
    </w:p>
    <w:p w14:paraId="66CBC1EE" w14:textId="44569732" w:rsidR="00823AD5" w:rsidRDefault="00823AD5" w:rsidP="00823AD5">
      <w:pPr>
        <w:rPr>
          <w:rFonts w:ascii="SimSun" w:eastAsia="SimSun" w:hAnsi="SimSun"/>
        </w:rPr>
      </w:pPr>
      <w:r>
        <w:rPr>
          <w:rFonts w:ascii="SimSun" w:eastAsia="SimSun" w:hAnsi="SimSun" w:hint="eastAsia"/>
        </w:rPr>
        <w:t>二</w:t>
      </w:r>
      <w:r w:rsidR="00A749F1">
        <w:rPr>
          <w:rFonts w:ascii="SimSun" w:eastAsia="SimSun" w:hAnsi="SimSun" w:hint="eastAsia"/>
        </w:rPr>
        <w:t>、</w:t>
      </w:r>
      <w:r w:rsidR="00B50E1E">
        <w:rPr>
          <w:rFonts w:ascii="SimSun" w:eastAsia="SimSun" w:hAnsi="SimSun" w:hint="eastAsia"/>
        </w:rPr>
        <w:t>“理”在何处</w:t>
      </w:r>
      <w:r w:rsidR="00672BFC">
        <w:rPr>
          <w:rFonts w:ascii="SimSun" w:eastAsia="SimSun" w:hAnsi="SimSun" w:hint="eastAsia"/>
        </w:rPr>
        <w:t>：多角度寻找</w:t>
      </w:r>
      <w:r>
        <w:rPr>
          <w:rFonts w:ascii="SimSun" w:eastAsia="SimSun" w:hAnsi="SimSun" w:hint="eastAsia"/>
        </w:rPr>
        <w:t>证据链</w:t>
      </w:r>
    </w:p>
    <w:p w14:paraId="6616556D" w14:textId="77777777" w:rsidR="00900C1E" w:rsidRDefault="00B770EE" w:rsidP="00BA2A69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在思辨性阅读环节中，</w:t>
      </w:r>
      <w:r w:rsidR="00823AD5">
        <w:rPr>
          <w:rFonts w:ascii="SimSun" w:eastAsia="SimSun" w:hAnsi="SimSun" w:hint="eastAsia"/>
        </w:rPr>
        <w:t>发现问题是</w:t>
      </w:r>
      <w:r>
        <w:rPr>
          <w:rFonts w:ascii="SimSun" w:eastAsia="SimSun" w:hAnsi="SimSun" w:hint="eastAsia"/>
        </w:rPr>
        <w:t>最</w:t>
      </w:r>
      <w:r w:rsidR="009B2732">
        <w:rPr>
          <w:rFonts w:ascii="SimSun" w:eastAsia="SimSun" w:hAnsi="SimSun" w:hint="eastAsia"/>
        </w:rPr>
        <w:t>容易的。但</w:t>
      </w:r>
      <w:r w:rsidR="00823AD5">
        <w:rPr>
          <w:rFonts w:ascii="SimSun" w:eastAsia="SimSun" w:hAnsi="SimSun" w:hint="eastAsia"/>
        </w:rPr>
        <w:t>想引导学生从“不合理”中读出“理”，殊为不易。</w:t>
      </w:r>
      <w:r w:rsidR="001A7D00">
        <w:rPr>
          <w:rFonts w:ascii="SimSun" w:eastAsia="SimSun" w:hAnsi="SimSun" w:hint="eastAsia"/>
        </w:rPr>
        <w:t>从思辨性课堂的任务</w:t>
      </w:r>
      <w:r w:rsidR="00BA2A69">
        <w:rPr>
          <w:rFonts w:ascii="SimSun" w:eastAsia="SimSun" w:hAnsi="SimSun" w:hint="eastAsia"/>
        </w:rPr>
        <w:t>角度而言</w:t>
      </w:r>
      <w:r w:rsidR="001A7D00">
        <w:rPr>
          <w:rFonts w:ascii="SimSun" w:eastAsia="SimSun" w:hAnsi="SimSun" w:hint="eastAsia"/>
        </w:rPr>
        <w:t>，就是让学生学会寻找证据。</w:t>
      </w:r>
      <w:r w:rsidR="003976F3">
        <w:rPr>
          <w:rFonts w:ascii="SimSun" w:eastAsia="SimSun" w:hAnsi="SimSun" w:hint="eastAsia"/>
        </w:rPr>
        <w:t>有美国学者给出了思维的普适性结构：观点、目的、关键问题、信息、解释与推断、重要概念、假定、意涵。</w:t>
      </w:r>
      <w:r w:rsidR="003976F3">
        <w:rPr>
          <w:rStyle w:val="a5"/>
          <w:rFonts w:ascii="SimSun" w:eastAsia="SimSun" w:hAnsi="SimSun"/>
        </w:rPr>
        <w:footnoteReference w:id="1"/>
      </w:r>
      <w:r w:rsidR="003976F3" w:rsidRPr="001218A5">
        <w:rPr>
          <w:rFonts w:ascii="SimSun" w:eastAsia="SimSun" w:hAnsi="SimSun" w:hint="eastAsia"/>
        </w:rPr>
        <w:t xml:space="preserve"> </w:t>
      </w:r>
      <w:r w:rsidR="0075021F">
        <w:rPr>
          <w:rFonts w:ascii="SimSun" w:eastAsia="SimSun" w:hAnsi="SimSun" w:hint="eastAsia"/>
        </w:rPr>
        <w:t>从“不合理”中发现“理”应该</w:t>
      </w:r>
      <w:r w:rsidR="003976F3">
        <w:rPr>
          <w:rFonts w:ascii="SimSun" w:eastAsia="SimSun" w:hAnsi="SimSun" w:hint="eastAsia"/>
        </w:rPr>
        <w:t>要经历寻找信息、解释与推断甚至假定等</w:t>
      </w:r>
      <w:r w:rsidR="00900C1E">
        <w:rPr>
          <w:rFonts w:ascii="SimSun" w:eastAsia="SimSun" w:hAnsi="SimSun" w:hint="eastAsia"/>
        </w:rPr>
        <w:t>复杂</w:t>
      </w:r>
      <w:r w:rsidR="003976F3">
        <w:rPr>
          <w:rFonts w:ascii="SimSun" w:eastAsia="SimSun" w:hAnsi="SimSun" w:hint="eastAsia"/>
        </w:rPr>
        <w:t>思维过程。</w:t>
      </w:r>
    </w:p>
    <w:p w14:paraId="0746FD92" w14:textId="5709E076" w:rsidR="00BA2A69" w:rsidRDefault="00900C1E" w:rsidP="00995F8D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我将这一难点设置成了课堂讨论的中心环节。每个小组发放任务单。在任务单上标明讨论的问题、学生所使用的依据和提出的观点。从课堂反馈来看，对于荒诞的事物学生往往首先结合自己的生活常识去求解，然后结合到文本进行解读。这其中常会产生以下两个问题，</w:t>
      </w:r>
      <w:r w:rsidR="006B3743">
        <w:rPr>
          <w:rFonts w:ascii="SimSun" w:eastAsia="SimSun" w:hAnsi="SimSun" w:hint="eastAsia"/>
        </w:rPr>
        <w:t>生活常识</w:t>
      </w:r>
      <w:r w:rsidR="00F34BA7">
        <w:rPr>
          <w:rFonts w:ascii="SimSun" w:eastAsia="SimSun" w:hAnsi="SimSun" w:hint="eastAsia"/>
        </w:rPr>
        <w:t>对</w:t>
      </w:r>
      <w:r w:rsidR="006B3743">
        <w:rPr>
          <w:rFonts w:ascii="SimSun" w:eastAsia="SimSun" w:hAnsi="SimSun" w:hint="eastAsia"/>
        </w:rPr>
        <w:t>问题</w:t>
      </w:r>
      <w:r w:rsidR="00F34BA7">
        <w:rPr>
          <w:rFonts w:ascii="SimSun" w:eastAsia="SimSun" w:hAnsi="SimSun" w:hint="eastAsia"/>
        </w:rPr>
        <w:t>认识</w:t>
      </w:r>
      <w:r w:rsidR="006B3743">
        <w:rPr>
          <w:rFonts w:ascii="SimSun" w:eastAsia="SimSun" w:hAnsi="SimSun" w:hint="eastAsia"/>
        </w:rPr>
        <w:t>的局限性，以及寻找</w:t>
      </w:r>
      <w:r w:rsidR="00565D78">
        <w:rPr>
          <w:rFonts w:ascii="SimSun" w:eastAsia="SimSun" w:hAnsi="SimSun" w:hint="eastAsia"/>
        </w:rPr>
        <w:t>文本</w:t>
      </w:r>
      <w:r w:rsidR="006B3743">
        <w:rPr>
          <w:rFonts w:ascii="SimSun" w:eastAsia="SimSun" w:hAnsi="SimSun" w:hint="eastAsia"/>
        </w:rPr>
        <w:t>证据时</w:t>
      </w:r>
      <w:r w:rsidR="00565D78">
        <w:rPr>
          <w:rFonts w:ascii="SimSun" w:eastAsia="SimSun" w:hAnsi="SimSun" w:hint="eastAsia"/>
        </w:rPr>
        <w:t>的跳跃性。</w:t>
      </w:r>
      <w:r w:rsidR="006B3743">
        <w:rPr>
          <w:rFonts w:ascii="SimSun" w:eastAsia="SimSun" w:hAnsi="SimSun" w:hint="eastAsia"/>
        </w:rPr>
        <w:t>这便</w:t>
      </w:r>
      <w:r w:rsidR="00995F8D">
        <w:rPr>
          <w:rFonts w:ascii="SimSun" w:eastAsia="SimSun" w:hAnsi="SimSun" w:hint="eastAsia"/>
        </w:rPr>
        <w:t>要求</w:t>
      </w:r>
      <w:r>
        <w:rPr>
          <w:rFonts w:ascii="SimSun" w:eastAsia="SimSun" w:hAnsi="SimSun" w:hint="eastAsia"/>
        </w:rPr>
        <w:t>教师</w:t>
      </w:r>
      <w:r w:rsidR="00F34BA7">
        <w:rPr>
          <w:rFonts w:ascii="SimSun" w:eastAsia="SimSun" w:hAnsi="SimSun" w:hint="eastAsia"/>
        </w:rPr>
        <w:t>在学生广开思路讨论时加以</w:t>
      </w:r>
      <w:r w:rsidR="006B3743">
        <w:rPr>
          <w:rFonts w:ascii="SimSun" w:eastAsia="SimSun" w:hAnsi="SimSun" w:hint="eastAsia"/>
        </w:rPr>
        <w:t>引导，</w:t>
      </w:r>
      <w:r w:rsidR="00BA2A69">
        <w:rPr>
          <w:rFonts w:ascii="SimSun" w:eastAsia="SimSun" w:hAnsi="SimSun" w:hint="eastAsia"/>
        </w:rPr>
        <w:t>我在处理“沙之书”两组矛盾时，</w:t>
      </w:r>
      <w:r w:rsidR="00622FDE">
        <w:rPr>
          <w:rFonts w:ascii="SimSun" w:eastAsia="SimSun" w:hAnsi="SimSun" w:hint="eastAsia"/>
        </w:rPr>
        <w:t>根据矛盾点的不同，采用了三</w:t>
      </w:r>
      <w:r>
        <w:rPr>
          <w:rFonts w:ascii="SimSun" w:eastAsia="SimSun" w:hAnsi="SimSun" w:hint="eastAsia"/>
        </w:rPr>
        <w:t>种</w:t>
      </w:r>
      <w:r w:rsidR="006B3743">
        <w:rPr>
          <w:rFonts w:ascii="SimSun" w:eastAsia="SimSun" w:hAnsi="SimSun" w:hint="eastAsia"/>
        </w:rPr>
        <w:t>不同的方式去引导学生寻找到更准确的证据。</w:t>
      </w:r>
    </w:p>
    <w:p w14:paraId="0FDA55B6" w14:textId="177500A9" w:rsidR="00C75D8A" w:rsidRPr="00492E1B" w:rsidRDefault="00C75D8A" w:rsidP="00492E1B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（一）巧寻生活依据</w:t>
      </w:r>
      <w:r w:rsidR="009144C4">
        <w:rPr>
          <w:rFonts w:ascii="SimSun" w:eastAsia="SimSun" w:hAnsi="SimSun" w:hint="eastAsia"/>
        </w:rPr>
        <w:t>，探知作者意图</w:t>
      </w:r>
    </w:p>
    <w:p w14:paraId="2D2D76CF" w14:textId="277E34D3" w:rsidR="00D12951" w:rsidRDefault="00BA2A69" w:rsidP="00D12951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沙之书中</w:t>
      </w:r>
      <w:r w:rsidR="00492E1B">
        <w:rPr>
          <w:rFonts w:ascii="SimSun" w:eastAsia="SimSun" w:hAnsi="SimSun" w:hint="eastAsia"/>
        </w:rPr>
        <w:t>第一组“（内容）</w:t>
      </w:r>
      <w:r w:rsidR="00492E1B" w:rsidRPr="00A749F1">
        <w:rPr>
          <w:rFonts w:ascii="SimSun" w:eastAsia="SimSun" w:hAnsi="SimSun" w:hint="eastAsia"/>
        </w:rPr>
        <w:t>有限</w:t>
      </w:r>
      <w:r w:rsidR="00492E1B">
        <w:rPr>
          <w:rFonts w:ascii="SimSun" w:eastAsia="SimSun" w:hAnsi="SimSun" w:hint="eastAsia"/>
        </w:rPr>
        <w:t>和（书页）</w:t>
      </w:r>
      <w:r w:rsidR="00492E1B" w:rsidRPr="00A749F1">
        <w:rPr>
          <w:rFonts w:ascii="SimSun" w:eastAsia="SimSun" w:hAnsi="SimSun" w:hint="eastAsia"/>
        </w:rPr>
        <w:t>无限</w:t>
      </w:r>
      <w:r w:rsidR="00492E1B">
        <w:rPr>
          <w:rFonts w:ascii="SimSun" w:eastAsia="SimSun" w:hAnsi="SimSun" w:hint="eastAsia"/>
        </w:rPr>
        <w:t>”</w:t>
      </w:r>
      <w:r w:rsidR="00E7462E">
        <w:rPr>
          <w:rFonts w:ascii="SimSun" w:eastAsia="SimSun" w:hAnsi="SimSun" w:hint="eastAsia"/>
        </w:rPr>
        <w:t>的矛盾很</w:t>
      </w:r>
      <w:r w:rsidR="00492E1B">
        <w:rPr>
          <w:rFonts w:ascii="SimSun" w:eastAsia="SimSun" w:hAnsi="SimSun" w:hint="eastAsia"/>
        </w:rPr>
        <w:t>抽象，类似哲学命题。</w:t>
      </w:r>
      <w:r w:rsidR="00D12951">
        <w:rPr>
          <w:rFonts w:ascii="SimSun" w:eastAsia="SimSun" w:hAnsi="SimSun" w:hint="eastAsia"/>
        </w:rPr>
        <w:t>文本中借卖</w:t>
      </w:r>
      <w:r w:rsidR="00E7462E">
        <w:rPr>
          <w:rFonts w:ascii="SimSun" w:eastAsia="SimSun" w:hAnsi="SimSun" w:hint="eastAsia"/>
        </w:rPr>
        <w:t>书人之口</w:t>
      </w:r>
      <w:r w:rsidR="00D12951">
        <w:rPr>
          <w:rFonts w:ascii="SimSun" w:eastAsia="SimSun" w:hAnsi="SimSun" w:hint="eastAsia"/>
        </w:rPr>
        <w:t>给出的解释仿佛在讲数理与几何知识：“</w:t>
      </w:r>
      <w:r w:rsidR="00D12951" w:rsidRPr="00D12951">
        <w:rPr>
          <w:rFonts w:ascii="SimSun" w:eastAsia="SimSun" w:hAnsi="SimSun" w:hint="eastAsia"/>
        </w:rPr>
        <w:t>也许是想说明一个无穷大的系列允许任何数项的出现。</w:t>
      </w:r>
      <w:r w:rsidR="00D12951">
        <w:rPr>
          <w:rFonts w:ascii="SimSun" w:eastAsia="SimSun" w:hAnsi="SimSun" w:hint="eastAsia"/>
        </w:rPr>
        <w:t>”</w:t>
      </w:r>
      <w:r w:rsidR="00D12951" w:rsidRPr="00D12951">
        <w:rPr>
          <w:rFonts w:ascii="SimSun" w:eastAsia="SimSun" w:hAnsi="SimSun" w:hint="eastAsia"/>
        </w:rPr>
        <w:t>（17</w:t>
      </w:r>
      <w:r w:rsidR="00D12951">
        <w:rPr>
          <w:rFonts w:ascii="SimSun" w:eastAsia="SimSun" w:hAnsi="SimSun" w:hint="eastAsia"/>
        </w:rPr>
        <w:t>段）</w:t>
      </w:r>
      <w:r w:rsidR="00D12951" w:rsidRPr="00D12951">
        <w:rPr>
          <w:rFonts w:ascii="SimSun" w:eastAsia="SimSun" w:hAnsi="SimSun" w:hint="eastAsia"/>
        </w:rPr>
        <w:t xml:space="preserve"> </w:t>
      </w:r>
      <w:r w:rsidR="00D12951">
        <w:rPr>
          <w:rFonts w:ascii="SimSun" w:eastAsia="SimSun" w:hAnsi="SimSun" w:hint="eastAsia"/>
        </w:rPr>
        <w:t>“</w:t>
      </w:r>
      <w:r w:rsidR="00D12951" w:rsidRPr="00D12951">
        <w:rPr>
          <w:rFonts w:ascii="SimSun" w:eastAsia="SimSun" w:hAnsi="SimSun" w:hint="eastAsia"/>
        </w:rPr>
        <w:t>如果空间是无限的，我们就处在空间的任何一点。如果时间是无限的，我们就处在时间的任何一点。</w:t>
      </w:r>
      <w:r w:rsidR="00D12951">
        <w:rPr>
          <w:rFonts w:ascii="SimSun" w:eastAsia="SimSun" w:hAnsi="SimSun" w:hint="eastAsia"/>
        </w:rPr>
        <w:t>”</w:t>
      </w:r>
      <w:r w:rsidR="00D12951" w:rsidRPr="00D12951">
        <w:rPr>
          <w:rFonts w:ascii="SimSun" w:eastAsia="SimSun" w:hAnsi="SimSun" w:hint="eastAsia"/>
        </w:rPr>
        <w:t>（18段）</w:t>
      </w:r>
      <w:r w:rsidR="00E7462E">
        <w:rPr>
          <w:rFonts w:ascii="SimSun" w:eastAsia="SimSun" w:hAnsi="SimSun" w:hint="eastAsia"/>
        </w:rPr>
        <w:t>学生对文本相关内容</w:t>
      </w:r>
      <w:r w:rsidR="00460164">
        <w:rPr>
          <w:rFonts w:ascii="SimSun" w:eastAsia="SimSun" w:hAnsi="SimSun" w:hint="eastAsia"/>
        </w:rPr>
        <w:t>不仅有</w:t>
      </w:r>
      <w:r w:rsidR="00492E1B">
        <w:rPr>
          <w:rFonts w:ascii="SimSun" w:eastAsia="SimSun" w:hAnsi="SimSun" w:hint="eastAsia"/>
        </w:rPr>
        <w:t>理解</w:t>
      </w:r>
      <w:r w:rsidR="00460164">
        <w:rPr>
          <w:rFonts w:ascii="SimSun" w:eastAsia="SimSun" w:hAnsi="SimSun" w:hint="eastAsia"/>
        </w:rPr>
        <w:t>难度，还不明白作者意图</w:t>
      </w:r>
      <w:r w:rsidR="00492E1B">
        <w:rPr>
          <w:rFonts w:ascii="SimSun" w:eastAsia="SimSun" w:hAnsi="SimSun" w:hint="eastAsia"/>
        </w:rPr>
        <w:t>。</w:t>
      </w:r>
      <w:r w:rsidR="00D12951">
        <w:rPr>
          <w:rFonts w:ascii="SimSun" w:eastAsia="SimSun" w:hAnsi="SimSun" w:hint="eastAsia"/>
        </w:rPr>
        <w:t>此时，不妨</w:t>
      </w:r>
      <w:r w:rsidR="00460164">
        <w:rPr>
          <w:rFonts w:ascii="SimSun" w:eastAsia="SimSun" w:hAnsi="SimSun" w:hint="eastAsia"/>
        </w:rPr>
        <w:t>从生活依据入手，</w:t>
      </w:r>
      <w:r>
        <w:rPr>
          <w:rFonts w:ascii="SimSun" w:eastAsia="SimSun" w:hAnsi="SimSun" w:hint="eastAsia"/>
        </w:rPr>
        <w:t>引导学生发现生活和文本的内在联系。</w:t>
      </w:r>
    </w:p>
    <w:p w14:paraId="5E0F5E9B" w14:textId="575A91FA" w:rsidR="00C75D8A" w:rsidRDefault="00BA2A69" w:rsidP="00C75D8A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我在幻灯片上放出一张刚揭秘的“黑洞照片”，</w:t>
      </w:r>
      <w:r w:rsidR="00D12951">
        <w:rPr>
          <w:rFonts w:ascii="SimSun" w:eastAsia="SimSun" w:hAnsi="SimSun" w:hint="eastAsia"/>
        </w:rPr>
        <w:t>并提问</w:t>
      </w:r>
      <w:r>
        <w:rPr>
          <w:rFonts w:ascii="SimSun" w:eastAsia="SimSun" w:hAnsi="SimSun" w:hint="eastAsia"/>
        </w:rPr>
        <w:t>“照片中的黑洞是有限的还是无限的</w:t>
      </w:r>
      <w:r w:rsidR="00C75D8A">
        <w:rPr>
          <w:rFonts w:ascii="SimSun" w:eastAsia="SimSun" w:hAnsi="SimSun" w:hint="eastAsia"/>
        </w:rPr>
        <w:t>？</w:t>
      </w:r>
      <w:r>
        <w:rPr>
          <w:rFonts w:ascii="SimSun" w:eastAsia="SimSun" w:hAnsi="SimSun" w:hint="eastAsia"/>
        </w:rPr>
        <w:t>”</w:t>
      </w:r>
      <w:r w:rsidR="00C75D8A">
        <w:rPr>
          <w:rFonts w:ascii="SimSun" w:eastAsia="SimSun" w:hAnsi="SimSun" w:hint="eastAsia"/>
        </w:rPr>
        <w:t>同学们都说是无</w:t>
      </w:r>
      <w:r w:rsidR="00D12951">
        <w:rPr>
          <w:rFonts w:ascii="SimSun" w:eastAsia="SimSun" w:hAnsi="SimSun" w:hint="eastAsia"/>
        </w:rPr>
        <w:t>限的。</w:t>
      </w:r>
      <w:r>
        <w:rPr>
          <w:rFonts w:ascii="SimSun" w:eastAsia="SimSun" w:hAnsi="SimSun" w:hint="eastAsia"/>
        </w:rPr>
        <w:t>答案显然是对</w:t>
      </w:r>
      <w:r w:rsidR="00F73F56">
        <w:rPr>
          <w:rFonts w:ascii="SimSun" w:eastAsia="SimSun" w:hAnsi="SimSun" w:hint="eastAsia"/>
        </w:rPr>
        <w:t>的，未知</w:t>
      </w:r>
      <w:r w:rsidR="00E7462E">
        <w:rPr>
          <w:rFonts w:ascii="SimSun" w:eastAsia="SimSun" w:hAnsi="SimSun" w:hint="eastAsia"/>
        </w:rPr>
        <w:t>的黑洞</w:t>
      </w:r>
      <w:r w:rsidR="00F73F56">
        <w:rPr>
          <w:rFonts w:ascii="SimSun" w:eastAsia="SimSun" w:hAnsi="SimSun" w:hint="eastAsia"/>
        </w:rPr>
        <w:t>本身就是无限的。我再次提问</w:t>
      </w:r>
      <w:r>
        <w:rPr>
          <w:rFonts w:ascii="SimSun" w:eastAsia="SimSun" w:hAnsi="SimSun" w:hint="eastAsia"/>
        </w:rPr>
        <w:t>：“照片是有限的还是无限的</w:t>
      </w:r>
      <w:r w:rsidR="00C75D8A">
        <w:rPr>
          <w:rFonts w:ascii="SimSun" w:eastAsia="SimSun" w:hAnsi="SimSun" w:hint="eastAsia"/>
        </w:rPr>
        <w:t>？</w:t>
      </w:r>
      <w:r>
        <w:rPr>
          <w:rFonts w:ascii="SimSun" w:eastAsia="SimSun" w:hAnsi="SimSun" w:hint="eastAsia"/>
        </w:rPr>
        <w:t>”这次同学们都答“有限的”。</w:t>
      </w:r>
      <w:r w:rsidR="00E7462E">
        <w:rPr>
          <w:rFonts w:ascii="SimSun" w:eastAsia="SimSun" w:hAnsi="SimSun" w:hint="eastAsia"/>
        </w:rPr>
        <w:t>黑洞能被人</w:t>
      </w:r>
      <w:r>
        <w:rPr>
          <w:rFonts w:ascii="SimSun" w:eastAsia="SimSun" w:hAnsi="SimSun" w:hint="eastAsia"/>
        </w:rPr>
        <w:t>用照片拍下来，显然是用有限的形式</w:t>
      </w:r>
      <w:r w:rsidR="00C75D8A">
        <w:rPr>
          <w:rFonts w:ascii="SimSun" w:eastAsia="SimSun" w:hAnsi="SimSun" w:hint="eastAsia"/>
        </w:rPr>
        <w:t>表现</w:t>
      </w:r>
      <w:r w:rsidR="00B73FD1">
        <w:rPr>
          <w:rFonts w:ascii="SimSun" w:eastAsia="SimSun" w:hAnsi="SimSun" w:hint="eastAsia"/>
        </w:rPr>
        <w:t>无限内容的一个典例</w:t>
      </w:r>
      <w:r w:rsidR="00E7462E">
        <w:rPr>
          <w:rFonts w:ascii="SimSun" w:eastAsia="SimSun" w:hAnsi="SimSun" w:hint="eastAsia"/>
        </w:rPr>
        <w:t>。学生看完照片后恍</w:t>
      </w:r>
      <w:r w:rsidR="00C75D8A">
        <w:rPr>
          <w:rFonts w:ascii="SimSun" w:eastAsia="SimSun" w:hAnsi="SimSun" w:hint="eastAsia"/>
        </w:rPr>
        <w:t>悟，</w:t>
      </w:r>
      <w:r w:rsidR="00E7462E">
        <w:rPr>
          <w:rFonts w:ascii="SimSun" w:eastAsia="SimSun" w:hAnsi="SimSun" w:hint="eastAsia"/>
        </w:rPr>
        <w:t>进而会生发出</w:t>
      </w:r>
      <w:r w:rsidR="00995B76">
        <w:rPr>
          <w:rFonts w:ascii="SimSun" w:eastAsia="SimSun" w:hAnsi="SimSun" w:hint="eastAsia"/>
        </w:rPr>
        <w:t>类似的思考，比如一滴水是有限的，里面的水分子是无穷的……</w:t>
      </w:r>
    </w:p>
    <w:p w14:paraId="06E5BE11" w14:textId="31982B60" w:rsidR="00C75D8A" w:rsidRDefault="00C75D8A" w:rsidP="00C75D8A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在有了这样的认识后</w:t>
      </w:r>
      <w:r w:rsidR="007C15F8">
        <w:rPr>
          <w:rFonts w:ascii="SimSun" w:eastAsia="SimSun" w:hAnsi="SimSun" w:hint="eastAsia"/>
        </w:rPr>
        <w:t>，再引导学生关注文本</w:t>
      </w:r>
      <w:r w:rsidR="00B73FD1">
        <w:rPr>
          <w:rFonts w:ascii="SimSun" w:eastAsia="SimSun" w:hAnsi="SimSun" w:hint="eastAsia"/>
        </w:rPr>
        <w:t>解释。</w:t>
      </w:r>
      <w:r w:rsidR="007963AD" w:rsidRPr="00C75D8A">
        <w:rPr>
          <w:rFonts w:ascii="SimSun" w:eastAsia="SimSun" w:hAnsi="SimSun" w:hint="eastAsia"/>
        </w:rPr>
        <w:t>一个可见的几何体可以细分成无穷的点线面，</w:t>
      </w:r>
      <w:r w:rsidR="007963AD">
        <w:rPr>
          <w:rFonts w:ascii="SimSun" w:eastAsia="SimSun" w:hAnsi="SimSun" w:hint="eastAsia"/>
        </w:rPr>
        <w:t>无穷的时间也具体化为分分秒秒，从这个意义上说，</w:t>
      </w:r>
      <w:r w:rsidR="00D12951">
        <w:rPr>
          <w:rFonts w:ascii="SimSun" w:eastAsia="SimSun" w:hAnsi="SimSun" w:hint="eastAsia"/>
        </w:rPr>
        <w:t>“沙之书”可以承载无限内容，</w:t>
      </w:r>
      <w:r w:rsidR="007963AD">
        <w:rPr>
          <w:rFonts w:ascii="SimSun" w:eastAsia="SimSun" w:hAnsi="SimSun" w:hint="eastAsia"/>
        </w:rPr>
        <w:t>我们的确能从有限</w:t>
      </w:r>
      <w:r w:rsidR="007963AD" w:rsidRPr="00C75D8A">
        <w:rPr>
          <w:rFonts w:ascii="SimSun" w:eastAsia="SimSun" w:hAnsi="SimSun" w:hint="eastAsia"/>
        </w:rPr>
        <w:t>中窥见无限。</w:t>
      </w:r>
    </w:p>
    <w:p w14:paraId="0B899BBE" w14:textId="77777777" w:rsidR="00E7462E" w:rsidRDefault="00E7462E" w:rsidP="00E7462E">
      <w:pPr>
        <w:ind w:firstLine="480"/>
        <w:rPr>
          <w:rFonts w:ascii="SimSun" w:eastAsia="SimSun" w:hAnsi="SimSun"/>
          <w:bCs/>
        </w:rPr>
      </w:pPr>
      <w:r>
        <w:rPr>
          <w:rFonts w:ascii="SimSun" w:eastAsia="SimSun" w:hAnsi="SimSun" w:hint="eastAsia"/>
        </w:rPr>
        <w:t>推进一步，</w:t>
      </w:r>
      <w:r w:rsidR="009144C4">
        <w:rPr>
          <w:rFonts w:ascii="SimSun" w:eastAsia="SimSun" w:hAnsi="SimSun" w:hint="eastAsia"/>
        </w:rPr>
        <w:t>博尔赫斯用</w:t>
      </w:r>
      <w:r>
        <w:rPr>
          <w:rFonts w:ascii="SimSun" w:eastAsia="SimSun" w:hAnsi="SimSun" w:hint="eastAsia"/>
        </w:rPr>
        <w:t>这样的</w:t>
      </w:r>
      <w:r w:rsidR="009144C4">
        <w:rPr>
          <w:rFonts w:ascii="SimSun" w:eastAsia="SimSun" w:hAnsi="SimSun" w:hint="eastAsia"/>
        </w:rPr>
        <w:t>“沙之书”想表现什么呢？</w:t>
      </w:r>
      <w:r w:rsidR="005D7C91">
        <w:rPr>
          <w:rFonts w:ascii="SimSun" w:eastAsia="SimSun" w:hAnsi="SimSun" w:hint="eastAsia"/>
        </w:rPr>
        <w:t>我在</w:t>
      </w:r>
      <w:r>
        <w:rPr>
          <w:rFonts w:ascii="SimSun" w:eastAsia="SimSun" w:hAnsi="SimSun" w:hint="eastAsia"/>
        </w:rPr>
        <w:t>课堂上引入他</w:t>
      </w:r>
      <w:r w:rsidR="009144C4" w:rsidRPr="009144C4">
        <w:rPr>
          <w:rFonts w:ascii="SimSun" w:eastAsia="SimSun" w:hAnsi="SimSun" w:hint="eastAsia"/>
        </w:rPr>
        <w:t>《论书籍崇拜》</w:t>
      </w:r>
      <w:r>
        <w:rPr>
          <w:rFonts w:ascii="SimSun" w:eastAsia="SimSun" w:hAnsi="SimSun" w:hint="eastAsia"/>
        </w:rPr>
        <w:t>一文</w:t>
      </w:r>
      <w:r w:rsidR="000A2BFE">
        <w:rPr>
          <w:rFonts w:ascii="SimSun" w:eastAsia="SimSun" w:hAnsi="SimSun" w:hint="eastAsia"/>
        </w:rPr>
        <w:t>中的话</w:t>
      </w:r>
      <w:r w:rsidR="009144C4">
        <w:rPr>
          <w:rFonts w:ascii="SimSun" w:eastAsia="SimSun" w:hAnsi="SimSun" w:hint="eastAsia"/>
        </w:rPr>
        <w:t>：“</w:t>
      </w:r>
      <w:r w:rsidR="009144C4" w:rsidRPr="009144C4">
        <w:rPr>
          <w:rFonts w:ascii="SimSun" w:eastAsia="SimSun" w:hAnsi="SimSun" w:hint="eastAsia"/>
        </w:rPr>
        <w:t>我们是一部神奇的书中的章节字句，那部永不结束的书就是世上唯一的东西:说得更确切一些，就是世界。</w:t>
      </w:r>
      <w:r w:rsidR="009144C4">
        <w:rPr>
          <w:rFonts w:ascii="SimSun" w:eastAsia="SimSun" w:hAnsi="SimSun" w:hint="eastAsia"/>
        </w:rPr>
        <w:t>”</w:t>
      </w:r>
      <w:r w:rsidR="000A2BFE">
        <w:rPr>
          <w:rFonts w:ascii="SimSun" w:eastAsia="SimSun" w:hAnsi="SimSun" w:hint="eastAsia"/>
        </w:rPr>
        <w:t>让学生联想“沙之书”的意义。</w:t>
      </w:r>
      <w:r>
        <w:rPr>
          <w:rFonts w:ascii="SimSun" w:eastAsia="SimSun" w:hAnsi="SimSun" w:hint="eastAsia"/>
        </w:rPr>
        <w:t>学生在讨论中探知“沙之书”</w:t>
      </w:r>
      <w:r w:rsidR="00995F8D">
        <w:rPr>
          <w:rFonts w:ascii="SimSun" w:eastAsia="SimSun" w:hAnsi="SimSun" w:hint="eastAsia"/>
        </w:rPr>
        <w:t>是一个象征，</w:t>
      </w:r>
      <w:r w:rsidR="00995F8D" w:rsidRPr="00995F8D">
        <w:rPr>
          <w:rFonts w:ascii="SimSun" w:eastAsia="SimSun" w:hAnsi="SimSun" w:hint="eastAsia"/>
          <w:bCs/>
        </w:rPr>
        <w:t>博尔赫斯借书、书与人，探究的是人与未知、个体和宇宙的关系。</w:t>
      </w:r>
    </w:p>
    <w:p w14:paraId="5EE9FAE1" w14:textId="17B453C6" w:rsidR="009144C4" w:rsidRPr="00E7462E" w:rsidRDefault="00E7462E" w:rsidP="00E7462E">
      <w:pPr>
        <w:ind w:firstLine="480"/>
        <w:rPr>
          <w:rFonts w:ascii="SimSun" w:eastAsia="SimSun" w:hAnsi="SimSun"/>
          <w:bCs/>
        </w:rPr>
      </w:pPr>
      <w:r>
        <w:rPr>
          <w:rFonts w:ascii="SimSun" w:eastAsia="SimSun" w:hAnsi="SimSun" w:hint="eastAsia"/>
          <w:bCs/>
        </w:rPr>
        <w:t>由此，从生活依据，到文本理解，再到作者意图，学生脑海中已经形成了一个逐步深入问题核心的证据链。</w:t>
      </w:r>
      <w:r w:rsidR="009144C4" w:rsidRPr="00995F8D">
        <w:rPr>
          <w:rFonts w:ascii="SimSun" w:eastAsia="SimSun" w:hAnsi="SimSun" w:hint="eastAsia"/>
          <w:bCs/>
        </w:rPr>
        <w:t xml:space="preserve"> </w:t>
      </w:r>
    </w:p>
    <w:p w14:paraId="46B4ECEC" w14:textId="264E48FF" w:rsidR="00BA2A69" w:rsidRPr="00BA2A69" w:rsidRDefault="00341AB9" w:rsidP="00BA2A69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（二）</w:t>
      </w:r>
      <w:r w:rsidR="004B3C48">
        <w:rPr>
          <w:rFonts w:ascii="SimSun" w:eastAsia="SimSun" w:hAnsi="SimSun" w:hint="eastAsia"/>
        </w:rPr>
        <w:t>用问题链</w:t>
      </w:r>
      <w:r>
        <w:rPr>
          <w:rFonts w:ascii="SimSun" w:eastAsia="SimSun" w:hAnsi="SimSun" w:hint="eastAsia"/>
        </w:rPr>
        <w:t>勾连文本</w:t>
      </w:r>
      <w:r w:rsidR="004B3C48">
        <w:rPr>
          <w:rFonts w:ascii="SimSun" w:eastAsia="SimSun" w:hAnsi="SimSun" w:hint="eastAsia"/>
        </w:rPr>
        <w:t>证据</w:t>
      </w:r>
    </w:p>
    <w:p w14:paraId="6BCD572E" w14:textId="74605693" w:rsidR="007521A7" w:rsidRDefault="00E7462E" w:rsidP="007521A7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在理解</w:t>
      </w:r>
      <w:r w:rsidR="00492E1B">
        <w:rPr>
          <w:rFonts w:ascii="SimSun" w:eastAsia="SimSun" w:hAnsi="SimSun" w:hint="eastAsia"/>
        </w:rPr>
        <w:t>沙之书的</w:t>
      </w:r>
      <w:r w:rsidR="00D668C0">
        <w:rPr>
          <w:rFonts w:ascii="SimSun" w:eastAsia="SimSun" w:hAnsi="SimSun" w:hint="eastAsia"/>
        </w:rPr>
        <w:t>“（书名）神圣和（读者感知）邪恶”</w:t>
      </w:r>
      <w:r w:rsidR="00492E1B">
        <w:rPr>
          <w:rFonts w:ascii="SimSun" w:eastAsia="SimSun" w:hAnsi="SimSun" w:hint="eastAsia"/>
        </w:rPr>
        <w:t>这一组矛盾</w:t>
      </w:r>
      <w:r>
        <w:rPr>
          <w:rFonts w:ascii="SimSun" w:eastAsia="SimSun" w:hAnsi="SimSun" w:hint="eastAsia"/>
        </w:rPr>
        <w:t>时，学生往往读不出文本</w:t>
      </w:r>
      <w:r w:rsidR="007521A7">
        <w:rPr>
          <w:rFonts w:ascii="SimSun" w:eastAsia="SimSun" w:hAnsi="SimSun" w:hint="eastAsia"/>
        </w:rPr>
        <w:t>的内在联系。</w:t>
      </w:r>
      <w:r w:rsidR="00341AB9">
        <w:rPr>
          <w:rFonts w:ascii="SimSun" w:eastAsia="SimSun" w:hAnsi="SimSun" w:hint="eastAsia"/>
        </w:rPr>
        <w:t>因此我以问题链的形式，来引导学生建立文本联系。</w:t>
      </w:r>
    </w:p>
    <w:p w14:paraId="75B82AD5" w14:textId="349C8FC3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师：请同学们找找小说中哪部分写到沙之书的邪恶？</w:t>
      </w:r>
    </w:p>
    <w:p w14:paraId="0E322405" w14:textId="50346E9B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生：文章32、33段。</w:t>
      </w:r>
    </w:p>
    <w:p w14:paraId="65C1A06D" w14:textId="5DE977EE" w:rsidR="00D668C0" w:rsidRPr="00D668C0" w:rsidRDefault="00D668C0" w:rsidP="00D668C0">
      <w:pPr>
        <w:ind w:firstLine="480"/>
        <w:rPr>
          <w:rFonts w:ascii="KaiTi" w:eastAsia="KaiTi" w:hAnsi="KaiTi"/>
        </w:rPr>
      </w:pPr>
      <w:r>
        <w:rPr>
          <w:rFonts w:ascii="KaiTi" w:eastAsia="KaiTi" w:hAnsi="KaiTi" w:hint="eastAsia"/>
        </w:rPr>
        <w:t>师：请大家</w:t>
      </w:r>
      <w:r w:rsidRPr="00D668C0">
        <w:rPr>
          <w:rFonts w:ascii="KaiTi" w:eastAsia="KaiTi" w:hAnsi="KaiTi" w:hint="eastAsia"/>
        </w:rPr>
        <w:t>带着感情读一下这两段好吗？</w:t>
      </w:r>
    </w:p>
    <w:p w14:paraId="142CA0E0" w14:textId="09372477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生：（朗读）</w:t>
      </w:r>
    </w:p>
    <w:p w14:paraId="0F354224" w14:textId="7C489111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师：通过读文本你发现，这段对“邪恶”的描绘主要是什么描写？</w:t>
      </w:r>
    </w:p>
    <w:p w14:paraId="4CD528A4" w14:textId="0D8BECAB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生：心理描写</w:t>
      </w:r>
    </w:p>
    <w:p w14:paraId="4C0320FB" w14:textId="517FB6A0" w:rsidR="00D668C0" w:rsidRPr="00D668C0" w:rsidRDefault="007521A7" w:rsidP="00D668C0">
      <w:pPr>
        <w:ind w:firstLine="480"/>
        <w:rPr>
          <w:rFonts w:ascii="KaiTi" w:eastAsia="KaiTi" w:hAnsi="KaiTi"/>
        </w:rPr>
      </w:pPr>
      <w:r>
        <w:rPr>
          <w:rFonts w:ascii="KaiTi" w:eastAsia="KaiTi" w:hAnsi="KaiTi" w:hint="eastAsia"/>
        </w:rPr>
        <w:t>师：</w:t>
      </w:r>
      <w:r w:rsidR="00D668C0" w:rsidRPr="00D668C0">
        <w:rPr>
          <w:rFonts w:ascii="KaiTi" w:eastAsia="KaiTi" w:hAnsi="KaiTi" w:hint="eastAsia"/>
        </w:rPr>
        <w:t>是书的内容本身邪恶吗？邪恶的是什么？</w:t>
      </w:r>
    </w:p>
    <w:p w14:paraId="3BC7860C" w14:textId="143CDED5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生：不是</w:t>
      </w:r>
      <w:r>
        <w:rPr>
          <w:rFonts w:ascii="KaiTi" w:eastAsia="KaiTi" w:hAnsi="KaiTi" w:hint="eastAsia"/>
        </w:rPr>
        <w:t>的</w:t>
      </w:r>
      <w:r w:rsidRPr="00D668C0">
        <w:rPr>
          <w:rFonts w:ascii="KaiTi" w:eastAsia="KaiTi" w:hAnsi="KaiTi" w:hint="eastAsia"/>
        </w:rPr>
        <w:t>，是读书人的内心</w:t>
      </w:r>
      <w:r>
        <w:rPr>
          <w:rFonts w:ascii="KaiTi" w:eastAsia="KaiTi" w:hAnsi="KaiTi" w:hint="eastAsia"/>
        </w:rPr>
        <w:t>邪恶</w:t>
      </w:r>
      <w:r w:rsidRPr="00D668C0">
        <w:rPr>
          <w:rFonts w:ascii="KaiTi" w:eastAsia="KaiTi" w:hAnsi="KaiTi" w:hint="eastAsia"/>
        </w:rPr>
        <w:t>。</w:t>
      </w:r>
    </w:p>
    <w:p w14:paraId="0B40BD19" w14:textId="0D505A46" w:rsidR="00D668C0" w:rsidRP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师：大家联系下前面的文本，读书人的内心发生了什么变化？</w:t>
      </w:r>
    </w:p>
    <w:p w14:paraId="11D757CF" w14:textId="63676AB7" w:rsidR="00D668C0" w:rsidRDefault="00D668C0" w:rsidP="00D668C0">
      <w:pPr>
        <w:ind w:firstLine="480"/>
        <w:rPr>
          <w:rFonts w:ascii="KaiTi" w:eastAsia="KaiTi" w:hAnsi="KaiTi"/>
        </w:rPr>
      </w:pPr>
      <w:r w:rsidRPr="00D668C0">
        <w:rPr>
          <w:rFonts w:ascii="KaiTi" w:eastAsia="KaiTi" w:hAnsi="KaiTi" w:hint="eastAsia"/>
        </w:rPr>
        <w:t>生：</w:t>
      </w:r>
      <w:r w:rsidR="00492E1B">
        <w:rPr>
          <w:rFonts w:ascii="KaiTi" w:eastAsia="KaiTi" w:hAnsi="KaiTi" w:hint="eastAsia"/>
        </w:rPr>
        <w:t>读书人从最开始拿到书的兴奋，到起了穷尽书中秘密的野心，后来</w:t>
      </w:r>
      <w:r w:rsidR="00492E1B" w:rsidRPr="00492E1B">
        <w:rPr>
          <w:rFonts w:ascii="KaiTi" w:eastAsia="KaiTi" w:hAnsi="KaiTi" w:hint="eastAsia"/>
        </w:rPr>
        <w:t>在占有书而不能的烦恼中，把怨气撒到了书上。</w:t>
      </w:r>
    </w:p>
    <w:p w14:paraId="49BBF56D" w14:textId="1BD7429E" w:rsidR="00492E1B" w:rsidRDefault="00492E1B" w:rsidP="00D668C0">
      <w:pPr>
        <w:ind w:firstLine="480"/>
        <w:rPr>
          <w:rFonts w:ascii="KaiTi" w:eastAsia="KaiTi" w:hAnsi="KaiTi"/>
        </w:rPr>
      </w:pPr>
      <w:r>
        <w:rPr>
          <w:rFonts w:ascii="KaiTi" w:eastAsia="KaiTi" w:hAnsi="KaiTi" w:hint="eastAsia"/>
        </w:rPr>
        <w:t>师：所以大家现在明白，邪恶感来自人</w:t>
      </w:r>
      <w:r w:rsidR="00611E75">
        <w:rPr>
          <w:rFonts w:ascii="KaiTi" w:eastAsia="KaiTi" w:hAnsi="KaiTi" w:hint="eastAsia"/>
        </w:rPr>
        <w:t>的占有欲和</w:t>
      </w:r>
      <w:r>
        <w:rPr>
          <w:rFonts w:ascii="KaiTi" w:eastAsia="KaiTi" w:hAnsi="KaiTi" w:hint="eastAsia"/>
        </w:rPr>
        <w:t>扭曲变化的内心，这与书的神圣并不矛盾。</w:t>
      </w:r>
    </w:p>
    <w:p w14:paraId="33A5335C" w14:textId="63096319" w:rsidR="008879A2" w:rsidRDefault="007521A7" w:rsidP="008879A2">
      <w:pPr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上述教学片断用</w:t>
      </w:r>
      <w:r w:rsidR="00492E1B">
        <w:rPr>
          <w:rFonts w:ascii="SimSun" w:eastAsia="SimSun" w:hAnsi="SimSun" w:hint="eastAsia"/>
        </w:rPr>
        <w:t>5</w:t>
      </w:r>
      <w:r>
        <w:rPr>
          <w:rFonts w:ascii="SimSun" w:eastAsia="SimSun" w:hAnsi="SimSun" w:hint="eastAsia"/>
        </w:rPr>
        <w:t>个问题</w:t>
      </w:r>
      <w:r w:rsidR="00492E1B">
        <w:rPr>
          <w:rFonts w:ascii="SimSun" w:eastAsia="SimSun" w:hAnsi="SimSun" w:hint="eastAsia"/>
        </w:rPr>
        <w:t>，</w:t>
      </w:r>
      <w:r>
        <w:rPr>
          <w:rFonts w:ascii="SimSun" w:eastAsia="SimSun" w:hAnsi="SimSun" w:hint="eastAsia"/>
        </w:rPr>
        <w:t>首先定位文本，其次让学生细读</w:t>
      </w:r>
      <w:r w:rsidR="008879A2">
        <w:rPr>
          <w:rFonts w:ascii="SimSun" w:eastAsia="SimSun" w:hAnsi="SimSun" w:hint="eastAsia"/>
        </w:rPr>
        <w:t>内容和情感，</w:t>
      </w:r>
      <w:r w:rsidR="004B3C48">
        <w:rPr>
          <w:rFonts w:ascii="SimSun" w:eastAsia="SimSun" w:hAnsi="SimSun" w:hint="eastAsia"/>
        </w:rPr>
        <w:t>再次引导学生发现作者</w:t>
      </w:r>
      <w:r>
        <w:rPr>
          <w:rFonts w:ascii="SimSun" w:eastAsia="SimSun" w:hAnsi="SimSun" w:hint="eastAsia"/>
        </w:rPr>
        <w:t>所强调的是读书人的心理</w:t>
      </w:r>
      <w:r w:rsidR="00526C3D">
        <w:rPr>
          <w:rFonts w:ascii="SimSun" w:eastAsia="SimSun" w:hAnsi="SimSun" w:hint="eastAsia"/>
        </w:rPr>
        <w:t>，再联系上文梳理读书人心理变化的过程</w:t>
      </w:r>
      <w:r>
        <w:rPr>
          <w:rFonts w:ascii="SimSun" w:eastAsia="SimSun" w:hAnsi="SimSun" w:hint="eastAsia"/>
        </w:rPr>
        <w:t>，进而</w:t>
      </w:r>
      <w:r w:rsidR="00526C3D">
        <w:rPr>
          <w:rFonts w:ascii="SimSun" w:eastAsia="SimSun" w:hAnsi="SimSun" w:hint="eastAsia"/>
        </w:rPr>
        <w:t>便可以</w:t>
      </w:r>
      <w:r>
        <w:rPr>
          <w:rFonts w:ascii="SimSun" w:eastAsia="SimSun" w:hAnsi="SimSun" w:hint="eastAsia"/>
        </w:rPr>
        <w:t>摸索出</w:t>
      </w:r>
      <w:r w:rsidR="00526C3D">
        <w:rPr>
          <w:rFonts w:ascii="SimSun" w:eastAsia="SimSun" w:hAnsi="SimSun" w:hint="eastAsia"/>
        </w:rPr>
        <w:t>“邪恶感”的来源，既而探寻到小说</w:t>
      </w:r>
      <w:r w:rsidR="00492E1B">
        <w:rPr>
          <w:rFonts w:ascii="SimSun" w:eastAsia="SimSun" w:hAnsi="SimSun" w:hint="eastAsia"/>
        </w:rPr>
        <w:t>荒诞背后的合理性</w:t>
      </w:r>
      <w:r w:rsidR="004B3C48">
        <w:rPr>
          <w:rFonts w:ascii="SimSun" w:eastAsia="SimSun" w:hAnsi="SimSun" w:hint="eastAsia"/>
        </w:rPr>
        <w:t>了</w:t>
      </w:r>
      <w:r w:rsidR="00492E1B">
        <w:rPr>
          <w:rFonts w:ascii="SimSun" w:eastAsia="SimSun" w:hAnsi="SimSun" w:hint="eastAsia"/>
        </w:rPr>
        <w:t>。</w:t>
      </w:r>
    </w:p>
    <w:p w14:paraId="6C7246ED" w14:textId="77777777" w:rsidR="004B3C48" w:rsidRDefault="004B3C48" w:rsidP="008879A2">
      <w:pPr>
        <w:ind w:firstLine="480"/>
        <w:rPr>
          <w:rFonts w:ascii="SimSun" w:eastAsia="SimSun" w:hAnsi="SimSun"/>
        </w:rPr>
      </w:pPr>
    </w:p>
    <w:p w14:paraId="71C1BAA5" w14:textId="2037401C" w:rsidR="008879A2" w:rsidRDefault="00821AF2" w:rsidP="008B4B96">
      <w:pPr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三、联系已学：在比较阅读中思辨“荒诞形式”的独特性</w:t>
      </w:r>
    </w:p>
    <w:p w14:paraId="27B0F966" w14:textId="5D4074E8" w:rsidR="00611E75" w:rsidRDefault="00526C3D" w:rsidP="003D470B">
      <w:pPr>
        <w:ind w:firstLine="480"/>
        <w:rPr>
          <w:rFonts w:ascii="SimSun" w:eastAsia="SimSun" w:hAnsi="SimSun"/>
        </w:rPr>
      </w:pPr>
      <w:r w:rsidRPr="00611E75">
        <w:rPr>
          <w:rFonts w:ascii="SimSun" w:eastAsia="SimSun" w:hAnsi="SimSun" w:hint="eastAsia"/>
        </w:rPr>
        <w:t>发现问题和寻找证据后，思辨的脚步还不应停止。作者为什么要用“荒诞形式”表现上述思考呢？</w:t>
      </w:r>
      <w:r w:rsidR="00611E75" w:rsidRPr="00611E75">
        <w:rPr>
          <w:rFonts w:ascii="SimSun" w:eastAsia="SimSun" w:hAnsi="SimSun" w:hint="eastAsia"/>
          <w:bCs/>
        </w:rPr>
        <w:t>在教学最后环节，我设置了一个思考任务：博尔赫斯用“沙之书”这样的荒诞形象，有什么好处？</w:t>
      </w:r>
      <w:r w:rsidR="00611E75" w:rsidRPr="00611E75">
        <w:rPr>
          <w:rFonts w:ascii="SimSun" w:eastAsia="SimSun" w:hAnsi="SimSun" w:hint="eastAsia"/>
        </w:rPr>
        <w:t>对于学生而言这个问题很有挑战性。</w:t>
      </w:r>
      <w:r w:rsidR="00876CC7">
        <w:rPr>
          <w:rFonts w:ascii="SimSun" w:eastAsia="SimSun" w:hAnsi="SimSun" w:hint="eastAsia"/>
        </w:rPr>
        <w:t>学生不仅要提炼</w:t>
      </w:r>
      <w:r w:rsidR="00611E75" w:rsidRPr="00611E75">
        <w:rPr>
          <w:rFonts w:ascii="SimSun" w:eastAsia="SimSun" w:hAnsi="SimSun" w:hint="eastAsia"/>
        </w:rPr>
        <w:t>荒诞形式</w:t>
      </w:r>
      <w:r w:rsidR="00876CC7">
        <w:rPr>
          <w:rFonts w:ascii="SimSun" w:eastAsia="SimSun" w:hAnsi="SimSun" w:hint="eastAsia"/>
        </w:rPr>
        <w:t>的特点，还要联系</w:t>
      </w:r>
      <w:r w:rsidR="00611E75" w:rsidRPr="00611E75">
        <w:rPr>
          <w:rFonts w:ascii="SimSun" w:eastAsia="SimSun" w:hAnsi="SimSun" w:hint="eastAsia"/>
        </w:rPr>
        <w:t>所学，进一步思考相较于其他表现形式，荒诞形式的独特性是什么。</w:t>
      </w:r>
      <w:r w:rsidR="00876CC7">
        <w:rPr>
          <w:rFonts w:ascii="SimSun" w:eastAsia="SimSun" w:hAnsi="SimSun" w:hint="eastAsia"/>
        </w:rPr>
        <w:t>我准备了</w:t>
      </w:r>
      <w:r w:rsidR="003D470B">
        <w:rPr>
          <w:rFonts w:ascii="SimSun" w:eastAsia="SimSun" w:hAnsi="SimSun" w:hint="eastAsia"/>
        </w:rPr>
        <w:t>两则</w:t>
      </w:r>
      <w:r w:rsidR="00611E75">
        <w:rPr>
          <w:rFonts w:ascii="SimSun" w:eastAsia="SimSun" w:hAnsi="SimSun" w:hint="eastAsia"/>
        </w:rPr>
        <w:t>材料</w:t>
      </w:r>
      <w:r w:rsidR="00876CC7">
        <w:rPr>
          <w:rFonts w:ascii="SimSun" w:eastAsia="SimSun" w:hAnsi="SimSun" w:hint="eastAsia"/>
        </w:rPr>
        <w:t>：</w:t>
      </w:r>
    </w:p>
    <w:p w14:paraId="0CC0D27B" w14:textId="7BA375CA" w:rsidR="00611E75" w:rsidRPr="00821AF2" w:rsidRDefault="00876CC7" w:rsidP="00526C3D">
      <w:pPr>
        <w:ind w:firstLine="480"/>
        <w:rPr>
          <w:rFonts w:ascii="KaiTi" w:eastAsia="KaiTi" w:hAnsi="KaiTi"/>
        </w:rPr>
      </w:pPr>
      <w:r w:rsidRPr="00821AF2">
        <w:rPr>
          <w:rFonts w:ascii="KaiTi" w:eastAsia="KaiTi" w:hAnsi="KaiTi" w:hint="eastAsia"/>
        </w:rPr>
        <w:t>材料一：</w:t>
      </w:r>
    </w:p>
    <w:p w14:paraId="6D84ACE1" w14:textId="3DD69F1F" w:rsidR="00611E75" w:rsidRPr="00821AF2" w:rsidRDefault="00876CC7" w:rsidP="00611E75">
      <w:pPr>
        <w:rPr>
          <w:rFonts w:ascii="KaiTi" w:eastAsia="KaiTi" w:hAnsi="KaiTi"/>
        </w:rPr>
      </w:pPr>
      <w:r w:rsidRPr="00821AF2">
        <w:rPr>
          <w:rFonts w:ascii="KaiTi" w:eastAsia="KaiTi" w:hAnsi="KaiTi" w:hint="eastAsia"/>
          <w:b/>
          <w:bCs/>
        </w:rPr>
        <w:t xml:space="preserve">    </w:t>
      </w:r>
      <w:r w:rsidR="00611E75" w:rsidRPr="00821AF2">
        <w:rPr>
          <w:rFonts w:ascii="KaiTi" w:eastAsia="KaiTi" w:hAnsi="KaiTi" w:hint="eastAsia"/>
          <w:bCs/>
        </w:rPr>
        <w:t>盖将自其变者而观之，则天地曾不能以一瞬；自其不变者而观之，则物与我皆无尽也。——苏轼《前赤壁赋》</w:t>
      </w:r>
    </w:p>
    <w:p w14:paraId="18C6D490" w14:textId="7A41B99A" w:rsidR="00876CC7" w:rsidRPr="00821AF2" w:rsidRDefault="00611E75" w:rsidP="00876CC7">
      <w:pPr>
        <w:ind w:firstLine="480"/>
        <w:rPr>
          <w:rFonts w:ascii="KaiTi" w:eastAsia="KaiTi" w:hAnsi="KaiTi"/>
          <w:bCs/>
        </w:rPr>
      </w:pPr>
      <w:r w:rsidRPr="00821AF2">
        <w:rPr>
          <w:rFonts w:ascii="KaiTi" w:eastAsia="KaiTi" w:hAnsi="KaiTi" w:hint="eastAsia"/>
          <w:bCs/>
        </w:rPr>
        <w:t>"人不能两次踏进同一条河流”——赫拉克利特</w:t>
      </w:r>
    </w:p>
    <w:p w14:paraId="1E84098F" w14:textId="24B2525A" w:rsidR="00492E1B" w:rsidRPr="00821AF2" w:rsidRDefault="00876CC7" w:rsidP="00611E75">
      <w:pPr>
        <w:rPr>
          <w:rFonts w:ascii="KaiTi" w:eastAsia="KaiTi" w:hAnsi="KaiTi"/>
        </w:rPr>
      </w:pPr>
      <w:r w:rsidRPr="00821AF2">
        <w:rPr>
          <w:rFonts w:ascii="KaiTi" w:eastAsia="KaiTi" w:hAnsi="KaiTi" w:hint="eastAsia"/>
        </w:rPr>
        <w:t xml:space="preserve">    材料二：</w:t>
      </w:r>
      <w:r w:rsidRPr="00821AF2">
        <w:rPr>
          <w:rFonts w:ascii="KaiTi" w:eastAsia="KaiTi" w:hAnsi="KaiTi"/>
        </w:rPr>
        <w:br/>
        <w:t xml:space="preserve">    </w:t>
      </w:r>
      <w:r w:rsidRPr="00821AF2">
        <w:rPr>
          <w:rFonts w:ascii="KaiTi" w:eastAsia="KaiTi" w:hAnsi="KaiTi" w:hint="eastAsia"/>
        </w:rPr>
        <w:t>学生学过的</w:t>
      </w:r>
      <w:r w:rsidRPr="00821AF2">
        <w:rPr>
          <w:rFonts w:ascii="KaiTi" w:eastAsia="KaiTi" w:hAnsi="KaiTi"/>
        </w:rPr>
        <w:t>《</w:t>
      </w:r>
      <w:r w:rsidRPr="00821AF2">
        <w:rPr>
          <w:rFonts w:ascii="KaiTi" w:eastAsia="KaiTi" w:hAnsi="KaiTi" w:hint="eastAsia"/>
        </w:rPr>
        <w:t>促织</w:t>
      </w:r>
      <w:r w:rsidRPr="00821AF2">
        <w:rPr>
          <w:rFonts w:ascii="KaiTi" w:eastAsia="KaiTi" w:hAnsi="KaiTi"/>
        </w:rPr>
        <w:t>》</w:t>
      </w:r>
      <w:r w:rsidRPr="00821AF2">
        <w:rPr>
          <w:rFonts w:ascii="KaiTi" w:eastAsia="KaiTi" w:hAnsi="KaiTi" w:hint="eastAsia"/>
        </w:rPr>
        <w:t>中的“魂化促织”和《变形记》中的“人变甲虫”的情节。</w:t>
      </w:r>
    </w:p>
    <w:p w14:paraId="680E1525" w14:textId="6F615126" w:rsidR="00876CC7" w:rsidRDefault="00C55084" w:rsidP="007E41DA">
      <w:pPr>
        <w:ind w:firstLine="480"/>
        <w:rPr>
          <w:rFonts w:ascii="SimSun" w:eastAsia="SimSun" w:hAnsi="SimSun"/>
        </w:rPr>
      </w:pPr>
      <w:r w:rsidRPr="00C55084">
        <w:rPr>
          <w:rFonts w:ascii="SimSun" w:eastAsia="SimSun" w:hAnsi="SimSun" w:hint="eastAsia"/>
        </w:rPr>
        <w:t>材料一中的两句都是学生学过的名言。他们所表达的道理</w:t>
      </w:r>
      <w:r w:rsidR="00876CC7" w:rsidRPr="00C55084">
        <w:rPr>
          <w:rFonts w:ascii="SimSun" w:eastAsia="SimSun" w:hAnsi="SimSun" w:hint="eastAsia"/>
        </w:rPr>
        <w:t>与《沙之书》的思想有相似性。简洁的名言与荒诞的小说在形式上有什么差别</w:t>
      </w:r>
      <w:r w:rsidRPr="00C55084">
        <w:rPr>
          <w:rFonts w:ascii="SimSun" w:eastAsia="SimSun" w:hAnsi="SimSun" w:hint="eastAsia"/>
        </w:rPr>
        <w:t>呢</w:t>
      </w:r>
      <w:r w:rsidR="00876CC7" w:rsidRPr="00C55084">
        <w:rPr>
          <w:rFonts w:ascii="SimSun" w:eastAsia="SimSun" w:hAnsi="SimSun" w:hint="eastAsia"/>
        </w:rPr>
        <w:t>？</w:t>
      </w:r>
      <w:r w:rsidRPr="00C55084">
        <w:rPr>
          <w:rFonts w:ascii="SimSun" w:eastAsia="SimSun" w:hAnsi="SimSun" w:hint="eastAsia"/>
        </w:rPr>
        <w:t>问题抛出，</w:t>
      </w:r>
      <w:r w:rsidR="00876CC7" w:rsidRPr="00C55084">
        <w:rPr>
          <w:rFonts w:ascii="SimSun" w:eastAsia="SimSun" w:hAnsi="SimSun" w:hint="eastAsia"/>
        </w:rPr>
        <w:t>学生的探究欲望被激发了，</w:t>
      </w:r>
      <w:r w:rsidRPr="00C55084">
        <w:rPr>
          <w:rFonts w:ascii="SimSun" w:eastAsia="SimSun" w:hAnsi="SimSun" w:hint="eastAsia"/>
        </w:rPr>
        <w:t>丰富多彩的答案从他们口</w:t>
      </w:r>
      <w:r w:rsidR="00876CC7" w:rsidRPr="00C55084">
        <w:rPr>
          <w:rFonts w:ascii="SimSun" w:eastAsia="SimSun" w:hAnsi="SimSun" w:hint="eastAsia"/>
        </w:rPr>
        <w:t>中蹦出：“小说讲道理更形象”，“含义更</w:t>
      </w:r>
      <w:r w:rsidR="007E41DA">
        <w:rPr>
          <w:rFonts w:ascii="SimSun" w:eastAsia="SimSun" w:hAnsi="SimSun" w:hint="eastAsia"/>
        </w:rPr>
        <w:t>多元</w:t>
      </w:r>
      <w:r w:rsidR="00876CC7" w:rsidRPr="00C55084">
        <w:rPr>
          <w:rFonts w:ascii="SimSun" w:eastAsia="SimSun" w:hAnsi="SimSun" w:hint="eastAsia"/>
        </w:rPr>
        <w:t>丰富”，“更能吸引读者的兴趣”……实际上，荒诞形式的特质便是</w:t>
      </w:r>
      <w:r w:rsidR="00876CC7" w:rsidRPr="00C55084">
        <w:rPr>
          <w:rFonts w:ascii="SimSun" w:eastAsia="SimSun" w:hAnsi="SimSun" w:hint="eastAsia"/>
          <w:bCs/>
        </w:rPr>
        <w:t>多重隐喻的丰富性</w:t>
      </w:r>
      <w:r w:rsidR="00876CC7" w:rsidRPr="00C55084">
        <w:rPr>
          <w:rFonts w:ascii="SimSun" w:eastAsia="SimSun" w:hAnsi="SimSun" w:hint="eastAsia"/>
        </w:rPr>
        <w:t>、</w:t>
      </w:r>
      <w:r w:rsidR="00876CC7" w:rsidRPr="00C55084">
        <w:rPr>
          <w:rFonts w:ascii="SimSun" w:eastAsia="SimSun" w:hAnsi="SimSun" w:hint="eastAsia"/>
          <w:bCs/>
        </w:rPr>
        <w:t>抽象道理的具象化</w:t>
      </w:r>
      <w:r w:rsidR="00876CC7" w:rsidRPr="00C55084">
        <w:rPr>
          <w:rFonts w:ascii="SimSun" w:eastAsia="SimSun" w:hAnsi="SimSun" w:hint="eastAsia"/>
        </w:rPr>
        <w:t>、</w:t>
      </w:r>
      <w:r w:rsidR="00876CC7" w:rsidRPr="00C55084">
        <w:rPr>
          <w:rFonts w:ascii="SimSun" w:eastAsia="SimSun" w:hAnsi="SimSun" w:hint="eastAsia"/>
          <w:bCs/>
        </w:rPr>
        <w:t>打通真实与虚幻的阅读体验，</w:t>
      </w:r>
      <w:r w:rsidRPr="00C55084">
        <w:rPr>
          <w:rFonts w:ascii="SimSun" w:eastAsia="SimSun" w:hAnsi="SimSun" w:hint="eastAsia"/>
          <w:bCs/>
        </w:rPr>
        <w:t>与</w:t>
      </w:r>
      <w:r w:rsidR="00876CC7" w:rsidRPr="00C55084">
        <w:rPr>
          <w:rFonts w:ascii="SimSun" w:eastAsia="SimSun" w:hAnsi="SimSun" w:hint="eastAsia"/>
          <w:bCs/>
        </w:rPr>
        <w:t>同学们的想法</w:t>
      </w:r>
      <w:r w:rsidRPr="00C55084">
        <w:rPr>
          <w:rFonts w:ascii="SimSun" w:eastAsia="SimSun" w:hAnsi="SimSun" w:hint="eastAsia"/>
          <w:bCs/>
        </w:rPr>
        <w:t>相契合。</w:t>
      </w:r>
    </w:p>
    <w:p w14:paraId="01AFCD3A" w14:textId="77777777" w:rsidR="00B347D5" w:rsidRDefault="00876CC7" w:rsidP="00B347D5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  <w:r>
        <w:rPr>
          <w:rFonts w:ascii="SimSun" w:eastAsia="SimSun" w:hAnsi="SimSun" w:hint="eastAsia"/>
        </w:rPr>
        <w:t>材料二</w:t>
      </w:r>
      <w:r w:rsidR="007E41DA">
        <w:rPr>
          <w:rFonts w:ascii="SimSun" w:eastAsia="SimSun" w:hAnsi="SimSun" w:cs="Times" w:hint="eastAsia"/>
          <w:color w:val="000000"/>
        </w:rPr>
        <w:t>是高一学过的两篇课文，我让学生用《沙之书》与《促织》《变形记》进行比较，进而思考</w:t>
      </w:r>
      <w:r>
        <w:rPr>
          <w:rFonts w:ascii="SimSun" w:eastAsia="SimSun" w:hAnsi="SimSun" w:cs="Times" w:hint="eastAsia"/>
          <w:color w:val="000000"/>
        </w:rPr>
        <w:t>志异小</w:t>
      </w:r>
      <w:r w:rsidR="007E41DA">
        <w:rPr>
          <w:rFonts w:ascii="SimSun" w:eastAsia="SimSun" w:hAnsi="SimSun" w:cs="Times" w:hint="eastAsia"/>
          <w:color w:val="000000"/>
        </w:rPr>
        <w:t>说和现代派小说都有“人变虫”的虚构情节，哪个文本读来“荒诞”？更像《沙之书》的荒诞形式？同学们异口同声地认同《变形记》更荒诞，更像《沙之书》。但为什么？探索热情被再次点染，此时需要</w:t>
      </w:r>
      <w:r>
        <w:rPr>
          <w:rFonts w:ascii="SimSun" w:eastAsia="SimSun" w:hAnsi="SimSun" w:cs="Times" w:hint="eastAsia"/>
          <w:color w:val="000000"/>
        </w:rPr>
        <w:t>深入思考</w:t>
      </w:r>
      <w:r w:rsidR="007E41DA">
        <w:rPr>
          <w:rFonts w:ascii="SimSun" w:eastAsia="SimSun" w:hAnsi="SimSun" w:cs="Times" w:hint="eastAsia"/>
          <w:color w:val="000000"/>
        </w:rPr>
        <w:t>，</w:t>
      </w:r>
      <w:r>
        <w:rPr>
          <w:rFonts w:ascii="SimSun" w:eastAsia="SimSun" w:hAnsi="SimSun" w:cs="Times" w:hint="eastAsia"/>
          <w:color w:val="000000"/>
        </w:rPr>
        <w:t>《促织》中使用的“神化”写法</w:t>
      </w:r>
      <w:r w:rsidR="008660BE">
        <w:rPr>
          <w:rFonts w:ascii="SimSun" w:eastAsia="SimSun" w:hAnsi="SimSun" w:cs="Times" w:hint="eastAsia"/>
          <w:color w:val="000000"/>
        </w:rPr>
        <w:t>让虫具有极强的战斗力，小虫身上背负着“替父</w:t>
      </w:r>
      <w:r w:rsidR="00B347D5">
        <w:rPr>
          <w:rFonts w:ascii="SimSun" w:eastAsia="SimSun" w:hAnsi="SimSun" w:cs="Times" w:hint="eastAsia"/>
          <w:color w:val="000000"/>
        </w:rPr>
        <w:t>抵命</w:t>
      </w:r>
      <w:r w:rsidR="008660BE">
        <w:rPr>
          <w:rFonts w:ascii="SimSun" w:eastAsia="SimSun" w:hAnsi="SimSun" w:cs="Times" w:hint="eastAsia"/>
          <w:color w:val="000000"/>
        </w:rPr>
        <w:t>”</w:t>
      </w:r>
      <w:r w:rsidR="00B347D5">
        <w:rPr>
          <w:rFonts w:ascii="SimSun" w:eastAsia="SimSun" w:hAnsi="SimSun" w:cs="Times" w:hint="eastAsia"/>
          <w:color w:val="000000"/>
        </w:rPr>
        <w:t>的</w:t>
      </w:r>
      <w:r>
        <w:rPr>
          <w:rFonts w:ascii="SimSun" w:eastAsia="SimSun" w:hAnsi="SimSun" w:cs="Times" w:hint="eastAsia"/>
          <w:color w:val="000000"/>
        </w:rPr>
        <w:t>浪漫</w:t>
      </w:r>
      <w:r w:rsidR="00B347D5">
        <w:rPr>
          <w:rFonts w:ascii="SimSun" w:eastAsia="SimSun" w:hAnsi="SimSun" w:cs="Times" w:hint="eastAsia"/>
          <w:color w:val="000000"/>
        </w:rPr>
        <w:t>悲情</w:t>
      </w:r>
      <w:r>
        <w:rPr>
          <w:rFonts w:ascii="SimSun" w:eastAsia="SimSun" w:hAnsi="SimSun" w:cs="Times" w:hint="eastAsia"/>
          <w:color w:val="000000"/>
        </w:rPr>
        <w:t>色彩。而“荒诞”形式却常将事物“异化”，</w:t>
      </w:r>
      <w:r w:rsidR="008660BE">
        <w:rPr>
          <w:rFonts w:ascii="SimSun" w:eastAsia="SimSun" w:hAnsi="SimSun" w:cs="Times" w:hint="eastAsia"/>
          <w:color w:val="000000"/>
        </w:rPr>
        <w:t>格里高尔变成</w:t>
      </w:r>
      <w:r w:rsidR="00B347D5">
        <w:rPr>
          <w:rFonts w:ascii="SimSun" w:eastAsia="SimSun" w:hAnsi="SimSun" w:cs="Times" w:hint="eastAsia"/>
          <w:color w:val="000000"/>
        </w:rPr>
        <w:t>虫是毫无先兆的，而甲壳虫形象的怪诞和其背后的隐喻，能</w:t>
      </w:r>
      <w:r w:rsidR="008660BE">
        <w:rPr>
          <w:rFonts w:ascii="SimSun" w:eastAsia="SimSun" w:hAnsi="SimSun" w:cs="Times" w:hint="eastAsia"/>
          <w:color w:val="000000"/>
        </w:rPr>
        <w:t>让人体会到超现实的荒谬感</w:t>
      </w:r>
      <w:r w:rsidR="00B347D5">
        <w:rPr>
          <w:rFonts w:ascii="SimSun" w:eastAsia="SimSun" w:hAnsi="SimSun" w:cs="Times" w:hint="eastAsia"/>
          <w:color w:val="000000"/>
        </w:rPr>
        <w:t>。这便是荒诞形式区别于浪漫形式的差别。它的含义更丰富、更多元，而实际上，复杂多元才更接近真实的本相。</w:t>
      </w:r>
    </w:p>
    <w:p w14:paraId="5AA64788" w14:textId="63060470" w:rsidR="00B770EE" w:rsidRDefault="00B347D5" w:rsidP="00B347D5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经过对这两则材料的思考，</w:t>
      </w:r>
      <w:r>
        <w:rPr>
          <w:rFonts w:ascii="SimSun" w:eastAsia="SimSun" w:hAnsi="SimSun" w:cs="Times" w:hint="eastAsia"/>
          <w:color w:val="000000"/>
        </w:rPr>
        <w:t>从外部来审视小说，在知识的联系中去定位“荒诞形式”的独特价值，学生会从对《沙之书》的思辨解读中收获更多。</w:t>
      </w:r>
      <w:r w:rsidR="00B770EE">
        <w:rPr>
          <w:rFonts w:ascii="SimSun" w:eastAsia="SimSun" w:hAnsi="SimSun" w:hint="eastAsia"/>
        </w:rPr>
        <w:t>学生借这一环节，</w:t>
      </w:r>
      <w:r>
        <w:rPr>
          <w:rFonts w:ascii="SimSun" w:eastAsia="SimSun" w:hAnsi="SimSun" w:hint="eastAsia"/>
        </w:rPr>
        <w:t>习得了寻找文本证据、自主建立阅读联系</w:t>
      </w:r>
      <w:r w:rsidR="00B770EE">
        <w:rPr>
          <w:rFonts w:ascii="SimSun" w:eastAsia="SimSun" w:hAnsi="SimSun" w:hint="eastAsia"/>
        </w:rPr>
        <w:t>、深度挖掘小说主题的读法，</w:t>
      </w:r>
      <w:r>
        <w:rPr>
          <w:rFonts w:ascii="SimSun" w:eastAsia="SimSun" w:hAnsi="SimSun" w:hint="eastAsia"/>
        </w:rPr>
        <w:t>读出了</w:t>
      </w:r>
      <w:r>
        <w:rPr>
          <w:rFonts w:ascii="SimSun" w:eastAsia="SimSun" w:hAnsi="SimSun" w:hint="eastAsia"/>
          <w:b/>
          <w:bCs/>
        </w:rPr>
        <w:t>荒诞的艺术形式背后有</w:t>
      </w:r>
      <w:r w:rsidRPr="003A2901">
        <w:rPr>
          <w:rFonts w:ascii="SimSun" w:eastAsia="SimSun" w:hAnsi="SimSun" w:hint="eastAsia"/>
          <w:b/>
          <w:bCs/>
        </w:rPr>
        <w:t>现实生活的隐喻</w:t>
      </w:r>
      <w:r>
        <w:rPr>
          <w:rFonts w:ascii="SimSun" w:eastAsia="SimSun" w:hAnsi="SimSun" w:hint="eastAsia"/>
          <w:b/>
          <w:bCs/>
        </w:rPr>
        <w:t>，</w:t>
      </w:r>
      <w:r>
        <w:rPr>
          <w:rFonts w:ascii="SimSun" w:eastAsia="SimSun" w:hAnsi="SimSun" w:hint="eastAsia"/>
        </w:rPr>
        <w:t>实现了</w:t>
      </w:r>
      <w:r w:rsidR="00B770EE">
        <w:rPr>
          <w:rFonts w:ascii="SimSun" w:eastAsia="SimSun" w:hAnsi="SimSun" w:hint="eastAsia"/>
        </w:rPr>
        <w:t>思维的跃层。</w:t>
      </w:r>
    </w:p>
    <w:p w14:paraId="045A64E0" w14:textId="77777777" w:rsidR="00217DCB" w:rsidRDefault="00217DCB" w:rsidP="00B347D5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/>
        </w:rPr>
      </w:pPr>
    </w:p>
    <w:p w14:paraId="665FDDEB" w14:textId="1E210A2E" w:rsidR="00E93C17" w:rsidRDefault="00217DCB" w:rsidP="00217DCB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  <w:r>
        <w:rPr>
          <w:rFonts w:ascii="SimSun" w:eastAsia="SimSun" w:hAnsi="SimSun" w:cs="Times" w:hint="eastAsia"/>
          <w:color w:val="000000"/>
        </w:rPr>
        <w:t>“思辨”起于质疑，终点却是开放的、生成的。余党绪老师曾把</w:t>
      </w:r>
      <w:r w:rsidRPr="00F97F97">
        <w:rPr>
          <w:rFonts w:ascii="SimSun" w:eastAsia="SimSun" w:hAnsi="SimSun" w:cs="Times"/>
          <w:color w:val="000000"/>
        </w:rPr>
        <w:t>“思辨性阅读”</w:t>
      </w:r>
      <w:r>
        <w:rPr>
          <w:rFonts w:ascii="SimSun" w:eastAsia="SimSun" w:hAnsi="SimSun" w:cs="Times" w:hint="eastAsia"/>
          <w:color w:val="000000"/>
        </w:rPr>
        <w:t>定义为</w:t>
      </w:r>
      <w:r>
        <w:rPr>
          <w:rFonts w:ascii="SimSun" w:eastAsia="SimSun" w:hAnsi="SimSun" w:cs="Times"/>
          <w:color w:val="000000"/>
        </w:rPr>
        <w:t>“</w:t>
      </w:r>
      <w:r>
        <w:rPr>
          <w:rFonts w:ascii="SimSun" w:eastAsia="SimSun" w:hAnsi="SimSun" w:cs="Times" w:hint="eastAsia"/>
          <w:color w:val="000000"/>
        </w:rPr>
        <w:t>是</w:t>
      </w:r>
      <w:r w:rsidRPr="00F97F97">
        <w:rPr>
          <w:rFonts w:ascii="SimSun" w:eastAsia="SimSun" w:hAnsi="SimSun" w:cs="Times"/>
          <w:color w:val="000000"/>
        </w:rPr>
        <w:t>理性的阅读，是对话式的阅读，是批判性的阅读。</w:t>
      </w:r>
      <w:r>
        <w:rPr>
          <w:rFonts w:ascii="SimSun" w:eastAsia="SimSun" w:hAnsi="SimSun" w:cs="Times" w:hint="eastAsia"/>
          <w:color w:val="000000"/>
        </w:rPr>
        <w:t>……</w:t>
      </w:r>
      <w:r w:rsidRPr="00F97F97">
        <w:rPr>
          <w:rFonts w:ascii="SimSun" w:eastAsia="SimSun" w:hAnsi="SimSun" w:cs="Times"/>
          <w:color w:val="000000"/>
        </w:rPr>
        <w:t>一种建构性的阅读，帮助学生的精神建构、文化建构以及语言建构。</w:t>
      </w:r>
      <w:r>
        <w:rPr>
          <w:rFonts w:ascii="SimSun" w:eastAsia="SimSun" w:hAnsi="SimSun" w:cs="Times" w:hint="eastAsia"/>
          <w:color w:val="000000"/>
        </w:rPr>
        <w:t>”</w:t>
      </w:r>
      <w:r>
        <w:rPr>
          <w:rStyle w:val="a5"/>
          <w:rFonts w:ascii="SimSun" w:eastAsia="SimSun" w:hAnsi="SimSun" w:cs="Times"/>
          <w:color w:val="000000"/>
        </w:rPr>
        <w:footnoteReference w:id="2"/>
      </w:r>
      <w:r>
        <w:rPr>
          <w:rFonts w:ascii="SimSun" w:eastAsia="SimSun" w:hAnsi="SimSun" w:cs="Times" w:hint="eastAsia"/>
          <w:color w:val="000000"/>
        </w:rPr>
        <w:t>这一点我非常认同，思辨起于对问题的发现，但更重要的是对问题的</w:t>
      </w:r>
      <w:r w:rsidR="00E93C17">
        <w:rPr>
          <w:rFonts w:ascii="SimSun" w:eastAsia="SimSun" w:hAnsi="SimSun" w:cs="Times" w:hint="eastAsia"/>
          <w:color w:val="000000"/>
        </w:rPr>
        <w:t>追问、论证和延伸</w:t>
      </w:r>
      <w:r>
        <w:rPr>
          <w:rFonts w:ascii="SimSun" w:eastAsia="SimSun" w:hAnsi="SimSun" w:cs="Times" w:hint="eastAsia"/>
          <w:color w:val="000000"/>
        </w:rPr>
        <w:t>思考</w:t>
      </w:r>
      <w:r w:rsidR="00E93C17">
        <w:rPr>
          <w:rFonts w:ascii="SimSun" w:eastAsia="SimSun" w:hAnsi="SimSun" w:cs="Times" w:hint="eastAsia"/>
          <w:color w:val="000000"/>
        </w:rPr>
        <w:t>。思辨性阅读是有深度和梯度的阅读理解活动，其目标应该是引导学生通过</w:t>
      </w:r>
      <w:r>
        <w:rPr>
          <w:rFonts w:ascii="SimSun" w:eastAsia="SimSun" w:hAnsi="SimSun" w:cs="Times" w:hint="eastAsia"/>
          <w:color w:val="000000"/>
        </w:rPr>
        <w:t>思考</w:t>
      </w:r>
      <w:r w:rsidR="00E93C17">
        <w:rPr>
          <w:rFonts w:ascii="SimSun" w:eastAsia="SimSun" w:hAnsi="SimSun" w:cs="Times" w:hint="eastAsia"/>
          <w:color w:val="000000"/>
        </w:rPr>
        <w:t>，建构一种认知框架和思维</w:t>
      </w:r>
      <w:r>
        <w:rPr>
          <w:rFonts w:ascii="SimSun" w:eastAsia="SimSun" w:hAnsi="SimSun" w:cs="Times" w:hint="eastAsia"/>
          <w:color w:val="000000"/>
        </w:rPr>
        <w:t>阶梯。</w:t>
      </w:r>
      <w:r w:rsidR="00E93C17">
        <w:rPr>
          <w:rFonts w:ascii="SimSun" w:eastAsia="SimSun" w:hAnsi="SimSun" w:cs="Times" w:hint="eastAsia"/>
          <w:color w:val="000000"/>
        </w:rPr>
        <w:t>这样，学生不仅能从一个文本的“不合理处”读出合理性，更能够在价值困境，谬误和真理混杂的现实中，做出自己独立</w:t>
      </w:r>
      <w:r w:rsidR="00E93C17" w:rsidRPr="00C410DC">
        <w:rPr>
          <w:rFonts w:ascii="SimSun" w:eastAsia="SimSun" w:hAnsi="SimSun" w:cs="Times" w:hint="eastAsia"/>
          <w:color w:val="000000"/>
        </w:rPr>
        <w:t>的价值</w:t>
      </w:r>
      <w:r w:rsidR="00E93C17">
        <w:rPr>
          <w:rFonts w:ascii="SimSun" w:eastAsia="SimSun" w:hAnsi="SimSun" w:cs="Times" w:hint="eastAsia"/>
          <w:color w:val="000000"/>
        </w:rPr>
        <w:t>判断。</w:t>
      </w:r>
    </w:p>
    <w:p w14:paraId="29DA6BA4" w14:textId="77777777" w:rsidR="00E93C17" w:rsidRDefault="00E93C17" w:rsidP="00217DCB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</w:p>
    <w:p w14:paraId="341BFA7C" w14:textId="77777777" w:rsidR="00E93C17" w:rsidRDefault="00E93C17" w:rsidP="00217DCB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</w:p>
    <w:p w14:paraId="30653EA4" w14:textId="77777777" w:rsidR="00E93C17" w:rsidRDefault="00E93C17" w:rsidP="00217DCB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</w:p>
    <w:p w14:paraId="3720DA04" w14:textId="77777777" w:rsidR="00E93C17" w:rsidRDefault="00E93C17" w:rsidP="00217DCB">
      <w:pPr>
        <w:autoSpaceDE w:val="0"/>
        <w:autoSpaceDN w:val="0"/>
        <w:adjustRightInd w:val="0"/>
        <w:spacing w:line="300" w:lineRule="atLeast"/>
        <w:ind w:firstLine="480"/>
        <w:rPr>
          <w:rFonts w:ascii="SimSun" w:eastAsia="SimSun" w:hAnsi="SimSun" w:cs="Times"/>
          <w:color w:val="000000"/>
        </w:rPr>
      </w:pPr>
    </w:p>
    <w:p w14:paraId="061D3FC2" w14:textId="77777777" w:rsidR="00515B04" w:rsidRPr="00B770EE" w:rsidRDefault="00515B04" w:rsidP="00BC6040">
      <w:pPr>
        <w:autoSpaceDE w:val="0"/>
        <w:autoSpaceDN w:val="0"/>
        <w:adjustRightInd w:val="0"/>
        <w:spacing w:line="280" w:lineRule="atLeast"/>
        <w:ind w:firstLine="480"/>
        <w:rPr>
          <w:rFonts w:ascii="SimSun" w:eastAsia="SimSun" w:hAnsi="SimSun" w:cs="Times"/>
          <w:color w:val="000000"/>
        </w:rPr>
      </w:pPr>
    </w:p>
    <w:sectPr w:rsidR="00515B04" w:rsidRPr="00B770EE" w:rsidSect="003B038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06CB6" w14:textId="77777777" w:rsidR="00026E91" w:rsidRDefault="00026E91" w:rsidP="00C60849">
      <w:r>
        <w:separator/>
      </w:r>
    </w:p>
  </w:endnote>
  <w:endnote w:type="continuationSeparator" w:id="0">
    <w:p w14:paraId="4BADB277" w14:textId="77777777" w:rsidR="00026E91" w:rsidRDefault="00026E91" w:rsidP="00C6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KaiTi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DA5D7" w14:textId="77777777" w:rsidR="00026E91" w:rsidRDefault="00026E91" w:rsidP="00C60849">
      <w:r>
        <w:separator/>
      </w:r>
    </w:p>
  </w:footnote>
  <w:footnote w:type="continuationSeparator" w:id="0">
    <w:p w14:paraId="623AD082" w14:textId="77777777" w:rsidR="00026E91" w:rsidRDefault="00026E91" w:rsidP="00C60849">
      <w:r>
        <w:continuationSeparator/>
      </w:r>
    </w:p>
  </w:footnote>
  <w:footnote w:id="1">
    <w:p w14:paraId="1723AC04" w14:textId="77777777" w:rsidR="003976F3" w:rsidRPr="00C90827" w:rsidRDefault="003976F3" w:rsidP="003976F3">
      <w:pPr>
        <w:pStyle w:val="a3"/>
        <w:rPr>
          <w:rFonts w:ascii="SimSun" w:eastAsia="SimSun" w:hAnsi="SimSun"/>
        </w:rPr>
      </w:pPr>
      <w:r w:rsidRPr="00C90827">
        <w:rPr>
          <w:rStyle w:val="a5"/>
          <w:rFonts w:ascii="SimSun" w:eastAsia="SimSun" w:hAnsi="SimSun"/>
        </w:rPr>
        <w:footnoteRef/>
      </w:r>
      <w:r w:rsidRPr="00C90827">
        <w:rPr>
          <w:rFonts w:ascii="SimSun" w:eastAsia="SimSun" w:hAnsi="SimSun"/>
        </w:rPr>
        <w:t xml:space="preserve"> </w:t>
      </w:r>
      <w:r>
        <w:rPr>
          <w:rFonts w:ascii="SimSun" w:eastAsia="SimSun" w:hAnsi="SimSun" w:hint="eastAsia"/>
        </w:rPr>
        <w:t>[美]理查德·保罗，琳达·埃尔德，</w:t>
      </w:r>
      <w:r w:rsidRPr="00C90827">
        <w:rPr>
          <w:rFonts w:ascii="SimSun" w:eastAsia="SimSun" w:hAnsi="SimSun" w:hint="eastAsia"/>
        </w:rPr>
        <w:t>《思辨与立场：生活中无处不在的批判性思维工具》</w:t>
      </w:r>
      <w:r>
        <w:rPr>
          <w:rFonts w:ascii="SimSun" w:eastAsia="SimSun" w:hAnsi="SimSun" w:hint="eastAsia"/>
        </w:rPr>
        <w:t>，中国人民大学出版社，2016年，93页。</w:t>
      </w:r>
    </w:p>
  </w:footnote>
  <w:footnote w:id="2">
    <w:p w14:paraId="769AA095" w14:textId="77777777" w:rsidR="00217DCB" w:rsidRPr="001E14E3" w:rsidRDefault="00217DCB" w:rsidP="00217DCB">
      <w:pPr>
        <w:pStyle w:val="a3"/>
        <w:rPr>
          <w:rFonts w:ascii="SimSun" w:eastAsia="SimSun" w:hAnsi="SimSun" w:cs="Times"/>
          <w:color w:val="000000"/>
        </w:rPr>
      </w:pPr>
      <w:r>
        <w:rPr>
          <w:rStyle w:val="a5"/>
        </w:rPr>
        <w:footnoteRef/>
      </w:r>
      <w:r>
        <w:rPr>
          <w:rFonts w:ascii="SimSun" w:eastAsia="SimSun" w:hAnsi="SimSun" w:cs="Times" w:hint="eastAsia"/>
          <w:color w:val="000000"/>
        </w:rPr>
        <w:t>余党绪：《</w:t>
      </w:r>
      <w:r w:rsidRPr="00E414D3">
        <w:rPr>
          <w:rFonts w:ascii="SimSun" w:eastAsia="SimSun" w:hAnsi="SimSun" w:cs="Times" w:hint="eastAsia"/>
          <w:color w:val="000000"/>
        </w:rPr>
        <w:t>我的阅读教学改进之道:思辨性阅读</w:t>
      </w:r>
      <w:r>
        <w:rPr>
          <w:rFonts w:ascii="SimSun" w:eastAsia="SimSun" w:hAnsi="SimSun" w:cs="Times" w:hint="eastAsia"/>
          <w:color w:val="000000"/>
        </w:rPr>
        <w:t>》，</w:t>
      </w:r>
      <w:r w:rsidRPr="001E14E3">
        <w:rPr>
          <w:rFonts w:ascii="SimSun" w:eastAsia="SimSun" w:hAnsi="SimSun" w:cs="Times" w:hint="eastAsia"/>
          <w:color w:val="000000"/>
        </w:rPr>
        <w:t>《语文教学通讯》</w:t>
      </w:r>
      <w:r>
        <w:rPr>
          <w:rFonts w:ascii="SimSun" w:eastAsia="SimSun" w:hAnsi="SimSun" w:cs="Times" w:hint="eastAsia"/>
          <w:color w:val="000000"/>
        </w:rPr>
        <w:t>，</w:t>
      </w:r>
      <w:r w:rsidRPr="001E14E3">
        <w:rPr>
          <w:rFonts w:ascii="SimSun" w:eastAsia="SimSun" w:hAnsi="SimSun" w:cs="Times" w:hint="eastAsia"/>
          <w:color w:val="000000"/>
        </w:rPr>
        <w:t>2014年28期</w:t>
      </w:r>
      <w:r>
        <w:rPr>
          <w:rFonts w:ascii="SimSun" w:eastAsia="SimSun" w:hAnsi="SimSun" w:cs="Times" w:hint="eastAsia"/>
          <w:color w:val="000000"/>
        </w:rPr>
        <w:t>。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74656"/>
    <w:multiLevelType w:val="hybridMultilevel"/>
    <w:tmpl w:val="17E6293A"/>
    <w:lvl w:ilvl="0" w:tplc="E258EE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62E9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C21B0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BA0D7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24A6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2A8B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32606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E551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4E1B6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C55"/>
    <w:rsid w:val="0001327D"/>
    <w:rsid w:val="00026E91"/>
    <w:rsid w:val="00041CBE"/>
    <w:rsid w:val="000429B5"/>
    <w:rsid w:val="0006789F"/>
    <w:rsid w:val="00070B8F"/>
    <w:rsid w:val="000738D0"/>
    <w:rsid w:val="0007438B"/>
    <w:rsid w:val="000749B4"/>
    <w:rsid w:val="00076D5E"/>
    <w:rsid w:val="00083377"/>
    <w:rsid w:val="000904E2"/>
    <w:rsid w:val="000A2BFE"/>
    <w:rsid w:val="000D0A2E"/>
    <w:rsid w:val="000D7DA8"/>
    <w:rsid w:val="000F1683"/>
    <w:rsid w:val="000F454E"/>
    <w:rsid w:val="00101823"/>
    <w:rsid w:val="00104108"/>
    <w:rsid w:val="0010597C"/>
    <w:rsid w:val="00120E70"/>
    <w:rsid w:val="001218A5"/>
    <w:rsid w:val="001358CE"/>
    <w:rsid w:val="00151416"/>
    <w:rsid w:val="00170653"/>
    <w:rsid w:val="001A42C3"/>
    <w:rsid w:val="001A7D00"/>
    <w:rsid w:val="001B0EFC"/>
    <w:rsid w:val="001C0A58"/>
    <w:rsid w:val="001C43BC"/>
    <w:rsid w:val="001D2F48"/>
    <w:rsid w:val="001E14E3"/>
    <w:rsid w:val="001E729B"/>
    <w:rsid w:val="001F4A32"/>
    <w:rsid w:val="0021430D"/>
    <w:rsid w:val="00217DCB"/>
    <w:rsid w:val="00231083"/>
    <w:rsid w:val="00244F39"/>
    <w:rsid w:val="00246201"/>
    <w:rsid w:val="002463AC"/>
    <w:rsid w:val="00252753"/>
    <w:rsid w:val="002707C5"/>
    <w:rsid w:val="00292278"/>
    <w:rsid w:val="00295FF4"/>
    <w:rsid w:val="002A11CC"/>
    <w:rsid w:val="002A3C72"/>
    <w:rsid w:val="002B12ED"/>
    <w:rsid w:val="002B3D15"/>
    <w:rsid w:val="002C57BE"/>
    <w:rsid w:val="002D5844"/>
    <w:rsid w:val="003024F6"/>
    <w:rsid w:val="00303E84"/>
    <w:rsid w:val="0032796B"/>
    <w:rsid w:val="00335C03"/>
    <w:rsid w:val="00341AB9"/>
    <w:rsid w:val="00364695"/>
    <w:rsid w:val="003727A7"/>
    <w:rsid w:val="003906BA"/>
    <w:rsid w:val="003976F3"/>
    <w:rsid w:val="003A1FD0"/>
    <w:rsid w:val="003A2901"/>
    <w:rsid w:val="003A3EA0"/>
    <w:rsid w:val="003A6836"/>
    <w:rsid w:val="003B038C"/>
    <w:rsid w:val="003B29FB"/>
    <w:rsid w:val="003C543F"/>
    <w:rsid w:val="003D470B"/>
    <w:rsid w:val="003F701C"/>
    <w:rsid w:val="0040344A"/>
    <w:rsid w:val="0041666F"/>
    <w:rsid w:val="00434131"/>
    <w:rsid w:val="00451CD4"/>
    <w:rsid w:val="0045275F"/>
    <w:rsid w:val="00453427"/>
    <w:rsid w:val="00460164"/>
    <w:rsid w:val="00492E1B"/>
    <w:rsid w:val="004B38EE"/>
    <w:rsid w:val="004B3C48"/>
    <w:rsid w:val="004C5FCC"/>
    <w:rsid w:val="004E668D"/>
    <w:rsid w:val="0051087F"/>
    <w:rsid w:val="00515B04"/>
    <w:rsid w:val="00526C3D"/>
    <w:rsid w:val="00561A04"/>
    <w:rsid w:val="00564A2E"/>
    <w:rsid w:val="00565D78"/>
    <w:rsid w:val="00584296"/>
    <w:rsid w:val="00586BE1"/>
    <w:rsid w:val="005977A0"/>
    <w:rsid w:val="005C0E00"/>
    <w:rsid w:val="005D7C91"/>
    <w:rsid w:val="005E57F0"/>
    <w:rsid w:val="005F5BC5"/>
    <w:rsid w:val="00606892"/>
    <w:rsid w:val="00611E75"/>
    <w:rsid w:val="00622FDE"/>
    <w:rsid w:val="00631382"/>
    <w:rsid w:val="006371F9"/>
    <w:rsid w:val="006373FD"/>
    <w:rsid w:val="00645C12"/>
    <w:rsid w:val="00651D3E"/>
    <w:rsid w:val="00662481"/>
    <w:rsid w:val="00672BFC"/>
    <w:rsid w:val="00684FDA"/>
    <w:rsid w:val="00687E82"/>
    <w:rsid w:val="00695845"/>
    <w:rsid w:val="0069673C"/>
    <w:rsid w:val="006B0C42"/>
    <w:rsid w:val="006B1164"/>
    <w:rsid w:val="006B3743"/>
    <w:rsid w:val="006B5861"/>
    <w:rsid w:val="006C3992"/>
    <w:rsid w:val="006C3E8A"/>
    <w:rsid w:val="006D422E"/>
    <w:rsid w:val="006E5919"/>
    <w:rsid w:val="006F44AD"/>
    <w:rsid w:val="00702F4D"/>
    <w:rsid w:val="00716FF3"/>
    <w:rsid w:val="00720F32"/>
    <w:rsid w:val="0073049C"/>
    <w:rsid w:val="00732F64"/>
    <w:rsid w:val="0075021F"/>
    <w:rsid w:val="007521A7"/>
    <w:rsid w:val="00753199"/>
    <w:rsid w:val="00755767"/>
    <w:rsid w:val="00780528"/>
    <w:rsid w:val="007963AD"/>
    <w:rsid w:val="007A1E1F"/>
    <w:rsid w:val="007A5F96"/>
    <w:rsid w:val="007A6B92"/>
    <w:rsid w:val="007B2BAB"/>
    <w:rsid w:val="007B5F24"/>
    <w:rsid w:val="007C15F8"/>
    <w:rsid w:val="007E1F94"/>
    <w:rsid w:val="007E41DA"/>
    <w:rsid w:val="007F4239"/>
    <w:rsid w:val="007F66A7"/>
    <w:rsid w:val="00802864"/>
    <w:rsid w:val="00814895"/>
    <w:rsid w:val="00821AF2"/>
    <w:rsid w:val="00823AD5"/>
    <w:rsid w:val="00827F60"/>
    <w:rsid w:val="00841A53"/>
    <w:rsid w:val="008466AE"/>
    <w:rsid w:val="00852F30"/>
    <w:rsid w:val="00856134"/>
    <w:rsid w:val="008660BE"/>
    <w:rsid w:val="00876CC7"/>
    <w:rsid w:val="008775E5"/>
    <w:rsid w:val="00884CAE"/>
    <w:rsid w:val="008879A2"/>
    <w:rsid w:val="0089514F"/>
    <w:rsid w:val="008A3749"/>
    <w:rsid w:val="008B4B96"/>
    <w:rsid w:val="008E0567"/>
    <w:rsid w:val="008E14E9"/>
    <w:rsid w:val="008E1CE7"/>
    <w:rsid w:val="00900B1A"/>
    <w:rsid w:val="00900C1E"/>
    <w:rsid w:val="00913DC7"/>
    <w:rsid w:val="009144C4"/>
    <w:rsid w:val="00952987"/>
    <w:rsid w:val="009542A9"/>
    <w:rsid w:val="00995044"/>
    <w:rsid w:val="00995B76"/>
    <w:rsid w:val="00995F8D"/>
    <w:rsid w:val="009B119F"/>
    <w:rsid w:val="009B14CE"/>
    <w:rsid w:val="009B2732"/>
    <w:rsid w:val="009B46C7"/>
    <w:rsid w:val="009D0A1A"/>
    <w:rsid w:val="009D1135"/>
    <w:rsid w:val="009D147D"/>
    <w:rsid w:val="009D2B91"/>
    <w:rsid w:val="009D45C2"/>
    <w:rsid w:val="009D6441"/>
    <w:rsid w:val="009E0428"/>
    <w:rsid w:val="009F6AC1"/>
    <w:rsid w:val="00A15B82"/>
    <w:rsid w:val="00A32DE2"/>
    <w:rsid w:val="00A33EDA"/>
    <w:rsid w:val="00A45FD8"/>
    <w:rsid w:val="00A55D40"/>
    <w:rsid w:val="00A61E95"/>
    <w:rsid w:val="00A62401"/>
    <w:rsid w:val="00A66AE2"/>
    <w:rsid w:val="00A673A0"/>
    <w:rsid w:val="00A72BC0"/>
    <w:rsid w:val="00A749F1"/>
    <w:rsid w:val="00A84D0D"/>
    <w:rsid w:val="00A84DBE"/>
    <w:rsid w:val="00A916D5"/>
    <w:rsid w:val="00A92370"/>
    <w:rsid w:val="00A97ED3"/>
    <w:rsid w:val="00AA401A"/>
    <w:rsid w:val="00AA766E"/>
    <w:rsid w:val="00AC2C95"/>
    <w:rsid w:val="00AC47B5"/>
    <w:rsid w:val="00AD6BC9"/>
    <w:rsid w:val="00AF1430"/>
    <w:rsid w:val="00B21880"/>
    <w:rsid w:val="00B347D5"/>
    <w:rsid w:val="00B40F93"/>
    <w:rsid w:val="00B50E1E"/>
    <w:rsid w:val="00B65370"/>
    <w:rsid w:val="00B66D3D"/>
    <w:rsid w:val="00B73FD1"/>
    <w:rsid w:val="00B74650"/>
    <w:rsid w:val="00B75934"/>
    <w:rsid w:val="00B770EE"/>
    <w:rsid w:val="00B77C62"/>
    <w:rsid w:val="00BA2A69"/>
    <w:rsid w:val="00BB7259"/>
    <w:rsid w:val="00BC6040"/>
    <w:rsid w:val="00BC74B6"/>
    <w:rsid w:val="00BF6BF7"/>
    <w:rsid w:val="00C038FC"/>
    <w:rsid w:val="00C17306"/>
    <w:rsid w:val="00C17AE7"/>
    <w:rsid w:val="00C241B9"/>
    <w:rsid w:val="00C3625D"/>
    <w:rsid w:val="00C410DC"/>
    <w:rsid w:val="00C43845"/>
    <w:rsid w:val="00C529A1"/>
    <w:rsid w:val="00C55084"/>
    <w:rsid w:val="00C60849"/>
    <w:rsid w:val="00C75D8A"/>
    <w:rsid w:val="00C76FAE"/>
    <w:rsid w:val="00C8175A"/>
    <w:rsid w:val="00C86759"/>
    <w:rsid w:val="00C90827"/>
    <w:rsid w:val="00CB0E72"/>
    <w:rsid w:val="00CD0996"/>
    <w:rsid w:val="00CD28C0"/>
    <w:rsid w:val="00CD41A7"/>
    <w:rsid w:val="00CE2F94"/>
    <w:rsid w:val="00CE5FE2"/>
    <w:rsid w:val="00CF1873"/>
    <w:rsid w:val="00D04FF7"/>
    <w:rsid w:val="00D053C6"/>
    <w:rsid w:val="00D12951"/>
    <w:rsid w:val="00D2058B"/>
    <w:rsid w:val="00D21C3B"/>
    <w:rsid w:val="00D3014D"/>
    <w:rsid w:val="00D56EC2"/>
    <w:rsid w:val="00D60D4B"/>
    <w:rsid w:val="00D62DF7"/>
    <w:rsid w:val="00D668C0"/>
    <w:rsid w:val="00D86F98"/>
    <w:rsid w:val="00D93FEF"/>
    <w:rsid w:val="00D97CDC"/>
    <w:rsid w:val="00DC3ACA"/>
    <w:rsid w:val="00DD497E"/>
    <w:rsid w:val="00DE0177"/>
    <w:rsid w:val="00DE316B"/>
    <w:rsid w:val="00DF2F1C"/>
    <w:rsid w:val="00E0180B"/>
    <w:rsid w:val="00E03AE4"/>
    <w:rsid w:val="00E04B02"/>
    <w:rsid w:val="00E3485C"/>
    <w:rsid w:val="00E35C40"/>
    <w:rsid w:val="00E35C55"/>
    <w:rsid w:val="00E414D3"/>
    <w:rsid w:val="00E41A67"/>
    <w:rsid w:val="00E4748A"/>
    <w:rsid w:val="00E5577E"/>
    <w:rsid w:val="00E55BA9"/>
    <w:rsid w:val="00E7462E"/>
    <w:rsid w:val="00E7722C"/>
    <w:rsid w:val="00E92678"/>
    <w:rsid w:val="00E93C17"/>
    <w:rsid w:val="00E97E36"/>
    <w:rsid w:val="00EA11F7"/>
    <w:rsid w:val="00EA7628"/>
    <w:rsid w:val="00EB5467"/>
    <w:rsid w:val="00EB5942"/>
    <w:rsid w:val="00EB5C10"/>
    <w:rsid w:val="00EF2F2C"/>
    <w:rsid w:val="00F15928"/>
    <w:rsid w:val="00F34BA7"/>
    <w:rsid w:val="00F37A18"/>
    <w:rsid w:val="00F5187A"/>
    <w:rsid w:val="00F53513"/>
    <w:rsid w:val="00F73F56"/>
    <w:rsid w:val="00F815FE"/>
    <w:rsid w:val="00F868B8"/>
    <w:rsid w:val="00F8713C"/>
    <w:rsid w:val="00F97F97"/>
    <w:rsid w:val="00FC0357"/>
    <w:rsid w:val="00FD20D1"/>
    <w:rsid w:val="00FD7C8F"/>
    <w:rsid w:val="00FE4130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19D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35C55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C60849"/>
    <w:pPr>
      <w:snapToGrid w:val="0"/>
    </w:pPr>
    <w:rPr>
      <w:sz w:val="18"/>
      <w:szCs w:val="18"/>
    </w:rPr>
  </w:style>
  <w:style w:type="character" w:customStyle="1" w:styleId="a4">
    <w:name w:val="脚注文本字符"/>
    <w:basedOn w:val="a0"/>
    <w:link w:val="a3"/>
    <w:uiPriority w:val="99"/>
    <w:rsid w:val="00C60849"/>
    <w:rPr>
      <w:rFonts w:ascii="Times New Roman" w:hAnsi="Times New Roman" w:cs="Times New Roman"/>
      <w:kern w:val="0"/>
      <w:sz w:val="18"/>
      <w:szCs w:val="18"/>
    </w:rPr>
  </w:style>
  <w:style w:type="character" w:styleId="a5">
    <w:name w:val="footnote reference"/>
    <w:basedOn w:val="a0"/>
    <w:uiPriority w:val="99"/>
    <w:unhideWhenUsed/>
    <w:rsid w:val="00C60849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A55D40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5021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098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159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955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32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60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3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80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49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8733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507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1985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1378">
          <w:marLeft w:val="533"/>
          <w:marRight w:val="0"/>
          <w:marTop w:val="28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BDFF32A-7B8E-F84B-A1A2-4F994C37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613</Words>
  <Characters>3496</Characters>
  <Application>Microsoft Macintosh Word</Application>
  <DocSecurity>0</DocSecurity>
  <Lines>29</Lines>
  <Paragraphs>8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9</cp:revision>
  <dcterms:created xsi:type="dcterms:W3CDTF">2019-06-24T14:32:00Z</dcterms:created>
  <dcterms:modified xsi:type="dcterms:W3CDTF">2019-09-02T10:20:00Z</dcterms:modified>
</cp:coreProperties>
</file>