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88A" w:rsidRDefault="00F0788A" w:rsidP="00F0788A">
      <w:pPr>
        <w:jc w:val="center"/>
        <w:rPr>
          <w:rFonts w:ascii="宋体" w:hAnsi="宋体" w:cs="Arial"/>
          <w:b/>
          <w:sz w:val="30"/>
          <w:szCs w:val="30"/>
        </w:rPr>
      </w:pPr>
      <w:r w:rsidRPr="00F0788A">
        <w:rPr>
          <w:rFonts w:ascii="宋体" w:hAnsi="宋体" w:cs="Arial" w:hint="eastAsia"/>
          <w:b/>
          <w:sz w:val="30"/>
          <w:szCs w:val="30"/>
        </w:rPr>
        <w:t>“IIO教学模式”在高中英语单元听说教学中的实践</w:t>
      </w:r>
    </w:p>
    <w:p w:rsidR="00F0788A" w:rsidRPr="00F0788A" w:rsidRDefault="00F0788A" w:rsidP="00F0788A">
      <w:pPr>
        <w:jc w:val="center"/>
        <w:rPr>
          <w:rFonts w:ascii="宋体" w:hAnsi="宋体"/>
          <w:b/>
          <w:szCs w:val="21"/>
        </w:rPr>
      </w:pPr>
      <w:r w:rsidRPr="00F0788A">
        <w:rPr>
          <w:rFonts w:ascii="宋体" w:hAnsi="宋体" w:cs="Arial" w:hint="eastAsia"/>
          <w:b/>
          <w:szCs w:val="21"/>
        </w:rPr>
        <w:t>上海市南洋中学 黄蓓蓝</w:t>
      </w:r>
    </w:p>
    <w:p w:rsidR="00F0788A" w:rsidRPr="00AB0B18" w:rsidRDefault="00F0788A" w:rsidP="00AB0B18">
      <w:pPr>
        <w:pStyle w:val="a9"/>
        <w:numPr>
          <w:ilvl w:val="0"/>
          <w:numId w:val="3"/>
        </w:numPr>
        <w:ind w:firstLineChars="0"/>
        <w:rPr>
          <w:rFonts w:ascii="宋体" w:hAnsi="宋体"/>
          <w:b/>
          <w:szCs w:val="21"/>
        </w:rPr>
      </w:pPr>
      <w:r w:rsidRPr="00AB0B18">
        <w:rPr>
          <w:rFonts w:ascii="宋体" w:hAnsi="宋体" w:hint="eastAsia"/>
          <w:b/>
          <w:szCs w:val="21"/>
        </w:rPr>
        <w:t>引言</w:t>
      </w:r>
    </w:p>
    <w:p w:rsidR="00CC3457" w:rsidRDefault="00CC3457" w:rsidP="00F0788A">
      <w:pPr>
        <w:ind w:firstLineChars="200" w:firstLine="420"/>
        <w:rPr>
          <w:rFonts w:ascii="宋体" w:hAnsi="宋体"/>
          <w:szCs w:val="21"/>
        </w:rPr>
      </w:pPr>
      <w:r w:rsidRPr="00F0788A">
        <w:rPr>
          <w:rFonts w:ascii="宋体" w:hAnsi="宋体" w:hint="eastAsia"/>
          <w:szCs w:val="21"/>
        </w:rPr>
        <w:t>《普通高中英语课程标准(</w:t>
      </w:r>
      <w:r w:rsidRPr="00F0788A">
        <w:rPr>
          <w:rFonts w:ascii="宋体" w:hAnsi="宋体"/>
          <w:szCs w:val="21"/>
        </w:rPr>
        <w:t>2017</w:t>
      </w:r>
      <w:r w:rsidRPr="00F0788A">
        <w:rPr>
          <w:rFonts w:ascii="宋体" w:hAnsi="宋体" w:hint="eastAsia"/>
          <w:szCs w:val="21"/>
        </w:rPr>
        <w:t>版)》（教育部，2018；简称《课标》）提出了促进学生语言能力、文化意识、思维品质和学习能力等学科核心素养，设计了涵盖主题语境、语篇类型、语言知识、文化知识、语言技能和学习策略等课程内容，创造性地提出“听、说、读、看、写”等语言技能。高中英语单元听说课就是以学生为中心，围绕单元主题，创设情境，激发学生的情感，促进学生语言知识的学习、语言技能的发展，提高学生的学习能力，提升学生的思维品质。</w:t>
      </w:r>
    </w:p>
    <w:p w:rsidR="00F0788A" w:rsidRDefault="00F0788A" w:rsidP="00F0788A">
      <w:pPr>
        <w:ind w:firstLineChars="200" w:firstLine="420"/>
        <w:rPr>
          <w:rFonts w:ascii="宋体" w:hAnsi="宋体"/>
          <w:szCs w:val="21"/>
        </w:rPr>
      </w:pPr>
      <w:r>
        <w:rPr>
          <w:rFonts w:ascii="宋体" w:hAnsi="宋体" w:hint="eastAsia"/>
          <w:szCs w:val="21"/>
        </w:rPr>
        <w:t>笔者在高中教学</w:t>
      </w:r>
      <w:r w:rsidR="00397879">
        <w:rPr>
          <w:rFonts w:ascii="宋体" w:hAnsi="宋体" w:hint="eastAsia"/>
          <w:szCs w:val="21"/>
        </w:rPr>
        <w:t>实践中觉得：在英语学习过程中，随着积累的词汇量不断</w:t>
      </w:r>
      <w:r w:rsidR="002C1460">
        <w:rPr>
          <w:rFonts w:ascii="宋体" w:hAnsi="宋体" w:hint="eastAsia"/>
          <w:szCs w:val="21"/>
        </w:rPr>
        <w:t>增加、阅读量</w:t>
      </w:r>
      <w:r>
        <w:rPr>
          <w:rFonts w:ascii="宋体" w:hAnsi="宋体" w:hint="eastAsia"/>
          <w:szCs w:val="21"/>
        </w:rPr>
        <w:t>扩大，不少学生的阅读能力在高三时能有所突破。相比之下，听、说能力的提升没有那么明显。因此，笔者致力于有效的听说课堂教学策略，期望通过</w:t>
      </w:r>
      <w:r w:rsidR="00E242AC">
        <w:rPr>
          <w:rFonts w:ascii="宋体" w:hAnsi="宋体" w:hint="eastAsia"/>
          <w:szCs w:val="21"/>
        </w:rPr>
        <w:t>挖掘教材单元主题内涵，</w:t>
      </w:r>
      <w:r>
        <w:rPr>
          <w:rFonts w:ascii="宋体" w:hAnsi="宋体" w:hint="eastAsia"/>
          <w:szCs w:val="21"/>
        </w:rPr>
        <w:t>实践</w:t>
      </w:r>
      <w:r w:rsidR="00E242AC">
        <w:rPr>
          <w:rFonts w:ascii="宋体" w:hAnsi="宋体" w:hint="eastAsia"/>
          <w:szCs w:val="21"/>
        </w:rPr>
        <w:t>“</w:t>
      </w:r>
      <w:r>
        <w:rPr>
          <w:rFonts w:ascii="宋体" w:hAnsi="宋体" w:hint="eastAsia"/>
          <w:szCs w:val="21"/>
        </w:rPr>
        <w:t>IIO教学模式</w:t>
      </w:r>
      <w:r w:rsidR="00E242AC">
        <w:rPr>
          <w:rFonts w:ascii="宋体" w:hAnsi="宋体" w:hint="eastAsia"/>
          <w:szCs w:val="21"/>
        </w:rPr>
        <w:t>”，提高学生综合语言运用能力，提升思维品质，培养学生英语学科核心素养。</w:t>
      </w:r>
    </w:p>
    <w:p w:rsidR="001F7444" w:rsidRPr="00F0788A" w:rsidRDefault="001F7444" w:rsidP="00F0788A">
      <w:pPr>
        <w:ind w:firstLineChars="200" w:firstLine="420"/>
        <w:rPr>
          <w:rFonts w:ascii="宋体" w:hAnsi="宋体"/>
          <w:color w:val="FF0000"/>
          <w:szCs w:val="21"/>
          <w:shd w:val="pct15" w:color="auto" w:fill="FFFFFF"/>
        </w:rPr>
      </w:pPr>
    </w:p>
    <w:p w:rsidR="00CC3457" w:rsidRPr="00F0788A" w:rsidRDefault="00F0788A" w:rsidP="00CC3457">
      <w:pPr>
        <w:rPr>
          <w:rFonts w:ascii="宋体" w:hAnsi="宋体"/>
          <w:b/>
          <w:szCs w:val="21"/>
        </w:rPr>
      </w:pPr>
      <w:r>
        <w:rPr>
          <w:rFonts w:ascii="宋体" w:hAnsi="宋体" w:hint="eastAsia"/>
          <w:b/>
          <w:color w:val="000000"/>
          <w:szCs w:val="21"/>
        </w:rPr>
        <w:t>二</w:t>
      </w:r>
      <w:r w:rsidR="00CC3457" w:rsidRPr="00F0788A">
        <w:rPr>
          <w:rFonts w:ascii="宋体" w:hAnsi="宋体" w:hint="eastAsia"/>
          <w:b/>
          <w:color w:val="000000"/>
          <w:szCs w:val="21"/>
        </w:rPr>
        <w:t>、</w:t>
      </w:r>
      <w:r w:rsidR="00E242AC">
        <w:rPr>
          <w:rFonts w:ascii="宋体" w:hAnsi="宋体" w:hint="eastAsia"/>
          <w:b/>
          <w:color w:val="000000"/>
          <w:szCs w:val="21"/>
        </w:rPr>
        <w:t>“</w:t>
      </w:r>
      <w:r w:rsidR="00CC3457" w:rsidRPr="00F0788A">
        <w:rPr>
          <w:rFonts w:ascii="宋体" w:hAnsi="宋体"/>
          <w:b/>
          <w:color w:val="000000"/>
          <w:szCs w:val="21"/>
        </w:rPr>
        <w:t>IIO</w:t>
      </w:r>
      <w:r w:rsidR="00CC3457" w:rsidRPr="00F0788A">
        <w:rPr>
          <w:rFonts w:ascii="宋体" w:hAnsi="宋体" w:hint="eastAsia"/>
          <w:b/>
          <w:color w:val="000000"/>
          <w:szCs w:val="21"/>
        </w:rPr>
        <w:t>教学模式</w:t>
      </w:r>
      <w:r w:rsidR="00E242AC">
        <w:rPr>
          <w:rFonts w:ascii="宋体" w:hAnsi="宋体" w:hint="eastAsia"/>
          <w:b/>
          <w:color w:val="000000"/>
          <w:szCs w:val="21"/>
        </w:rPr>
        <w:t>”</w:t>
      </w:r>
      <w:r w:rsidR="00CC3457" w:rsidRPr="00F0788A">
        <w:rPr>
          <w:rFonts w:ascii="宋体" w:hAnsi="宋体" w:hint="eastAsia"/>
          <w:b/>
          <w:color w:val="000000"/>
          <w:szCs w:val="21"/>
        </w:rPr>
        <w:t>和单元主题教学活动</w:t>
      </w:r>
    </w:p>
    <w:p w:rsidR="00CC3457" w:rsidRPr="00F0788A" w:rsidRDefault="00CC3457" w:rsidP="00CC3457">
      <w:pPr>
        <w:rPr>
          <w:rFonts w:ascii="宋体" w:hAnsi="宋体"/>
          <w:b/>
          <w:szCs w:val="21"/>
        </w:rPr>
      </w:pPr>
      <w:r w:rsidRPr="00F0788A">
        <w:rPr>
          <w:rFonts w:ascii="宋体" w:hAnsi="宋体" w:hint="eastAsia"/>
          <w:b/>
          <w:szCs w:val="21"/>
        </w:rPr>
        <w:t>（一）</w:t>
      </w:r>
      <w:r w:rsidRPr="00F0788A">
        <w:rPr>
          <w:rFonts w:ascii="宋体" w:hAnsi="宋体"/>
          <w:b/>
          <w:szCs w:val="21"/>
        </w:rPr>
        <w:t>IIO</w:t>
      </w:r>
      <w:r w:rsidRPr="00F0788A">
        <w:rPr>
          <w:rFonts w:ascii="宋体" w:hAnsi="宋体" w:hint="eastAsia"/>
          <w:b/>
          <w:szCs w:val="21"/>
        </w:rPr>
        <w:t>教学模式</w:t>
      </w:r>
    </w:p>
    <w:p w:rsidR="00CC3457" w:rsidRPr="00F0788A" w:rsidRDefault="00CC3457" w:rsidP="00CC3457">
      <w:pPr>
        <w:ind w:firstLineChars="200" w:firstLine="420"/>
        <w:rPr>
          <w:rFonts w:ascii="宋体" w:hAnsi="宋体"/>
          <w:szCs w:val="21"/>
        </w:rPr>
      </w:pPr>
      <w:r w:rsidRPr="00F0788A">
        <w:rPr>
          <w:rFonts w:ascii="宋体" w:hAnsi="宋体" w:hint="eastAsia"/>
          <w:szCs w:val="21"/>
        </w:rPr>
        <w:t>IIO就是Input（输入）-Internalization（内化）-</w:t>
      </w:r>
      <w:r w:rsidRPr="00F0788A">
        <w:rPr>
          <w:rFonts w:ascii="宋体" w:hAnsi="宋体"/>
          <w:szCs w:val="21"/>
        </w:rPr>
        <w:t>Output</w:t>
      </w:r>
      <w:r w:rsidRPr="00F0788A">
        <w:rPr>
          <w:rFonts w:ascii="宋体" w:hAnsi="宋体" w:hint="eastAsia"/>
          <w:szCs w:val="21"/>
        </w:rPr>
        <w:t>（输出）的教学模式，通过语言输入、语言内化和语言输出，促进学生综合运用语言能力的发展。</w:t>
      </w:r>
      <w:r w:rsidRPr="00F0788A">
        <w:rPr>
          <w:rFonts w:ascii="宋体" w:hAnsi="宋体"/>
          <w:szCs w:val="21"/>
        </w:rPr>
        <w:t>IIO</w:t>
      </w:r>
      <w:r w:rsidRPr="00F0788A">
        <w:rPr>
          <w:rFonts w:ascii="宋体" w:hAnsi="宋体" w:hint="eastAsia"/>
          <w:szCs w:val="21"/>
        </w:rPr>
        <w:t>教学模式的核心</w:t>
      </w:r>
      <w:r w:rsidR="00F601AA" w:rsidRPr="00F0788A">
        <w:rPr>
          <w:rFonts w:ascii="宋体" w:hAnsi="宋体" w:hint="eastAsia"/>
          <w:szCs w:val="21"/>
        </w:rPr>
        <w:t>在于“在输入中理解语言；在操练中内化语言；在输出中运用语言”。</w:t>
      </w:r>
    </w:p>
    <w:p w:rsidR="00CC3457" w:rsidRPr="00F0788A" w:rsidRDefault="00CC3457" w:rsidP="00CC3457">
      <w:pPr>
        <w:rPr>
          <w:rFonts w:ascii="宋体" w:hAnsi="宋体"/>
          <w:szCs w:val="21"/>
        </w:rPr>
      </w:pPr>
      <w:r w:rsidRPr="00F0788A">
        <w:rPr>
          <w:rFonts w:ascii="宋体" w:hAnsi="宋体" w:hint="eastAsia"/>
          <w:szCs w:val="21"/>
        </w:rPr>
        <w:t>1．语言输入</w:t>
      </w:r>
    </w:p>
    <w:p w:rsidR="00CC3457" w:rsidRPr="00F0788A" w:rsidRDefault="00CC3457" w:rsidP="00CC3457">
      <w:pPr>
        <w:ind w:firstLineChars="200" w:firstLine="420"/>
        <w:rPr>
          <w:rFonts w:ascii="宋体" w:hAnsi="宋体"/>
          <w:szCs w:val="21"/>
        </w:rPr>
      </w:pPr>
      <w:r w:rsidRPr="00F0788A">
        <w:rPr>
          <w:rFonts w:ascii="宋体" w:hAnsi="宋体" w:hint="eastAsia"/>
          <w:szCs w:val="21"/>
        </w:rPr>
        <w:t>克拉申(</w:t>
      </w:r>
      <w:r w:rsidRPr="00F0788A">
        <w:rPr>
          <w:rFonts w:ascii="宋体" w:hAnsi="宋体"/>
          <w:szCs w:val="21"/>
        </w:rPr>
        <w:t>Krashen,1982)</w:t>
      </w:r>
      <w:r w:rsidRPr="00F0788A">
        <w:rPr>
          <w:rFonts w:ascii="宋体" w:hAnsi="宋体" w:hint="eastAsia"/>
          <w:szCs w:val="21"/>
        </w:rPr>
        <w:t>的可理解输入理论(</w:t>
      </w:r>
      <w:r w:rsidRPr="00F0788A">
        <w:rPr>
          <w:rFonts w:ascii="宋体" w:hAnsi="宋体"/>
          <w:szCs w:val="21"/>
        </w:rPr>
        <w:t>Understanding Input</w:t>
      </w:r>
      <w:r w:rsidRPr="00F0788A">
        <w:rPr>
          <w:rFonts w:ascii="宋体" w:hAnsi="宋体" w:hint="eastAsia"/>
          <w:szCs w:val="21"/>
        </w:rPr>
        <w:t>)强调了教师在二外教学中，应该为学生提供可理解的、有趣味的、足够的输入量，即有效的语言输入材料原则(</w:t>
      </w:r>
      <w:r w:rsidRPr="00F0788A">
        <w:rPr>
          <w:rFonts w:ascii="宋体" w:hAnsi="宋体"/>
          <w:szCs w:val="21"/>
        </w:rPr>
        <w:t>Effective Language Input</w:t>
      </w:r>
      <w:r w:rsidRPr="00F0788A">
        <w:rPr>
          <w:rFonts w:ascii="宋体" w:hAnsi="宋体" w:hint="eastAsia"/>
          <w:szCs w:val="21"/>
        </w:rPr>
        <w:t>)。超出学生理解范围的语言输入失去了输入价值,但是，输入的材料也不可太过简单，需遵循“</w:t>
      </w:r>
      <w:r w:rsidRPr="00F0788A">
        <w:rPr>
          <w:rFonts w:ascii="宋体" w:hAnsi="宋体"/>
          <w:szCs w:val="21"/>
        </w:rPr>
        <w:t>i+1</w:t>
      </w:r>
      <w:r w:rsidRPr="00F0788A">
        <w:rPr>
          <w:rFonts w:ascii="宋体" w:hAnsi="宋体" w:hint="eastAsia"/>
          <w:szCs w:val="21"/>
        </w:rPr>
        <w:t>”原则（</w:t>
      </w:r>
      <w:r w:rsidRPr="00F0788A">
        <w:rPr>
          <w:rFonts w:ascii="宋体" w:hAnsi="宋体"/>
          <w:szCs w:val="21"/>
        </w:rPr>
        <w:t>i+1 Input Principle</w:t>
      </w:r>
      <w:r w:rsidRPr="00F0788A">
        <w:rPr>
          <w:rFonts w:ascii="宋体" w:hAnsi="宋体" w:hint="eastAsia"/>
          <w:szCs w:val="21"/>
        </w:rPr>
        <w:t>），即输入材料必须让学生走出“舒适区”，跨入“最近发展区”，以激发学生语言学习的兴趣和动机</w:t>
      </w:r>
      <w:r w:rsidR="005008C6">
        <w:rPr>
          <w:rFonts w:ascii="宋体" w:hAnsi="宋体" w:hint="eastAsia"/>
          <w:szCs w:val="21"/>
        </w:rPr>
        <w:t>，挖掘语言提高的最大潜力</w:t>
      </w:r>
      <w:r w:rsidRPr="00F0788A">
        <w:rPr>
          <w:rFonts w:ascii="宋体" w:hAnsi="宋体" w:hint="eastAsia"/>
          <w:szCs w:val="21"/>
        </w:rPr>
        <w:t>。此外，输入材料还需考虑到“情感过滤假设”（</w:t>
      </w:r>
      <w:r w:rsidRPr="00F0788A">
        <w:rPr>
          <w:rFonts w:ascii="宋体" w:hAnsi="宋体"/>
          <w:szCs w:val="21"/>
        </w:rPr>
        <w:t>Affective Filter Hypothesis,Krashen,1985</w:t>
      </w:r>
      <w:r w:rsidRPr="00F0788A">
        <w:rPr>
          <w:rFonts w:ascii="宋体" w:hAnsi="宋体" w:hint="eastAsia"/>
          <w:szCs w:val="21"/>
        </w:rPr>
        <w:t>）。克拉申认为情感会过滤语言输入过程，过滤得越少，越有利于语言学习。因此，能引起学生共鸣或者兴趣的语言输入是首选。如果能够辅以真实的语言环境，将事半功倍。</w:t>
      </w:r>
    </w:p>
    <w:p w:rsidR="00CC3457" w:rsidRPr="00F0788A" w:rsidRDefault="00CC3457" w:rsidP="00CC3457">
      <w:pPr>
        <w:ind w:firstLineChars="200" w:firstLine="420"/>
        <w:rPr>
          <w:rFonts w:ascii="宋体" w:hAnsi="宋体"/>
          <w:szCs w:val="21"/>
        </w:rPr>
      </w:pPr>
      <w:r w:rsidRPr="00F0788A">
        <w:rPr>
          <w:rFonts w:ascii="宋体" w:hAnsi="宋体" w:hint="eastAsia"/>
          <w:szCs w:val="21"/>
        </w:rPr>
        <w:t>基于此理论基础，高中英语教师在教学中可以分层次的选择</w:t>
      </w:r>
      <w:r w:rsidR="000A4769" w:rsidRPr="00F0788A">
        <w:rPr>
          <w:rFonts w:ascii="宋体" w:hAnsi="宋体" w:hint="eastAsia"/>
          <w:szCs w:val="21"/>
        </w:rPr>
        <w:t>符合学生英语水平的、且略高于学生水平的</w:t>
      </w:r>
      <w:r w:rsidRPr="00F0788A">
        <w:rPr>
          <w:rFonts w:ascii="宋体" w:hAnsi="宋体" w:hint="eastAsia"/>
          <w:szCs w:val="21"/>
        </w:rPr>
        <w:t>语言输入</w:t>
      </w:r>
      <w:r w:rsidR="000A4769" w:rsidRPr="00F0788A">
        <w:rPr>
          <w:rFonts w:ascii="宋体" w:hAnsi="宋体" w:hint="eastAsia"/>
          <w:szCs w:val="21"/>
        </w:rPr>
        <w:t>资料</w:t>
      </w:r>
      <w:r w:rsidRPr="00F0788A">
        <w:rPr>
          <w:rFonts w:ascii="宋体" w:hAnsi="宋体" w:hint="eastAsia"/>
          <w:szCs w:val="21"/>
        </w:rPr>
        <w:t>（王颖妍，2019：7）</w:t>
      </w:r>
      <w:r w:rsidR="000A4769" w:rsidRPr="00F0788A">
        <w:rPr>
          <w:rFonts w:ascii="宋体" w:hAnsi="宋体" w:hint="eastAsia"/>
          <w:szCs w:val="21"/>
        </w:rPr>
        <w:t>，从核心的教材，到教辅资料，原版绘本，到真实生活中的英语歌曲、电影、新闻等不一而足。</w:t>
      </w:r>
    </w:p>
    <w:p w:rsidR="00CC3457" w:rsidRPr="00F0788A" w:rsidRDefault="00CC3457" w:rsidP="00CC3457">
      <w:pPr>
        <w:rPr>
          <w:rFonts w:ascii="宋体" w:hAnsi="宋体"/>
          <w:szCs w:val="21"/>
        </w:rPr>
      </w:pPr>
      <w:r w:rsidRPr="00F0788A">
        <w:rPr>
          <w:rFonts w:ascii="宋体" w:hAnsi="宋体" w:hint="eastAsia"/>
          <w:szCs w:val="21"/>
        </w:rPr>
        <w:t>2.</w:t>
      </w:r>
      <w:r w:rsidRPr="00F0788A">
        <w:rPr>
          <w:rFonts w:ascii="宋体" w:hAnsi="宋体"/>
          <w:szCs w:val="21"/>
        </w:rPr>
        <w:t xml:space="preserve"> </w:t>
      </w:r>
      <w:r w:rsidRPr="00F0788A">
        <w:rPr>
          <w:rFonts w:ascii="宋体" w:hAnsi="宋体" w:hint="eastAsia"/>
          <w:szCs w:val="21"/>
        </w:rPr>
        <w:t xml:space="preserve">语言内化 </w:t>
      </w:r>
    </w:p>
    <w:p w:rsidR="00EC2533" w:rsidRPr="00F0788A" w:rsidRDefault="007640A1" w:rsidP="00DC3064">
      <w:pPr>
        <w:ind w:firstLineChars="200" w:firstLine="420"/>
        <w:rPr>
          <w:rFonts w:ascii="宋体" w:hAnsi="宋体"/>
          <w:szCs w:val="21"/>
        </w:rPr>
      </w:pPr>
      <w:r w:rsidRPr="005008C6">
        <w:rPr>
          <w:rFonts w:ascii="宋体" w:hAnsi="宋体" w:hint="eastAsia"/>
          <w:szCs w:val="21"/>
        </w:rPr>
        <w:t>克拉申指出</w:t>
      </w:r>
      <w:r w:rsidR="00ED6C99" w:rsidRPr="005008C6">
        <w:rPr>
          <w:rFonts w:ascii="宋体" w:hAnsi="宋体" w:hint="eastAsia"/>
          <w:szCs w:val="21"/>
        </w:rPr>
        <w:t>语言学习是一个内化的过程。</w:t>
      </w:r>
      <w:r w:rsidR="006A43F9" w:rsidRPr="005008C6">
        <w:rPr>
          <w:rFonts w:ascii="宋体" w:hAnsi="宋体" w:hint="eastAsia"/>
          <w:szCs w:val="21"/>
        </w:rPr>
        <w:t>语言内化是语言知识、语言材料经过多次反复实践，逐渐同化，内在化为本性和能力的心智活动。</w:t>
      </w:r>
      <w:r w:rsidR="009C7000" w:rsidRPr="005008C6">
        <w:rPr>
          <w:rFonts w:ascii="宋体" w:hAnsi="宋体" w:hint="eastAsia"/>
          <w:szCs w:val="21"/>
        </w:rPr>
        <w:t>语言内化的前提是对语言材料的理解，内化的基础是语言材料的积累，内化的关键是运用。</w:t>
      </w:r>
      <w:r w:rsidR="00430C01" w:rsidRPr="005008C6">
        <w:rPr>
          <w:rFonts w:ascii="宋体" w:hAnsi="宋体" w:hint="eastAsia"/>
          <w:szCs w:val="21"/>
        </w:rPr>
        <w:t>英语听说课堂上，语言的内化不是简单机械地将听到的单词背出来、结构记下来，而是将听到的信息与已知的信息联系起来，贮存、重组、改码、形成理解，而后在学生口语输出的表达过程中将自己的信息内容与语言材料进行灵活编码的语言思维处理。语言内化是将词汇、语法、情景、概念和自己要表达的意念</w:t>
      </w:r>
      <w:r w:rsidR="00ED6C99" w:rsidRPr="005008C6">
        <w:rPr>
          <w:rFonts w:ascii="宋体" w:hAnsi="宋体" w:hint="eastAsia"/>
          <w:szCs w:val="21"/>
        </w:rPr>
        <w:t>联接起来后生成新的理解和表达能力的过程。</w:t>
      </w:r>
      <w:r w:rsidR="00DC3DAA" w:rsidRPr="00F0788A">
        <w:rPr>
          <w:rFonts w:ascii="宋体" w:hAnsi="宋体" w:hint="eastAsia"/>
          <w:szCs w:val="21"/>
        </w:rPr>
        <w:t>（胡燕，艾萍娥</w:t>
      </w:r>
      <w:r w:rsidR="005008C6">
        <w:rPr>
          <w:rFonts w:ascii="宋体" w:hAnsi="宋体" w:hint="eastAsia"/>
          <w:szCs w:val="21"/>
        </w:rPr>
        <w:t>，</w:t>
      </w:r>
      <w:r w:rsidR="000C67C2" w:rsidRPr="00F0788A">
        <w:rPr>
          <w:rFonts w:ascii="宋体" w:hAnsi="宋体" w:hint="eastAsia"/>
          <w:szCs w:val="21"/>
        </w:rPr>
        <w:t>2009</w:t>
      </w:r>
      <w:r w:rsidR="00D02B47">
        <w:rPr>
          <w:rFonts w:ascii="宋体" w:hAnsi="宋体" w:hint="eastAsia"/>
          <w:szCs w:val="21"/>
        </w:rPr>
        <w:t>：1</w:t>
      </w:r>
      <w:r w:rsidR="005008C6">
        <w:rPr>
          <w:rFonts w:ascii="宋体" w:hAnsi="宋体" w:hint="eastAsia"/>
          <w:szCs w:val="21"/>
        </w:rPr>
        <w:t>）</w:t>
      </w:r>
    </w:p>
    <w:p w:rsidR="00CC3457" w:rsidRPr="00F0788A" w:rsidRDefault="00791A76" w:rsidP="00791A76">
      <w:pPr>
        <w:rPr>
          <w:rFonts w:ascii="宋体" w:hAnsi="宋体"/>
          <w:szCs w:val="21"/>
        </w:rPr>
      </w:pPr>
      <w:r w:rsidRPr="00F0788A">
        <w:rPr>
          <w:rFonts w:ascii="宋体" w:hAnsi="宋体" w:hint="eastAsia"/>
          <w:szCs w:val="21"/>
        </w:rPr>
        <w:t>3.</w:t>
      </w:r>
      <w:r w:rsidRPr="00F0788A">
        <w:rPr>
          <w:rFonts w:ascii="宋体" w:hAnsi="宋体"/>
          <w:szCs w:val="21"/>
        </w:rPr>
        <w:t xml:space="preserve"> </w:t>
      </w:r>
      <w:r w:rsidR="00CC3457" w:rsidRPr="00F0788A">
        <w:rPr>
          <w:rFonts w:ascii="宋体" w:hAnsi="宋体" w:hint="eastAsia"/>
          <w:szCs w:val="21"/>
        </w:rPr>
        <w:t>语言输出</w:t>
      </w:r>
    </w:p>
    <w:p w:rsidR="009F194E" w:rsidRPr="00F0788A" w:rsidRDefault="00A26864" w:rsidP="00A26864">
      <w:pPr>
        <w:ind w:firstLineChars="200" w:firstLine="420"/>
        <w:rPr>
          <w:rFonts w:ascii="宋体" w:hAnsi="宋体"/>
          <w:szCs w:val="21"/>
        </w:rPr>
      </w:pPr>
      <w:r w:rsidRPr="00F0788A">
        <w:rPr>
          <w:rFonts w:ascii="宋体" w:hAnsi="宋体" w:hint="eastAsia"/>
          <w:szCs w:val="21"/>
        </w:rPr>
        <w:t>Swain提出了输出假说</w:t>
      </w:r>
      <w:r w:rsidR="00430C01" w:rsidRPr="00F0788A">
        <w:rPr>
          <w:rFonts w:ascii="宋体" w:hAnsi="宋体" w:hint="eastAsia"/>
          <w:szCs w:val="21"/>
        </w:rPr>
        <w:t>理</w:t>
      </w:r>
      <w:r w:rsidR="00E774D2" w:rsidRPr="00F0788A">
        <w:rPr>
          <w:rFonts w:ascii="宋体" w:hAnsi="宋体" w:hint="eastAsia"/>
          <w:szCs w:val="21"/>
        </w:rPr>
        <w:t>论</w:t>
      </w:r>
      <w:r w:rsidRPr="00F0788A">
        <w:rPr>
          <w:rFonts w:ascii="宋体" w:hAnsi="宋体" w:hint="eastAsia"/>
          <w:szCs w:val="21"/>
        </w:rPr>
        <w:t>(</w:t>
      </w:r>
      <w:r w:rsidR="00831645" w:rsidRPr="00F0788A">
        <w:rPr>
          <w:rFonts w:ascii="宋体" w:hAnsi="宋体"/>
          <w:szCs w:val="21"/>
        </w:rPr>
        <w:t xml:space="preserve">Output </w:t>
      </w:r>
      <w:r w:rsidRPr="00F0788A">
        <w:rPr>
          <w:rFonts w:ascii="宋体" w:hAnsi="宋体"/>
          <w:szCs w:val="21"/>
        </w:rPr>
        <w:t>hypothesis</w:t>
      </w:r>
      <w:r w:rsidRPr="00F0788A">
        <w:rPr>
          <w:rFonts w:ascii="宋体" w:hAnsi="宋体" w:hint="eastAsia"/>
          <w:szCs w:val="21"/>
        </w:rPr>
        <w:t>)</w:t>
      </w:r>
      <w:r w:rsidR="005008C6" w:rsidRPr="005008C6">
        <w:rPr>
          <w:rFonts w:ascii="宋体" w:hAnsi="宋体"/>
          <w:szCs w:val="21"/>
        </w:rPr>
        <w:t xml:space="preserve"> </w:t>
      </w:r>
      <w:r w:rsidR="005008C6" w:rsidRPr="00F0788A">
        <w:rPr>
          <w:rFonts w:ascii="宋体" w:hAnsi="宋体"/>
          <w:szCs w:val="21"/>
        </w:rPr>
        <w:t>(</w:t>
      </w:r>
      <w:r w:rsidR="005008C6">
        <w:rPr>
          <w:rFonts w:ascii="宋体" w:hAnsi="宋体"/>
          <w:szCs w:val="21"/>
        </w:rPr>
        <w:t>Swain,</w:t>
      </w:r>
      <w:r w:rsidR="005008C6" w:rsidRPr="00F0788A">
        <w:rPr>
          <w:rFonts w:ascii="宋体" w:hAnsi="宋体"/>
          <w:szCs w:val="21"/>
        </w:rPr>
        <w:t>1985)</w:t>
      </w:r>
      <w:r w:rsidRPr="00F0788A">
        <w:rPr>
          <w:rFonts w:ascii="宋体" w:hAnsi="宋体"/>
          <w:szCs w:val="21"/>
        </w:rPr>
        <w:t>,</w:t>
      </w:r>
      <w:r w:rsidR="00576738" w:rsidRPr="00F0788A">
        <w:rPr>
          <w:rFonts w:ascii="宋体" w:hAnsi="宋体" w:hint="eastAsia"/>
          <w:szCs w:val="21"/>
        </w:rPr>
        <w:t>对克拉申的</w:t>
      </w:r>
      <w:r w:rsidR="00831645" w:rsidRPr="00F0788A">
        <w:rPr>
          <w:rFonts w:ascii="宋体" w:hAnsi="宋体" w:hint="eastAsia"/>
          <w:szCs w:val="21"/>
        </w:rPr>
        <w:t>可理解输入理论</w:t>
      </w:r>
      <w:r w:rsidR="00576738" w:rsidRPr="00F0788A">
        <w:rPr>
          <w:rFonts w:ascii="宋体" w:hAnsi="宋体" w:hint="eastAsia"/>
          <w:szCs w:val="21"/>
        </w:rPr>
        <w:t>做了补充和纠正。</w:t>
      </w:r>
      <w:r w:rsidR="00AE5E4B" w:rsidRPr="00F0788A">
        <w:rPr>
          <w:rFonts w:ascii="宋体" w:hAnsi="宋体" w:hint="eastAsia"/>
          <w:szCs w:val="21"/>
        </w:rPr>
        <w:t>他认为在语言输出过程中，学习者会注意自身语言的问题，刺激学</w:t>
      </w:r>
      <w:r w:rsidR="00AE5E4B" w:rsidRPr="00F0788A">
        <w:rPr>
          <w:rFonts w:ascii="宋体" w:hAnsi="宋体" w:hint="eastAsia"/>
          <w:szCs w:val="21"/>
        </w:rPr>
        <w:lastRenderedPageBreak/>
        <w:t>生关注相关的语言输入(</w:t>
      </w:r>
      <w:r w:rsidR="00AE5E4B" w:rsidRPr="00F0788A">
        <w:rPr>
          <w:rFonts w:ascii="宋体" w:hAnsi="宋体"/>
          <w:szCs w:val="21"/>
        </w:rPr>
        <w:t>Noticing/triggering function</w:t>
      </w:r>
      <w:r w:rsidR="00AE5E4B" w:rsidRPr="00F0788A">
        <w:rPr>
          <w:rFonts w:ascii="宋体" w:hAnsi="宋体" w:hint="eastAsia"/>
          <w:szCs w:val="21"/>
        </w:rPr>
        <w:t>)</w:t>
      </w:r>
      <w:r w:rsidR="00F601AA" w:rsidRPr="00F0788A">
        <w:rPr>
          <w:rFonts w:ascii="宋体" w:hAnsi="宋体" w:hint="eastAsia"/>
          <w:szCs w:val="21"/>
        </w:rPr>
        <w:t>。引发学生</w:t>
      </w:r>
      <w:r w:rsidR="00AE5E4B" w:rsidRPr="00F0788A">
        <w:rPr>
          <w:rFonts w:ascii="宋体" w:hAnsi="宋体" w:hint="eastAsia"/>
          <w:szCs w:val="21"/>
        </w:rPr>
        <w:t>假设尝试输出时</w:t>
      </w:r>
      <w:r w:rsidR="00F601AA" w:rsidRPr="00F0788A">
        <w:rPr>
          <w:rFonts w:ascii="宋体" w:hAnsi="宋体" w:hint="eastAsia"/>
          <w:szCs w:val="21"/>
        </w:rPr>
        <w:t>，</w:t>
      </w:r>
      <w:r w:rsidR="00AE5E4B" w:rsidRPr="00F0788A">
        <w:rPr>
          <w:rFonts w:ascii="宋体" w:hAnsi="宋体" w:hint="eastAsia"/>
          <w:szCs w:val="21"/>
        </w:rPr>
        <w:t>依据反馈</w:t>
      </w:r>
      <w:r w:rsidR="00F601AA" w:rsidRPr="00F0788A">
        <w:rPr>
          <w:rFonts w:ascii="宋体" w:hAnsi="宋体" w:hint="eastAsia"/>
          <w:szCs w:val="21"/>
        </w:rPr>
        <w:t>，</w:t>
      </w:r>
      <w:r w:rsidR="00AE5E4B" w:rsidRPr="00F0788A">
        <w:rPr>
          <w:rFonts w:ascii="宋体" w:hAnsi="宋体" w:hint="eastAsia"/>
          <w:szCs w:val="21"/>
        </w:rPr>
        <w:t>修改自己的语言输出(</w:t>
      </w:r>
      <w:r w:rsidR="00AE5E4B" w:rsidRPr="00F0788A">
        <w:rPr>
          <w:rFonts w:ascii="宋体" w:hAnsi="宋体"/>
          <w:szCs w:val="21"/>
        </w:rPr>
        <w:t>hypothesis testing function</w:t>
      </w:r>
      <w:r w:rsidR="00AE5E4B" w:rsidRPr="00F0788A">
        <w:rPr>
          <w:rFonts w:ascii="宋体" w:hAnsi="宋体" w:hint="eastAsia"/>
          <w:szCs w:val="21"/>
        </w:rPr>
        <w:t>)。反思自己和他人的语言输出，激发元语言</w:t>
      </w:r>
      <w:r w:rsidR="004E6D82" w:rsidRPr="00F0788A">
        <w:rPr>
          <w:rFonts w:ascii="宋体" w:hAnsi="宋体" w:hint="eastAsia"/>
          <w:szCs w:val="21"/>
        </w:rPr>
        <w:t>反思</w:t>
      </w:r>
      <w:r w:rsidR="00AE5E4B" w:rsidRPr="00F0788A">
        <w:rPr>
          <w:rFonts w:ascii="宋体" w:hAnsi="宋体" w:hint="eastAsia"/>
          <w:szCs w:val="21"/>
        </w:rPr>
        <w:t>功能</w:t>
      </w:r>
      <w:r w:rsidR="004E6D82" w:rsidRPr="00F0788A">
        <w:rPr>
          <w:rFonts w:ascii="宋体" w:hAnsi="宋体" w:hint="eastAsia"/>
          <w:szCs w:val="21"/>
        </w:rPr>
        <w:t>，提升学生信息加工的能力（</w:t>
      </w:r>
      <w:r w:rsidR="004E6D82" w:rsidRPr="00F0788A">
        <w:rPr>
          <w:rFonts w:ascii="宋体" w:hAnsi="宋体"/>
          <w:szCs w:val="21"/>
        </w:rPr>
        <w:t>metalinguistic reflective function</w:t>
      </w:r>
      <w:r w:rsidR="004E6D82" w:rsidRPr="00F0788A">
        <w:rPr>
          <w:rFonts w:ascii="宋体" w:hAnsi="宋体" w:hint="eastAsia"/>
          <w:szCs w:val="21"/>
        </w:rPr>
        <w:t>）。</w:t>
      </w:r>
    </w:p>
    <w:p w:rsidR="008B7FEB" w:rsidRPr="00F0788A" w:rsidRDefault="00F601AA" w:rsidP="00A26864">
      <w:pPr>
        <w:ind w:firstLineChars="200" w:firstLine="420"/>
        <w:rPr>
          <w:rFonts w:ascii="宋体" w:hAnsi="宋体"/>
          <w:szCs w:val="21"/>
        </w:rPr>
      </w:pPr>
      <w:r w:rsidRPr="00F0788A">
        <w:rPr>
          <w:rFonts w:ascii="宋体" w:hAnsi="宋体" w:hint="eastAsia"/>
          <w:szCs w:val="21"/>
        </w:rPr>
        <w:t>经过</w:t>
      </w:r>
      <w:r w:rsidR="009F194E" w:rsidRPr="00F0788A">
        <w:rPr>
          <w:rFonts w:ascii="宋体" w:hAnsi="宋体" w:hint="eastAsia"/>
          <w:szCs w:val="21"/>
        </w:rPr>
        <w:t>听、读、看等大量的语言输入，学生逐渐有能力以口头表达的</w:t>
      </w:r>
      <w:r w:rsidR="00A26864" w:rsidRPr="00F0788A">
        <w:rPr>
          <w:rFonts w:ascii="宋体" w:hAnsi="宋体" w:hint="eastAsia"/>
          <w:szCs w:val="21"/>
        </w:rPr>
        <w:t>形式</w:t>
      </w:r>
      <w:r w:rsidR="009F194E" w:rsidRPr="00F0788A">
        <w:rPr>
          <w:rFonts w:ascii="宋体" w:hAnsi="宋体" w:hint="eastAsia"/>
          <w:szCs w:val="21"/>
        </w:rPr>
        <w:t>输出语言。语言输入的密度、强度和质量影响着学生自主语言输出的效果。</w:t>
      </w:r>
    </w:p>
    <w:p w:rsidR="00E774D2" w:rsidRPr="00F0788A" w:rsidRDefault="00E774D2" w:rsidP="00E774D2">
      <w:pPr>
        <w:rPr>
          <w:rFonts w:ascii="宋体" w:hAnsi="宋体"/>
          <w:szCs w:val="21"/>
        </w:rPr>
      </w:pPr>
      <w:r w:rsidRPr="00F0788A">
        <w:rPr>
          <w:rFonts w:ascii="宋体" w:hAnsi="宋体" w:hint="eastAsia"/>
          <w:szCs w:val="21"/>
        </w:rPr>
        <w:t>（二）</w:t>
      </w:r>
      <w:r w:rsidRPr="00F0788A">
        <w:rPr>
          <w:rFonts w:ascii="宋体" w:hAnsi="宋体" w:hint="eastAsia"/>
          <w:b/>
          <w:color w:val="000000"/>
          <w:szCs w:val="21"/>
        </w:rPr>
        <w:t>单元主题教学活动</w:t>
      </w:r>
      <w:r w:rsidR="009F194E" w:rsidRPr="00F0788A">
        <w:rPr>
          <w:rFonts w:ascii="宋体" w:hAnsi="宋体" w:hint="eastAsia"/>
          <w:b/>
          <w:color w:val="000000"/>
          <w:szCs w:val="21"/>
        </w:rPr>
        <w:t>。</w:t>
      </w:r>
    </w:p>
    <w:p w:rsidR="008853EC" w:rsidRPr="00F0788A" w:rsidRDefault="00F601AA" w:rsidP="00CC3457">
      <w:pPr>
        <w:ind w:firstLineChars="200" w:firstLine="420"/>
        <w:rPr>
          <w:rFonts w:ascii="宋体" w:hAnsi="宋体"/>
          <w:szCs w:val="21"/>
        </w:rPr>
      </w:pPr>
      <w:r w:rsidRPr="00F0788A">
        <w:rPr>
          <w:rFonts w:ascii="宋体" w:hAnsi="宋体" w:hint="eastAsia"/>
          <w:szCs w:val="21"/>
        </w:rPr>
        <w:t>《课标》强调主题语境包括人与自我，人与社会，人与自然三个方面。</w:t>
      </w:r>
      <w:r w:rsidR="008853EC" w:rsidRPr="00F0788A">
        <w:rPr>
          <w:rFonts w:ascii="宋体" w:hAnsi="宋体" w:hint="eastAsia"/>
          <w:szCs w:val="21"/>
        </w:rPr>
        <w:t>它们涵盖整个高中阶段的所有主题内容。</w:t>
      </w:r>
      <w:r w:rsidR="004B2FDB" w:rsidRPr="00F0788A">
        <w:rPr>
          <w:rFonts w:ascii="宋体" w:hAnsi="宋体" w:hint="eastAsia"/>
          <w:szCs w:val="21"/>
        </w:rPr>
        <w:t>上海</w:t>
      </w:r>
      <w:r w:rsidR="008853EC" w:rsidRPr="00F0788A">
        <w:rPr>
          <w:rFonts w:ascii="宋体" w:hAnsi="宋体" w:hint="eastAsia"/>
          <w:szCs w:val="21"/>
        </w:rPr>
        <w:t>牛津英语</w:t>
      </w:r>
      <w:r w:rsidR="004B2FDB" w:rsidRPr="00F0788A">
        <w:rPr>
          <w:rFonts w:ascii="宋体" w:hAnsi="宋体" w:hint="eastAsia"/>
          <w:szCs w:val="21"/>
        </w:rPr>
        <w:t>教材的</w:t>
      </w:r>
      <w:r w:rsidR="008853EC" w:rsidRPr="00F0788A">
        <w:rPr>
          <w:rFonts w:ascii="宋体" w:hAnsi="宋体" w:hint="eastAsia"/>
          <w:szCs w:val="21"/>
        </w:rPr>
        <w:t>每个单元</w:t>
      </w:r>
      <w:r w:rsidR="004B2FDB" w:rsidRPr="00F0788A">
        <w:rPr>
          <w:rFonts w:ascii="宋体" w:hAnsi="宋体" w:hint="eastAsia"/>
          <w:szCs w:val="21"/>
        </w:rPr>
        <w:t>都有一个主题。单元是一个相对完整的学习单位，承载主题意义，提供与主题相关的语篇、语言知识、文化知识、语言技能训练与发展的基本平台(高洪德，2018</w:t>
      </w:r>
      <w:r w:rsidR="00D02B47">
        <w:rPr>
          <w:rFonts w:ascii="宋体" w:hAnsi="宋体" w:hint="eastAsia"/>
          <w:szCs w:val="21"/>
        </w:rPr>
        <w:t>：4</w:t>
      </w:r>
      <w:r w:rsidR="004B2FDB" w:rsidRPr="00F0788A">
        <w:rPr>
          <w:rFonts w:ascii="宋体" w:hAnsi="宋体" w:hint="eastAsia"/>
          <w:szCs w:val="21"/>
        </w:rPr>
        <w:t>)</w:t>
      </w:r>
      <w:r w:rsidR="00D933B2" w:rsidRPr="00F0788A">
        <w:rPr>
          <w:rFonts w:ascii="宋体" w:hAnsi="宋体" w:hint="eastAsia"/>
          <w:szCs w:val="21"/>
        </w:rPr>
        <w:t>。</w:t>
      </w:r>
      <w:r w:rsidR="008853EC" w:rsidRPr="00F0788A">
        <w:rPr>
          <w:rFonts w:ascii="宋体" w:hAnsi="宋体" w:hint="eastAsia"/>
          <w:szCs w:val="21"/>
        </w:rPr>
        <w:t>教师要充分挖掘单元主题承载的信息，创设相关语境，以解决问题为目的，整合语言知识和语言技能，组织讨论不同的观点，鼓励学生学习和运用语言，深化对主题的理解和认识。</w:t>
      </w:r>
    </w:p>
    <w:p w:rsidR="008853EC" w:rsidRPr="00F0788A" w:rsidRDefault="00D933B2" w:rsidP="00CC3457">
      <w:pPr>
        <w:ind w:firstLineChars="200" w:firstLine="420"/>
        <w:rPr>
          <w:rFonts w:ascii="宋体" w:hAnsi="宋体"/>
          <w:szCs w:val="21"/>
        </w:rPr>
      </w:pPr>
      <w:r w:rsidRPr="00F0788A">
        <w:rPr>
          <w:rFonts w:ascii="宋体" w:hAnsi="宋体" w:hint="eastAsia"/>
          <w:szCs w:val="21"/>
        </w:rPr>
        <w:t>围绕单元主题，可以进行三类教学活动：学习理解类活动，包括感知与注意、获取与梳理、概括与整合；应用实践类活动，包括描述与阐释、分析与批判、内化与运用；迁移创新类活动，包括推理与论证、批判与评价、想象与创新(王蔷，2018)</w:t>
      </w:r>
      <w:r w:rsidR="004B2FDB" w:rsidRPr="00F0788A">
        <w:rPr>
          <w:rFonts w:ascii="宋体" w:hAnsi="宋体" w:hint="eastAsia"/>
          <w:szCs w:val="21"/>
        </w:rPr>
        <w:t>。</w:t>
      </w:r>
    </w:p>
    <w:p w:rsidR="001F7444" w:rsidRPr="00722AF9" w:rsidRDefault="001F7444" w:rsidP="00722AF9">
      <w:pPr>
        <w:ind w:firstLineChars="200" w:firstLine="420"/>
        <w:rPr>
          <w:rFonts w:ascii="宋体" w:hAnsi="宋体"/>
          <w:szCs w:val="21"/>
        </w:rPr>
      </w:pPr>
    </w:p>
    <w:p w:rsidR="008853EC" w:rsidRPr="00F07A29" w:rsidRDefault="00F07A29" w:rsidP="00F07A29">
      <w:pPr>
        <w:rPr>
          <w:rFonts w:ascii="宋体" w:hAnsi="宋体"/>
          <w:b/>
          <w:szCs w:val="21"/>
        </w:rPr>
      </w:pPr>
      <w:r w:rsidRPr="00F07A29">
        <w:rPr>
          <w:rFonts w:ascii="宋体" w:hAnsi="宋体" w:hint="eastAsia"/>
          <w:b/>
          <w:szCs w:val="21"/>
        </w:rPr>
        <w:t>三、</w:t>
      </w:r>
      <w:r w:rsidR="000800AC">
        <w:rPr>
          <w:rFonts w:ascii="宋体" w:hAnsi="宋体" w:hint="eastAsia"/>
          <w:b/>
          <w:szCs w:val="21"/>
        </w:rPr>
        <w:t>“</w:t>
      </w:r>
      <w:r>
        <w:rPr>
          <w:rFonts w:ascii="宋体" w:hAnsi="宋体" w:hint="eastAsia"/>
          <w:b/>
          <w:szCs w:val="21"/>
        </w:rPr>
        <w:t>II</w:t>
      </w:r>
      <w:r>
        <w:rPr>
          <w:rFonts w:ascii="宋体" w:hAnsi="宋体"/>
          <w:b/>
          <w:szCs w:val="21"/>
        </w:rPr>
        <w:t>O</w:t>
      </w:r>
      <w:r>
        <w:rPr>
          <w:rFonts w:ascii="宋体" w:hAnsi="宋体" w:hint="eastAsia"/>
          <w:b/>
          <w:szCs w:val="21"/>
        </w:rPr>
        <w:t>教学模式</w:t>
      </w:r>
      <w:r w:rsidR="000800AC">
        <w:rPr>
          <w:rFonts w:ascii="宋体" w:hAnsi="宋体" w:hint="eastAsia"/>
          <w:b/>
          <w:szCs w:val="21"/>
        </w:rPr>
        <w:t>”</w:t>
      </w:r>
      <w:r>
        <w:rPr>
          <w:rFonts w:ascii="宋体" w:hAnsi="宋体" w:hint="eastAsia"/>
          <w:b/>
          <w:szCs w:val="21"/>
        </w:rPr>
        <w:t>在单元主题听说教学中的</w:t>
      </w:r>
      <w:r w:rsidR="000800AC">
        <w:rPr>
          <w:rFonts w:ascii="宋体" w:hAnsi="宋体" w:hint="eastAsia"/>
          <w:b/>
          <w:szCs w:val="21"/>
        </w:rPr>
        <w:t>实践</w:t>
      </w:r>
    </w:p>
    <w:p w:rsidR="00B301BB" w:rsidRDefault="005008C6" w:rsidP="005008C6">
      <w:pPr>
        <w:ind w:firstLineChars="200" w:firstLine="420"/>
        <w:rPr>
          <w:rFonts w:ascii="宋体" w:hAnsi="宋体"/>
          <w:szCs w:val="21"/>
        </w:rPr>
      </w:pPr>
      <w:r>
        <w:rPr>
          <w:rFonts w:ascii="宋体" w:hAnsi="宋体"/>
          <w:noProof/>
          <w:szCs w:val="21"/>
        </w:rPr>
        <mc:AlternateContent>
          <mc:Choice Requires="wps">
            <w:drawing>
              <wp:anchor distT="0" distB="0" distL="114300" distR="114300" simplePos="0" relativeHeight="251659263" behindDoc="0" locked="0" layoutInCell="1" allowOverlap="1" wp14:anchorId="7C2CC209" wp14:editId="5C1CC935">
                <wp:simplePos x="0" y="0"/>
                <wp:positionH relativeFrom="margin">
                  <wp:align>left</wp:align>
                </wp:positionH>
                <wp:positionV relativeFrom="paragraph">
                  <wp:posOffset>996950</wp:posOffset>
                </wp:positionV>
                <wp:extent cx="5422900" cy="2425700"/>
                <wp:effectExtent l="0" t="0" r="25400" b="12700"/>
                <wp:wrapNone/>
                <wp:docPr id="12" name="矩形 12"/>
                <wp:cNvGraphicFramePr/>
                <a:graphic xmlns:a="http://schemas.openxmlformats.org/drawingml/2006/main">
                  <a:graphicData uri="http://schemas.microsoft.com/office/word/2010/wordprocessingShape">
                    <wps:wsp>
                      <wps:cNvSpPr/>
                      <wps:spPr>
                        <a:xfrm>
                          <a:off x="0" y="0"/>
                          <a:ext cx="5422900" cy="24257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B91F51" id="矩形 12" o:spid="_x0000_s1026" style="position:absolute;left:0;text-align:left;margin-left:0;margin-top:78.5pt;width:427pt;height:191pt;z-index:251659263;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" filled="f" strokecolor="#1f4d78 [1604]" strokeweight="1pt">
                <w10:wrap anchorx="margin"/>
              </v:rect>
            </w:pict>
          </mc:Fallback>
        </mc:AlternateContent>
      </w:r>
      <w:r w:rsidRPr="00B301BB">
        <w:rPr>
          <w:rFonts w:ascii="宋体" w:hAnsi="宋体"/>
          <w:noProof/>
          <w:szCs w:val="21"/>
        </w:rPr>
        <w:drawing>
          <wp:anchor distT="0" distB="0" distL="114300" distR="114300" simplePos="0" relativeHeight="251661312" behindDoc="0" locked="0" layoutInCell="1" allowOverlap="1" wp14:anchorId="3879CF72" wp14:editId="34180F26">
            <wp:simplePos x="0" y="0"/>
            <wp:positionH relativeFrom="margin">
              <wp:posOffset>128905</wp:posOffset>
            </wp:positionH>
            <wp:positionV relativeFrom="paragraph">
              <wp:posOffset>967105</wp:posOffset>
            </wp:positionV>
            <wp:extent cx="5274310" cy="1797050"/>
            <wp:effectExtent l="0" t="0" r="59690" b="0"/>
            <wp:wrapThrough wrapText="bothSides">
              <wp:wrapPolygon edited="0">
                <wp:start x="156" y="1145"/>
                <wp:lineTo x="78" y="5724"/>
                <wp:lineTo x="624" y="8930"/>
                <wp:lineTo x="702" y="16257"/>
                <wp:lineTo x="1014" y="20150"/>
                <wp:lineTo x="15525" y="20150"/>
                <wp:lineTo x="21766" y="16715"/>
                <wp:lineTo x="21766" y="8930"/>
                <wp:lineTo x="21454" y="5266"/>
                <wp:lineTo x="21610" y="1832"/>
                <wp:lineTo x="20986" y="1603"/>
                <wp:lineTo x="6241" y="1145"/>
                <wp:lineTo x="156" y="1145"/>
              </wp:wrapPolygon>
            </wp:wrapThrough>
            <wp:docPr id="4" name="图示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r w:rsidRPr="00722AF9">
        <w:rPr>
          <w:rFonts w:ascii="宋体" w:hAnsi="宋体" w:hint="eastAsia"/>
          <w:szCs w:val="21"/>
        </w:rPr>
        <w:t>听说课顾名思义</w:t>
      </w:r>
      <w:r>
        <w:rPr>
          <w:rFonts w:ascii="宋体" w:hAnsi="宋体" w:hint="eastAsia"/>
          <w:szCs w:val="21"/>
        </w:rPr>
        <w:t>就是以听和说组成学习活动。笔者以上海版《牛津英语》</w:t>
      </w:r>
      <w:r w:rsidRPr="00CA4381">
        <w:rPr>
          <w:rFonts w:ascii="宋体" w:hAnsi="宋体" w:hint="eastAsia"/>
          <w:szCs w:val="21"/>
        </w:rPr>
        <w:t>高二英语教材Unit 3 School uniforms good for students</w:t>
      </w:r>
      <w:r>
        <w:rPr>
          <w:rFonts w:ascii="宋体" w:hAnsi="宋体" w:hint="eastAsia"/>
          <w:szCs w:val="21"/>
        </w:rPr>
        <w:t>为例，</w:t>
      </w:r>
      <w:r w:rsidRPr="00CA4381">
        <w:rPr>
          <w:rFonts w:ascii="宋体" w:hAnsi="宋体" w:hint="eastAsia"/>
          <w:szCs w:val="21"/>
        </w:rPr>
        <w:t>设计</w:t>
      </w:r>
      <w:r>
        <w:rPr>
          <w:rFonts w:ascii="宋体" w:hAnsi="宋体" w:hint="eastAsia"/>
          <w:szCs w:val="21"/>
        </w:rPr>
        <w:t>实践</w:t>
      </w:r>
      <w:r w:rsidRPr="00CA4381">
        <w:rPr>
          <w:rFonts w:ascii="宋体" w:hAnsi="宋体" w:hint="eastAsia"/>
          <w:szCs w:val="21"/>
        </w:rPr>
        <w:t>了一节</w:t>
      </w:r>
      <w:r>
        <w:rPr>
          <w:rFonts w:ascii="宋体" w:hAnsi="宋体" w:hint="eastAsia"/>
          <w:szCs w:val="21"/>
        </w:rPr>
        <w:t>英语</w:t>
      </w:r>
      <w:r w:rsidRPr="00CA4381">
        <w:rPr>
          <w:rFonts w:ascii="宋体" w:hAnsi="宋体" w:hint="eastAsia"/>
          <w:szCs w:val="21"/>
        </w:rPr>
        <w:t>听说课</w:t>
      </w:r>
      <w:r>
        <w:rPr>
          <w:rFonts w:ascii="宋体" w:hAnsi="宋体" w:hint="eastAsia"/>
          <w:szCs w:val="21"/>
        </w:rPr>
        <w:t>。主要以听为输入，学生概括整合所听信息，以说为输出，内化语言，阐述自己的观点，解决情境中的问题，实现单元主题的深度思考，提升思维品质，形成文化意识，促进语言能力的综合发展。本节听说课的</w:t>
      </w:r>
      <w:r w:rsidR="001F7444">
        <w:rPr>
          <w:rFonts w:ascii="宋体" w:hAnsi="宋体" w:hint="eastAsia"/>
          <w:szCs w:val="21"/>
        </w:rPr>
        <w:t>教学过程</w:t>
      </w:r>
      <w:r>
        <w:rPr>
          <w:rFonts w:ascii="宋体" w:hAnsi="宋体" w:hint="eastAsia"/>
          <w:szCs w:val="21"/>
        </w:rPr>
        <w:t>如下：</w:t>
      </w:r>
    </w:p>
    <w:p w:rsidR="005008C6" w:rsidRDefault="005008C6" w:rsidP="00DC5D79">
      <w:pPr>
        <w:rPr>
          <w:rFonts w:ascii="宋体" w:hAnsi="宋体"/>
          <w:szCs w:val="21"/>
        </w:rPr>
      </w:pPr>
    </w:p>
    <w:p w:rsidR="005008C6" w:rsidRDefault="005008C6" w:rsidP="00DC5D79">
      <w:pPr>
        <w:rPr>
          <w:rFonts w:ascii="宋体" w:hAnsi="宋体"/>
          <w:szCs w:val="21"/>
        </w:rPr>
      </w:pPr>
      <w:r>
        <w:rPr>
          <w:rFonts w:ascii="宋体" w:hAnsi="宋体"/>
          <w:noProof/>
          <w:szCs w:val="21"/>
        </w:rPr>
        <mc:AlternateContent>
          <mc:Choice Requires="wps">
            <w:drawing>
              <wp:anchor distT="0" distB="0" distL="114300" distR="114300" simplePos="0" relativeHeight="251671552" behindDoc="0" locked="0" layoutInCell="1" allowOverlap="1" wp14:anchorId="65277D21" wp14:editId="36F857F8">
                <wp:simplePos x="0" y="0"/>
                <wp:positionH relativeFrom="column">
                  <wp:posOffset>2857500</wp:posOffset>
                </wp:positionH>
                <wp:positionV relativeFrom="paragraph">
                  <wp:posOffset>73025</wp:posOffset>
                </wp:positionV>
                <wp:extent cx="45085" cy="196850"/>
                <wp:effectExtent l="19050" t="0" r="31115" b="31750"/>
                <wp:wrapNone/>
                <wp:docPr id="10" name="下箭头 10"/>
                <wp:cNvGraphicFramePr/>
                <a:graphic xmlns:a="http://schemas.openxmlformats.org/drawingml/2006/main">
                  <a:graphicData uri="http://schemas.microsoft.com/office/word/2010/wordprocessingShape">
                    <wps:wsp>
                      <wps:cNvSpPr/>
                      <wps:spPr>
                        <a:xfrm>
                          <a:off x="0" y="0"/>
                          <a:ext cx="45085" cy="19685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96705C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10" o:spid="_x0000_s1026" type="#_x0000_t67" style="position:absolute;left:0;text-align:left;margin-left:225pt;margin-top:5.75pt;width:3.55pt;height:15.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" adj="19126" fillcolor="#5b9bd5" strokecolor="#41719c" strokeweight="1pt"/>
            </w:pict>
          </mc:Fallback>
        </mc:AlternateContent>
      </w:r>
      <w:r>
        <w:rPr>
          <w:rFonts w:ascii="宋体" w:hAnsi="宋体"/>
          <w:noProof/>
          <w:szCs w:val="21"/>
        </w:rPr>
        <mc:AlternateContent>
          <mc:Choice Requires="wps">
            <w:drawing>
              <wp:anchor distT="0" distB="0" distL="114300" distR="114300" simplePos="0" relativeHeight="251673600" behindDoc="0" locked="0" layoutInCell="1" allowOverlap="1" wp14:anchorId="21CC3185" wp14:editId="3194851F">
                <wp:simplePos x="0" y="0"/>
                <wp:positionH relativeFrom="column">
                  <wp:posOffset>4787900</wp:posOffset>
                </wp:positionH>
                <wp:positionV relativeFrom="paragraph">
                  <wp:posOffset>62865</wp:posOffset>
                </wp:positionV>
                <wp:extent cx="45085" cy="196850"/>
                <wp:effectExtent l="19050" t="0" r="31115" b="31750"/>
                <wp:wrapNone/>
                <wp:docPr id="11" name="下箭头 11"/>
                <wp:cNvGraphicFramePr/>
                <a:graphic xmlns:a="http://schemas.openxmlformats.org/drawingml/2006/main">
                  <a:graphicData uri="http://schemas.microsoft.com/office/word/2010/wordprocessingShape">
                    <wps:wsp>
                      <wps:cNvSpPr/>
                      <wps:spPr>
                        <a:xfrm>
                          <a:off x="0" y="0"/>
                          <a:ext cx="45085" cy="19685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D156A97" id="下箭头 11" o:spid="_x0000_s1026" type="#_x0000_t67" style="position:absolute;left:0;text-align:left;margin-left:377pt;margin-top:4.95pt;width:3.55pt;height:15.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" adj="19126" fillcolor="#5b9bd5" strokecolor="#41719c" strokeweight="1pt"/>
            </w:pict>
          </mc:Fallback>
        </mc:AlternateContent>
      </w:r>
      <w:r>
        <w:rPr>
          <w:rFonts w:ascii="宋体" w:hAnsi="宋体"/>
          <w:noProof/>
          <w:szCs w:val="21"/>
        </w:rPr>
        <mc:AlternateContent>
          <mc:Choice Requires="wps">
            <w:drawing>
              <wp:anchor distT="0" distB="0" distL="114300" distR="114300" simplePos="0" relativeHeight="251669504" behindDoc="0" locked="0" layoutInCell="1" allowOverlap="1" wp14:anchorId="1F7556DC" wp14:editId="739205DE">
                <wp:simplePos x="0" y="0"/>
                <wp:positionH relativeFrom="column">
                  <wp:posOffset>984885</wp:posOffset>
                </wp:positionH>
                <wp:positionV relativeFrom="paragraph">
                  <wp:posOffset>67945</wp:posOffset>
                </wp:positionV>
                <wp:extent cx="45085" cy="196850"/>
                <wp:effectExtent l="19050" t="0" r="31115" b="31750"/>
                <wp:wrapNone/>
                <wp:docPr id="9" name="下箭头 9"/>
                <wp:cNvGraphicFramePr/>
                <a:graphic xmlns:a="http://schemas.openxmlformats.org/drawingml/2006/main">
                  <a:graphicData uri="http://schemas.microsoft.com/office/word/2010/wordprocessingShape">
                    <wps:wsp>
                      <wps:cNvSpPr/>
                      <wps:spPr>
                        <a:xfrm>
                          <a:off x="0" y="0"/>
                          <a:ext cx="45085" cy="1968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4F084D" id="下箭头 9" o:spid="_x0000_s1026" type="#_x0000_t67" style="position:absolute;left:0;text-align:left;margin-left:77.55pt;margin-top:5.35pt;width:3.55pt;height:15.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" adj="19126" fillcolor="#5b9bd5 [3204]" strokecolor="#1f4d78 [1604]" strokeweight="1pt"/>
            </w:pict>
          </mc:Fallback>
        </mc:AlternateContent>
      </w:r>
    </w:p>
    <w:p w:rsidR="005008C6" w:rsidRDefault="005008C6" w:rsidP="00DC5D79">
      <w:pPr>
        <w:rPr>
          <w:rFonts w:ascii="宋体" w:hAnsi="宋体"/>
          <w:szCs w:val="21"/>
        </w:rPr>
      </w:pPr>
    </w:p>
    <w:p w:rsidR="00B301BB" w:rsidRDefault="005008C6" w:rsidP="003E6A95">
      <w:pPr>
        <w:ind w:firstLineChars="200" w:firstLine="480"/>
        <w:rPr>
          <w:rFonts w:ascii="宋体" w:hAnsi="宋体"/>
          <w:sz w:val="24"/>
        </w:rPr>
      </w:pPr>
      <w:r>
        <w:rPr>
          <w:rFonts w:ascii="宋体" w:hAnsi="宋体"/>
          <w:noProof/>
          <w:sz w:val="24"/>
        </w:rPr>
        <mc:AlternateContent>
          <mc:Choice Requires="wps">
            <w:drawing>
              <wp:anchor distT="0" distB="0" distL="114300" distR="114300" simplePos="0" relativeHeight="251678720" behindDoc="0" locked="0" layoutInCell="1" allowOverlap="1" wp14:anchorId="3504138D" wp14:editId="786ECEE0">
                <wp:simplePos x="0" y="0"/>
                <wp:positionH relativeFrom="margin">
                  <wp:posOffset>476250</wp:posOffset>
                </wp:positionH>
                <wp:positionV relativeFrom="paragraph">
                  <wp:posOffset>1270</wp:posOffset>
                </wp:positionV>
                <wp:extent cx="1191079" cy="311150"/>
                <wp:effectExtent l="0" t="0" r="28575" b="12700"/>
                <wp:wrapThrough wrapText="bothSides">
                  <wp:wrapPolygon edited="0">
                    <wp:start x="0" y="0"/>
                    <wp:lineTo x="0" y="21159"/>
                    <wp:lineTo x="21773" y="21159"/>
                    <wp:lineTo x="21773" y="0"/>
                    <wp:lineTo x="0" y="0"/>
                  </wp:wrapPolygon>
                </wp:wrapThrough>
                <wp:docPr id="2" name="圆角矩形 2"/>
                <wp:cNvGraphicFramePr/>
                <a:graphic xmlns:a="http://schemas.openxmlformats.org/drawingml/2006/main">
                  <a:graphicData uri="http://schemas.microsoft.com/office/word/2010/wordprocessingShape">
                    <wps:wsp>
                      <wps:cNvSpPr/>
                      <wps:spPr>
                        <a:xfrm>
                          <a:off x="0" y="0"/>
                          <a:ext cx="1191079" cy="311150"/>
                        </a:xfrm>
                        <a:prstGeom prst="roundRect">
                          <a:avLst/>
                        </a:prstGeom>
                        <a:solidFill>
                          <a:srgbClr val="5B9BD5">
                            <a:alpha val="50000"/>
                          </a:srgbClr>
                        </a:solidFill>
                        <a:ln w="12700" cap="flat" cmpd="sng" algn="ctr">
                          <a:solidFill>
                            <a:srgbClr val="5B9BD5">
                              <a:shade val="50000"/>
                            </a:srgbClr>
                          </a:solidFill>
                          <a:prstDash val="solid"/>
                          <a:miter lim="800000"/>
                        </a:ln>
                        <a:effectLst/>
                      </wps:spPr>
                      <wps:txbx>
                        <w:txbxContent>
                          <w:p w:rsidR="005008C6" w:rsidRPr="00A53AC7" w:rsidRDefault="005008C6" w:rsidP="005008C6">
                            <w:pPr>
                              <w:jc w:val="center"/>
                              <w:rPr>
                                <w:color w:val="0D0D0D" w:themeColor="text1" w:themeTint="F2"/>
                                <w14:textOutline w14:w="0" w14:cap="rnd" w14:cmpd="sng" w14:algn="ctr">
                                  <w14:solidFill>
                                    <w14:schemeClr w14:val="accent1">
                                      <w14:shade w14:val="50000"/>
                                    </w14:schemeClr>
                                  </w14:solidFill>
                                  <w14:prstDash w14:val="solid"/>
                                  <w14:bevel/>
                                </w14:textOutline>
                              </w:rPr>
                            </w:pPr>
                            <w:r w:rsidRPr="00A53AC7">
                              <w:rPr>
                                <w:rFonts w:hint="eastAsia"/>
                                <w:color w:val="0D0D0D" w:themeColor="text1" w:themeTint="F2"/>
                                <w14:textOutline w14:w="0" w14:cap="rnd" w14:cmpd="sng" w14:algn="ctr">
                                  <w14:solidFill>
                                    <w14:schemeClr w14:val="accent1">
                                      <w14:shade w14:val="50000"/>
                                    </w14:schemeClr>
                                  </w14:solidFill>
                                  <w14:prstDash w14:val="solid"/>
                                  <w14:bevel/>
                                </w14:textOutline>
                              </w:rPr>
                              <w:t>输入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04138D" id="圆角矩形 2" o:spid="_x0000_s1026" style="position:absolute;left:0;text-align:left;margin-left:37.5pt;margin-top:.1pt;width:93.8pt;height:24.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" fillcolor="#5b9bd5" strokecolor="#41719c" strokeweight="1pt">
                <v:fill opacity="32896f"/>
                <v:stroke joinstyle="miter"/>
                <v:textbox>
                  <w:txbxContent>
                    <w:p w:rsidR="005008C6" w:rsidRPr="00A53AC7" w:rsidRDefault="005008C6" w:rsidP="005008C6">
                      <w:pPr>
                        <w:jc w:val="center"/>
                        <w:rPr>
                          <w:rFonts w:hint="eastAsia"/>
                          <w:color w:val="0D0D0D" w:themeColor="text1" w:themeTint="F2"/>
                          <w14:textOutline w14:w="0" w14:cap="rnd" w14:cmpd="sng" w14:algn="ctr">
                            <w14:solidFill>
                              <w14:schemeClr w14:val="accent1">
                                <w14:shade w14:val="50000"/>
                              </w14:schemeClr>
                            </w14:solidFill>
                            <w14:prstDash w14:val="solid"/>
                            <w14:bevel/>
                          </w14:textOutline>
                        </w:rPr>
                      </w:pPr>
                      <w:r w:rsidRPr="00A53AC7">
                        <w:rPr>
                          <w:rFonts w:hint="eastAsia"/>
                          <w:color w:val="0D0D0D" w:themeColor="text1" w:themeTint="F2"/>
                          <w14:textOutline w14:w="0" w14:cap="rnd" w14:cmpd="sng" w14:algn="ctr">
                            <w14:solidFill>
                              <w14:schemeClr w14:val="accent1">
                                <w14:shade w14:val="50000"/>
                              </w14:schemeClr>
                            </w14:solidFill>
                            <w14:prstDash w14:val="solid"/>
                            <w14:bevel/>
                          </w14:textOutline>
                        </w:rPr>
                        <w:t>输入</w:t>
                      </w:r>
                    </w:p>
                  </w:txbxContent>
                </v:textbox>
                <w10:wrap type="through" anchorx="margin"/>
              </v:roundrect>
            </w:pict>
          </mc:Fallback>
        </mc:AlternateContent>
      </w:r>
      <w:r>
        <w:rPr>
          <w:rFonts w:ascii="宋体" w:hAnsi="宋体"/>
          <w:noProof/>
          <w:sz w:val="24"/>
        </w:rPr>
        <mc:AlternateContent>
          <mc:Choice Requires="wps">
            <w:drawing>
              <wp:anchor distT="0" distB="0" distL="114300" distR="114300" simplePos="0" relativeHeight="251666432" behindDoc="0" locked="0" layoutInCell="1" allowOverlap="1" wp14:anchorId="58FBB58F" wp14:editId="4B711C58">
                <wp:simplePos x="0" y="0"/>
                <wp:positionH relativeFrom="column">
                  <wp:posOffset>4438650</wp:posOffset>
                </wp:positionH>
                <wp:positionV relativeFrom="paragraph">
                  <wp:posOffset>1905</wp:posOffset>
                </wp:positionV>
                <wp:extent cx="788035" cy="311150"/>
                <wp:effectExtent l="0" t="0" r="12065" b="12700"/>
                <wp:wrapThrough wrapText="bothSides">
                  <wp:wrapPolygon edited="0">
                    <wp:start x="0" y="0"/>
                    <wp:lineTo x="0" y="21159"/>
                    <wp:lineTo x="21409" y="21159"/>
                    <wp:lineTo x="21409" y="0"/>
                    <wp:lineTo x="0" y="0"/>
                  </wp:wrapPolygon>
                </wp:wrapThrough>
                <wp:docPr id="7" name="圆角矩形 7"/>
                <wp:cNvGraphicFramePr/>
                <a:graphic xmlns:a="http://schemas.openxmlformats.org/drawingml/2006/main">
                  <a:graphicData uri="http://schemas.microsoft.com/office/word/2010/wordprocessingShape">
                    <wps:wsp>
                      <wps:cNvSpPr/>
                      <wps:spPr>
                        <a:xfrm>
                          <a:off x="0" y="0"/>
                          <a:ext cx="788035" cy="311150"/>
                        </a:xfrm>
                        <a:prstGeom prst="roundRect">
                          <a:avLst/>
                        </a:prstGeom>
                        <a:solidFill>
                          <a:schemeClr val="accent1">
                            <a:alpha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301BB" w:rsidRPr="00A53AC7" w:rsidRDefault="00B301BB" w:rsidP="00B301BB">
                            <w:pPr>
                              <w:jc w:val="center"/>
                              <w:rPr>
                                <w:color w:val="0D0D0D" w:themeColor="text1" w:themeTint="F2"/>
                                <w14:textOutline w14:w="0" w14:cap="rnd" w14:cmpd="sng" w14:algn="ctr">
                                  <w14:solidFill>
                                    <w14:schemeClr w14:val="accent1">
                                      <w14:shade w14:val="50000"/>
                                    </w14:schemeClr>
                                  </w14:solidFill>
                                  <w14:prstDash w14:val="solid"/>
                                  <w14:bevel/>
                                </w14:textOutline>
                              </w:rPr>
                            </w:pPr>
                            <w:r w:rsidRPr="00A53AC7">
                              <w:rPr>
                                <w:rFonts w:hint="eastAsia"/>
                                <w:color w:val="0D0D0D" w:themeColor="text1" w:themeTint="F2"/>
                                <w14:textOutline w14:w="0" w14:cap="rnd" w14:cmpd="sng" w14:algn="ctr">
                                  <w14:solidFill>
                                    <w14:schemeClr w14:val="accent1">
                                      <w14:shade w14:val="50000"/>
                                    </w14:schemeClr>
                                  </w14:solidFill>
                                  <w14:prstDash w14:val="solid"/>
                                  <w14:bevel/>
                                </w14:textOutline>
                              </w:rPr>
                              <w:t>输出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FBB58F" id="圆角矩形 7" o:spid="_x0000_s1027" style="position:absolute;left:0;text-align:left;margin-left:349.5pt;margin-top:.15pt;width:62.05pt;height:2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" fillcolor="#5b9bd5 [3204]" strokecolor="#1f4d78 [1604]" strokeweight="1pt">
                <v:fill opacity="32896f"/>
                <v:stroke joinstyle="miter"/>
                <v:textbox>
                  <w:txbxContent>
                    <w:p w:rsidR="00B301BB" w:rsidRPr="00A53AC7" w:rsidRDefault="00B301BB" w:rsidP="00B301BB">
                      <w:pPr>
                        <w:jc w:val="center"/>
                        <w:rPr>
                          <w:color w:val="0D0D0D" w:themeColor="text1" w:themeTint="F2"/>
                          <w14:textOutline w14:w="0" w14:cap="rnd" w14:cmpd="sng" w14:algn="ctr">
                            <w14:solidFill>
                              <w14:schemeClr w14:val="accent1">
                                <w14:shade w14:val="50000"/>
                              </w14:schemeClr>
                            </w14:solidFill>
                            <w14:prstDash w14:val="solid"/>
                            <w14:bevel/>
                          </w14:textOutline>
                        </w:rPr>
                      </w:pPr>
                      <w:r w:rsidRPr="00A53AC7">
                        <w:rPr>
                          <w:rFonts w:hint="eastAsia"/>
                          <w:color w:val="0D0D0D" w:themeColor="text1" w:themeTint="F2"/>
                          <w14:textOutline w14:w="0" w14:cap="rnd" w14:cmpd="sng" w14:algn="ctr">
                            <w14:solidFill>
                              <w14:schemeClr w14:val="accent1">
                                <w14:shade w14:val="50000"/>
                              </w14:schemeClr>
                            </w14:solidFill>
                            <w14:prstDash w14:val="solid"/>
                            <w14:bevel/>
                          </w14:textOutline>
                        </w:rPr>
                        <w:t>输出</w:t>
                      </w:r>
                    </w:p>
                  </w:txbxContent>
                </v:textbox>
                <w10:wrap type="through"/>
              </v:roundrect>
            </w:pict>
          </mc:Fallback>
        </mc:AlternateContent>
      </w:r>
      <w:r>
        <w:rPr>
          <w:rFonts w:ascii="宋体" w:hAnsi="宋体"/>
          <w:noProof/>
          <w:sz w:val="24"/>
        </w:rPr>
        <mc:AlternateContent>
          <mc:Choice Requires="wps">
            <w:drawing>
              <wp:anchor distT="0" distB="0" distL="114300" distR="114300" simplePos="0" relativeHeight="251664384" behindDoc="0" locked="0" layoutInCell="1" allowOverlap="1" wp14:anchorId="3DBD7B2D" wp14:editId="292B4D2F">
                <wp:simplePos x="0" y="0"/>
                <wp:positionH relativeFrom="margin">
                  <wp:posOffset>2339340</wp:posOffset>
                </wp:positionH>
                <wp:positionV relativeFrom="paragraph">
                  <wp:posOffset>1905</wp:posOffset>
                </wp:positionV>
                <wp:extent cx="1191079" cy="311150"/>
                <wp:effectExtent l="0" t="0" r="28575" b="12700"/>
                <wp:wrapThrough wrapText="bothSides">
                  <wp:wrapPolygon edited="0">
                    <wp:start x="0" y="0"/>
                    <wp:lineTo x="0" y="21159"/>
                    <wp:lineTo x="21773" y="21159"/>
                    <wp:lineTo x="21773" y="0"/>
                    <wp:lineTo x="0" y="0"/>
                  </wp:wrapPolygon>
                </wp:wrapThrough>
                <wp:docPr id="6" name="圆角矩形 6"/>
                <wp:cNvGraphicFramePr/>
                <a:graphic xmlns:a="http://schemas.openxmlformats.org/drawingml/2006/main">
                  <a:graphicData uri="http://schemas.microsoft.com/office/word/2010/wordprocessingShape">
                    <wps:wsp>
                      <wps:cNvSpPr/>
                      <wps:spPr>
                        <a:xfrm>
                          <a:off x="0" y="0"/>
                          <a:ext cx="1191079" cy="311150"/>
                        </a:xfrm>
                        <a:prstGeom prst="roundRect">
                          <a:avLst/>
                        </a:prstGeom>
                        <a:solidFill>
                          <a:schemeClr val="accent1">
                            <a:alpha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301BB" w:rsidRPr="00A53AC7" w:rsidRDefault="00B301BB" w:rsidP="00B301BB">
                            <w:pPr>
                              <w:jc w:val="center"/>
                              <w:rPr>
                                <w:color w:val="0D0D0D" w:themeColor="text1" w:themeTint="F2"/>
                                <w14:textOutline w14:w="0" w14:cap="rnd" w14:cmpd="sng" w14:algn="ctr">
                                  <w14:solidFill>
                                    <w14:schemeClr w14:val="accent1">
                                      <w14:shade w14:val="50000"/>
                                    </w14:schemeClr>
                                  </w14:solidFill>
                                  <w14:prstDash w14:val="solid"/>
                                  <w14:bevel/>
                                </w14:textOutline>
                              </w:rPr>
                            </w:pPr>
                            <w:r w:rsidRPr="00A53AC7">
                              <w:rPr>
                                <w:rFonts w:hint="eastAsia"/>
                                <w:color w:val="0D0D0D" w:themeColor="text1" w:themeTint="F2"/>
                                <w14:textOutline w14:w="0" w14:cap="rnd" w14:cmpd="sng" w14:algn="ctr">
                                  <w14:solidFill>
                                    <w14:schemeClr w14:val="accent1">
                                      <w14:shade w14:val="50000"/>
                                    </w14:schemeClr>
                                  </w14:solidFill>
                                  <w14:prstDash w14:val="solid"/>
                                  <w14:bevel/>
                                </w14:textOutline>
                              </w:rPr>
                              <w:t>内化</w:t>
                            </w:r>
                            <w:r w:rsidR="00117B15" w:rsidRPr="00A53AC7">
                              <w:rPr>
                                <w:rFonts w:hint="eastAsia"/>
                                <w:color w:val="0D0D0D" w:themeColor="text1" w:themeTint="F2"/>
                                <w14:textOutline w14:w="0" w14:cap="rnd" w14:cmpd="sng" w14:algn="ctr">
                                  <w14:solidFill>
                                    <w14:schemeClr w14:val="accent1">
                                      <w14:shade w14:val="50000"/>
                                    </w14:schemeClr>
                                  </w14:solidFill>
                                  <w14:prstDash w14:val="solid"/>
                                  <w14:bevel/>
                                </w14:textOutline>
                              </w:rPr>
                              <w:t>、</w:t>
                            </w:r>
                            <w:r w:rsidRPr="00A53AC7">
                              <w:rPr>
                                <w:rFonts w:hint="eastAsia"/>
                                <w:color w:val="0D0D0D" w:themeColor="text1" w:themeTint="F2"/>
                                <w14:textOutline w14:w="0" w14:cap="rnd" w14:cmpd="sng" w14:algn="ctr">
                                  <w14:solidFill>
                                    <w14:schemeClr w14:val="accent1">
                                      <w14:shade w14:val="50000"/>
                                    </w14:schemeClr>
                                  </w14:solidFill>
                                  <w14:prstDash w14:val="solid"/>
                                  <w14:bevel/>
                                </w14:textOutline>
                              </w:rPr>
                              <w:t>输出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BD7B2D" id="圆角矩形 6" o:spid="_x0000_s1028" style="position:absolute;left:0;text-align:left;margin-left:184.2pt;margin-top:.15pt;width:93.8pt;height:2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" fillcolor="#5b9bd5 [3204]" strokecolor="#1f4d78 [1604]" strokeweight="1pt">
                <v:fill opacity="32896f"/>
                <v:stroke joinstyle="miter"/>
                <v:textbox>
                  <w:txbxContent>
                    <w:p w:rsidR="00B301BB" w:rsidRPr="00A53AC7" w:rsidRDefault="00B301BB" w:rsidP="00B301BB">
                      <w:pPr>
                        <w:jc w:val="center"/>
                        <w:rPr>
                          <w:color w:val="0D0D0D" w:themeColor="text1" w:themeTint="F2"/>
                          <w14:textOutline w14:w="0" w14:cap="rnd" w14:cmpd="sng" w14:algn="ctr">
                            <w14:solidFill>
                              <w14:schemeClr w14:val="accent1">
                                <w14:shade w14:val="50000"/>
                              </w14:schemeClr>
                            </w14:solidFill>
                            <w14:prstDash w14:val="solid"/>
                            <w14:bevel/>
                          </w14:textOutline>
                        </w:rPr>
                      </w:pPr>
                      <w:r w:rsidRPr="00A53AC7">
                        <w:rPr>
                          <w:rFonts w:hint="eastAsia"/>
                          <w:color w:val="0D0D0D" w:themeColor="text1" w:themeTint="F2"/>
                          <w14:textOutline w14:w="0" w14:cap="rnd" w14:cmpd="sng" w14:algn="ctr">
                            <w14:solidFill>
                              <w14:schemeClr w14:val="accent1">
                                <w14:shade w14:val="50000"/>
                              </w14:schemeClr>
                            </w14:solidFill>
                            <w14:prstDash w14:val="solid"/>
                            <w14:bevel/>
                          </w14:textOutline>
                        </w:rPr>
                        <w:t>内化</w:t>
                      </w:r>
                      <w:r w:rsidR="00117B15" w:rsidRPr="00A53AC7">
                        <w:rPr>
                          <w:rFonts w:hint="eastAsia"/>
                          <w:color w:val="0D0D0D" w:themeColor="text1" w:themeTint="F2"/>
                          <w14:textOutline w14:w="0" w14:cap="rnd" w14:cmpd="sng" w14:algn="ctr">
                            <w14:solidFill>
                              <w14:schemeClr w14:val="accent1">
                                <w14:shade w14:val="50000"/>
                              </w14:schemeClr>
                            </w14:solidFill>
                            <w14:prstDash w14:val="solid"/>
                            <w14:bevel/>
                          </w14:textOutline>
                        </w:rPr>
                        <w:t>、</w:t>
                      </w:r>
                      <w:r w:rsidRPr="00A53AC7">
                        <w:rPr>
                          <w:rFonts w:hint="eastAsia"/>
                          <w:color w:val="0D0D0D" w:themeColor="text1" w:themeTint="F2"/>
                          <w14:textOutline w14:w="0" w14:cap="rnd" w14:cmpd="sng" w14:algn="ctr">
                            <w14:solidFill>
                              <w14:schemeClr w14:val="accent1">
                                <w14:shade w14:val="50000"/>
                              </w14:schemeClr>
                            </w14:solidFill>
                            <w14:prstDash w14:val="solid"/>
                            <w14:bevel/>
                          </w14:textOutline>
                        </w:rPr>
                        <w:t>输出</w:t>
                      </w:r>
                    </w:p>
                  </w:txbxContent>
                </v:textbox>
                <w10:wrap type="through" anchorx="margin"/>
              </v:roundrect>
            </w:pict>
          </mc:Fallback>
        </mc:AlternateContent>
      </w:r>
    </w:p>
    <w:p w:rsidR="0072223D" w:rsidRDefault="0072223D" w:rsidP="005008C6">
      <w:pPr>
        <w:rPr>
          <w:rFonts w:ascii="宋体" w:hAnsi="宋体"/>
          <w:sz w:val="24"/>
        </w:rPr>
      </w:pPr>
    </w:p>
    <w:p w:rsidR="001F7444" w:rsidRPr="00024572" w:rsidRDefault="001F7444" w:rsidP="00024572">
      <w:pPr>
        <w:pStyle w:val="a9"/>
        <w:numPr>
          <w:ilvl w:val="0"/>
          <w:numId w:val="4"/>
        </w:numPr>
        <w:ind w:firstLineChars="0"/>
        <w:rPr>
          <w:rFonts w:ascii="宋体" w:hAnsi="宋体"/>
          <w:szCs w:val="21"/>
        </w:rPr>
      </w:pPr>
      <w:r w:rsidRPr="00024572">
        <w:rPr>
          <w:rFonts w:ascii="宋体" w:hAnsi="宋体" w:hint="eastAsia"/>
          <w:szCs w:val="21"/>
        </w:rPr>
        <w:t>学习理解类活动</w:t>
      </w:r>
    </w:p>
    <w:p w:rsidR="00E06737" w:rsidRDefault="00E06737" w:rsidP="00E06737">
      <w:pPr>
        <w:pStyle w:val="a9"/>
        <w:numPr>
          <w:ilvl w:val="0"/>
          <w:numId w:val="5"/>
        </w:numPr>
        <w:ind w:firstLineChars="0"/>
        <w:rPr>
          <w:rFonts w:ascii="宋体" w:hAnsi="宋体"/>
          <w:szCs w:val="21"/>
        </w:rPr>
      </w:pPr>
      <w:r w:rsidRPr="00E06737">
        <w:rPr>
          <w:rFonts w:ascii="宋体" w:hAnsi="宋体" w:hint="eastAsia"/>
          <w:szCs w:val="21"/>
        </w:rPr>
        <w:t>感知与注意活动</w:t>
      </w:r>
      <w:r w:rsidR="00CD5098">
        <w:rPr>
          <w:rFonts w:ascii="宋体" w:hAnsi="宋体" w:hint="eastAsia"/>
          <w:szCs w:val="21"/>
        </w:rPr>
        <w:t>（</w:t>
      </w:r>
      <w:r w:rsidR="00DE55DC">
        <w:rPr>
          <w:rFonts w:ascii="宋体" w:hAnsi="宋体" w:hint="eastAsia"/>
          <w:szCs w:val="21"/>
        </w:rPr>
        <w:t>5</w:t>
      </w:r>
      <w:r w:rsidR="00CD5098">
        <w:rPr>
          <w:rFonts w:ascii="宋体" w:hAnsi="宋体" w:hint="eastAsia"/>
          <w:szCs w:val="21"/>
        </w:rPr>
        <w:t>分钟）</w:t>
      </w:r>
    </w:p>
    <w:p w:rsidR="00BC6392" w:rsidRDefault="0053707D" w:rsidP="00BC6392">
      <w:pPr>
        <w:ind w:firstLineChars="200" w:firstLine="420"/>
        <w:rPr>
          <w:rFonts w:ascii="宋体" w:hAnsi="宋体"/>
          <w:szCs w:val="21"/>
        </w:rPr>
      </w:pPr>
      <w:r w:rsidRPr="0053707D">
        <w:rPr>
          <w:rFonts w:ascii="宋体" w:hAnsi="宋体" w:hint="eastAsia"/>
          <w:szCs w:val="21"/>
        </w:rPr>
        <w:t>感知与注意类活动是旨在激活学生的背景知识、铺垫词汇学习、关注听力内容的活动，这是在</w:t>
      </w:r>
      <w:r>
        <w:rPr>
          <w:rFonts w:ascii="宋体" w:hAnsi="宋体" w:hint="eastAsia"/>
          <w:szCs w:val="21"/>
        </w:rPr>
        <w:t>听说课堂建构新知识结构的开始</w:t>
      </w:r>
      <w:r w:rsidR="00E06737" w:rsidRPr="0053707D">
        <w:rPr>
          <w:rFonts w:ascii="宋体" w:hAnsi="宋体" w:hint="eastAsia"/>
          <w:szCs w:val="21"/>
        </w:rPr>
        <w:t>（严婉华，2019</w:t>
      </w:r>
      <w:r w:rsidR="00814475">
        <w:rPr>
          <w:rFonts w:ascii="宋体" w:hAnsi="宋体" w:hint="eastAsia"/>
          <w:szCs w:val="21"/>
        </w:rPr>
        <w:t>：7</w:t>
      </w:r>
      <w:r w:rsidR="00E06737" w:rsidRPr="0053707D">
        <w:rPr>
          <w:rFonts w:ascii="宋体" w:hAnsi="宋体" w:hint="eastAsia"/>
          <w:szCs w:val="21"/>
        </w:rPr>
        <w:t>）</w:t>
      </w:r>
      <w:r w:rsidR="00C846DF">
        <w:rPr>
          <w:rFonts w:ascii="宋体" w:hAnsi="宋体" w:hint="eastAsia"/>
          <w:szCs w:val="21"/>
        </w:rPr>
        <w:t>。本节听说课是</w:t>
      </w:r>
      <w:r>
        <w:rPr>
          <w:rFonts w:ascii="宋体" w:hAnsi="宋体" w:hint="eastAsia"/>
          <w:szCs w:val="21"/>
        </w:rPr>
        <w:t>单元课文学习的最后一节课，为了课堂的顺利开展，</w:t>
      </w:r>
      <w:r w:rsidR="00C846DF">
        <w:rPr>
          <w:rFonts w:ascii="宋体" w:hAnsi="宋体" w:hint="eastAsia"/>
          <w:szCs w:val="21"/>
        </w:rPr>
        <w:t>复习</w:t>
      </w:r>
      <w:r>
        <w:rPr>
          <w:rFonts w:ascii="宋体" w:hAnsi="宋体" w:hint="eastAsia"/>
          <w:szCs w:val="21"/>
        </w:rPr>
        <w:t>导入部分由</w:t>
      </w:r>
      <w:r w:rsidR="002C27AA" w:rsidRPr="00E06737">
        <w:rPr>
          <w:rFonts w:ascii="宋体" w:hAnsi="宋体" w:hint="eastAsia"/>
          <w:szCs w:val="21"/>
        </w:rPr>
        <w:t>教师以结构图的形式(见下图)</w:t>
      </w:r>
      <w:r>
        <w:rPr>
          <w:rFonts w:ascii="宋体" w:hAnsi="宋体" w:hint="eastAsia"/>
          <w:szCs w:val="21"/>
        </w:rPr>
        <w:t>开始，师生一起</w:t>
      </w:r>
      <w:r w:rsidR="002C27AA" w:rsidRPr="00E06737">
        <w:rPr>
          <w:rFonts w:ascii="宋体" w:hAnsi="宋体" w:hint="eastAsia"/>
          <w:szCs w:val="21"/>
        </w:rPr>
        <w:t>对第三单元课文的内容即穿校服的优缺点进行回忆。这样确定了本节听说课的基调，激活了同学头脑中原有图式，为后面的可理解输入</w:t>
      </w:r>
      <w:r>
        <w:rPr>
          <w:rFonts w:ascii="宋体" w:hAnsi="宋体" w:hint="eastAsia"/>
          <w:szCs w:val="21"/>
        </w:rPr>
        <w:t>做了铺垫并降低</w:t>
      </w:r>
      <w:r w:rsidR="002C27AA" w:rsidRPr="00E06737">
        <w:rPr>
          <w:rFonts w:ascii="宋体" w:hAnsi="宋体" w:hint="eastAsia"/>
          <w:szCs w:val="21"/>
        </w:rPr>
        <w:t>难度。</w:t>
      </w:r>
      <w:r w:rsidR="00F7041E">
        <w:rPr>
          <w:rFonts w:ascii="宋体" w:hAnsi="宋体" w:hint="eastAsia"/>
          <w:szCs w:val="21"/>
        </w:rPr>
        <w:t>教师在下一</w:t>
      </w:r>
      <w:r w:rsidR="0048736D">
        <w:rPr>
          <w:rFonts w:ascii="宋体" w:hAnsi="宋体" w:hint="eastAsia"/>
          <w:szCs w:val="21"/>
        </w:rPr>
        <w:t>听力</w:t>
      </w:r>
      <w:r w:rsidR="00F7041E">
        <w:rPr>
          <w:rFonts w:ascii="宋体" w:hAnsi="宋体" w:hint="eastAsia"/>
          <w:szCs w:val="21"/>
        </w:rPr>
        <w:t>环节</w:t>
      </w:r>
      <w:r w:rsidR="0048736D">
        <w:rPr>
          <w:rFonts w:ascii="宋体" w:hAnsi="宋体" w:hint="eastAsia"/>
          <w:szCs w:val="21"/>
        </w:rPr>
        <w:t>之</w:t>
      </w:r>
      <w:r w:rsidR="00F7041E">
        <w:rPr>
          <w:rFonts w:ascii="宋体" w:hAnsi="宋体" w:hint="eastAsia"/>
          <w:szCs w:val="21"/>
        </w:rPr>
        <w:t>前，</w:t>
      </w:r>
      <w:r w:rsidR="0048736D">
        <w:rPr>
          <w:rFonts w:ascii="宋体" w:hAnsi="宋体" w:hint="eastAsia"/>
          <w:szCs w:val="21"/>
        </w:rPr>
        <w:t>帮助学生围绕单元主题，充分思考校服的长处及不足。</w:t>
      </w:r>
    </w:p>
    <w:p w:rsidR="00735894" w:rsidRPr="00BC6392" w:rsidRDefault="00E06737" w:rsidP="00BC6392">
      <w:pPr>
        <w:pStyle w:val="a9"/>
        <w:numPr>
          <w:ilvl w:val="0"/>
          <w:numId w:val="5"/>
        </w:numPr>
        <w:ind w:firstLineChars="0"/>
        <w:rPr>
          <w:rFonts w:ascii="宋体" w:hAnsi="宋体"/>
          <w:szCs w:val="21"/>
        </w:rPr>
      </w:pPr>
      <w:r w:rsidRPr="00BC6392">
        <w:rPr>
          <w:rFonts w:hint="eastAsia"/>
          <w:noProof/>
        </w:rPr>
        <w:lastRenderedPageBreak/>
        <w:drawing>
          <wp:anchor distT="0" distB="0" distL="114300" distR="114300" simplePos="0" relativeHeight="251676672" behindDoc="0" locked="0" layoutInCell="1" allowOverlap="1" wp14:anchorId="6978EF1C" wp14:editId="5F7A04A0">
            <wp:simplePos x="0" y="0"/>
            <wp:positionH relativeFrom="margin">
              <wp:align>left</wp:align>
            </wp:positionH>
            <wp:positionV relativeFrom="paragraph">
              <wp:posOffset>107950</wp:posOffset>
            </wp:positionV>
            <wp:extent cx="5238750" cy="1581150"/>
            <wp:effectExtent l="0" t="0" r="19050" b="0"/>
            <wp:wrapSquare wrapText="bothSides"/>
            <wp:docPr id="14" name="图示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page">
              <wp14:pctWidth>0</wp14:pctWidth>
            </wp14:sizeRelH>
            <wp14:sizeRelV relativeFrom="page">
              <wp14:pctHeight>0</wp14:pctHeight>
            </wp14:sizeRelV>
          </wp:anchor>
        </w:drawing>
      </w:r>
      <w:r w:rsidR="00735894" w:rsidRPr="00BC6392">
        <w:rPr>
          <w:rFonts w:ascii="宋体" w:hAnsi="宋体" w:hint="eastAsia"/>
          <w:szCs w:val="21"/>
        </w:rPr>
        <w:t>获取与梳理活动</w:t>
      </w:r>
      <w:r w:rsidR="00CD5098">
        <w:rPr>
          <w:rFonts w:ascii="宋体" w:hAnsi="宋体" w:hint="eastAsia"/>
          <w:szCs w:val="21"/>
        </w:rPr>
        <w:t>（10分钟）</w:t>
      </w:r>
    </w:p>
    <w:p w:rsidR="002C27AA" w:rsidRPr="00F7041E" w:rsidRDefault="002C27AA" w:rsidP="00F7041E">
      <w:pPr>
        <w:ind w:firstLineChars="200" w:firstLine="420"/>
        <w:rPr>
          <w:rFonts w:ascii="宋体" w:hAnsi="宋体"/>
          <w:szCs w:val="21"/>
        </w:rPr>
      </w:pPr>
      <w:r w:rsidRPr="00F7041E">
        <w:rPr>
          <w:rFonts w:ascii="宋体" w:hAnsi="宋体" w:hint="eastAsia"/>
          <w:szCs w:val="21"/>
        </w:rPr>
        <w:t>教师</w:t>
      </w:r>
      <w:r w:rsidR="00560C0E">
        <w:rPr>
          <w:rFonts w:ascii="宋体" w:hAnsi="宋体" w:hint="eastAsia"/>
          <w:szCs w:val="21"/>
        </w:rPr>
        <w:t>先向学生</w:t>
      </w:r>
      <w:r w:rsidRPr="00F7041E">
        <w:rPr>
          <w:rFonts w:ascii="宋体" w:hAnsi="宋体" w:hint="eastAsia"/>
          <w:szCs w:val="21"/>
        </w:rPr>
        <w:t>呈现本篇听力的标题“Not to wear school uniforms”</w:t>
      </w:r>
      <w:r w:rsidR="00C846DF">
        <w:rPr>
          <w:rFonts w:ascii="宋体" w:hAnsi="宋体" w:hint="eastAsia"/>
          <w:szCs w:val="21"/>
        </w:rPr>
        <w:t>，使学生了解听力主题。</w:t>
      </w:r>
      <w:r w:rsidR="00F7041E">
        <w:rPr>
          <w:rFonts w:ascii="宋体" w:hAnsi="宋体" w:hint="eastAsia"/>
          <w:szCs w:val="21"/>
        </w:rPr>
        <w:t>该主题是教材单元内容的</w:t>
      </w:r>
      <w:r w:rsidR="00C846DF">
        <w:rPr>
          <w:rFonts w:ascii="宋体" w:hAnsi="宋体" w:hint="eastAsia"/>
          <w:szCs w:val="21"/>
        </w:rPr>
        <w:t>有力</w:t>
      </w:r>
      <w:r w:rsidR="00F7041E">
        <w:rPr>
          <w:rFonts w:ascii="宋体" w:hAnsi="宋体" w:hint="eastAsia"/>
          <w:szCs w:val="21"/>
        </w:rPr>
        <w:t>补充，从教材</w:t>
      </w:r>
      <w:r w:rsidR="00C846DF">
        <w:rPr>
          <w:rFonts w:ascii="宋体" w:hAnsi="宋体" w:hint="eastAsia"/>
          <w:szCs w:val="21"/>
        </w:rPr>
        <w:t>以</w:t>
      </w:r>
      <w:r w:rsidR="00F7041E">
        <w:rPr>
          <w:rFonts w:ascii="宋体" w:hAnsi="宋体" w:hint="eastAsia"/>
          <w:szCs w:val="21"/>
        </w:rPr>
        <w:t>“要穿校服”</w:t>
      </w:r>
      <w:r w:rsidR="00C846DF">
        <w:rPr>
          <w:rFonts w:ascii="宋体" w:hAnsi="宋体" w:hint="eastAsia"/>
          <w:szCs w:val="21"/>
        </w:rPr>
        <w:t>为主的信息</w:t>
      </w:r>
      <w:r w:rsidR="00F7041E">
        <w:rPr>
          <w:rFonts w:ascii="宋体" w:hAnsi="宋体" w:hint="eastAsia"/>
          <w:szCs w:val="21"/>
        </w:rPr>
        <w:t>，拓展到听力中“不要穿校服”。采用预测的方法让学生结合已有的语言知识和经验，获取</w:t>
      </w:r>
      <w:r w:rsidR="00AB72A2">
        <w:rPr>
          <w:rFonts w:ascii="宋体" w:hAnsi="宋体" w:hint="eastAsia"/>
          <w:szCs w:val="21"/>
        </w:rPr>
        <w:t>有关听力材料的相关内容，证实自己的预测是否正确，完成“</w:t>
      </w:r>
      <w:r w:rsidRPr="00F7041E">
        <w:rPr>
          <w:rFonts w:ascii="宋体" w:hAnsi="宋体" w:hint="eastAsia"/>
          <w:szCs w:val="21"/>
        </w:rPr>
        <w:t>听</w:t>
      </w:r>
      <w:r w:rsidR="00AB72A2">
        <w:rPr>
          <w:rFonts w:ascii="宋体" w:hAnsi="宋体" w:hint="eastAsia"/>
          <w:szCs w:val="21"/>
        </w:rPr>
        <w:t>的动机”。头脑中的有关信息被启动，在听力</w:t>
      </w:r>
      <w:r w:rsidR="00C846DF">
        <w:rPr>
          <w:rFonts w:ascii="宋体" w:hAnsi="宋体" w:hint="eastAsia"/>
          <w:szCs w:val="21"/>
        </w:rPr>
        <w:t>过程中就能有效把握</w:t>
      </w:r>
      <w:r w:rsidR="004D7E48">
        <w:rPr>
          <w:rFonts w:ascii="宋体" w:hAnsi="宋体" w:hint="eastAsia"/>
          <w:szCs w:val="21"/>
        </w:rPr>
        <w:t>所听到的信息，达到语篇理解的目的。学生第一次听力时，要</w:t>
      </w:r>
      <w:r w:rsidRPr="00F7041E">
        <w:rPr>
          <w:rFonts w:ascii="宋体" w:hAnsi="宋体" w:hint="eastAsia"/>
          <w:szCs w:val="21"/>
        </w:rPr>
        <w:t>回答最基本的几个问题，如“</w:t>
      </w:r>
      <w:r w:rsidRPr="00F7041E">
        <w:rPr>
          <w:rFonts w:ascii="宋体" w:hAnsi="宋体"/>
          <w:szCs w:val="21"/>
        </w:rPr>
        <w:t>What did the speaker receive？</w:t>
      </w:r>
      <w:r w:rsidRPr="00F7041E">
        <w:rPr>
          <w:rFonts w:ascii="宋体" w:hAnsi="宋体" w:hint="eastAsia"/>
          <w:szCs w:val="21"/>
        </w:rPr>
        <w:t>”“</w:t>
      </w:r>
      <w:r w:rsidRPr="00F7041E">
        <w:rPr>
          <w:rFonts w:ascii="宋体" w:hAnsi="宋体"/>
          <w:szCs w:val="21"/>
        </w:rPr>
        <w:t>What did the letter tell？</w:t>
      </w:r>
      <w:r w:rsidR="00AB72A2">
        <w:rPr>
          <w:rFonts w:ascii="宋体" w:hAnsi="宋体" w:hint="eastAsia"/>
          <w:szCs w:val="21"/>
        </w:rPr>
        <w:t>”在第二遍听力时，</w:t>
      </w:r>
      <w:r w:rsidRPr="00F7041E">
        <w:rPr>
          <w:rFonts w:ascii="宋体" w:hAnsi="宋体" w:hint="eastAsia"/>
          <w:szCs w:val="21"/>
        </w:rPr>
        <w:t>要求同学提笔记下细节信息，回答细节问题，</w:t>
      </w:r>
      <w:r w:rsidR="00AB72A2" w:rsidRPr="00F7041E">
        <w:rPr>
          <w:rFonts w:ascii="宋体" w:hAnsi="宋体" w:hint="eastAsia"/>
          <w:szCs w:val="21"/>
        </w:rPr>
        <w:t>补充完整信息</w:t>
      </w:r>
      <w:r w:rsidR="00AB72A2">
        <w:rPr>
          <w:rFonts w:ascii="宋体" w:hAnsi="宋体" w:hint="eastAsia"/>
          <w:szCs w:val="21"/>
        </w:rPr>
        <w:t>，</w:t>
      </w:r>
      <w:r w:rsidRPr="00F7041E">
        <w:rPr>
          <w:rFonts w:ascii="宋体" w:hAnsi="宋体" w:hint="eastAsia"/>
          <w:szCs w:val="21"/>
        </w:rPr>
        <w:t>如“</w:t>
      </w:r>
      <w:r w:rsidRPr="00F7041E">
        <w:rPr>
          <w:rFonts w:ascii="宋体" w:hAnsi="宋体"/>
          <w:szCs w:val="21"/>
        </w:rPr>
        <w:t>What were the feelings of the students？</w:t>
      </w:r>
      <w:r w:rsidRPr="00F7041E">
        <w:rPr>
          <w:rFonts w:ascii="宋体" w:hAnsi="宋体" w:hint="eastAsia"/>
          <w:szCs w:val="21"/>
        </w:rPr>
        <w:t>”“</w:t>
      </w:r>
      <w:r w:rsidRPr="00F7041E">
        <w:rPr>
          <w:rFonts w:ascii="宋体" w:hAnsi="宋体"/>
          <w:szCs w:val="21"/>
        </w:rPr>
        <w:t xml:space="preserve">What were the feelings of the </w:t>
      </w:r>
      <w:r w:rsidRPr="00F7041E">
        <w:rPr>
          <w:rFonts w:ascii="宋体" w:hAnsi="宋体" w:hint="eastAsia"/>
          <w:szCs w:val="21"/>
        </w:rPr>
        <w:t>parents teachers？”</w:t>
      </w:r>
      <w:r w:rsidR="00C846DF">
        <w:rPr>
          <w:rFonts w:ascii="宋体" w:hAnsi="宋体" w:hint="eastAsia"/>
          <w:szCs w:val="21"/>
        </w:rPr>
        <w:t>结合听力文本，学生获取梳理了</w:t>
      </w:r>
      <w:r w:rsidR="004D7E48">
        <w:rPr>
          <w:rFonts w:ascii="宋体" w:hAnsi="宋体" w:hint="eastAsia"/>
          <w:szCs w:val="21"/>
        </w:rPr>
        <w:t>，学习了语言，拓展了思维，建构了新的知识结构。</w:t>
      </w:r>
    </w:p>
    <w:p w:rsidR="001F7444" w:rsidRPr="00024572" w:rsidRDefault="001F7444" w:rsidP="00024572">
      <w:pPr>
        <w:pStyle w:val="a9"/>
        <w:numPr>
          <w:ilvl w:val="0"/>
          <w:numId w:val="4"/>
        </w:numPr>
        <w:ind w:firstLineChars="0"/>
        <w:rPr>
          <w:rFonts w:ascii="宋体" w:hAnsi="宋体"/>
          <w:szCs w:val="21"/>
        </w:rPr>
      </w:pPr>
      <w:r w:rsidRPr="00024572">
        <w:rPr>
          <w:rFonts w:ascii="宋体" w:hAnsi="宋体" w:hint="eastAsia"/>
          <w:szCs w:val="21"/>
        </w:rPr>
        <w:t>应用实践类活动</w:t>
      </w:r>
    </w:p>
    <w:p w:rsidR="00CD5098" w:rsidRDefault="004D7E48" w:rsidP="004D7E48">
      <w:pPr>
        <w:rPr>
          <w:rFonts w:ascii="宋体" w:hAnsi="宋体"/>
          <w:szCs w:val="21"/>
        </w:rPr>
      </w:pPr>
      <w:r w:rsidRPr="004D7E48">
        <w:rPr>
          <w:rFonts w:ascii="宋体" w:hAnsi="宋体" w:hint="eastAsia"/>
          <w:szCs w:val="21"/>
        </w:rPr>
        <w:t>1.</w:t>
      </w:r>
      <w:r w:rsidR="00CD5098">
        <w:rPr>
          <w:rFonts w:ascii="宋体" w:hAnsi="宋体" w:hint="eastAsia"/>
          <w:szCs w:val="21"/>
        </w:rPr>
        <w:t>描述与阐释活动（</w:t>
      </w:r>
      <w:r w:rsidR="00E41CF9">
        <w:rPr>
          <w:rFonts w:ascii="宋体" w:hAnsi="宋体" w:hint="eastAsia"/>
          <w:szCs w:val="21"/>
        </w:rPr>
        <w:t>7</w:t>
      </w:r>
      <w:r w:rsidR="00CD5098">
        <w:rPr>
          <w:rFonts w:ascii="宋体" w:hAnsi="宋体" w:hint="eastAsia"/>
          <w:szCs w:val="21"/>
        </w:rPr>
        <w:t>分钟）</w:t>
      </w:r>
    </w:p>
    <w:p w:rsidR="00E72432" w:rsidRPr="004D7E48" w:rsidRDefault="00CA5922" w:rsidP="00CA5922">
      <w:pPr>
        <w:ind w:firstLineChars="200" w:firstLine="420"/>
        <w:rPr>
          <w:rFonts w:ascii="宋体" w:hAnsi="宋体"/>
          <w:szCs w:val="21"/>
        </w:rPr>
      </w:pPr>
      <w:r>
        <w:rPr>
          <w:rFonts w:ascii="宋体" w:hAnsi="宋体" w:hint="eastAsia"/>
          <w:szCs w:val="21"/>
        </w:rPr>
        <w:t>在创建了新的知识结构后，教师请同学复述获取的听力文本信息，这是对输入文本的信息进行描述和阐释。</w:t>
      </w:r>
      <w:r w:rsidR="00E72432" w:rsidRPr="004D7E48">
        <w:rPr>
          <w:rFonts w:ascii="宋体" w:hAnsi="宋体" w:hint="eastAsia"/>
          <w:szCs w:val="21"/>
        </w:rPr>
        <w:t>在复述</w:t>
      </w:r>
      <w:r>
        <w:rPr>
          <w:rFonts w:ascii="宋体" w:hAnsi="宋体" w:hint="eastAsia"/>
          <w:szCs w:val="21"/>
        </w:rPr>
        <w:t>时</w:t>
      </w:r>
      <w:r w:rsidR="00E72432" w:rsidRPr="004D7E48">
        <w:rPr>
          <w:rFonts w:ascii="宋体" w:hAnsi="宋体" w:hint="eastAsia"/>
          <w:szCs w:val="21"/>
        </w:rPr>
        <w:t>，先让同学</w:t>
      </w:r>
      <w:r>
        <w:rPr>
          <w:rFonts w:ascii="宋体" w:hAnsi="宋体" w:hint="eastAsia"/>
          <w:szCs w:val="21"/>
        </w:rPr>
        <w:t>pair</w:t>
      </w:r>
      <w:r>
        <w:rPr>
          <w:rFonts w:ascii="宋体" w:hAnsi="宋体"/>
          <w:szCs w:val="21"/>
        </w:rPr>
        <w:t>-</w:t>
      </w:r>
      <w:r>
        <w:rPr>
          <w:rFonts w:ascii="宋体" w:hAnsi="宋体" w:hint="eastAsia"/>
          <w:szCs w:val="21"/>
        </w:rPr>
        <w:t>work</w:t>
      </w:r>
      <w:r w:rsidR="00E72432" w:rsidRPr="004D7E48">
        <w:rPr>
          <w:rFonts w:ascii="宋体" w:hAnsi="宋体" w:hint="eastAsia"/>
          <w:szCs w:val="21"/>
        </w:rPr>
        <w:t>复述，拾遗补缺，</w:t>
      </w:r>
      <w:r w:rsidRPr="004D7E48">
        <w:rPr>
          <w:rFonts w:ascii="宋体" w:hAnsi="宋体" w:hint="eastAsia"/>
          <w:szCs w:val="21"/>
        </w:rPr>
        <w:t>使同学了解不穿校服的好处和不同人对此的态度</w:t>
      </w:r>
      <w:r>
        <w:rPr>
          <w:rFonts w:ascii="宋体" w:hAnsi="宋体" w:hint="eastAsia"/>
          <w:szCs w:val="21"/>
        </w:rPr>
        <w:t>,</w:t>
      </w:r>
      <w:r w:rsidR="00E72432" w:rsidRPr="004D7E48">
        <w:rPr>
          <w:rFonts w:ascii="宋体" w:hAnsi="宋体" w:hint="eastAsia"/>
          <w:szCs w:val="21"/>
        </w:rPr>
        <w:t>再请代表复述。值得注意的是：</w:t>
      </w:r>
      <w:r>
        <w:rPr>
          <w:rFonts w:ascii="宋体" w:hAnsi="宋体" w:hint="eastAsia"/>
          <w:szCs w:val="21"/>
        </w:rPr>
        <w:t>为了加深学生对文本的理解，锻炼学生的语言能力，促进学生对所输入内容的内化，教师多媒体课件上将听力中出现的</w:t>
      </w:r>
      <w:r w:rsidR="00E72432" w:rsidRPr="004D7E48">
        <w:rPr>
          <w:rFonts w:ascii="宋体" w:hAnsi="宋体" w:hint="eastAsia"/>
          <w:szCs w:val="21"/>
        </w:rPr>
        <w:t>生词</w:t>
      </w:r>
      <w:r w:rsidR="00C846DF">
        <w:rPr>
          <w:rFonts w:ascii="宋体" w:hAnsi="宋体" w:hint="eastAsia"/>
          <w:szCs w:val="21"/>
        </w:rPr>
        <w:t>以及主要</w:t>
      </w:r>
      <w:r w:rsidR="00495D0D">
        <w:rPr>
          <w:rFonts w:ascii="宋体" w:hAnsi="宋体" w:hint="eastAsia"/>
          <w:szCs w:val="21"/>
        </w:rPr>
        <w:t>结构</w:t>
      </w:r>
      <w:r w:rsidR="00E72432" w:rsidRPr="004D7E48">
        <w:rPr>
          <w:rFonts w:ascii="宋体" w:hAnsi="宋体" w:hint="eastAsia"/>
          <w:szCs w:val="21"/>
        </w:rPr>
        <w:t>呈现在幻灯片上，供同学参考</w:t>
      </w:r>
      <w:r w:rsidR="00495D0D">
        <w:rPr>
          <w:rFonts w:ascii="宋体" w:hAnsi="宋体" w:hint="eastAsia"/>
          <w:szCs w:val="21"/>
        </w:rPr>
        <w:t>，降低了复述时的难度，也使同学对听力文本</w:t>
      </w:r>
      <w:r w:rsidR="00E72432" w:rsidRPr="004D7E48">
        <w:rPr>
          <w:rFonts w:ascii="宋体" w:hAnsi="宋体" w:hint="eastAsia"/>
          <w:szCs w:val="21"/>
        </w:rPr>
        <w:t>有更清晰的认知。(见下图）</w:t>
      </w:r>
    </w:p>
    <w:p w:rsidR="00E72432" w:rsidRPr="004D7E48" w:rsidRDefault="00E72432" w:rsidP="00495D0D">
      <w:pPr>
        <w:ind w:firstLineChars="200" w:firstLine="420"/>
        <w:rPr>
          <w:rFonts w:ascii="宋体" w:hAnsi="宋体"/>
          <w:szCs w:val="21"/>
        </w:rPr>
      </w:pPr>
      <w:r w:rsidRPr="004D7E48">
        <w:rPr>
          <w:rFonts w:ascii="宋体" w:hAnsi="宋体"/>
          <w:szCs w:val="21"/>
        </w:rPr>
        <w:t>Listening: Not to wear school uniforms</w:t>
      </w:r>
    </w:p>
    <w:p w:rsidR="00E72432" w:rsidRPr="004D7E48" w:rsidRDefault="004D7E48" w:rsidP="00495D0D">
      <w:pPr>
        <w:ind w:firstLineChars="200" w:firstLine="420"/>
        <w:rPr>
          <w:rFonts w:ascii="宋体" w:hAnsi="宋体"/>
          <w:szCs w:val="21"/>
        </w:rPr>
      </w:pPr>
      <w:r w:rsidRPr="004D7E48">
        <w:rPr>
          <w:noProof/>
        </w:rPr>
        <mc:AlternateContent>
          <mc:Choice Requires="wps">
            <w:drawing>
              <wp:anchor distT="0" distB="0" distL="114300" distR="114300" simplePos="0" relativeHeight="251680768" behindDoc="0" locked="0" layoutInCell="1" allowOverlap="1" wp14:anchorId="4457FEC8" wp14:editId="7ED6168B">
                <wp:simplePos x="0" y="0"/>
                <wp:positionH relativeFrom="column">
                  <wp:posOffset>3835400</wp:posOffset>
                </wp:positionH>
                <wp:positionV relativeFrom="paragraph">
                  <wp:posOffset>17145</wp:posOffset>
                </wp:positionV>
                <wp:extent cx="1257300" cy="1343025"/>
                <wp:effectExtent l="9525" t="7620" r="9525" b="1143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343025"/>
                        </a:xfrm>
                        <a:prstGeom prst="rect">
                          <a:avLst/>
                        </a:prstGeom>
                        <a:solidFill>
                          <a:srgbClr val="FFFFFF"/>
                        </a:solidFill>
                        <a:ln w="9525">
                          <a:solidFill>
                            <a:srgbClr val="000000"/>
                          </a:solidFill>
                          <a:miter lim="800000"/>
                          <a:headEnd/>
                          <a:tailEnd/>
                        </a:ln>
                      </wps:spPr>
                      <wps:txbx>
                        <w:txbxContent>
                          <w:p w:rsidR="00E72432" w:rsidRPr="00EB61D6" w:rsidRDefault="00E72432" w:rsidP="00E72432">
                            <w:pPr>
                              <w:rPr>
                                <w:b/>
                                <w:bCs/>
                              </w:rPr>
                            </w:pPr>
                            <w:r w:rsidRPr="00EB61D6">
                              <w:rPr>
                                <w:b/>
                                <w:bCs/>
                              </w:rPr>
                              <w:t>Word</w:t>
                            </w:r>
                            <w:r>
                              <w:rPr>
                                <w:rFonts w:hint="eastAsia"/>
                                <w:b/>
                                <w:bCs/>
                              </w:rPr>
                              <w:t>s</w:t>
                            </w:r>
                            <w:r w:rsidRPr="00EB61D6">
                              <w:rPr>
                                <w:b/>
                                <w:bCs/>
                              </w:rPr>
                              <w:t>:</w:t>
                            </w:r>
                          </w:p>
                          <w:p w:rsidR="00E72432" w:rsidRPr="00622797" w:rsidRDefault="00CA5922" w:rsidP="00E72432">
                            <w:pPr>
                              <w:rPr>
                                <w:bCs/>
                              </w:rPr>
                            </w:pPr>
                            <w:r w:rsidRPr="00622797">
                              <w:rPr>
                                <w:bCs/>
                              </w:rPr>
                              <w:t>N</w:t>
                            </w:r>
                            <w:r w:rsidR="00E72432" w:rsidRPr="00622797">
                              <w:rPr>
                                <w:bCs/>
                              </w:rPr>
                              <w:t>onsense</w:t>
                            </w:r>
                          </w:p>
                          <w:p w:rsidR="00E72432" w:rsidRPr="00622797" w:rsidRDefault="00E72432" w:rsidP="00E72432">
                            <w:pPr>
                              <w:rPr>
                                <w:bCs/>
                              </w:rPr>
                            </w:pPr>
                            <w:r w:rsidRPr="00622797">
                              <w:rPr>
                                <w:bCs/>
                              </w:rPr>
                              <w:t>move</w:t>
                            </w:r>
                          </w:p>
                          <w:p w:rsidR="00E72432" w:rsidRPr="00622797" w:rsidRDefault="00E72432" w:rsidP="00E72432">
                            <w:pPr>
                              <w:rPr>
                                <w:bCs/>
                              </w:rPr>
                            </w:pPr>
                            <w:r w:rsidRPr="00622797">
                              <w:rPr>
                                <w:bCs/>
                              </w:rPr>
                              <w:t>striped blazer</w:t>
                            </w:r>
                          </w:p>
                          <w:p w:rsidR="00E72432" w:rsidRPr="00622797" w:rsidRDefault="00E72432" w:rsidP="00E72432">
                            <w:pPr>
                              <w:rPr>
                                <w:bCs/>
                              </w:rPr>
                            </w:pPr>
                            <w:r w:rsidRPr="00622797">
                              <w:rPr>
                                <w:bCs/>
                              </w:rPr>
                              <w:t>cross my mind</w:t>
                            </w:r>
                          </w:p>
                          <w:p w:rsidR="00E72432" w:rsidRDefault="00E72432" w:rsidP="00E72432">
                            <w:r w:rsidRPr="00622797">
                              <w:rPr>
                                <w:bCs/>
                              </w:rPr>
                              <w:t>tracksuits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7FEC8" id="_x0000_t202" coordsize="21600,21600" o:spt="202" path="m,l,21600r21600,l21600,xe">
                <v:stroke joinstyle="miter"/>
                <v:path gradientshapeok="t" o:connecttype="rect"/>
              </v:shapetype>
              <v:shape id="文本框 13" o:spid="_x0000_s1029" type="#_x0000_t202" style="position:absolute;left:0;text-align:left;margin-left:302pt;margin-top:1.35pt;width:99pt;height:105.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">
                <v:textbox>
                  <w:txbxContent>
                    <w:p w:rsidR="00E72432" w:rsidRPr="00EB61D6" w:rsidRDefault="00E72432" w:rsidP="00E72432">
                      <w:pPr>
                        <w:rPr>
                          <w:b/>
                          <w:bCs/>
                        </w:rPr>
                      </w:pPr>
                      <w:r w:rsidRPr="00EB61D6">
                        <w:rPr>
                          <w:b/>
                          <w:bCs/>
                        </w:rPr>
                        <w:t>Word</w:t>
                      </w:r>
                      <w:r>
                        <w:rPr>
                          <w:rFonts w:hint="eastAsia"/>
                          <w:b/>
                          <w:bCs/>
                        </w:rPr>
                        <w:t>s</w:t>
                      </w:r>
                      <w:r w:rsidRPr="00EB61D6">
                        <w:rPr>
                          <w:b/>
                          <w:bCs/>
                        </w:rPr>
                        <w:t>:</w:t>
                      </w:r>
                    </w:p>
                    <w:p w:rsidR="00E72432" w:rsidRPr="00622797" w:rsidRDefault="00CA5922" w:rsidP="00E72432">
                      <w:pPr>
                        <w:rPr>
                          <w:bCs/>
                        </w:rPr>
                      </w:pPr>
                      <w:r w:rsidRPr="00622797">
                        <w:rPr>
                          <w:bCs/>
                        </w:rPr>
                        <w:t>N</w:t>
                      </w:r>
                      <w:r w:rsidR="00E72432" w:rsidRPr="00622797">
                        <w:rPr>
                          <w:bCs/>
                        </w:rPr>
                        <w:t>onsense</w:t>
                      </w:r>
                    </w:p>
                    <w:p w:rsidR="00E72432" w:rsidRPr="00622797" w:rsidRDefault="00E72432" w:rsidP="00E72432">
                      <w:pPr>
                        <w:rPr>
                          <w:bCs/>
                        </w:rPr>
                      </w:pPr>
                      <w:r w:rsidRPr="00622797">
                        <w:rPr>
                          <w:bCs/>
                        </w:rPr>
                        <w:t>move</w:t>
                      </w:r>
                    </w:p>
                    <w:p w:rsidR="00E72432" w:rsidRPr="00622797" w:rsidRDefault="00E72432" w:rsidP="00E72432">
                      <w:pPr>
                        <w:rPr>
                          <w:bCs/>
                        </w:rPr>
                      </w:pPr>
                      <w:r w:rsidRPr="00622797">
                        <w:rPr>
                          <w:bCs/>
                        </w:rPr>
                        <w:t>striped blazer</w:t>
                      </w:r>
                    </w:p>
                    <w:p w:rsidR="00E72432" w:rsidRPr="00622797" w:rsidRDefault="00E72432" w:rsidP="00E72432">
                      <w:pPr>
                        <w:rPr>
                          <w:bCs/>
                        </w:rPr>
                      </w:pPr>
                      <w:r w:rsidRPr="00622797">
                        <w:rPr>
                          <w:bCs/>
                        </w:rPr>
                        <w:t>cross my mind</w:t>
                      </w:r>
                    </w:p>
                    <w:p w:rsidR="00E72432" w:rsidRDefault="00E72432" w:rsidP="00E72432">
                      <w:r w:rsidRPr="00622797">
                        <w:rPr>
                          <w:bCs/>
                        </w:rPr>
                        <w:t>tracksuits</w:t>
                      </w:r>
                    </w:p>
                  </w:txbxContent>
                </v:textbox>
              </v:shape>
            </w:pict>
          </mc:Fallback>
        </mc:AlternateContent>
      </w:r>
      <w:r w:rsidR="00E72432" w:rsidRPr="004D7E48">
        <w:rPr>
          <w:rFonts w:ascii="宋体" w:hAnsi="宋体" w:hint="eastAsia"/>
          <w:szCs w:val="21"/>
        </w:rPr>
        <w:t xml:space="preserve">I. </w:t>
      </w:r>
      <w:r w:rsidR="00E72432" w:rsidRPr="004D7E48">
        <w:rPr>
          <w:rFonts w:ascii="宋体" w:hAnsi="宋体"/>
          <w:szCs w:val="21"/>
        </w:rPr>
        <w:t>The speaker received __________________.</w:t>
      </w:r>
    </w:p>
    <w:p w:rsidR="00E72432" w:rsidRPr="004D7E48" w:rsidRDefault="00E72432" w:rsidP="00495D0D">
      <w:pPr>
        <w:ind w:firstLineChars="200" w:firstLine="420"/>
        <w:rPr>
          <w:rFonts w:ascii="宋体" w:hAnsi="宋体"/>
          <w:szCs w:val="21"/>
        </w:rPr>
      </w:pPr>
      <w:r w:rsidRPr="004D7E48">
        <w:rPr>
          <w:rFonts w:ascii="宋体" w:hAnsi="宋体" w:hint="eastAsia"/>
          <w:szCs w:val="21"/>
        </w:rPr>
        <w:t>II. N</w:t>
      </w:r>
      <w:r w:rsidRPr="004D7E48">
        <w:rPr>
          <w:rFonts w:ascii="宋体" w:hAnsi="宋体"/>
          <w:szCs w:val="21"/>
        </w:rPr>
        <w:t xml:space="preserve">ews: </w:t>
      </w:r>
    </w:p>
    <w:p w:rsidR="00E72432" w:rsidRPr="004D7E48" w:rsidRDefault="00E72432" w:rsidP="00495D0D">
      <w:pPr>
        <w:ind w:firstLineChars="300" w:firstLine="630"/>
        <w:rPr>
          <w:rFonts w:ascii="宋体" w:hAnsi="宋体"/>
          <w:szCs w:val="21"/>
        </w:rPr>
      </w:pPr>
      <w:r w:rsidRPr="004D7E48">
        <w:rPr>
          <w:rFonts w:ascii="宋体" w:hAnsi="宋体"/>
          <w:szCs w:val="21"/>
        </w:rPr>
        <w:t>1. needn’t wear ___________________</w:t>
      </w:r>
      <w:r w:rsidRPr="004D7E48">
        <w:rPr>
          <w:rFonts w:ascii="宋体" w:hAnsi="宋体" w:hint="eastAsia"/>
          <w:szCs w:val="21"/>
        </w:rPr>
        <w:t>______.</w:t>
      </w:r>
    </w:p>
    <w:p w:rsidR="00E72432" w:rsidRPr="004D7E48" w:rsidRDefault="00E72432" w:rsidP="00495D0D">
      <w:pPr>
        <w:ind w:firstLineChars="300" w:firstLine="630"/>
        <w:rPr>
          <w:rFonts w:ascii="宋体" w:hAnsi="宋体"/>
          <w:szCs w:val="21"/>
        </w:rPr>
      </w:pPr>
      <w:r w:rsidRPr="004D7E48">
        <w:rPr>
          <w:rFonts w:ascii="宋体" w:hAnsi="宋体"/>
          <w:szCs w:val="21"/>
        </w:rPr>
        <w:t>2. be dressed ___________________________</w:t>
      </w:r>
      <w:r w:rsidRPr="004D7E48">
        <w:rPr>
          <w:rFonts w:ascii="宋体" w:hAnsi="宋体" w:hint="eastAsia"/>
          <w:szCs w:val="21"/>
        </w:rPr>
        <w:t>.</w:t>
      </w:r>
    </w:p>
    <w:p w:rsidR="00E72432" w:rsidRPr="004D7E48" w:rsidRDefault="00E72432" w:rsidP="00495D0D">
      <w:pPr>
        <w:ind w:firstLineChars="200" w:firstLine="420"/>
        <w:rPr>
          <w:rFonts w:ascii="宋体" w:hAnsi="宋体"/>
          <w:szCs w:val="21"/>
        </w:rPr>
      </w:pPr>
      <w:r w:rsidRPr="004D7E48">
        <w:rPr>
          <w:rFonts w:ascii="宋体" w:hAnsi="宋体" w:hint="eastAsia"/>
          <w:szCs w:val="21"/>
        </w:rPr>
        <w:t xml:space="preserve">III. </w:t>
      </w:r>
      <w:r w:rsidRPr="004D7E48">
        <w:rPr>
          <w:rFonts w:ascii="宋体" w:hAnsi="宋体"/>
          <w:szCs w:val="21"/>
        </w:rPr>
        <w:t>Feelings:</w:t>
      </w:r>
    </w:p>
    <w:p w:rsidR="00E72432" w:rsidRPr="004D7E48" w:rsidRDefault="00E72432" w:rsidP="00495D0D">
      <w:pPr>
        <w:ind w:firstLineChars="300" w:firstLine="630"/>
        <w:rPr>
          <w:rFonts w:ascii="宋体" w:hAnsi="宋体"/>
          <w:szCs w:val="21"/>
        </w:rPr>
      </w:pPr>
      <w:r w:rsidRPr="004D7E48">
        <w:rPr>
          <w:rFonts w:ascii="宋体" w:hAnsi="宋体"/>
          <w:szCs w:val="21"/>
        </w:rPr>
        <w:t>1. students:</w:t>
      </w:r>
    </w:p>
    <w:p w:rsidR="00E72432" w:rsidRPr="004D7E48" w:rsidRDefault="00E72432" w:rsidP="00495D0D">
      <w:pPr>
        <w:ind w:firstLineChars="300" w:firstLine="630"/>
        <w:rPr>
          <w:rFonts w:ascii="宋体" w:hAnsi="宋体"/>
          <w:szCs w:val="21"/>
        </w:rPr>
      </w:pPr>
      <w:r w:rsidRPr="004D7E48">
        <w:rPr>
          <w:rFonts w:ascii="宋体" w:hAnsi="宋体"/>
          <w:szCs w:val="21"/>
        </w:rPr>
        <w:t>2. teachers and parents:</w:t>
      </w:r>
    </w:p>
    <w:p w:rsidR="00CD5098" w:rsidRDefault="00CD5098" w:rsidP="00CD5098">
      <w:pPr>
        <w:pStyle w:val="a9"/>
        <w:ind w:firstLineChars="0" w:firstLine="0"/>
        <w:rPr>
          <w:rFonts w:ascii="宋体" w:hAnsi="宋体"/>
          <w:szCs w:val="21"/>
        </w:rPr>
      </w:pPr>
      <w:r w:rsidRPr="00CD5098">
        <w:rPr>
          <w:rFonts w:ascii="宋体" w:hAnsi="宋体" w:hint="eastAsia"/>
          <w:szCs w:val="21"/>
        </w:rPr>
        <w:t>2.</w:t>
      </w:r>
      <w:r>
        <w:rPr>
          <w:rFonts w:ascii="宋体" w:hAnsi="宋体" w:hint="eastAsia"/>
          <w:szCs w:val="21"/>
        </w:rPr>
        <w:t>内化与运用活动（</w:t>
      </w:r>
      <w:r w:rsidR="00DE55DC">
        <w:rPr>
          <w:rFonts w:ascii="宋体" w:hAnsi="宋体" w:hint="eastAsia"/>
          <w:szCs w:val="21"/>
        </w:rPr>
        <w:t>15</w:t>
      </w:r>
      <w:r>
        <w:rPr>
          <w:rFonts w:ascii="宋体" w:hAnsi="宋体" w:hint="eastAsia"/>
          <w:szCs w:val="21"/>
        </w:rPr>
        <w:t>分钟）</w:t>
      </w:r>
    </w:p>
    <w:p w:rsidR="00024572" w:rsidRPr="00024572" w:rsidRDefault="00DE55DC" w:rsidP="00DE55DC">
      <w:pPr>
        <w:pStyle w:val="a9"/>
        <w:rPr>
          <w:rFonts w:ascii="宋体" w:hAnsi="宋体"/>
          <w:szCs w:val="21"/>
        </w:rPr>
      </w:pPr>
      <w:r>
        <w:rPr>
          <w:rFonts w:ascii="宋体" w:hAnsi="宋体" w:hint="eastAsia"/>
          <w:szCs w:val="21"/>
        </w:rPr>
        <w:t>内化和运用活动是指将学到的语言知识和文化知识进行内化吸收，通过角色扮演、讨论、采访、辩论等活动巩固新的知识结构，促进语言运用的自动化(严婉华，2019</w:t>
      </w:r>
      <w:r w:rsidR="00814475">
        <w:rPr>
          <w:rFonts w:ascii="宋体" w:hAnsi="宋体" w:hint="eastAsia"/>
          <w:szCs w:val="21"/>
        </w:rPr>
        <w:t>：7</w:t>
      </w:r>
      <w:r>
        <w:rPr>
          <w:rFonts w:ascii="宋体" w:hAnsi="宋体" w:hint="eastAsia"/>
          <w:szCs w:val="21"/>
        </w:rPr>
        <w:t>)。这一环节是高强度的</w:t>
      </w:r>
      <w:r w:rsidR="002C27AA" w:rsidRPr="00CD5098">
        <w:rPr>
          <w:rFonts w:ascii="宋体" w:hAnsi="宋体" w:hint="eastAsia"/>
          <w:szCs w:val="21"/>
        </w:rPr>
        <w:t>可理解性输出</w:t>
      </w:r>
      <w:r>
        <w:rPr>
          <w:rFonts w:ascii="宋体" w:hAnsi="宋体" w:hint="eastAsia"/>
          <w:szCs w:val="21"/>
        </w:rPr>
        <w:t>，</w:t>
      </w:r>
      <w:r w:rsidR="00C846DF">
        <w:rPr>
          <w:rFonts w:ascii="宋体" w:hAnsi="宋体" w:hint="eastAsia"/>
          <w:szCs w:val="21"/>
        </w:rPr>
        <w:t>检验前面的</w:t>
      </w:r>
      <w:r w:rsidR="002C27AA" w:rsidRPr="00CD5098">
        <w:rPr>
          <w:rFonts w:ascii="宋体" w:hAnsi="宋体" w:hint="eastAsia"/>
          <w:szCs w:val="21"/>
        </w:rPr>
        <w:t>环节设计是否合理，</w:t>
      </w:r>
      <w:r w:rsidR="00C846DF" w:rsidRPr="00CD5098">
        <w:rPr>
          <w:rFonts w:ascii="宋体" w:hAnsi="宋体" w:hint="eastAsia"/>
          <w:szCs w:val="21"/>
        </w:rPr>
        <w:t>全面考察</w:t>
      </w:r>
      <w:r w:rsidR="002C27AA" w:rsidRPr="00CD5098">
        <w:rPr>
          <w:rFonts w:ascii="宋体" w:hAnsi="宋体" w:hint="eastAsia"/>
          <w:szCs w:val="21"/>
        </w:rPr>
        <w:t>本节听说课是否有效。对于是否要穿校服</w:t>
      </w:r>
      <w:r w:rsidR="00C846DF">
        <w:rPr>
          <w:rFonts w:ascii="宋体" w:hAnsi="宋体" w:hint="eastAsia"/>
          <w:szCs w:val="21"/>
        </w:rPr>
        <w:t>，</w:t>
      </w:r>
      <w:r w:rsidR="002C27AA" w:rsidRPr="00CD5098">
        <w:rPr>
          <w:rFonts w:ascii="宋体" w:hAnsi="宋体" w:hint="eastAsia"/>
          <w:szCs w:val="21"/>
        </w:rPr>
        <w:t>同学观点不一，因此该环节中将全班分成两大组进行辩论。首先，两组同学集思广益，罗列出各自的论点以及论据。</w:t>
      </w:r>
      <w:r>
        <w:rPr>
          <w:rFonts w:ascii="宋体" w:hAnsi="宋体" w:hint="eastAsia"/>
          <w:szCs w:val="21"/>
        </w:rPr>
        <w:t>学生们</w:t>
      </w:r>
      <w:r w:rsidR="002C27AA" w:rsidRPr="00CD5098">
        <w:rPr>
          <w:rFonts w:ascii="宋体" w:hAnsi="宋体" w:hint="eastAsia"/>
          <w:szCs w:val="21"/>
        </w:rPr>
        <w:t>充分讨论，交换意见。然后，辩论第一环节</w:t>
      </w:r>
      <w:r w:rsidR="002C27AA" w:rsidRPr="00CD5098">
        <w:rPr>
          <w:rFonts w:ascii="宋体" w:hAnsi="宋体"/>
          <w:szCs w:val="21"/>
        </w:rPr>
        <w:t>—</w:t>
      </w:r>
      <w:r w:rsidR="002C27AA" w:rsidRPr="00CD5098">
        <w:rPr>
          <w:rFonts w:ascii="宋体" w:hAnsi="宋体" w:hint="eastAsia"/>
          <w:szCs w:val="21"/>
        </w:rPr>
        <w:t>--观点阐述。双方同学分别提出观点，并加以阐述。接着</w:t>
      </w:r>
      <w:r>
        <w:rPr>
          <w:rFonts w:ascii="宋体" w:hAnsi="宋体" w:hint="eastAsia"/>
          <w:szCs w:val="21"/>
        </w:rPr>
        <w:t>，</w:t>
      </w:r>
      <w:r w:rsidR="002C27AA" w:rsidRPr="00CD5098">
        <w:rPr>
          <w:rFonts w:ascii="宋体" w:hAnsi="宋体" w:hint="eastAsia"/>
          <w:szCs w:val="21"/>
        </w:rPr>
        <w:t>进入难度最高最灵活的自由辩论阶段</w:t>
      </w:r>
      <w:r>
        <w:rPr>
          <w:rFonts w:ascii="宋体" w:hAnsi="宋体" w:hint="eastAsia"/>
          <w:szCs w:val="21"/>
        </w:rPr>
        <w:t>。学生不仅要唇枪舌剑，而且要注意礼貌地</w:t>
      </w:r>
      <w:r w:rsidR="002C27AA" w:rsidRPr="00DE55DC">
        <w:rPr>
          <w:rFonts w:ascii="宋体" w:hAnsi="宋体" w:hint="eastAsia"/>
          <w:szCs w:val="21"/>
        </w:rPr>
        <w:t>打断他人，有力地提出自己的反驳意见，并用自己的表达尝试说服对方。最后，双方就自己的观点进行总结。在整个辩论步骤中</w:t>
      </w:r>
      <w:r>
        <w:rPr>
          <w:rFonts w:ascii="宋体" w:hAnsi="宋体" w:hint="eastAsia"/>
          <w:szCs w:val="21"/>
        </w:rPr>
        <w:t>学生可以参考</w:t>
      </w:r>
      <w:r w:rsidR="00E41CF9">
        <w:rPr>
          <w:rFonts w:ascii="宋体" w:hAnsi="宋体" w:hint="eastAsia"/>
          <w:szCs w:val="21"/>
        </w:rPr>
        <w:t>黑板板书中的一</w:t>
      </w:r>
      <w:r w:rsidR="002C27AA" w:rsidRPr="00DE55DC">
        <w:rPr>
          <w:rFonts w:ascii="宋体" w:hAnsi="宋体" w:hint="eastAsia"/>
          <w:szCs w:val="21"/>
        </w:rPr>
        <w:t>些表达方式，让学生对教学任务中的</w:t>
      </w:r>
      <w:r>
        <w:rPr>
          <w:rFonts w:ascii="宋体" w:hAnsi="宋体" w:hint="eastAsia"/>
          <w:szCs w:val="21"/>
        </w:rPr>
        <w:t>语言知识获得充分的感性</w:t>
      </w:r>
      <w:r>
        <w:rPr>
          <w:rFonts w:ascii="宋体" w:hAnsi="宋体" w:hint="eastAsia"/>
          <w:szCs w:val="21"/>
        </w:rPr>
        <w:lastRenderedPageBreak/>
        <w:t>认识，由开始的机械性模仿扩展到意义性操作，真正</w:t>
      </w:r>
      <w:r w:rsidR="00E41CF9">
        <w:rPr>
          <w:rFonts w:ascii="宋体" w:hAnsi="宋体" w:hint="eastAsia"/>
          <w:szCs w:val="21"/>
        </w:rPr>
        <w:t>实现语言内化。</w:t>
      </w:r>
    </w:p>
    <w:p w:rsidR="001F7444" w:rsidRPr="001F7444" w:rsidRDefault="001F7444" w:rsidP="00024572">
      <w:pPr>
        <w:pStyle w:val="a9"/>
        <w:numPr>
          <w:ilvl w:val="0"/>
          <w:numId w:val="4"/>
        </w:numPr>
        <w:ind w:firstLineChars="0"/>
        <w:rPr>
          <w:rFonts w:ascii="宋体" w:hAnsi="宋体"/>
          <w:szCs w:val="21"/>
        </w:rPr>
      </w:pPr>
      <w:r>
        <w:rPr>
          <w:rFonts w:ascii="宋体" w:hAnsi="宋体" w:hint="eastAsia"/>
          <w:szCs w:val="21"/>
        </w:rPr>
        <w:t>迁移</w:t>
      </w:r>
      <w:r w:rsidR="00E31482">
        <w:rPr>
          <w:rFonts w:ascii="宋体" w:hAnsi="宋体" w:hint="eastAsia"/>
          <w:szCs w:val="21"/>
        </w:rPr>
        <w:t>和</w:t>
      </w:r>
      <w:r>
        <w:rPr>
          <w:rFonts w:ascii="宋体" w:hAnsi="宋体" w:hint="eastAsia"/>
          <w:szCs w:val="21"/>
        </w:rPr>
        <w:t>创新类活动</w:t>
      </w:r>
      <w:r w:rsidR="00CA5922">
        <w:rPr>
          <w:rFonts w:ascii="宋体" w:hAnsi="宋体" w:hint="eastAsia"/>
          <w:szCs w:val="21"/>
        </w:rPr>
        <w:t>（</w:t>
      </w:r>
      <w:r w:rsidR="00E43EC5">
        <w:rPr>
          <w:rFonts w:ascii="宋体" w:hAnsi="宋体" w:hint="eastAsia"/>
          <w:szCs w:val="21"/>
        </w:rPr>
        <w:t>3</w:t>
      </w:r>
      <w:r w:rsidR="00CA5922">
        <w:rPr>
          <w:rFonts w:ascii="宋体" w:hAnsi="宋体" w:hint="eastAsia"/>
          <w:szCs w:val="21"/>
        </w:rPr>
        <w:t>分钟）</w:t>
      </w:r>
    </w:p>
    <w:p w:rsidR="001F7444" w:rsidRDefault="005D1549" w:rsidP="00E31482">
      <w:pPr>
        <w:rPr>
          <w:rFonts w:ascii="宋体" w:hAnsi="宋体"/>
          <w:szCs w:val="21"/>
        </w:rPr>
      </w:pPr>
      <w:r>
        <w:rPr>
          <w:rFonts w:ascii="宋体" w:hAnsi="宋体" w:hint="eastAsia"/>
          <w:szCs w:val="21"/>
        </w:rPr>
        <w:t xml:space="preserve">    课堂所学的</w:t>
      </w:r>
      <w:r w:rsidR="00E31482">
        <w:rPr>
          <w:rFonts w:ascii="宋体" w:hAnsi="宋体" w:hint="eastAsia"/>
          <w:szCs w:val="21"/>
        </w:rPr>
        <w:t>知识</w:t>
      </w:r>
      <w:r>
        <w:rPr>
          <w:rFonts w:ascii="宋体" w:hAnsi="宋体" w:hint="eastAsia"/>
          <w:szCs w:val="21"/>
        </w:rPr>
        <w:t>是为了能够让学生在真实情境里应用所学，解决问题。</w:t>
      </w:r>
      <w:r w:rsidR="00E31482">
        <w:rPr>
          <w:rFonts w:ascii="宋体" w:hAnsi="宋体" w:hint="eastAsia"/>
          <w:szCs w:val="21"/>
        </w:rPr>
        <w:t>正当我校团委组织学生参与新学年校服设计，这恰好可以成为本单元主题和听说课内容的迁移和创新。</w:t>
      </w:r>
      <w:r w:rsidR="008D614E">
        <w:rPr>
          <w:rFonts w:ascii="宋体" w:hAnsi="宋体" w:hint="eastAsia"/>
          <w:szCs w:val="21"/>
        </w:rPr>
        <w:t>鉴于学校</w:t>
      </w:r>
      <w:r w:rsidR="008D614E" w:rsidRPr="008D614E">
        <w:rPr>
          <w:rFonts w:ascii="宋体" w:hAnsi="宋体" w:hint="eastAsia"/>
          <w:szCs w:val="21"/>
        </w:rPr>
        <w:t>活动的</w:t>
      </w:r>
      <w:r w:rsidR="008D614E">
        <w:rPr>
          <w:rFonts w:ascii="宋体" w:hAnsi="宋体" w:hint="eastAsia"/>
          <w:szCs w:val="21"/>
        </w:rPr>
        <w:t>复杂性，笔者将这部分内容设为课后作业。笔者鼓励每位同学都进行理想校服的设计，画出设计图，参与团委的活动。在复制图上，用英文介绍自己的</w:t>
      </w:r>
      <w:r w:rsidR="008D614E" w:rsidRPr="008D614E">
        <w:rPr>
          <w:rFonts w:ascii="宋体" w:hAnsi="宋体" w:hint="eastAsia"/>
          <w:szCs w:val="21"/>
        </w:rPr>
        <w:t>设计</w:t>
      </w:r>
      <w:r w:rsidR="008D614E">
        <w:rPr>
          <w:rFonts w:ascii="宋体" w:hAnsi="宋体" w:hint="eastAsia"/>
          <w:szCs w:val="21"/>
        </w:rPr>
        <w:t>图</w:t>
      </w:r>
      <w:r w:rsidR="008D614E" w:rsidRPr="008D614E">
        <w:rPr>
          <w:rFonts w:ascii="宋体" w:hAnsi="宋体" w:hint="eastAsia"/>
          <w:szCs w:val="21"/>
        </w:rPr>
        <w:t>和设计</w:t>
      </w:r>
      <w:r w:rsidR="008D614E">
        <w:rPr>
          <w:rFonts w:ascii="宋体" w:hAnsi="宋体" w:hint="eastAsia"/>
          <w:szCs w:val="21"/>
        </w:rPr>
        <w:t>理由。</w:t>
      </w:r>
      <w:r w:rsidR="00434595">
        <w:rPr>
          <w:rFonts w:ascii="宋体" w:hAnsi="宋体" w:hint="eastAsia"/>
          <w:szCs w:val="21"/>
        </w:rPr>
        <w:t>在课堂最后的几分钟，在多媒体课件上</w:t>
      </w:r>
      <w:r w:rsidR="00C846DF">
        <w:rPr>
          <w:rFonts w:ascii="宋体" w:hAnsi="宋体" w:hint="eastAsia"/>
          <w:szCs w:val="21"/>
        </w:rPr>
        <w:t>再次</w:t>
      </w:r>
      <w:r w:rsidR="00434595">
        <w:rPr>
          <w:rFonts w:ascii="宋体" w:hAnsi="宋体" w:hint="eastAsia"/>
          <w:szCs w:val="21"/>
        </w:rPr>
        <w:t>呈现教材和听力文本中的观点，以便学生在准备介绍时参考。</w:t>
      </w:r>
    </w:p>
    <w:p w:rsidR="001F7444" w:rsidRDefault="00C846DF" w:rsidP="003E6A95">
      <w:pPr>
        <w:ind w:firstLineChars="200" w:firstLine="420"/>
        <w:rPr>
          <w:rFonts w:ascii="宋体" w:hAnsi="宋体"/>
          <w:szCs w:val="21"/>
        </w:rPr>
      </w:pPr>
      <w:r>
        <w:rPr>
          <w:rFonts w:ascii="宋体" w:hAnsi="宋体" w:hint="eastAsia"/>
          <w:szCs w:val="21"/>
        </w:rPr>
        <w:t>关于校服的</w:t>
      </w:r>
      <w:r w:rsidR="00521557">
        <w:rPr>
          <w:rFonts w:ascii="宋体" w:hAnsi="宋体" w:hint="eastAsia"/>
          <w:szCs w:val="21"/>
        </w:rPr>
        <w:t>设计以及设计介绍</w:t>
      </w:r>
      <w:r w:rsidR="002374E8">
        <w:rPr>
          <w:rFonts w:ascii="宋体" w:hAnsi="宋体" w:hint="eastAsia"/>
          <w:szCs w:val="21"/>
        </w:rPr>
        <w:t>，体现了语言的使用一定是在社会情境中发生的，它</w:t>
      </w:r>
      <w:r w:rsidR="002374E8" w:rsidRPr="002374E8">
        <w:rPr>
          <w:rFonts w:ascii="宋体" w:hAnsi="宋体" w:hint="eastAsia"/>
          <w:szCs w:val="21"/>
        </w:rPr>
        <w:t>不能脱离情境（梅德明</w:t>
      </w:r>
      <w:r w:rsidR="002374E8">
        <w:rPr>
          <w:rFonts w:ascii="宋体" w:hAnsi="宋体" w:hint="eastAsia"/>
          <w:szCs w:val="21"/>
        </w:rPr>
        <w:t>、王蔷，2018</w:t>
      </w:r>
      <w:r w:rsidR="002374E8" w:rsidRPr="002374E8">
        <w:rPr>
          <w:rFonts w:ascii="宋体" w:hAnsi="宋体" w:hint="eastAsia"/>
          <w:szCs w:val="21"/>
        </w:rPr>
        <w:t>）</w:t>
      </w:r>
      <w:r w:rsidR="002374E8">
        <w:rPr>
          <w:rFonts w:ascii="宋体" w:hAnsi="宋体" w:hint="eastAsia"/>
          <w:szCs w:val="21"/>
        </w:rPr>
        <w:t>。教师在校园生活和学习</w:t>
      </w:r>
      <w:r w:rsidR="002374E8" w:rsidRPr="002374E8">
        <w:rPr>
          <w:rFonts w:ascii="宋体" w:hAnsi="宋体" w:hint="eastAsia"/>
          <w:szCs w:val="21"/>
        </w:rPr>
        <w:t>中</w:t>
      </w:r>
      <w:r w:rsidR="002374E8">
        <w:rPr>
          <w:rFonts w:ascii="宋体" w:hAnsi="宋体" w:hint="eastAsia"/>
          <w:szCs w:val="21"/>
        </w:rPr>
        <w:t>，</w:t>
      </w:r>
      <w:r w:rsidR="002374E8" w:rsidRPr="002374E8">
        <w:rPr>
          <w:rFonts w:ascii="宋体" w:hAnsi="宋体" w:hint="eastAsia"/>
          <w:szCs w:val="21"/>
        </w:rPr>
        <w:t>为学生创造机会，让他们使用语言，有效输出。</w:t>
      </w:r>
      <w:r w:rsidR="00F936D8">
        <w:rPr>
          <w:rFonts w:ascii="宋体" w:hAnsi="宋体" w:hint="eastAsia"/>
          <w:szCs w:val="21"/>
        </w:rPr>
        <w:t>它能</w:t>
      </w:r>
      <w:r w:rsidR="00F936D8" w:rsidRPr="00F936D8">
        <w:rPr>
          <w:rFonts w:ascii="宋体" w:hAnsi="宋体" w:hint="eastAsia"/>
          <w:szCs w:val="21"/>
        </w:rPr>
        <w:t>丰富</w:t>
      </w:r>
      <w:r w:rsidR="00F936D8">
        <w:rPr>
          <w:rFonts w:ascii="宋体" w:hAnsi="宋体" w:hint="eastAsia"/>
          <w:szCs w:val="21"/>
        </w:rPr>
        <w:t>学生的阅历，拓展</w:t>
      </w:r>
      <w:r w:rsidR="00F936D8" w:rsidRPr="00F936D8">
        <w:rPr>
          <w:rFonts w:ascii="宋体" w:hAnsi="宋体" w:hint="eastAsia"/>
          <w:szCs w:val="21"/>
        </w:rPr>
        <w:t>思维方式，树立正确的世界观、人生观和价值观</w:t>
      </w:r>
      <w:r w:rsidR="00F936D8">
        <w:rPr>
          <w:rFonts w:ascii="宋体" w:hAnsi="宋体" w:hint="eastAsia"/>
          <w:szCs w:val="21"/>
        </w:rPr>
        <w:t>。</w:t>
      </w:r>
    </w:p>
    <w:p w:rsidR="008B7FEB" w:rsidRPr="002374E8" w:rsidRDefault="008B7FEB" w:rsidP="003E6A95">
      <w:pPr>
        <w:ind w:firstLineChars="200" w:firstLine="420"/>
        <w:rPr>
          <w:rFonts w:ascii="宋体" w:hAnsi="宋体"/>
          <w:szCs w:val="21"/>
        </w:rPr>
      </w:pPr>
    </w:p>
    <w:p w:rsidR="001F7444" w:rsidRPr="00F07A29" w:rsidRDefault="001F7444" w:rsidP="001F7444">
      <w:pPr>
        <w:rPr>
          <w:rFonts w:ascii="宋体" w:hAnsi="宋体"/>
          <w:b/>
          <w:szCs w:val="21"/>
        </w:rPr>
      </w:pPr>
      <w:r>
        <w:rPr>
          <w:rFonts w:ascii="宋体" w:hAnsi="宋体" w:hint="eastAsia"/>
          <w:b/>
          <w:szCs w:val="21"/>
        </w:rPr>
        <w:t>四</w:t>
      </w:r>
      <w:r w:rsidRPr="00F07A29">
        <w:rPr>
          <w:rFonts w:ascii="宋体" w:hAnsi="宋体" w:hint="eastAsia"/>
          <w:b/>
          <w:szCs w:val="21"/>
        </w:rPr>
        <w:t>、</w:t>
      </w:r>
      <w:r>
        <w:rPr>
          <w:rFonts w:ascii="宋体" w:hAnsi="宋体" w:hint="eastAsia"/>
          <w:b/>
          <w:szCs w:val="21"/>
        </w:rPr>
        <w:t>教学反思和总结</w:t>
      </w:r>
    </w:p>
    <w:p w:rsidR="00AC074C" w:rsidRPr="00EB2403" w:rsidRDefault="00512D4B" w:rsidP="00512D4B">
      <w:pPr>
        <w:ind w:firstLineChars="200" w:firstLine="420"/>
        <w:rPr>
          <w:rFonts w:ascii="宋体" w:hAnsi="宋体"/>
          <w:szCs w:val="21"/>
        </w:rPr>
      </w:pPr>
      <w:r>
        <w:rPr>
          <w:rFonts w:ascii="宋体" w:hAnsi="宋体" w:hint="eastAsia"/>
          <w:szCs w:val="21"/>
        </w:rPr>
        <w:t>“</w:t>
      </w:r>
      <w:r>
        <w:rPr>
          <w:rFonts w:ascii="宋体" w:hAnsi="宋体"/>
          <w:szCs w:val="21"/>
        </w:rPr>
        <w:t>IIO</w:t>
      </w:r>
      <w:r>
        <w:rPr>
          <w:rFonts w:ascii="宋体" w:hAnsi="宋体" w:hint="eastAsia"/>
          <w:szCs w:val="21"/>
        </w:rPr>
        <w:t>教学模式“是</w:t>
      </w:r>
      <w:r w:rsidR="00AC074C" w:rsidRPr="00EB2403">
        <w:rPr>
          <w:rFonts w:ascii="宋体" w:hAnsi="宋体" w:hint="eastAsia"/>
          <w:szCs w:val="21"/>
        </w:rPr>
        <w:t>笔者对于高中英语</w:t>
      </w:r>
      <w:r>
        <w:rPr>
          <w:rFonts w:ascii="宋体" w:hAnsi="宋体" w:hint="eastAsia"/>
          <w:szCs w:val="21"/>
        </w:rPr>
        <w:t>单元主题</w:t>
      </w:r>
      <w:r w:rsidR="00AC074C" w:rsidRPr="00EB2403">
        <w:rPr>
          <w:rFonts w:ascii="宋体" w:hAnsi="宋体" w:hint="eastAsia"/>
          <w:szCs w:val="21"/>
        </w:rPr>
        <w:t>听说课模式的最基本</w:t>
      </w:r>
      <w:r>
        <w:rPr>
          <w:rFonts w:ascii="宋体" w:hAnsi="宋体" w:hint="eastAsia"/>
          <w:szCs w:val="21"/>
        </w:rPr>
        <w:t>实践和</w:t>
      </w:r>
      <w:r w:rsidR="00AC074C" w:rsidRPr="00EB2403">
        <w:rPr>
          <w:rFonts w:ascii="宋体" w:hAnsi="宋体" w:hint="eastAsia"/>
          <w:szCs w:val="21"/>
        </w:rPr>
        <w:t>理解。在具体的操作中，</w:t>
      </w:r>
      <w:r w:rsidR="00AC074C" w:rsidRPr="00EB2403">
        <w:rPr>
          <w:rFonts w:ascii="宋体" w:hAnsi="宋体"/>
          <w:szCs w:val="21"/>
        </w:rPr>
        <w:t>遵循先</w:t>
      </w:r>
      <w:r w:rsidR="00AC074C" w:rsidRPr="00EB2403">
        <w:rPr>
          <w:rFonts w:ascii="宋体" w:hAnsi="宋体" w:hint="eastAsia"/>
          <w:szCs w:val="21"/>
        </w:rPr>
        <w:t>复习</w:t>
      </w:r>
      <w:r w:rsidR="00AC074C" w:rsidRPr="00EB2403">
        <w:rPr>
          <w:rFonts w:ascii="宋体" w:hAnsi="宋体"/>
          <w:szCs w:val="21"/>
        </w:rPr>
        <w:t>模仿</w:t>
      </w:r>
      <w:r w:rsidR="00AC074C" w:rsidRPr="00EB2403">
        <w:rPr>
          <w:rFonts w:ascii="宋体" w:hAnsi="宋体" w:hint="eastAsia"/>
          <w:szCs w:val="21"/>
        </w:rPr>
        <w:t>，</w:t>
      </w:r>
      <w:r w:rsidR="00AC074C" w:rsidRPr="00EB2403">
        <w:rPr>
          <w:rFonts w:ascii="宋体" w:hAnsi="宋体"/>
          <w:szCs w:val="21"/>
        </w:rPr>
        <w:t>后应用</w:t>
      </w:r>
      <w:r w:rsidR="00AC074C" w:rsidRPr="00EB2403">
        <w:rPr>
          <w:rFonts w:ascii="宋体" w:hAnsi="宋体" w:hint="eastAsia"/>
          <w:szCs w:val="21"/>
        </w:rPr>
        <w:t>；</w:t>
      </w:r>
      <w:r w:rsidR="00AC074C" w:rsidRPr="00EB2403">
        <w:rPr>
          <w:rFonts w:ascii="宋体" w:hAnsi="宋体"/>
          <w:szCs w:val="21"/>
        </w:rPr>
        <w:t>先机械</w:t>
      </w:r>
      <w:r w:rsidR="00AC074C" w:rsidRPr="00EB2403">
        <w:rPr>
          <w:rFonts w:ascii="宋体" w:hAnsi="宋体" w:hint="eastAsia"/>
          <w:szCs w:val="21"/>
        </w:rPr>
        <w:t>运用，</w:t>
      </w:r>
      <w:r w:rsidR="00AC074C" w:rsidRPr="00EB2403">
        <w:rPr>
          <w:rFonts w:ascii="宋体" w:hAnsi="宋体"/>
          <w:szCs w:val="21"/>
        </w:rPr>
        <w:t>后</w:t>
      </w:r>
      <w:r>
        <w:rPr>
          <w:rFonts w:ascii="宋体" w:hAnsi="宋体" w:hint="eastAsia"/>
          <w:szCs w:val="21"/>
        </w:rPr>
        <w:t>创新实践</w:t>
      </w:r>
      <w:r w:rsidR="00AC074C" w:rsidRPr="00EB2403">
        <w:rPr>
          <w:rFonts w:ascii="宋体" w:hAnsi="宋体" w:hint="eastAsia"/>
          <w:szCs w:val="21"/>
        </w:rPr>
        <w:t>。</w:t>
      </w:r>
      <w:r>
        <w:rPr>
          <w:rFonts w:ascii="宋体" w:hAnsi="宋体" w:hint="eastAsia"/>
          <w:szCs w:val="21"/>
        </w:rPr>
        <w:t>始终围绕着单元主题，大量的略高于学生英语水平的可理解输入，通过多个教学活动环节，促进学生知识内化，达到可理解输出，真正提升学生的综合语言能力。在多次的听说课实践后，笔者</w:t>
      </w:r>
      <w:r w:rsidR="00AC074C" w:rsidRPr="00EB2403">
        <w:rPr>
          <w:rFonts w:ascii="宋体" w:hAnsi="宋体" w:hint="eastAsia"/>
          <w:szCs w:val="21"/>
        </w:rPr>
        <w:t>对于听说课有这样的思考：</w:t>
      </w:r>
    </w:p>
    <w:p w:rsidR="005C1ED7" w:rsidRDefault="00AC074C" w:rsidP="00EB2403">
      <w:pPr>
        <w:ind w:firstLineChars="200" w:firstLine="420"/>
        <w:rPr>
          <w:rFonts w:ascii="宋体" w:hAnsi="宋体"/>
          <w:szCs w:val="21"/>
        </w:rPr>
      </w:pPr>
      <w:r w:rsidRPr="00EB2403">
        <w:rPr>
          <w:rFonts w:ascii="宋体" w:hAnsi="宋体" w:hint="eastAsia"/>
          <w:szCs w:val="21"/>
        </w:rPr>
        <w:t xml:space="preserve">1. </w:t>
      </w:r>
      <w:r w:rsidR="005C1ED7">
        <w:rPr>
          <w:rFonts w:ascii="宋体" w:hAnsi="宋体" w:hint="eastAsia"/>
          <w:szCs w:val="21"/>
        </w:rPr>
        <w:t>听说课能</w:t>
      </w:r>
      <w:r w:rsidRPr="00EB2403">
        <w:rPr>
          <w:rFonts w:ascii="宋体" w:hAnsi="宋体" w:hint="eastAsia"/>
          <w:szCs w:val="21"/>
        </w:rPr>
        <w:t>在课堂上</w:t>
      </w:r>
      <w:r w:rsidR="005C1ED7">
        <w:rPr>
          <w:rFonts w:ascii="宋体" w:hAnsi="宋体" w:hint="eastAsia"/>
          <w:szCs w:val="21"/>
        </w:rPr>
        <w:t>培养学生</w:t>
      </w:r>
      <w:r w:rsidRPr="00EB2403">
        <w:rPr>
          <w:rFonts w:ascii="宋体" w:hAnsi="宋体" w:hint="eastAsia"/>
          <w:szCs w:val="21"/>
        </w:rPr>
        <w:t>的主体地位意识</w:t>
      </w:r>
      <w:r w:rsidR="005C1ED7">
        <w:rPr>
          <w:rFonts w:ascii="宋体" w:hAnsi="宋体" w:hint="eastAsia"/>
          <w:szCs w:val="21"/>
        </w:rPr>
        <w:t>，提升语言能力明显，适合成为每个单元最后的复习提高</w:t>
      </w:r>
      <w:r w:rsidR="00C846DF">
        <w:rPr>
          <w:rFonts w:ascii="宋体" w:hAnsi="宋体" w:hint="eastAsia"/>
          <w:szCs w:val="21"/>
        </w:rPr>
        <w:t>课</w:t>
      </w:r>
      <w:r w:rsidR="005C1ED7">
        <w:rPr>
          <w:rFonts w:ascii="宋体" w:hAnsi="宋体" w:hint="eastAsia"/>
          <w:szCs w:val="21"/>
        </w:rPr>
        <w:t>。教师在课堂上，为各个环节穿针引线，组织形式多样、</w:t>
      </w:r>
      <w:r w:rsidRPr="00EB2403">
        <w:rPr>
          <w:rFonts w:ascii="宋体" w:hAnsi="宋体" w:hint="eastAsia"/>
          <w:szCs w:val="21"/>
        </w:rPr>
        <w:t>教学活动</w:t>
      </w:r>
      <w:r w:rsidR="005C1ED7">
        <w:rPr>
          <w:rFonts w:ascii="宋体" w:hAnsi="宋体" w:hint="eastAsia"/>
          <w:szCs w:val="21"/>
        </w:rPr>
        <w:t>合理，利用板书和多媒体，</w:t>
      </w:r>
      <w:r w:rsidR="005C1ED7" w:rsidRPr="00EB2403">
        <w:rPr>
          <w:rFonts w:ascii="宋体" w:hAnsi="宋体" w:hint="eastAsia"/>
          <w:szCs w:val="21"/>
        </w:rPr>
        <w:t>将</w:t>
      </w:r>
      <w:r w:rsidR="005C1ED7">
        <w:rPr>
          <w:rFonts w:ascii="宋体" w:hAnsi="宋体" w:hint="eastAsia"/>
          <w:szCs w:val="21"/>
        </w:rPr>
        <w:t>学过的和新加入的资源要点</w:t>
      </w:r>
      <w:r w:rsidR="005C1ED7" w:rsidRPr="00EB2403">
        <w:rPr>
          <w:rFonts w:ascii="宋体" w:hAnsi="宋体" w:hint="eastAsia"/>
          <w:szCs w:val="21"/>
        </w:rPr>
        <w:t>呈现于学生面前，使其内化为学生自己的东西。</w:t>
      </w:r>
    </w:p>
    <w:p w:rsidR="0082465E" w:rsidRDefault="00AC074C" w:rsidP="00EB2403">
      <w:pPr>
        <w:ind w:firstLineChars="200" w:firstLine="420"/>
        <w:rPr>
          <w:rFonts w:ascii="宋体" w:hAnsi="宋体"/>
          <w:szCs w:val="21"/>
        </w:rPr>
      </w:pPr>
      <w:r w:rsidRPr="00EB2403">
        <w:rPr>
          <w:rFonts w:ascii="宋体" w:hAnsi="宋体" w:hint="eastAsia"/>
          <w:szCs w:val="21"/>
        </w:rPr>
        <w:t xml:space="preserve">2. </w:t>
      </w:r>
      <w:r w:rsidR="00EF16DE">
        <w:rPr>
          <w:rFonts w:ascii="宋体" w:hAnsi="宋体" w:hint="eastAsia"/>
          <w:szCs w:val="21"/>
        </w:rPr>
        <w:t>教师根据学生当前的知识储备和语言能力，选择略高于他们水平的</w:t>
      </w:r>
      <w:r w:rsidR="0082465E">
        <w:rPr>
          <w:rFonts w:ascii="宋体" w:hAnsi="宋体" w:hint="eastAsia"/>
          <w:szCs w:val="21"/>
        </w:rPr>
        <w:t>优质内容，能有效</w:t>
      </w:r>
      <w:r w:rsidR="0082465E" w:rsidRPr="0082465E">
        <w:rPr>
          <w:rFonts w:ascii="宋体" w:hAnsi="宋体" w:hint="eastAsia"/>
          <w:szCs w:val="21"/>
        </w:rPr>
        <w:t>调动学生已有的主题经验，激发学生参与活动的兴趣，</w:t>
      </w:r>
      <w:r w:rsidR="0082465E">
        <w:rPr>
          <w:rFonts w:ascii="宋体" w:hAnsi="宋体" w:hint="eastAsia"/>
          <w:szCs w:val="21"/>
        </w:rPr>
        <w:t>提高学生语言能力。当然，</w:t>
      </w:r>
      <w:r w:rsidRPr="00EB2403">
        <w:rPr>
          <w:rFonts w:ascii="宋体" w:hAnsi="宋体" w:hint="eastAsia"/>
          <w:szCs w:val="21"/>
        </w:rPr>
        <w:t>课堂设计</w:t>
      </w:r>
      <w:r w:rsidR="0082465E">
        <w:rPr>
          <w:rFonts w:ascii="宋体" w:hAnsi="宋体" w:hint="eastAsia"/>
          <w:szCs w:val="21"/>
        </w:rPr>
        <w:t>各个环节要</w:t>
      </w:r>
      <w:r w:rsidRPr="00EB2403">
        <w:rPr>
          <w:rFonts w:ascii="宋体" w:hAnsi="宋体" w:hint="eastAsia"/>
          <w:szCs w:val="21"/>
        </w:rPr>
        <w:t>由浅入深、层层铺垫</w:t>
      </w:r>
      <w:r w:rsidR="0082465E">
        <w:rPr>
          <w:rFonts w:ascii="宋体" w:hAnsi="宋体" w:hint="eastAsia"/>
          <w:szCs w:val="21"/>
        </w:rPr>
        <w:t>。</w:t>
      </w:r>
      <w:r w:rsidR="005E68AD">
        <w:rPr>
          <w:rFonts w:ascii="宋体" w:hAnsi="宋体" w:hint="eastAsia"/>
          <w:szCs w:val="21"/>
        </w:rPr>
        <w:t>学生</w:t>
      </w:r>
      <w:r w:rsidRPr="00EB2403">
        <w:rPr>
          <w:rFonts w:ascii="宋体" w:hAnsi="宋体" w:hint="eastAsia"/>
          <w:szCs w:val="21"/>
        </w:rPr>
        <w:t>在输出前有充分的</w:t>
      </w:r>
      <w:r w:rsidR="0082465E">
        <w:rPr>
          <w:rFonts w:ascii="宋体" w:hAnsi="宋体" w:hint="eastAsia"/>
          <w:szCs w:val="21"/>
        </w:rPr>
        <w:t>可理解性</w:t>
      </w:r>
      <w:r w:rsidRPr="00EB2403">
        <w:rPr>
          <w:rFonts w:ascii="宋体" w:hAnsi="宋体" w:hint="eastAsia"/>
          <w:szCs w:val="21"/>
        </w:rPr>
        <w:t>输入</w:t>
      </w:r>
      <w:r w:rsidR="0082465E">
        <w:rPr>
          <w:rFonts w:ascii="宋体" w:hAnsi="宋体" w:hint="eastAsia"/>
          <w:szCs w:val="21"/>
        </w:rPr>
        <w:t>和内化过程，充分</w:t>
      </w:r>
      <w:r w:rsidR="0082465E" w:rsidRPr="00EB2403">
        <w:rPr>
          <w:rFonts w:ascii="宋体" w:hAnsi="宋体" w:hint="eastAsia"/>
          <w:szCs w:val="21"/>
        </w:rPr>
        <w:t>做好“热启动”</w:t>
      </w:r>
      <w:r w:rsidRPr="00EB2403">
        <w:rPr>
          <w:rFonts w:ascii="宋体" w:hAnsi="宋体" w:hint="eastAsia"/>
          <w:szCs w:val="21"/>
        </w:rPr>
        <w:t>。</w:t>
      </w:r>
    </w:p>
    <w:p w:rsidR="008A7E43" w:rsidRPr="00E2307C" w:rsidRDefault="00615C51" w:rsidP="005C1ED7">
      <w:pPr>
        <w:ind w:firstLineChars="200" w:firstLine="420"/>
        <w:rPr>
          <w:rFonts w:ascii="宋体" w:hAnsi="宋体"/>
          <w:szCs w:val="21"/>
        </w:rPr>
      </w:pPr>
      <w:r>
        <w:rPr>
          <w:rFonts w:ascii="宋体" w:hAnsi="宋体" w:hint="eastAsia"/>
          <w:szCs w:val="21"/>
        </w:rPr>
        <w:t>3</w:t>
      </w:r>
      <w:r w:rsidR="00AC074C" w:rsidRPr="00EB2403">
        <w:rPr>
          <w:rFonts w:ascii="宋体" w:hAnsi="宋体" w:hint="eastAsia"/>
          <w:szCs w:val="21"/>
        </w:rPr>
        <w:t>. 挖掘教材与现实生活的关系，利用观点冲突，调动同学表达真实想法的内在动力</w:t>
      </w:r>
      <w:r w:rsidR="0082465E">
        <w:rPr>
          <w:rFonts w:ascii="宋体" w:hAnsi="宋体" w:hint="eastAsia"/>
          <w:szCs w:val="21"/>
        </w:rPr>
        <w:t>，提升学生的思维</w:t>
      </w:r>
      <w:r w:rsidR="002F66E2">
        <w:rPr>
          <w:rFonts w:ascii="宋体" w:hAnsi="宋体" w:hint="eastAsia"/>
          <w:szCs w:val="21"/>
        </w:rPr>
        <w:t>品质。</w:t>
      </w:r>
      <w:r w:rsidR="00AC074C" w:rsidRPr="00EB2403">
        <w:rPr>
          <w:rFonts w:ascii="宋体" w:hAnsi="宋体"/>
          <w:szCs w:val="21"/>
        </w:rPr>
        <w:t>著名心理学家布鲁纳说过“学习</w:t>
      </w:r>
      <w:r w:rsidR="00AC074C" w:rsidRPr="00EB2403">
        <w:rPr>
          <w:rFonts w:ascii="宋体" w:hAnsi="宋体" w:hint="eastAsia"/>
          <w:szCs w:val="21"/>
        </w:rPr>
        <w:t>时</w:t>
      </w:r>
      <w:r w:rsidR="00AC074C" w:rsidRPr="00EB2403">
        <w:rPr>
          <w:rFonts w:ascii="宋体" w:hAnsi="宋体"/>
          <w:szCs w:val="21"/>
        </w:rPr>
        <w:t>最好</w:t>
      </w:r>
      <w:r w:rsidR="00AC074C" w:rsidRPr="00EB2403">
        <w:rPr>
          <w:rFonts w:ascii="宋体" w:hAnsi="宋体" w:hint="eastAsia"/>
          <w:szCs w:val="21"/>
        </w:rPr>
        <w:t>的</w:t>
      </w:r>
      <w:r w:rsidR="00AC074C" w:rsidRPr="00EB2403">
        <w:rPr>
          <w:rFonts w:ascii="宋体" w:hAnsi="宋体"/>
          <w:szCs w:val="21"/>
        </w:rPr>
        <w:t>刺激是对所学教材的兴趣”</w:t>
      </w:r>
      <w:r w:rsidR="00AC074C" w:rsidRPr="00EB2403">
        <w:rPr>
          <w:rFonts w:ascii="宋体" w:hAnsi="宋体" w:hint="eastAsia"/>
          <w:szCs w:val="21"/>
        </w:rPr>
        <w:t>。牛津教材</w:t>
      </w:r>
      <w:r w:rsidR="0082465E">
        <w:rPr>
          <w:rFonts w:ascii="宋体" w:hAnsi="宋体" w:hint="eastAsia"/>
          <w:szCs w:val="21"/>
        </w:rPr>
        <w:t>的单元主题都与学生</w:t>
      </w:r>
      <w:r w:rsidR="00AC074C" w:rsidRPr="00EB2403">
        <w:rPr>
          <w:rFonts w:ascii="宋体" w:hAnsi="宋体" w:hint="eastAsia"/>
          <w:szCs w:val="21"/>
        </w:rPr>
        <w:t>息息相关，</w:t>
      </w:r>
      <w:r w:rsidR="0082465E">
        <w:rPr>
          <w:rFonts w:ascii="宋体" w:hAnsi="宋体" w:hint="eastAsia"/>
          <w:szCs w:val="21"/>
        </w:rPr>
        <w:t>辅以听力或者阅读等输入，能使学生熟悉英语语言和文化。配以演讲、辩论等活动形式，能大大提高学生的语言综合运用</w:t>
      </w:r>
      <w:r w:rsidR="002F66E2">
        <w:rPr>
          <w:rFonts w:ascii="宋体" w:hAnsi="宋体" w:hint="eastAsia"/>
          <w:szCs w:val="21"/>
        </w:rPr>
        <w:t>能力，培养学生批判和创新等思维能力，真正实现</w:t>
      </w:r>
      <w:r w:rsidR="00C846DF">
        <w:rPr>
          <w:rFonts w:ascii="宋体" w:hAnsi="宋体" w:hint="eastAsia"/>
          <w:szCs w:val="21"/>
        </w:rPr>
        <w:t>培养学生</w:t>
      </w:r>
      <w:r w:rsidR="002F66E2">
        <w:rPr>
          <w:rFonts w:ascii="宋体" w:hAnsi="宋体" w:hint="eastAsia"/>
          <w:szCs w:val="21"/>
        </w:rPr>
        <w:t>英语学科的核心素养。</w:t>
      </w:r>
    </w:p>
    <w:p w:rsidR="008A7E43" w:rsidRPr="00E2307C" w:rsidRDefault="008A7E43" w:rsidP="00E2307C">
      <w:pPr>
        <w:ind w:firstLineChars="200" w:firstLine="420"/>
        <w:rPr>
          <w:rFonts w:ascii="宋体" w:hAnsi="宋体"/>
          <w:szCs w:val="21"/>
        </w:rPr>
      </w:pPr>
    </w:p>
    <w:p w:rsidR="008A7E43" w:rsidRPr="00E2307C" w:rsidRDefault="008A7E43" w:rsidP="00E2307C">
      <w:pPr>
        <w:ind w:firstLineChars="200" w:firstLine="420"/>
        <w:rPr>
          <w:rFonts w:ascii="宋体" w:hAnsi="宋体"/>
          <w:szCs w:val="21"/>
        </w:rPr>
      </w:pPr>
    </w:p>
    <w:p w:rsidR="00630E39" w:rsidRDefault="00630E39" w:rsidP="0006574D">
      <w:pPr>
        <w:rPr>
          <w:rFonts w:ascii="宋体" w:hAnsi="宋体"/>
          <w:szCs w:val="21"/>
        </w:rPr>
      </w:pPr>
    </w:p>
    <w:p w:rsidR="00A966A8" w:rsidRDefault="00A966A8" w:rsidP="0006574D">
      <w:pPr>
        <w:rPr>
          <w:rFonts w:ascii="宋体" w:hAnsi="宋体"/>
          <w:szCs w:val="21"/>
        </w:rPr>
      </w:pPr>
      <w:bookmarkStart w:id="0" w:name="_GoBack"/>
      <w:bookmarkEnd w:id="0"/>
      <w:r>
        <w:rPr>
          <w:rFonts w:ascii="宋体" w:hAnsi="宋体" w:hint="eastAsia"/>
          <w:szCs w:val="21"/>
        </w:rPr>
        <w:t>参考文献：</w:t>
      </w:r>
    </w:p>
    <w:p w:rsidR="008A7E43" w:rsidRPr="00E2307C" w:rsidRDefault="0006574D" w:rsidP="0006574D">
      <w:pPr>
        <w:rPr>
          <w:rFonts w:ascii="宋体" w:hAnsi="宋体"/>
          <w:szCs w:val="21"/>
        </w:rPr>
      </w:pPr>
      <w:r>
        <w:rPr>
          <w:rFonts w:ascii="宋体" w:hAnsi="宋体" w:hint="eastAsia"/>
          <w:szCs w:val="21"/>
        </w:rPr>
        <w:t>1.</w:t>
      </w:r>
      <w:r>
        <w:rPr>
          <w:rFonts w:ascii="宋体" w:hAnsi="宋体"/>
          <w:szCs w:val="21"/>
        </w:rPr>
        <w:t>Krashen, S D</w:t>
      </w:r>
      <w:r w:rsidR="005E61F2">
        <w:rPr>
          <w:rFonts w:ascii="宋体" w:hAnsi="宋体"/>
          <w:szCs w:val="21"/>
        </w:rPr>
        <w:t>.</w:t>
      </w:r>
      <w:r>
        <w:rPr>
          <w:rFonts w:ascii="宋体" w:hAnsi="宋体"/>
          <w:szCs w:val="21"/>
        </w:rPr>
        <w:t xml:space="preserve"> </w:t>
      </w:r>
      <w:r w:rsidRPr="0006574D">
        <w:rPr>
          <w:rFonts w:ascii="宋体" w:hAnsi="宋体"/>
          <w:i/>
          <w:szCs w:val="21"/>
        </w:rPr>
        <w:t>Princip</w:t>
      </w:r>
      <w:r>
        <w:rPr>
          <w:rFonts w:ascii="宋体" w:hAnsi="宋体"/>
          <w:i/>
          <w:szCs w:val="21"/>
        </w:rPr>
        <w:t>les and Practice in Second L</w:t>
      </w:r>
      <w:r w:rsidRPr="0006574D">
        <w:rPr>
          <w:rFonts w:ascii="宋体" w:hAnsi="宋体"/>
          <w:i/>
          <w:szCs w:val="21"/>
        </w:rPr>
        <w:t>anguage Acquisition</w:t>
      </w:r>
      <w:r>
        <w:rPr>
          <w:rFonts w:ascii="宋体" w:hAnsi="宋体"/>
          <w:szCs w:val="21"/>
        </w:rPr>
        <w:t>. New York: Pergamon Press.1982</w:t>
      </w:r>
    </w:p>
    <w:p w:rsidR="008A7E43" w:rsidRPr="0006574D" w:rsidRDefault="0006574D" w:rsidP="0006574D">
      <w:pPr>
        <w:rPr>
          <w:rFonts w:ascii="宋体" w:hAnsi="宋体"/>
          <w:szCs w:val="21"/>
        </w:rPr>
      </w:pPr>
      <w:r w:rsidRPr="0006574D">
        <w:rPr>
          <w:rFonts w:ascii="宋体" w:hAnsi="宋体" w:hint="eastAsia"/>
          <w:szCs w:val="21"/>
        </w:rPr>
        <w:t>2.</w:t>
      </w:r>
      <w:r w:rsidRPr="0006574D">
        <w:rPr>
          <w:rFonts w:ascii="宋体" w:hAnsi="宋体"/>
          <w:szCs w:val="21"/>
        </w:rPr>
        <w:t>Krashen, S</w:t>
      </w:r>
      <w:r>
        <w:rPr>
          <w:rFonts w:ascii="宋体" w:hAnsi="宋体"/>
          <w:szCs w:val="21"/>
        </w:rPr>
        <w:t xml:space="preserve"> D</w:t>
      </w:r>
      <w:r w:rsidR="005E61F2">
        <w:rPr>
          <w:rFonts w:ascii="宋体" w:hAnsi="宋体"/>
          <w:szCs w:val="21"/>
        </w:rPr>
        <w:t>.</w:t>
      </w:r>
      <w:r w:rsidRPr="0006574D">
        <w:rPr>
          <w:rFonts w:ascii="宋体" w:hAnsi="宋体"/>
          <w:szCs w:val="21"/>
        </w:rPr>
        <w:t xml:space="preserve"> </w:t>
      </w:r>
      <w:r w:rsidRPr="0006574D">
        <w:rPr>
          <w:rFonts w:ascii="宋体" w:hAnsi="宋体"/>
          <w:i/>
          <w:szCs w:val="21"/>
        </w:rPr>
        <w:t>The Input Hypothesis: Issues and Implications</w:t>
      </w:r>
      <w:r w:rsidRPr="0006574D">
        <w:rPr>
          <w:rFonts w:ascii="宋体" w:hAnsi="宋体"/>
          <w:szCs w:val="21"/>
        </w:rPr>
        <w:t>. London: Longman</w:t>
      </w:r>
      <w:r w:rsidR="00645A6C">
        <w:rPr>
          <w:rFonts w:ascii="宋体" w:hAnsi="宋体"/>
          <w:szCs w:val="21"/>
        </w:rPr>
        <w:t>.</w:t>
      </w:r>
      <w:r>
        <w:rPr>
          <w:rFonts w:ascii="宋体" w:hAnsi="宋体"/>
          <w:szCs w:val="21"/>
        </w:rPr>
        <w:t xml:space="preserve"> </w:t>
      </w:r>
      <w:r w:rsidRPr="0006574D">
        <w:rPr>
          <w:rFonts w:ascii="宋体" w:hAnsi="宋体"/>
          <w:szCs w:val="21"/>
        </w:rPr>
        <w:t>1985</w:t>
      </w:r>
    </w:p>
    <w:p w:rsidR="008A7E43" w:rsidRPr="0006574D" w:rsidRDefault="0006574D" w:rsidP="0006574D">
      <w:pPr>
        <w:rPr>
          <w:rFonts w:ascii="宋体" w:hAnsi="宋体"/>
          <w:szCs w:val="21"/>
        </w:rPr>
      </w:pPr>
      <w:r>
        <w:rPr>
          <w:rFonts w:ascii="宋体" w:hAnsi="宋体"/>
          <w:szCs w:val="21"/>
        </w:rPr>
        <w:t>3.</w:t>
      </w:r>
      <w:r w:rsidR="005E61F2">
        <w:rPr>
          <w:rFonts w:ascii="宋体" w:hAnsi="宋体"/>
          <w:szCs w:val="21"/>
        </w:rPr>
        <w:t xml:space="preserve">Swain,M. </w:t>
      </w:r>
      <w:r w:rsidR="005E61F2" w:rsidRPr="005E61F2">
        <w:rPr>
          <w:rFonts w:ascii="宋体" w:hAnsi="宋体"/>
          <w:i/>
          <w:szCs w:val="21"/>
        </w:rPr>
        <w:t>Communicative competence: Some roles of comprehensible input and comprehensible output in its development.</w:t>
      </w:r>
      <w:r w:rsidR="005E61F2">
        <w:rPr>
          <w:rFonts w:ascii="宋体" w:hAnsi="宋体"/>
          <w:szCs w:val="21"/>
        </w:rPr>
        <w:t xml:space="preserve"> In S.Grass &amp; C.Maddern (Eds), </w:t>
      </w:r>
      <w:r w:rsidR="005E61F2" w:rsidRPr="005E61F2">
        <w:rPr>
          <w:rFonts w:ascii="宋体" w:hAnsi="宋体"/>
          <w:i/>
          <w:szCs w:val="21"/>
        </w:rPr>
        <w:t>Input in second language acquisition</w:t>
      </w:r>
      <w:r w:rsidR="005E61F2">
        <w:rPr>
          <w:rFonts w:ascii="宋体" w:hAnsi="宋体"/>
          <w:szCs w:val="21"/>
        </w:rPr>
        <w:t>. Rowley, MA: Newbury House. 1985</w:t>
      </w:r>
    </w:p>
    <w:p w:rsidR="00E1475A" w:rsidRDefault="0053499C" w:rsidP="0053499C">
      <w:pPr>
        <w:rPr>
          <w:rFonts w:ascii="宋体" w:hAnsi="宋体"/>
          <w:szCs w:val="21"/>
        </w:rPr>
      </w:pPr>
      <w:r>
        <w:rPr>
          <w:rFonts w:ascii="宋体" w:hAnsi="宋体"/>
          <w:szCs w:val="21"/>
        </w:rPr>
        <w:t>4.</w:t>
      </w:r>
      <w:r w:rsidR="00E1475A">
        <w:rPr>
          <w:rFonts w:ascii="宋体" w:hAnsi="宋体" w:hint="eastAsia"/>
          <w:szCs w:val="21"/>
        </w:rPr>
        <w:t xml:space="preserve">教育部. </w:t>
      </w:r>
      <w:r w:rsidR="00E1475A" w:rsidRPr="00F0788A">
        <w:rPr>
          <w:rFonts w:ascii="宋体" w:hAnsi="宋体" w:hint="eastAsia"/>
          <w:szCs w:val="21"/>
        </w:rPr>
        <w:t>普通高中英语课程标准(</w:t>
      </w:r>
      <w:r w:rsidR="00E1475A" w:rsidRPr="00F0788A">
        <w:rPr>
          <w:rFonts w:ascii="宋体" w:hAnsi="宋体"/>
          <w:szCs w:val="21"/>
        </w:rPr>
        <w:t>2017</w:t>
      </w:r>
      <w:r w:rsidR="00E1475A" w:rsidRPr="00F0788A">
        <w:rPr>
          <w:rFonts w:ascii="宋体" w:hAnsi="宋体" w:hint="eastAsia"/>
          <w:szCs w:val="21"/>
        </w:rPr>
        <w:t>版)</w:t>
      </w:r>
      <w:r w:rsidR="00837778" w:rsidRPr="00837778">
        <w:rPr>
          <w:rFonts w:ascii="宋体" w:hAnsi="宋体" w:hint="eastAsia"/>
          <w:szCs w:val="21"/>
        </w:rPr>
        <w:t xml:space="preserve"> </w:t>
      </w:r>
      <w:r w:rsidR="00837778">
        <w:rPr>
          <w:rFonts w:ascii="宋体" w:hAnsi="宋体" w:hint="eastAsia"/>
          <w:szCs w:val="21"/>
        </w:rPr>
        <w:t>[</w:t>
      </w:r>
      <w:r w:rsidR="00837778">
        <w:rPr>
          <w:rFonts w:ascii="宋体" w:hAnsi="宋体"/>
          <w:szCs w:val="21"/>
        </w:rPr>
        <w:t>M</w:t>
      </w:r>
      <w:r w:rsidR="00837778">
        <w:rPr>
          <w:rFonts w:ascii="宋体" w:hAnsi="宋体" w:hint="eastAsia"/>
          <w:szCs w:val="21"/>
        </w:rPr>
        <w:t>]</w:t>
      </w:r>
      <w:r w:rsidR="00E1475A">
        <w:rPr>
          <w:rFonts w:ascii="宋体" w:hAnsi="宋体" w:hint="eastAsia"/>
          <w:szCs w:val="21"/>
        </w:rPr>
        <w:t>.北京师范大学出版社，2018</w:t>
      </w:r>
    </w:p>
    <w:p w:rsidR="0080090B" w:rsidRDefault="0080090B" w:rsidP="0080090B">
      <w:pPr>
        <w:rPr>
          <w:rFonts w:ascii="宋体" w:hAnsi="宋体"/>
          <w:szCs w:val="21"/>
        </w:rPr>
      </w:pPr>
      <w:r>
        <w:rPr>
          <w:rFonts w:ascii="宋体" w:hAnsi="宋体" w:hint="eastAsia"/>
          <w:szCs w:val="21"/>
        </w:rPr>
        <w:lastRenderedPageBreak/>
        <w:t>5.</w:t>
      </w:r>
      <w:r w:rsidRPr="0080090B">
        <w:rPr>
          <w:rFonts w:ascii="宋体" w:hAnsi="宋体" w:hint="eastAsia"/>
          <w:szCs w:val="21"/>
        </w:rPr>
        <w:t>王蔷</w:t>
      </w:r>
      <w:r>
        <w:rPr>
          <w:rFonts w:ascii="宋体" w:hAnsi="宋体" w:hint="eastAsia"/>
          <w:szCs w:val="21"/>
        </w:rPr>
        <w:t>.</w:t>
      </w:r>
      <w:r w:rsidRPr="0080090B">
        <w:rPr>
          <w:rFonts w:ascii="宋体" w:hAnsi="宋体" w:hint="eastAsia"/>
          <w:szCs w:val="21"/>
        </w:rPr>
        <w:t>“实施活动观，落实英语学科核心素养”</w:t>
      </w:r>
      <w:r>
        <w:rPr>
          <w:rFonts w:ascii="宋体" w:hAnsi="宋体" w:hint="eastAsia"/>
          <w:szCs w:val="21"/>
        </w:rPr>
        <w:t>.</w:t>
      </w:r>
    </w:p>
    <w:p w:rsidR="0080090B" w:rsidRPr="0080090B" w:rsidRDefault="00B73D28" w:rsidP="0080090B">
      <w:pPr>
        <w:ind w:firstLineChars="100" w:firstLine="210"/>
        <w:rPr>
          <w:rFonts w:ascii="宋体" w:hAnsi="宋体"/>
          <w:color w:val="000000" w:themeColor="text1"/>
          <w:szCs w:val="21"/>
        </w:rPr>
      </w:pPr>
      <w:hyperlink r:id="rId18" w:history="1">
        <w:r w:rsidR="0080090B" w:rsidRPr="0080090B">
          <w:rPr>
            <w:rStyle w:val="a8"/>
            <w:rFonts w:hint="eastAsia"/>
            <w:color w:val="000000" w:themeColor="text1"/>
            <w:szCs w:val="21"/>
            <w:u w:val="none"/>
          </w:rPr>
          <w:t>https://wenku.baidu.com/view/d59ec682988fcc22bcd126fff705cc1754275f75</w:t>
        </w:r>
        <w:r w:rsidR="0080090B" w:rsidRPr="0080090B">
          <w:rPr>
            <w:rStyle w:val="a8"/>
            <w:color w:val="000000" w:themeColor="text1"/>
            <w:szCs w:val="21"/>
            <w:u w:val="none"/>
          </w:rPr>
          <w:t>.html, 2018</w:t>
        </w:r>
      </w:hyperlink>
    </w:p>
    <w:p w:rsidR="0080090B" w:rsidRPr="00E1475A" w:rsidRDefault="0080090B" w:rsidP="0053499C">
      <w:pPr>
        <w:rPr>
          <w:rFonts w:ascii="宋体" w:hAnsi="宋体"/>
          <w:szCs w:val="21"/>
        </w:rPr>
      </w:pPr>
      <w:r>
        <w:rPr>
          <w:rFonts w:ascii="宋体" w:hAnsi="宋体" w:hint="eastAsia"/>
          <w:szCs w:val="21"/>
        </w:rPr>
        <w:t>6.梅德明、王蔷. 改什么?如何教？怎样考？高中英语新课标解析.外语教学与研究出版社，2018</w:t>
      </w:r>
    </w:p>
    <w:p w:rsidR="008A7E43" w:rsidRDefault="0080090B" w:rsidP="0080090B">
      <w:pPr>
        <w:rPr>
          <w:rFonts w:ascii="宋体" w:hAnsi="宋体"/>
          <w:sz w:val="24"/>
        </w:rPr>
      </w:pPr>
      <w:r>
        <w:rPr>
          <w:rFonts w:ascii="宋体" w:hAnsi="宋体"/>
          <w:szCs w:val="21"/>
        </w:rPr>
        <w:t>7</w:t>
      </w:r>
      <w:r>
        <w:rPr>
          <w:rFonts w:ascii="宋体" w:hAnsi="宋体" w:hint="eastAsia"/>
          <w:szCs w:val="21"/>
        </w:rPr>
        <w:t>.</w:t>
      </w:r>
      <w:r w:rsidR="0053499C" w:rsidRPr="0053499C">
        <w:rPr>
          <w:rFonts w:ascii="宋体" w:hAnsi="宋体" w:hint="eastAsia"/>
          <w:szCs w:val="21"/>
        </w:rPr>
        <w:t>严婉华.</w:t>
      </w:r>
      <w:r>
        <w:rPr>
          <w:rFonts w:ascii="宋体" w:hAnsi="宋体"/>
          <w:szCs w:val="21"/>
        </w:rPr>
        <w:t xml:space="preserve"> </w:t>
      </w:r>
      <w:r w:rsidR="0053499C" w:rsidRPr="0053499C">
        <w:rPr>
          <w:rFonts w:ascii="宋体" w:hAnsi="宋体" w:hint="eastAsia"/>
          <w:szCs w:val="21"/>
        </w:rPr>
        <w:t>英语学习活动观在初中英语单元听说教学中的实践</w:t>
      </w:r>
      <w:r w:rsidR="0053499C">
        <w:rPr>
          <w:rFonts w:ascii="宋体" w:hAnsi="宋体" w:hint="eastAsia"/>
          <w:szCs w:val="21"/>
        </w:rPr>
        <w:t>[</w:t>
      </w:r>
      <w:r w:rsidR="0053499C">
        <w:rPr>
          <w:rFonts w:ascii="宋体" w:hAnsi="宋体"/>
          <w:szCs w:val="21"/>
        </w:rPr>
        <w:t>J</w:t>
      </w:r>
      <w:r w:rsidR="0053499C">
        <w:rPr>
          <w:rFonts w:ascii="宋体" w:hAnsi="宋体" w:hint="eastAsia"/>
          <w:szCs w:val="21"/>
        </w:rPr>
        <w:t>]</w:t>
      </w:r>
      <w:r w:rsidR="0053499C">
        <w:rPr>
          <w:rFonts w:ascii="宋体" w:hAnsi="宋体"/>
          <w:szCs w:val="21"/>
        </w:rPr>
        <w:t>.</w:t>
      </w:r>
      <w:r w:rsidR="00E1475A" w:rsidRPr="00E1475A">
        <w:rPr>
          <w:rFonts w:ascii="宋体" w:hAnsi="宋体" w:hint="eastAsia"/>
          <w:szCs w:val="21"/>
        </w:rPr>
        <w:t>中小学英语教学与研究,2019</w:t>
      </w:r>
      <w:r w:rsidR="00FF5019">
        <w:rPr>
          <w:rFonts w:ascii="宋体" w:hAnsi="宋体"/>
          <w:szCs w:val="21"/>
        </w:rPr>
        <w:t>(7)</w:t>
      </w:r>
    </w:p>
    <w:p w:rsidR="00A966A8" w:rsidRDefault="00A966A8" w:rsidP="0080090B">
      <w:pPr>
        <w:rPr>
          <w:rFonts w:ascii="宋体" w:hAnsi="宋体"/>
          <w:szCs w:val="21"/>
        </w:rPr>
      </w:pPr>
      <w:r>
        <w:rPr>
          <w:rFonts w:ascii="宋体" w:hAnsi="宋体"/>
          <w:szCs w:val="21"/>
        </w:rPr>
        <w:t>8.</w:t>
      </w:r>
      <w:r>
        <w:rPr>
          <w:rFonts w:ascii="宋体" w:hAnsi="宋体" w:hint="eastAsia"/>
          <w:szCs w:val="21"/>
        </w:rPr>
        <w:t xml:space="preserve">王颖妍. </w:t>
      </w:r>
      <w:r>
        <w:rPr>
          <w:rFonts w:ascii="宋体" w:hAnsi="宋体"/>
          <w:szCs w:val="21"/>
        </w:rPr>
        <w:t>“IIO</w:t>
      </w:r>
      <w:r>
        <w:rPr>
          <w:rFonts w:ascii="宋体" w:hAnsi="宋体" w:hint="eastAsia"/>
          <w:szCs w:val="21"/>
        </w:rPr>
        <w:t>教学模式</w:t>
      </w:r>
      <w:r>
        <w:rPr>
          <w:rFonts w:ascii="宋体" w:hAnsi="宋体"/>
          <w:szCs w:val="21"/>
        </w:rPr>
        <w:t>”</w:t>
      </w:r>
      <w:r>
        <w:rPr>
          <w:rFonts w:ascii="宋体" w:hAnsi="宋体" w:hint="eastAsia"/>
          <w:szCs w:val="21"/>
        </w:rPr>
        <w:t>助推语言输入、内化和输出[</w:t>
      </w:r>
      <w:r>
        <w:rPr>
          <w:rFonts w:ascii="宋体" w:hAnsi="宋体"/>
          <w:szCs w:val="21"/>
        </w:rPr>
        <w:t>J</w:t>
      </w:r>
      <w:r>
        <w:rPr>
          <w:rFonts w:ascii="宋体" w:hAnsi="宋体" w:hint="eastAsia"/>
          <w:szCs w:val="21"/>
        </w:rPr>
        <w:t>]</w:t>
      </w:r>
      <w:r>
        <w:rPr>
          <w:rFonts w:ascii="宋体" w:hAnsi="宋体"/>
          <w:szCs w:val="21"/>
        </w:rPr>
        <w:t>.</w:t>
      </w:r>
      <w:r w:rsidRPr="00E1475A">
        <w:rPr>
          <w:rFonts w:ascii="宋体" w:hAnsi="宋体" w:hint="eastAsia"/>
          <w:szCs w:val="21"/>
        </w:rPr>
        <w:t>中小学英语教学与研究,2019</w:t>
      </w:r>
      <w:r>
        <w:rPr>
          <w:rFonts w:ascii="宋体" w:hAnsi="宋体"/>
          <w:szCs w:val="21"/>
        </w:rPr>
        <w:t>(7)</w:t>
      </w:r>
    </w:p>
    <w:p w:rsidR="002F0015" w:rsidRDefault="002F0015" w:rsidP="0080090B">
      <w:pPr>
        <w:rPr>
          <w:rFonts w:ascii="宋体" w:hAnsi="宋体"/>
          <w:szCs w:val="21"/>
        </w:rPr>
      </w:pPr>
      <w:r>
        <w:rPr>
          <w:rFonts w:ascii="宋体" w:hAnsi="宋体" w:hint="eastAsia"/>
          <w:szCs w:val="21"/>
        </w:rPr>
        <w:t>9.</w:t>
      </w:r>
      <w:r w:rsidR="00882D94">
        <w:rPr>
          <w:rFonts w:hint="eastAsia"/>
        </w:rPr>
        <w:t>胡燕、艾萍娥</w:t>
      </w:r>
      <w:r w:rsidR="00882D94">
        <w:rPr>
          <w:rFonts w:hint="eastAsia"/>
        </w:rPr>
        <w:t xml:space="preserve">. </w:t>
      </w:r>
      <w:hyperlink r:id="rId19" w:tgtFrame="_blank" w:history="1">
        <w:r w:rsidR="00882D94" w:rsidRPr="00882D94">
          <w:rPr>
            <w:rFonts w:ascii="宋体" w:hAnsi="宋体" w:hint="eastAsia"/>
            <w:szCs w:val="21"/>
          </w:rPr>
          <w:t>英语教学应重视语言的内化</w:t>
        </w:r>
      </w:hyperlink>
      <w:r w:rsidR="00882D94">
        <w:rPr>
          <w:rFonts w:ascii="宋体" w:hAnsi="宋体" w:hint="eastAsia"/>
          <w:szCs w:val="21"/>
        </w:rPr>
        <w:t>[</w:t>
      </w:r>
      <w:r w:rsidR="00882D94">
        <w:rPr>
          <w:rFonts w:ascii="宋体" w:hAnsi="宋体"/>
          <w:szCs w:val="21"/>
        </w:rPr>
        <w:t>J</w:t>
      </w:r>
      <w:r w:rsidR="00882D94">
        <w:rPr>
          <w:rFonts w:ascii="宋体" w:hAnsi="宋体" w:hint="eastAsia"/>
          <w:szCs w:val="21"/>
        </w:rPr>
        <w:t>]</w:t>
      </w:r>
      <w:r w:rsidR="00882D94">
        <w:rPr>
          <w:rFonts w:ascii="宋体" w:hAnsi="宋体"/>
          <w:szCs w:val="21"/>
        </w:rPr>
        <w:t>.</w:t>
      </w:r>
      <w:hyperlink r:id="rId20" w:tgtFrame="_blank" w:history="1">
        <w:r w:rsidR="00882D94" w:rsidRPr="00882D94">
          <w:rPr>
            <w:rFonts w:ascii="宋体" w:hAnsi="宋体"/>
            <w:szCs w:val="21"/>
          </w:rPr>
          <w:t>天津市经理学院学报</w:t>
        </w:r>
      </w:hyperlink>
      <w:r w:rsidR="00882D94" w:rsidRPr="00882D94">
        <w:rPr>
          <w:rFonts w:ascii="宋体" w:hAnsi="宋体" w:hint="eastAsia"/>
          <w:szCs w:val="21"/>
        </w:rPr>
        <w:t>，2009（1）</w:t>
      </w:r>
    </w:p>
    <w:p w:rsidR="005C7152" w:rsidRPr="005C7152" w:rsidRDefault="002F0015">
      <w:r>
        <w:rPr>
          <w:rFonts w:ascii="宋体" w:hAnsi="宋体" w:hint="eastAsia"/>
          <w:szCs w:val="21"/>
        </w:rPr>
        <w:t>10</w:t>
      </w:r>
      <w:r w:rsidR="0080090B" w:rsidRPr="0080090B">
        <w:rPr>
          <w:rFonts w:ascii="宋体" w:hAnsi="宋体"/>
          <w:szCs w:val="21"/>
        </w:rPr>
        <w:t>.</w:t>
      </w:r>
      <w:r w:rsidR="004B2FDB" w:rsidRPr="0080090B">
        <w:rPr>
          <w:rFonts w:ascii="宋体" w:hAnsi="宋体" w:hint="eastAsia"/>
          <w:szCs w:val="21"/>
        </w:rPr>
        <w:t>高洪德</w:t>
      </w:r>
      <w:r w:rsidR="0080090B">
        <w:rPr>
          <w:rFonts w:ascii="宋体" w:hAnsi="宋体" w:hint="eastAsia"/>
          <w:szCs w:val="21"/>
        </w:rPr>
        <w:t>.</w:t>
      </w:r>
      <w:r w:rsidR="0080090B">
        <w:rPr>
          <w:rFonts w:ascii="宋体" w:hAnsi="宋体"/>
          <w:szCs w:val="21"/>
        </w:rPr>
        <w:t xml:space="preserve"> </w:t>
      </w:r>
      <w:r w:rsidR="004B2FDB" w:rsidRPr="0080090B">
        <w:rPr>
          <w:rFonts w:ascii="宋体" w:hAnsi="宋体" w:hint="eastAsia"/>
          <w:szCs w:val="21"/>
        </w:rPr>
        <w:t>英语学习活动观的理念与时间探讨</w:t>
      </w:r>
      <w:r w:rsidR="00FF5019">
        <w:rPr>
          <w:rFonts w:ascii="宋体" w:hAnsi="宋体" w:hint="eastAsia"/>
          <w:szCs w:val="21"/>
        </w:rPr>
        <w:t>[</w:t>
      </w:r>
      <w:r w:rsidR="00FF5019">
        <w:rPr>
          <w:rFonts w:ascii="宋体" w:hAnsi="宋体"/>
          <w:szCs w:val="21"/>
        </w:rPr>
        <w:t>J</w:t>
      </w:r>
      <w:r w:rsidR="00FF5019">
        <w:rPr>
          <w:rFonts w:ascii="宋体" w:hAnsi="宋体" w:hint="eastAsia"/>
          <w:szCs w:val="21"/>
        </w:rPr>
        <w:t>]</w:t>
      </w:r>
      <w:r w:rsidR="00FF5019">
        <w:rPr>
          <w:rFonts w:ascii="宋体" w:hAnsi="宋体"/>
          <w:szCs w:val="21"/>
        </w:rPr>
        <w:t>.</w:t>
      </w:r>
      <w:r w:rsidR="004B2FDB" w:rsidRPr="0080090B">
        <w:rPr>
          <w:rFonts w:ascii="宋体" w:hAnsi="宋体" w:hint="eastAsia"/>
          <w:szCs w:val="21"/>
        </w:rPr>
        <w:t>中小学外语教学(中学篇)</w:t>
      </w:r>
      <w:r w:rsidR="00FF5019">
        <w:rPr>
          <w:rFonts w:ascii="宋体" w:hAnsi="宋体"/>
          <w:szCs w:val="21"/>
        </w:rPr>
        <w:t>,</w:t>
      </w:r>
      <w:r w:rsidR="004B2FDB" w:rsidRPr="0080090B">
        <w:rPr>
          <w:rFonts w:ascii="宋体" w:hAnsi="宋体" w:hint="eastAsia"/>
          <w:szCs w:val="21"/>
        </w:rPr>
        <w:t>2018</w:t>
      </w:r>
      <w:r w:rsidR="00FF5019">
        <w:rPr>
          <w:rFonts w:ascii="宋体" w:hAnsi="宋体"/>
          <w:szCs w:val="21"/>
        </w:rPr>
        <w:t>(</w:t>
      </w:r>
      <w:r w:rsidR="004B2FDB" w:rsidRPr="0080090B">
        <w:rPr>
          <w:rFonts w:ascii="宋体" w:hAnsi="宋体" w:hint="eastAsia"/>
          <w:szCs w:val="21"/>
        </w:rPr>
        <w:t>4</w:t>
      </w:r>
      <w:r w:rsidR="00FF5019">
        <w:rPr>
          <w:rFonts w:ascii="宋体" w:hAnsi="宋体" w:hint="eastAsia"/>
          <w:szCs w:val="21"/>
        </w:rPr>
        <w:t>)</w:t>
      </w:r>
    </w:p>
    <w:sectPr w:rsidR="005C7152" w:rsidRPr="005C71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D28" w:rsidRDefault="00B73D28" w:rsidP="00CC3457">
      <w:r>
        <w:separator/>
      </w:r>
    </w:p>
  </w:endnote>
  <w:endnote w:type="continuationSeparator" w:id="0">
    <w:p w:rsidR="00B73D28" w:rsidRDefault="00B73D28" w:rsidP="00CC3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D28" w:rsidRDefault="00B73D28" w:rsidP="00CC3457">
      <w:r>
        <w:separator/>
      </w:r>
    </w:p>
  </w:footnote>
  <w:footnote w:type="continuationSeparator" w:id="0">
    <w:p w:rsidR="00B73D28" w:rsidRDefault="00B73D28" w:rsidP="00CC345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A60A5"/>
    <w:multiLevelType w:val="hybridMultilevel"/>
    <w:tmpl w:val="30545802"/>
    <w:lvl w:ilvl="0" w:tplc="21680D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380370F"/>
    <w:multiLevelType w:val="hybridMultilevel"/>
    <w:tmpl w:val="C6EE199E"/>
    <w:lvl w:ilvl="0" w:tplc="FCFA98C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2E1A5264"/>
    <w:multiLevelType w:val="hybridMultilevel"/>
    <w:tmpl w:val="5F6E8E3A"/>
    <w:lvl w:ilvl="0" w:tplc="75221246">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43D177B"/>
    <w:multiLevelType w:val="hybridMultilevel"/>
    <w:tmpl w:val="D2D4AAE8"/>
    <w:lvl w:ilvl="0" w:tplc="ED8C9C9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E6B1E99"/>
    <w:multiLevelType w:val="hybridMultilevel"/>
    <w:tmpl w:val="79400648"/>
    <w:lvl w:ilvl="0" w:tplc="605E53D4">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E1F"/>
    <w:rsid w:val="00024572"/>
    <w:rsid w:val="0006574D"/>
    <w:rsid w:val="000800AC"/>
    <w:rsid w:val="00083BEA"/>
    <w:rsid w:val="000A4769"/>
    <w:rsid w:val="000C67C2"/>
    <w:rsid w:val="00117B15"/>
    <w:rsid w:val="00161C92"/>
    <w:rsid w:val="001E1E1F"/>
    <w:rsid w:val="001F7444"/>
    <w:rsid w:val="002374E8"/>
    <w:rsid w:val="002C1460"/>
    <w:rsid w:val="002C27AA"/>
    <w:rsid w:val="002F0015"/>
    <w:rsid w:val="002F66E2"/>
    <w:rsid w:val="002F7CED"/>
    <w:rsid w:val="00320BFF"/>
    <w:rsid w:val="00342E78"/>
    <w:rsid w:val="00397879"/>
    <w:rsid w:val="003A2AB0"/>
    <w:rsid w:val="003B5F39"/>
    <w:rsid w:val="003D288A"/>
    <w:rsid w:val="003E6A95"/>
    <w:rsid w:val="00430C01"/>
    <w:rsid w:val="00433280"/>
    <w:rsid w:val="00434595"/>
    <w:rsid w:val="0048736D"/>
    <w:rsid w:val="00495D0D"/>
    <w:rsid w:val="004B2FDB"/>
    <w:rsid w:val="004D7E48"/>
    <w:rsid w:val="004E431F"/>
    <w:rsid w:val="004E6D82"/>
    <w:rsid w:val="004F44CA"/>
    <w:rsid w:val="005008C6"/>
    <w:rsid w:val="00512D4B"/>
    <w:rsid w:val="00521557"/>
    <w:rsid w:val="00521715"/>
    <w:rsid w:val="0053499C"/>
    <w:rsid w:val="0053707D"/>
    <w:rsid w:val="0055454B"/>
    <w:rsid w:val="00560C0E"/>
    <w:rsid w:val="00576738"/>
    <w:rsid w:val="0058201E"/>
    <w:rsid w:val="005C1ED7"/>
    <w:rsid w:val="005C7152"/>
    <w:rsid w:val="005D1549"/>
    <w:rsid w:val="005E61F2"/>
    <w:rsid w:val="005E68AD"/>
    <w:rsid w:val="005E7310"/>
    <w:rsid w:val="00615C51"/>
    <w:rsid w:val="00630E39"/>
    <w:rsid w:val="00645A6C"/>
    <w:rsid w:val="006A43F9"/>
    <w:rsid w:val="006C19B7"/>
    <w:rsid w:val="00714435"/>
    <w:rsid w:val="0072223D"/>
    <w:rsid w:val="00722AF9"/>
    <w:rsid w:val="00735894"/>
    <w:rsid w:val="007640A1"/>
    <w:rsid w:val="00791A76"/>
    <w:rsid w:val="007F241F"/>
    <w:rsid w:val="0080090B"/>
    <w:rsid w:val="00800F39"/>
    <w:rsid w:val="00814475"/>
    <w:rsid w:val="008179A5"/>
    <w:rsid w:val="0082465E"/>
    <w:rsid w:val="00831645"/>
    <w:rsid w:val="00837778"/>
    <w:rsid w:val="0086794E"/>
    <w:rsid w:val="00875BB4"/>
    <w:rsid w:val="00882D94"/>
    <w:rsid w:val="008853EC"/>
    <w:rsid w:val="00893738"/>
    <w:rsid w:val="008A7E43"/>
    <w:rsid w:val="008B7FEB"/>
    <w:rsid w:val="008D614E"/>
    <w:rsid w:val="0091541C"/>
    <w:rsid w:val="009441E6"/>
    <w:rsid w:val="00987444"/>
    <w:rsid w:val="009C172D"/>
    <w:rsid w:val="009C7000"/>
    <w:rsid w:val="009F194E"/>
    <w:rsid w:val="00A15698"/>
    <w:rsid w:val="00A26864"/>
    <w:rsid w:val="00A53AC7"/>
    <w:rsid w:val="00A56759"/>
    <w:rsid w:val="00A60E86"/>
    <w:rsid w:val="00A966A8"/>
    <w:rsid w:val="00AA634A"/>
    <w:rsid w:val="00AB0B18"/>
    <w:rsid w:val="00AB5D70"/>
    <w:rsid w:val="00AB72A2"/>
    <w:rsid w:val="00AC074C"/>
    <w:rsid w:val="00AE5E4B"/>
    <w:rsid w:val="00B00618"/>
    <w:rsid w:val="00B301BB"/>
    <w:rsid w:val="00B50E9C"/>
    <w:rsid w:val="00B73D28"/>
    <w:rsid w:val="00BC3216"/>
    <w:rsid w:val="00BC6392"/>
    <w:rsid w:val="00BD5D53"/>
    <w:rsid w:val="00C05502"/>
    <w:rsid w:val="00C70DB3"/>
    <w:rsid w:val="00C846DF"/>
    <w:rsid w:val="00CA4381"/>
    <w:rsid w:val="00CA5922"/>
    <w:rsid w:val="00CC3457"/>
    <w:rsid w:val="00CD5098"/>
    <w:rsid w:val="00CE2343"/>
    <w:rsid w:val="00D02B47"/>
    <w:rsid w:val="00D6434E"/>
    <w:rsid w:val="00D7633D"/>
    <w:rsid w:val="00D933B2"/>
    <w:rsid w:val="00DC3064"/>
    <w:rsid w:val="00DC3DAA"/>
    <w:rsid w:val="00DC5D79"/>
    <w:rsid w:val="00DE55DC"/>
    <w:rsid w:val="00DF6F74"/>
    <w:rsid w:val="00E06737"/>
    <w:rsid w:val="00E1475A"/>
    <w:rsid w:val="00E2307C"/>
    <w:rsid w:val="00E242AC"/>
    <w:rsid w:val="00E31482"/>
    <w:rsid w:val="00E32CDE"/>
    <w:rsid w:val="00E416AA"/>
    <w:rsid w:val="00E41CF9"/>
    <w:rsid w:val="00E43EC5"/>
    <w:rsid w:val="00E5478A"/>
    <w:rsid w:val="00E70AC6"/>
    <w:rsid w:val="00E72432"/>
    <w:rsid w:val="00E774D2"/>
    <w:rsid w:val="00E95B48"/>
    <w:rsid w:val="00EB2403"/>
    <w:rsid w:val="00EC2533"/>
    <w:rsid w:val="00EC425E"/>
    <w:rsid w:val="00ED6C99"/>
    <w:rsid w:val="00EF16DE"/>
    <w:rsid w:val="00F0788A"/>
    <w:rsid w:val="00F07A29"/>
    <w:rsid w:val="00F3702F"/>
    <w:rsid w:val="00F41AAB"/>
    <w:rsid w:val="00F601AA"/>
    <w:rsid w:val="00F7041E"/>
    <w:rsid w:val="00F73F65"/>
    <w:rsid w:val="00F8153A"/>
    <w:rsid w:val="00F936D8"/>
    <w:rsid w:val="00FC1A83"/>
    <w:rsid w:val="00FE7864"/>
    <w:rsid w:val="00FF4148"/>
    <w:rsid w:val="00FF5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A5C68"/>
  <w15:chartTrackingRefBased/>
  <w15:docId w15:val="{5B564892-FE20-4DCB-B88D-6EF8818A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345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345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C3457"/>
    <w:rPr>
      <w:sz w:val="18"/>
      <w:szCs w:val="18"/>
    </w:rPr>
  </w:style>
  <w:style w:type="paragraph" w:styleId="a5">
    <w:name w:val="footer"/>
    <w:basedOn w:val="a"/>
    <w:link w:val="a6"/>
    <w:uiPriority w:val="99"/>
    <w:unhideWhenUsed/>
    <w:rsid w:val="00CC3457"/>
    <w:pPr>
      <w:tabs>
        <w:tab w:val="center" w:pos="4153"/>
        <w:tab w:val="right" w:pos="8306"/>
      </w:tabs>
      <w:snapToGrid w:val="0"/>
      <w:jc w:val="left"/>
    </w:pPr>
    <w:rPr>
      <w:sz w:val="18"/>
      <w:szCs w:val="18"/>
    </w:rPr>
  </w:style>
  <w:style w:type="character" w:customStyle="1" w:styleId="a6">
    <w:name w:val="页脚 字符"/>
    <w:basedOn w:val="a0"/>
    <w:link w:val="a5"/>
    <w:uiPriority w:val="99"/>
    <w:rsid w:val="00CC3457"/>
    <w:rPr>
      <w:sz w:val="18"/>
      <w:szCs w:val="18"/>
    </w:rPr>
  </w:style>
  <w:style w:type="paragraph" w:styleId="a7">
    <w:name w:val="Normal (Web)"/>
    <w:basedOn w:val="a"/>
    <w:uiPriority w:val="99"/>
    <w:semiHidden/>
    <w:unhideWhenUsed/>
    <w:rsid w:val="00831645"/>
    <w:pPr>
      <w:widowControl/>
      <w:spacing w:before="100" w:beforeAutospacing="1" w:after="100" w:afterAutospacing="1"/>
      <w:jc w:val="left"/>
    </w:pPr>
    <w:rPr>
      <w:rFonts w:ascii="宋体" w:hAnsi="宋体" w:cs="宋体"/>
      <w:kern w:val="0"/>
      <w:sz w:val="24"/>
    </w:rPr>
  </w:style>
  <w:style w:type="character" w:styleId="a8">
    <w:name w:val="Hyperlink"/>
    <w:basedOn w:val="a0"/>
    <w:uiPriority w:val="99"/>
    <w:unhideWhenUsed/>
    <w:rsid w:val="008A7E43"/>
    <w:rPr>
      <w:color w:val="0563C1" w:themeColor="hyperlink"/>
      <w:u w:val="single"/>
    </w:rPr>
  </w:style>
  <w:style w:type="paragraph" w:styleId="a9">
    <w:name w:val="List Paragraph"/>
    <w:basedOn w:val="a"/>
    <w:uiPriority w:val="34"/>
    <w:qFormat/>
    <w:rsid w:val="00F0788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092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hyperlink" Target="https://wenku.baidu.com/view/d59ec682988fcc22bcd126fff705cc1754275f75.html,%20201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hyperlink" Target="https://kns.cnki.net/kns/NaviBridge.aspx?bt=1&amp;DBCode=CJFD&amp;BaseID=TJZQ&amp;UnitCode=&amp;NaviLink=%e5%a4%a9%e6%b4%a5%e5%b8%82%e7%bb%8f%e7%90%86%e5%ad%a6%e9%99%a2%e5%ad%a6%e6%8a%a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hyperlink" Target="https://kns.cnki.net/kns/detail/detail.aspx?QueryID=46&amp;CurRec=1&amp;recid=&amp;FileName=TJZQ200906024&amp;DbName=CJFD2009&amp;DbCode=CJFQ&amp;yx=&amp;pr=&amp;URLID=&amp;bsm=QS0104;"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989667C-7A38-473B-98E0-07FE035A2F59}"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zh-CN" altLang="en-US"/>
        </a:p>
      </dgm:t>
    </dgm:pt>
    <dgm:pt modelId="{31F01F13-0017-47E4-BA26-6A609A093E6B}">
      <dgm:prSet phldrT="[文本]" custT="1"/>
      <dgm:spPr>
        <a:solidFill>
          <a:schemeClr val="accent1">
            <a:hueOff val="0"/>
            <a:satOff val="0"/>
            <a:lumOff val="0"/>
            <a:alpha val="43000"/>
          </a:schemeClr>
        </a:solidFill>
      </dgm:spPr>
      <dgm:t>
        <a:bodyPr/>
        <a:lstStyle/>
        <a:p>
          <a:r>
            <a:rPr lang="zh-CN" altLang="en-US" sz="1000">
              <a:solidFill>
                <a:sysClr val="windowText" lastClr="000000"/>
              </a:solidFill>
              <a:latin typeface="宋体" panose="02010600030101010101" pitchFamily="2" charset="-122"/>
              <a:ea typeface="宋体" panose="02010600030101010101" pitchFamily="2" charset="-122"/>
            </a:rPr>
            <a:t>学习理解类活动</a:t>
          </a:r>
        </a:p>
      </dgm:t>
    </dgm:pt>
    <dgm:pt modelId="{45C4E876-840B-4930-8164-7902D72CECE2}" type="parTrans" cxnId="{CB193ADB-9797-4E97-97D1-9E45E8D0F825}">
      <dgm:prSet/>
      <dgm:spPr/>
      <dgm:t>
        <a:bodyPr/>
        <a:lstStyle/>
        <a:p>
          <a:endParaRPr lang="zh-CN" altLang="en-US" sz="1000">
            <a:latin typeface="宋体" panose="02010600030101010101" pitchFamily="2" charset="-122"/>
            <a:ea typeface="宋体" panose="02010600030101010101" pitchFamily="2" charset="-122"/>
          </a:endParaRPr>
        </a:p>
      </dgm:t>
    </dgm:pt>
    <dgm:pt modelId="{60A7D6DD-1987-4F1A-80BE-C67A2313D2C8}" type="sibTrans" cxnId="{CB193ADB-9797-4E97-97D1-9E45E8D0F825}">
      <dgm:prSet/>
      <dgm:spPr/>
      <dgm:t>
        <a:bodyPr/>
        <a:lstStyle/>
        <a:p>
          <a:endParaRPr lang="zh-CN" altLang="en-US" sz="1000">
            <a:latin typeface="宋体" panose="02010600030101010101" pitchFamily="2" charset="-122"/>
            <a:ea typeface="宋体" panose="02010600030101010101" pitchFamily="2" charset="-122"/>
          </a:endParaRPr>
        </a:p>
      </dgm:t>
    </dgm:pt>
    <dgm:pt modelId="{72BC2693-DA04-4B55-B47B-4916DB635472}">
      <dgm:prSet phldrT="[文本]" custT="1"/>
      <dgm:spPr/>
      <dgm:t>
        <a:bodyPr/>
        <a:lstStyle/>
        <a:p>
          <a:pPr algn="l"/>
          <a:r>
            <a:rPr lang="zh-CN" altLang="en-US" sz="1000">
              <a:latin typeface="宋体" panose="02010600030101010101" pitchFamily="2" charset="-122"/>
              <a:ea typeface="宋体" panose="02010600030101010101" pitchFamily="2" charset="-122"/>
            </a:rPr>
            <a:t>导入：单元内容复习</a:t>
          </a:r>
        </a:p>
      </dgm:t>
    </dgm:pt>
    <dgm:pt modelId="{3D6C3E4D-C5A6-4A1D-8E05-7DF84E69602D}" type="parTrans" cxnId="{FDF53089-7AC3-4A26-8515-C2C437CF6876}">
      <dgm:prSet/>
      <dgm:spPr/>
      <dgm:t>
        <a:bodyPr/>
        <a:lstStyle/>
        <a:p>
          <a:endParaRPr lang="zh-CN" altLang="en-US" sz="1000">
            <a:latin typeface="宋体" panose="02010600030101010101" pitchFamily="2" charset="-122"/>
            <a:ea typeface="宋体" panose="02010600030101010101" pitchFamily="2" charset="-122"/>
          </a:endParaRPr>
        </a:p>
      </dgm:t>
    </dgm:pt>
    <dgm:pt modelId="{EB5E0943-DA1C-4684-A674-1AC3D4DCCC0B}" type="sibTrans" cxnId="{FDF53089-7AC3-4A26-8515-C2C437CF6876}">
      <dgm:prSet/>
      <dgm:spPr/>
      <dgm:t>
        <a:bodyPr/>
        <a:lstStyle/>
        <a:p>
          <a:endParaRPr lang="zh-CN" altLang="en-US" sz="1000">
            <a:latin typeface="宋体" panose="02010600030101010101" pitchFamily="2" charset="-122"/>
            <a:ea typeface="宋体" panose="02010600030101010101" pitchFamily="2" charset="-122"/>
          </a:endParaRPr>
        </a:p>
      </dgm:t>
    </dgm:pt>
    <dgm:pt modelId="{6D0D372A-F270-4E3F-B98E-6D7F1C275442}">
      <dgm:prSet phldrT="[文本]" custT="1"/>
      <dgm:spPr/>
      <dgm:t>
        <a:bodyPr/>
        <a:lstStyle/>
        <a:p>
          <a:pPr algn="l"/>
          <a:r>
            <a:rPr lang="zh-CN" altLang="en-US" sz="1000">
              <a:latin typeface="宋体" panose="02010600030101010101" pitchFamily="2" charset="-122"/>
              <a:ea typeface="宋体" panose="02010600030101010101" pitchFamily="2" charset="-122"/>
            </a:rPr>
            <a:t>听课外音频资料，整合听力信息</a:t>
          </a:r>
        </a:p>
      </dgm:t>
    </dgm:pt>
    <dgm:pt modelId="{4FE52052-8E0A-4167-A1CA-47912CCC041C}" type="parTrans" cxnId="{74C37439-5418-46AE-90AC-43B040F63AC6}">
      <dgm:prSet/>
      <dgm:spPr/>
      <dgm:t>
        <a:bodyPr/>
        <a:lstStyle/>
        <a:p>
          <a:endParaRPr lang="zh-CN" altLang="en-US" sz="1000">
            <a:latin typeface="宋体" panose="02010600030101010101" pitchFamily="2" charset="-122"/>
            <a:ea typeface="宋体" panose="02010600030101010101" pitchFamily="2" charset="-122"/>
          </a:endParaRPr>
        </a:p>
      </dgm:t>
    </dgm:pt>
    <dgm:pt modelId="{E88B2016-4E66-4DC7-B81F-B4169A43E630}" type="sibTrans" cxnId="{74C37439-5418-46AE-90AC-43B040F63AC6}">
      <dgm:prSet/>
      <dgm:spPr/>
      <dgm:t>
        <a:bodyPr/>
        <a:lstStyle/>
        <a:p>
          <a:endParaRPr lang="zh-CN" altLang="en-US" sz="1000">
            <a:latin typeface="宋体" panose="02010600030101010101" pitchFamily="2" charset="-122"/>
            <a:ea typeface="宋体" panose="02010600030101010101" pitchFamily="2" charset="-122"/>
          </a:endParaRPr>
        </a:p>
      </dgm:t>
    </dgm:pt>
    <dgm:pt modelId="{6D28F771-FE53-4FC6-8576-AD4BFBBDFF05}">
      <dgm:prSet phldrT="[文本]" custT="1"/>
      <dgm:spPr>
        <a:solidFill>
          <a:schemeClr val="accent1">
            <a:hueOff val="0"/>
            <a:satOff val="0"/>
            <a:lumOff val="0"/>
            <a:alpha val="43000"/>
          </a:schemeClr>
        </a:solidFill>
      </dgm:spPr>
      <dgm:t>
        <a:bodyPr/>
        <a:lstStyle/>
        <a:p>
          <a:r>
            <a:rPr lang="zh-CN" altLang="en-US" sz="1000">
              <a:solidFill>
                <a:sysClr val="windowText" lastClr="000000"/>
              </a:solidFill>
              <a:latin typeface="宋体" panose="02010600030101010101" pitchFamily="2" charset="-122"/>
              <a:ea typeface="宋体" panose="02010600030101010101" pitchFamily="2" charset="-122"/>
            </a:rPr>
            <a:t>应用实践类活动</a:t>
          </a:r>
        </a:p>
      </dgm:t>
    </dgm:pt>
    <dgm:pt modelId="{08855AC4-BDC8-4BC5-A79B-6CA46DAA5DAD}" type="parTrans" cxnId="{F9EB50FB-BF2D-4426-B1C2-2D979E70FCC9}">
      <dgm:prSet/>
      <dgm:spPr/>
      <dgm:t>
        <a:bodyPr/>
        <a:lstStyle/>
        <a:p>
          <a:endParaRPr lang="zh-CN" altLang="en-US" sz="1000">
            <a:latin typeface="宋体" panose="02010600030101010101" pitchFamily="2" charset="-122"/>
            <a:ea typeface="宋体" panose="02010600030101010101" pitchFamily="2" charset="-122"/>
          </a:endParaRPr>
        </a:p>
      </dgm:t>
    </dgm:pt>
    <dgm:pt modelId="{F75BE19D-91B3-403A-B4CF-3BE335325429}" type="sibTrans" cxnId="{F9EB50FB-BF2D-4426-B1C2-2D979E70FCC9}">
      <dgm:prSet/>
      <dgm:spPr/>
      <dgm:t>
        <a:bodyPr/>
        <a:lstStyle/>
        <a:p>
          <a:endParaRPr lang="zh-CN" altLang="en-US" sz="1000">
            <a:latin typeface="宋体" panose="02010600030101010101" pitchFamily="2" charset="-122"/>
            <a:ea typeface="宋体" panose="02010600030101010101" pitchFamily="2" charset="-122"/>
          </a:endParaRPr>
        </a:p>
      </dgm:t>
    </dgm:pt>
    <dgm:pt modelId="{AC495874-923B-4A2B-823B-6197DBFE18A1}">
      <dgm:prSet phldrT="[文本]" custT="1"/>
      <dgm:spPr/>
      <dgm:t>
        <a:bodyPr/>
        <a:lstStyle/>
        <a:p>
          <a:pPr algn="l"/>
          <a:r>
            <a:rPr lang="zh-CN" altLang="en-US" sz="1000">
              <a:latin typeface="宋体" panose="02010600030101010101" pitchFamily="2" charset="-122"/>
              <a:ea typeface="宋体" panose="02010600030101010101" pitchFamily="2" charset="-122"/>
            </a:rPr>
            <a:t>复述音频相关信息</a:t>
          </a:r>
        </a:p>
      </dgm:t>
    </dgm:pt>
    <dgm:pt modelId="{C15F3C8C-7BC8-4180-9459-2699E415FE80}" type="parTrans" cxnId="{E6BB6D3D-7F80-43C8-BDF0-5AB423F81B0E}">
      <dgm:prSet/>
      <dgm:spPr/>
      <dgm:t>
        <a:bodyPr/>
        <a:lstStyle/>
        <a:p>
          <a:endParaRPr lang="zh-CN" altLang="en-US" sz="1000">
            <a:latin typeface="宋体" panose="02010600030101010101" pitchFamily="2" charset="-122"/>
            <a:ea typeface="宋体" panose="02010600030101010101" pitchFamily="2" charset="-122"/>
          </a:endParaRPr>
        </a:p>
      </dgm:t>
    </dgm:pt>
    <dgm:pt modelId="{3F4540E2-F6CC-45AF-B070-2DF3A54C4CE7}" type="sibTrans" cxnId="{E6BB6D3D-7F80-43C8-BDF0-5AB423F81B0E}">
      <dgm:prSet/>
      <dgm:spPr/>
      <dgm:t>
        <a:bodyPr/>
        <a:lstStyle/>
        <a:p>
          <a:endParaRPr lang="zh-CN" altLang="en-US" sz="1000">
            <a:latin typeface="宋体" panose="02010600030101010101" pitchFamily="2" charset="-122"/>
            <a:ea typeface="宋体" panose="02010600030101010101" pitchFamily="2" charset="-122"/>
          </a:endParaRPr>
        </a:p>
      </dgm:t>
    </dgm:pt>
    <dgm:pt modelId="{443F3DE1-DAAA-4F84-9054-5193AB024DF4}">
      <dgm:prSet phldrT="[文本]" custT="1"/>
      <dgm:spPr/>
      <dgm:t>
        <a:bodyPr/>
        <a:lstStyle/>
        <a:p>
          <a:pPr algn="l"/>
          <a:r>
            <a:rPr lang="zh-CN" altLang="en-US" sz="1000">
              <a:latin typeface="宋体" panose="02010600030101010101" pitchFamily="2" charset="-122"/>
              <a:ea typeface="宋体" panose="02010600030101010101" pitchFamily="2" charset="-122"/>
            </a:rPr>
            <a:t>辩论：是否要在校内穿校服</a:t>
          </a:r>
        </a:p>
      </dgm:t>
    </dgm:pt>
    <dgm:pt modelId="{7464198D-8C52-4FBA-ABDF-9722CDAE0DA1}" type="parTrans" cxnId="{31057086-A3D7-4216-B552-2CF5EDC22BE7}">
      <dgm:prSet/>
      <dgm:spPr/>
      <dgm:t>
        <a:bodyPr/>
        <a:lstStyle/>
        <a:p>
          <a:endParaRPr lang="zh-CN" altLang="en-US" sz="1000">
            <a:latin typeface="宋体" panose="02010600030101010101" pitchFamily="2" charset="-122"/>
            <a:ea typeface="宋体" panose="02010600030101010101" pitchFamily="2" charset="-122"/>
          </a:endParaRPr>
        </a:p>
      </dgm:t>
    </dgm:pt>
    <dgm:pt modelId="{B0887669-A832-451B-AFAC-E62BD9CAFD82}" type="sibTrans" cxnId="{31057086-A3D7-4216-B552-2CF5EDC22BE7}">
      <dgm:prSet/>
      <dgm:spPr/>
      <dgm:t>
        <a:bodyPr/>
        <a:lstStyle/>
        <a:p>
          <a:endParaRPr lang="zh-CN" altLang="en-US" sz="1000">
            <a:latin typeface="宋体" panose="02010600030101010101" pitchFamily="2" charset="-122"/>
            <a:ea typeface="宋体" panose="02010600030101010101" pitchFamily="2" charset="-122"/>
          </a:endParaRPr>
        </a:p>
      </dgm:t>
    </dgm:pt>
    <dgm:pt modelId="{6ACFFA3C-D281-4D83-A611-E87A2B0DDB7D}">
      <dgm:prSet custT="1"/>
      <dgm:spPr>
        <a:solidFill>
          <a:schemeClr val="accent1">
            <a:hueOff val="0"/>
            <a:satOff val="0"/>
            <a:lumOff val="0"/>
            <a:alpha val="43000"/>
          </a:schemeClr>
        </a:solidFill>
      </dgm:spPr>
      <dgm:t>
        <a:bodyPr/>
        <a:lstStyle/>
        <a:p>
          <a:r>
            <a:rPr lang="zh-CN" altLang="en-US" sz="1000">
              <a:solidFill>
                <a:sysClr val="windowText" lastClr="000000"/>
              </a:solidFill>
              <a:latin typeface="宋体" panose="02010600030101010101" pitchFamily="2" charset="-122"/>
              <a:ea typeface="宋体" panose="02010600030101010101" pitchFamily="2" charset="-122"/>
            </a:rPr>
            <a:t>迁移创新类活动</a:t>
          </a:r>
        </a:p>
      </dgm:t>
    </dgm:pt>
    <dgm:pt modelId="{4753E8B9-AE55-483A-BCC4-93A87B007116}" type="parTrans" cxnId="{565F5AA2-4D70-4BB3-B7AB-D12BB0422826}">
      <dgm:prSet/>
      <dgm:spPr/>
      <dgm:t>
        <a:bodyPr/>
        <a:lstStyle/>
        <a:p>
          <a:endParaRPr lang="zh-CN" altLang="en-US" sz="1000">
            <a:latin typeface="宋体" panose="02010600030101010101" pitchFamily="2" charset="-122"/>
            <a:ea typeface="宋体" panose="02010600030101010101" pitchFamily="2" charset="-122"/>
          </a:endParaRPr>
        </a:p>
      </dgm:t>
    </dgm:pt>
    <dgm:pt modelId="{A7E820FA-DA12-4280-AB48-2E0FEC631A77}" type="sibTrans" cxnId="{565F5AA2-4D70-4BB3-B7AB-D12BB0422826}">
      <dgm:prSet/>
      <dgm:spPr/>
      <dgm:t>
        <a:bodyPr/>
        <a:lstStyle/>
        <a:p>
          <a:endParaRPr lang="zh-CN" altLang="en-US" sz="1000">
            <a:latin typeface="宋体" panose="02010600030101010101" pitchFamily="2" charset="-122"/>
            <a:ea typeface="宋体" panose="02010600030101010101" pitchFamily="2" charset="-122"/>
          </a:endParaRPr>
        </a:p>
      </dgm:t>
    </dgm:pt>
    <dgm:pt modelId="{02117168-F581-4AD9-9259-A45B3AA4221B}">
      <dgm:prSet custT="1"/>
      <dgm:spPr/>
      <dgm:t>
        <a:bodyPr/>
        <a:lstStyle/>
        <a:p>
          <a:pPr algn="l"/>
          <a:r>
            <a:rPr lang="zh-CN" altLang="en-US" sz="1000">
              <a:latin typeface="宋体" panose="02010600030101010101" pitchFamily="2" charset="-122"/>
              <a:ea typeface="宋体" panose="02010600030101010101" pitchFamily="2" charset="-122"/>
            </a:rPr>
            <a:t>参与校新校服设计活动，并阐述设计理由</a:t>
          </a:r>
        </a:p>
      </dgm:t>
    </dgm:pt>
    <dgm:pt modelId="{2118295E-8C76-4DA3-AD35-DA97374F4002}" type="parTrans" cxnId="{F15292DF-B9F9-4A78-8C12-6FDAD51A72DC}">
      <dgm:prSet/>
      <dgm:spPr/>
      <dgm:t>
        <a:bodyPr/>
        <a:lstStyle/>
        <a:p>
          <a:endParaRPr lang="zh-CN" altLang="en-US" sz="1000">
            <a:latin typeface="宋体" panose="02010600030101010101" pitchFamily="2" charset="-122"/>
            <a:ea typeface="宋体" panose="02010600030101010101" pitchFamily="2" charset="-122"/>
          </a:endParaRPr>
        </a:p>
      </dgm:t>
    </dgm:pt>
    <dgm:pt modelId="{A5178265-2F39-4A86-8212-AF00FE97430B}" type="sibTrans" cxnId="{F15292DF-B9F9-4A78-8C12-6FDAD51A72DC}">
      <dgm:prSet/>
      <dgm:spPr/>
      <dgm:t>
        <a:bodyPr/>
        <a:lstStyle/>
        <a:p>
          <a:endParaRPr lang="zh-CN" altLang="en-US" sz="1000">
            <a:latin typeface="宋体" panose="02010600030101010101" pitchFamily="2" charset="-122"/>
            <a:ea typeface="宋体" panose="02010600030101010101" pitchFamily="2" charset="-122"/>
          </a:endParaRPr>
        </a:p>
      </dgm:t>
    </dgm:pt>
    <dgm:pt modelId="{7927F14D-33F2-4BC3-BFA7-A1A32CE229F0}" type="pres">
      <dgm:prSet presAssocID="{9989667C-7A38-473B-98E0-07FE035A2F59}" presName="diagram" presStyleCnt="0">
        <dgm:presLayoutVars>
          <dgm:chPref val="1"/>
          <dgm:dir/>
          <dgm:animOne val="branch"/>
          <dgm:animLvl val="lvl"/>
          <dgm:resizeHandles/>
        </dgm:presLayoutVars>
      </dgm:prSet>
      <dgm:spPr/>
      <dgm:t>
        <a:bodyPr/>
        <a:lstStyle/>
        <a:p>
          <a:endParaRPr lang="zh-CN" altLang="en-US"/>
        </a:p>
      </dgm:t>
    </dgm:pt>
    <dgm:pt modelId="{C8AFEC5A-AA3F-4493-BF9D-6A8A5B2F3ECA}" type="pres">
      <dgm:prSet presAssocID="{31F01F13-0017-47E4-BA26-6A609A093E6B}" presName="root" presStyleCnt="0"/>
      <dgm:spPr/>
    </dgm:pt>
    <dgm:pt modelId="{5259CBE2-30E3-4F98-B889-95C3F8EF9952}" type="pres">
      <dgm:prSet presAssocID="{31F01F13-0017-47E4-BA26-6A609A093E6B}" presName="rootComposite" presStyleCnt="0"/>
      <dgm:spPr/>
    </dgm:pt>
    <dgm:pt modelId="{5C1FAF66-6B01-43BD-AC16-B6E1EAA45670}" type="pres">
      <dgm:prSet presAssocID="{31F01F13-0017-47E4-BA26-6A609A093E6B}" presName="rootText" presStyleLbl="node1" presStyleIdx="0" presStyleCnt="3" custScaleX="100918" custScaleY="54539" custLinFactNeighborX="4435" custLinFactNeighborY="-1774"/>
      <dgm:spPr/>
      <dgm:t>
        <a:bodyPr/>
        <a:lstStyle/>
        <a:p>
          <a:endParaRPr lang="zh-CN" altLang="en-US"/>
        </a:p>
      </dgm:t>
    </dgm:pt>
    <dgm:pt modelId="{89E9B4C3-6CD4-4AF7-B610-72A038D7DA91}" type="pres">
      <dgm:prSet presAssocID="{31F01F13-0017-47E4-BA26-6A609A093E6B}" presName="rootConnector" presStyleLbl="node1" presStyleIdx="0" presStyleCnt="3"/>
      <dgm:spPr/>
      <dgm:t>
        <a:bodyPr/>
        <a:lstStyle/>
        <a:p>
          <a:endParaRPr lang="zh-CN" altLang="en-US"/>
        </a:p>
      </dgm:t>
    </dgm:pt>
    <dgm:pt modelId="{A7081B48-A51E-4B3C-923D-6FFF253E06A8}" type="pres">
      <dgm:prSet presAssocID="{31F01F13-0017-47E4-BA26-6A609A093E6B}" presName="childShape" presStyleCnt="0"/>
      <dgm:spPr/>
    </dgm:pt>
    <dgm:pt modelId="{216506C9-AD83-4946-8ABD-D445BD35E671}" type="pres">
      <dgm:prSet presAssocID="{3D6C3E4D-C5A6-4A1D-8E05-7DF84E69602D}" presName="Name13" presStyleLbl="parChTrans1D2" presStyleIdx="0" presStyleCnt="5"/>
      <dgm:spPr/>
      <dgm:t>
        <a:bodyPr/>
        <a:lstStyle/>
        <a:p>
          <a:endParaRPr lang="zh-CN" altLang="en-US"/>
        </a:p>
      </dgm:t>
    </dgm:pt>
    <dgm:pt modelId="{D852192F-32FC-42A2-B26E-6C4EF032A46F}" type="pres">
      <dgm:prSet presAssocID="{72BC2693-DA04-4B55-B47B-4916DB635472}" presName="childText" presStyleLbl="bgAcc1" presStyleIdx="0" presStyleCnt="5" custScaleX="135449" custScaleY="52601">
        <dgm:presLayoutVars>
          <dgm:bulletEnabled val="1"/>
        </dgm:presLayoutVars>
      </dgm:prSet>
      <dgm:spPr/>
      <dgm:t>
        <a:bodyPr/>
        <a:lstStyle/>
        <a:p>
          <a:endParaRPr lang="zh-CN" altLang="en-US"/>
        </a:p>
      </dgm:t>
    </dgm:pt>
    <dgm:pt modelId="{8A66A9E2-CF0F-4840-9AE7-C25C4D252D12}" type="pres">
      <dgm:prSet presAssocID="{4FE52052-8E0A-4167-A1CA-47912CCC041C}" presName="Name13" presStyleLbl="parChTrans1D2" presStyleIdx="1" presStyleCnt="5"/>
      <dgm:spPr/>
      <dgm:t>
        <a:bodyPr/>
        <a:lstStyle/>
        <a:p>
          <a:endParaRPr lang="zh-CN" altLang="en-US"/>
        </a:p>
      </dgm:t>
    </dgm:pt>
    <dgm:pt modelId="{691F3427-B8CF-46BC-A153-CAD18A5B3CC2}" type="pres">
      <dgm:prSet presAssocID="{6D0D372A-F270-4E3F-B98E-6D7F1C275442}" presName="childText" presStyleLbl="bgAcc1" presStyleIdx="1" presStyleCnt="5" custScaleX="135250" custScaleY="51792">
        <dgm:presLayoutVars>
          <dgm:bulletEnabled val="1"/>
        </dgm:presLayoutVars>
      </dgm:prSet>
      <dgm:spPr/>
      <dgm:t>
        <a:bodyPr/>
        <a:lstStyle/>
        <a:p>
          <a:endParaRPr lang="zh-CN" altLang="en-US"/>
        </a:p>
      </dgm:t>
    </dgm:pt>
    <dgm:pt modelId="{87A5484F-BC31-453B-B86F-A35D9D15119B}" type="pres">
      <dgm:prSet presAssocID="{6D28F771-FE53-4FC6-8576-AD4BFBBDFF05}" presName="root" presStyleCnt="0"/>
      <dgm:spPr/>
    </dgm:pt>
    <dgm:pt modelId="{3E3D910D-EBF4-4F32-B2A0-4094881DB7AD}" type="pres">
      <dgm:prSet presAssocID="{6D28F771-FE53-4FC6-8576-AD4BFBBDFF05}" presName="rootComposite" presStyleCnt="0"/>
      <dgm:spPr/>
    </dgm:pt>
    <dgm:pt modelId="{4648434E-612B-470F-AC32-5E85AA6DEAC5}" type="pres">
      <dgm:prSet presAssocID="{6D28F771-FE53-4FC6-8576-AD4BFBBDFF05}" presName="rootText" presStyleLbl="node1" presStyleIdx="1" presStyleCnt="3" custScaleY="54539"/>
      <dgm:spPr/>
      <dgm:t>
        <a:bodyPr/>
        <a:lstStyle/>
        <a:p>
          <a:endParaRPr lang="zh-CN" altLang="en-US"/>
        </a:p>
      </dgm:t>
    </dgm:pt>
    <dgm:pt modelId="{9247E051-E326-46CC-BB5B-4C3C8996D9D5}" type="pres">
      <dgm:prSet presAssocID="{6D28F771-FE53-4FC6-8576-AD4BFBBDFF05}" presName="rootConnector" presStyleLbl="node1" presStyleIdx="1" presStyleCnt="3"/>
      <dgm:spPr/>
      <dgm:t>
        <a:bodyPr/>
        <a:lstStyle/>
        <a:p>
          <a:endParaRPr lang="zh-CN" altLang="en-US"/>
        </a:p>
      </dgm:t>
    </dgm:pt>
    <dgm:pt modelId="{1285268D-31FC-42AF-86A9-945AF562D3E7}" type="pres">
      <dgm:prSet presAssocID="{6D28F771-FE53-4FC6-8576-AD4BFBBDFF05}" presName="childShape" presStyleCnt="0"/>
      <dgm:spPr/>
    </dgm:pt>
    <dgm:pt modelId="{8674FC33-C2EB-41E4-8A38-FE2508948946}" type="pres">
      <dgm:prSet presAssocID="{C15F3C8C-7BC8-4180-9459-2699E415FE80}" presName="Name13" presStyleLbl="parChTrans1D2" presStyleIdx="2" presStyleCnt="5"/>
      <dgm:spPr/>
      <dgm:t>
        <a:bodyPr/>
        <a:lstStyle/>
        <a:p>
          <a:endParaRPr lang="zh-CN" altLang="en-US"/>
        </a:p>
      </dgm:t>
    </dgm:pt>
    <dgm:pt modelId="{623925EE-6FFB-4949-8338-872FACF2B748}" type="pres">
      <dgm:prSet presAssocID="{AC495874-923B-4A2B-823B-6197DBFE18A1}" presName="childText" presStyleLbl="bgAcc1" presStyleIdx="2" presStyleCnt="5" custScaleX="136725" custScaleY="53727">
        <dgm:presLayoutVars>
          <dgm:bulletEnabled val="1"/>
        </dgm:presLayoutVars>
      </dgm:prSet>
      <dgm:spPr/>
      <dgm:t>
        <a:bodyPr/>
        <a:lstStyle/>
        <a:p>
          <a:endParaRPr lang="zh-CN" altLang="en-US"/>
        </a:p>
      </dgm:t>
    </dgm:pt>
    <dgm:pt modelId="{5C6F12E5-D6F2-44CA-A90C-BDB533CED1C7}" type="pres">
      <dgm:prSet presAssocID="{7464198D-8C52-4FBA-ABDF-9722CDAE0DA1}" presName="Name13" presStyleLbl="parChTrans1D2" presStyleIdx="3" presStyleCnt="5"/>
      <dgm:spPr/>
      <dgm:t>
        <a:bodyPr/>
        <a:lstStyle/>
        <a:p>
          <a:endParaRPr lang="zh-CN" altLang="en-US"/>
        </a:p>
      </dgm:t>
    </dgm:pt>
    <dgm:pt modelId="{60783EC3-4984-43FB-8694-5D80D2ED37A0}" type="pres">
      <dgm:prSet presAssocID="{443F3DE1-DAAA-4F84-9054-5193AB024DF4}" presName="childText" presStyleLbl="bgAcc1" presStyleIdx="3" presStyleCnt="5" custScaleX="135476" custScaleY="48834">
        <dgm:presLayoutVars>
          <dgm:bulletEnabled val="1"/>
        </dgm:presLayoutVars>
      </dgm:prSet>
      <dgm:spPr/>
      <dgm:t>
        <a:bodyPr/>
        <a:lstStyle/>
        <a:p>
          <a:endParaRPr lang="zh-CN" altLang="en-US"/>
        </a:p>
      </dgm:t>
    </dgm:pt>
    <dgm:pt modelId="{C754510E-41DE-4666-8AB7-84FA8E814239}" type="pres">
      <dgm:prSet presAssocID="{6ACFFA3C-D281-4D83-A611-E87A2B0DDB7D}" presName="root" presStyleCnt="0"/>
      <dgm:spPr/>
    </dgm:pt>
    <dgm:pt modelId="{530072AC-D4C1-4292-A831-1EB6146A45B2}" type="pres">
      <dgm:prSet presAssocID="{6ACFFA3C-D281-4D83-A611-E87A2B0DDB7D}" presName="rootComposite" presStyleCnt="0"/>
      <dgm:spPr/>
    </dgm:pt>
    <dgm:pt modelId="{883B9785-5609-436C-8D7A-BDAA3A0A8DC1}" type="pres">
      <dgm:prSet presAssocID="{6ACFFA3C-D281-4D83-A611-E87A2B0DDB7D}" presName="rootText" presStyleLbl="node1" presStyleIdx="2" presStyleCnt="3" custScaleY="54386" custLinFactNeighborX="-4878" custLinFactNeighborY="-887"/>
      <dgm:spPr/>
      <dgm:t>
        <a:bodyPr/>
        <a:lstStyle/>
        <a:p>
          <a:endParaRPr lang="zh-CN" altLang="en-US"/>
        </a:p>
      </dgm:t>
    </dgm:pt>
    <dgm:pt modelId="{9FBA0327-40F1-410F-9D5F-DA80D57735C9}" type="pres">
      <dgm:prSet presAssocID="{6ACFFA3C-D281-4D83-A611-E87A2B0DDB7D}" presName="rootConnector" presStyleLbl="node1" presStyleIdx="2" presStyleCnt="3"/>
      <dgm:spPr/>
      <dgm:t>
        <a:bodyPr/>
        <a:lstStyle/>
        <a:p>
          <a:endParaRPr lang="zh-CN" altLang="en-US"/>
        </a:p>
      </dgm:t>
    </dgm:pt>
    <dgm:pt modelId="{EAFB8E93-D873-477D-B30F-3A54DFED56B5}" type="pres">
      <dgm:prSet presAssocID="{6ACFFA3C-D281-4D83-A611-E87A2B0DDB7D}" presName="childShape" presStyleCnt="0"/>
      <dgm:spPr/>
    </dgm:pt>
    <dgm:pt modelId="{BAE2F511-96B4-4E59-BB10-17A7F630A5AB}" type="pres">
      <dgm:prSet presAssocID="{2118295E-8C76-4DA3-AD35-DA97374F4002}" presName="Name13" presStyleLbl="parChTrans1D2" presStyleIdx="4" presStyleCnt="5"/>
      <dgm:spPr/>
      <dgm:t>
        <a:bodyPr/>
        <a:lstStyle/>
        <a:p>
          <a:endParaRPr lang="zh-CN" altLang="en-US"/>
        </a:p>
      </dgm:t>
    </dgm:pt>
    <dgm:pt modelId="{021C3689-41C3-473C-979B-BBD668C30394}" type="pres">
      <dgm:prSet presAssocID="{02117168-F581-4AD9-9259-A45B3AA4221B}" presName="childText" presStyleLbl="bgAcc1" presStyleIdx="4" presStyleCnt="5" custScaleY="94840">
        <dgm:presLayoutVars>
          <dgm:bulletEnabled val="1"/>
        </dgm:presLayoutVars>
      </dgm:prSet>
      <dgm:spPr/>
      <dgm:t>
        <a:bodyPr/>
        <a:lstStyle/>
        <a:p>
          <a:endParaRPr lang="zh-CN" altLang="en-US"/>
        </a:p>
      </dgm:t>
    </dgm:pt>
  </dgm:ptLst>
  <dgm:cxnLst>
    <dgm:cxn modelId="{FDF53089-7AC3-4A26-8515-C2C437CF6876}" srcId="{31F01F13-0017-47E4-BA26-6A609A093E6B}" destId="{72BC2693-DA04-4B55-B47B-4916DB635472}" srcOrd="0" destOrd="0" parTransId="{3D6C3E4D-C5A6-4A1D-8E05-7DF84E69602D}" sibTransId="{EB5E0943-DA1C-4684-A674-1AC3D4DCCC0B}"/>
    <dgm:cxn modelId="{565F5AA2-4D70-4BB3-B7AB-D12BB0422826}" srcId="{9989667C-7A38-473B-98E0-07FE035A2F59}" destId="{6ACFFA3C-D281-4D83-A611-E87A2B0DDB7D}" srcOrd="2" destOrd="0" parTransId="{4753E8B9-AE55-483A-BCC4-93A87B007116}" sibTransId="{A7E820FA-DA12-4280-AB48-2E0FEC631A77}"/>
    <dgm:cxn modelId="{74C37439-5418-46AE-90AC-43B040F63AC6}" srcId="{31F01F13-0017-47E4-BA26-6A609A093E6B}" destId="{6D0D372A-F270-4E3F-B98E-6D7F1C275442}" srcOrd="1" destOrd="0" parTransId="{4FE52052-8E0A-4167-A1CA-47912CCC041C}" sibTransId="{E88B2016-4E66-4DC7-B81F-B4169A43E630}"/>
    <dgm:cxn modelId="{87C4EDD4-5638-4B9B-93AE-410696E45224}" type="presOf" srcId="{6D28F771-FE53-4FC6-8576-AD4BFBBDFF05}" destId="{9247E051-E326-46CC-BB5B-4C3C8996D9D5}" srcOrd="1" destOrd="0" presId="urn:microsoft.com/office/officeart/2005/8/layout/hierarchy3"/>
    <dgm:cxn modelId="{CB193ADB-9797-4E97-97D1-9E45E8D0F825}" srcId="{9989667C-7A38-473B-98E0-07FE035A2F59}" destId="{31F01F13-0017-47E4-BA26-6A609A093E6B}" srcOrd="0" destOrd="0" parTransId="{45C4E876-840B-4930-8164-7902D72CECE2}" sibTransId="{60A7D6DD-1987-4F1A-80BE-C67A2313D2C8}"/>
    <dgm:cxn modelId="{D6712B22-0A77-4F02-9DEE-C9C5D7AA0085}" type="presOf" srcId="{C15F3C8C-7BC8-4180-9459-2699E415FE80}" destId="{8674FC33-C2EB-41E4-8A38-FE2508948946}" srcOrd="0" destOrd="0" presId="urn:microsoft.com/office/officeart/2005/8/layout/hierarchy3"/>
    <dgm:cxn modelId="{B1BE4B08-D0B8-42B0-B263-35251285D6F9}" type="presOf" srcId="{9989667C-7A38-473B-98E0-07FE035A2F59}" destId="{7927F14D-33F2-4BC3-BFA7-A1A32CE229F0}" srcOrd="0" destOrd="0" presId="urn:microsoft.com/office/officeart/2005/8/layout/hierarchy3"/>
    <dgm:cxn modelId="{898D7901-9F78-4A2A-99AE-9BAA4C8DFBBA}" type="presOf" srcId="{6D0D372A-F270-4E3F-B98E-6D7F1C275442}" destId="{691F3427-B8CF-46BC-A153-CAD18A5B3CC2}" srcOrd="0" destOrd="0" presId="urn:microsoft.com/office/officeart/2005/8/layout/hierarchy3"/>
    <dgm:cxn modelId="{28D1F325-5014-47E0-A4C6-02996522DC09}" type="presOf" srcId="{2118295E-8C76-4DA3-AD35-DA97374F4002}" destId="{BAE2F511-96B4-4E59-BB10-17A7F630A5AB}" srcOrd="0" destOrd="0" presId="urn:microsoft.com/office/officeart/2005/8/layout/hierarchy3"/>
    <dgm:cxn modelId="{F9EB50FB-BF2D-4426-B1C2-2D979E70FCC9}" srcId="{9989667C-7A38-473B-98E0-07FE035A2F59}" destId="{6D28F771-FE53-4FC6-8576-AD4BFBBDFF05}" srcOrd="1" destOrd="0" parTransId="{08855AC4-BDC8-4BC5-A79B-6CA46DAA5DAD}" sibTransId="{F75BE19D-91B3-403A-B4CF-3BE335325429}"/>
    <dgm:cxn modelId="{E5F381CC-C122-4D5D-AA95-546264C264B8}" type="presOf" srcId="{6ACFFA3C-D281-4D83-A611-E87A2B0DDB7D}" destId="{9FBA0327-40F1-410F-9D5F-DA80D57735C9}" srcOrd="1" destOrd="0" presId="urn:microsoft.com/office/officeart/2005/8/layout/hierarchy3"/>
    <dgm:cxn modelId="{CD088812-2D94-4124-89C4-927BF33E16E0}" type="presOf" srcId="{3D6C3E4D-C5A6-4A1D-8E05-7DF84E69602D}" destId="{216506C9-AD83-4946-8ABD-D445BD35E671}" srcOrd="0" destOrd="0" presId="urn:microsoft.com/office/officeart/2005/8/layout/hierarchy3"/>
    <dgm:cxn modelId="{8BA8C569-E3B5-45F3-8A87-56F75ADBC0A0}" type="presOf" srcId="{443F3DE1-DAAA-4F84-9054-5193AB024DF4}" destId="{60783EC3-4984-43FB-8694-5D80D2ED37A0}" srcOrd="0" destOrd="0" presId="urn:microsoft.com/office/officeart/2005/8/layout/hierarchy3"/>
    <dgm:cxn modelId="{38893085-22C8-4D42-B8CA-79F8B79E875D}" type="presOf" srcId="{02117168-F581-4AD9-9259-A45B3AA4221B}" destId="{021C3689-41C3-473C-979B-BBD668C30394}" srcOrd="0" destOrd="0" presId="urn:microsoft.com/office/officeart/2005/8/layout/hierarchy3"/>
    <dgm:cxn modelId="{509B07F5-E979-457C-9857-31EB97262B2C}" type="presOf" srcId="{31F01F13-0017-47E4-BA26-6A609A093E6B}" destId="{5C1FAF66-6B01-43BD-AC16-B6E1EAA45670}" srcOrd="0" destOrd="0" presId="urn:microsoft.com/office/officeart/2005/8/layout/hierarchy3"/>
    <dgm:cxn modelId="{E6BB6D3D-7F80-43C8-BDF0-5AB423F81B0E}" srcId="{6D28F771-FE53-4FC6-8576-AD4BFBBDFF05}" destId="{AC495874-923B-4A2B-823B-6197DBFE18A1}" srcOrd="0" destOrd="0" parTransId="{C15F3C8C-7BC8-4180-9459-2699E415FE80}" sibTransId="{3F4540E2-F6CC-45AF-B070-2DF3A54C4CE7}"/>
    <dgm:cxn modelId="{D747443C-9A42-419F-B8A2-ADFAF3B421AD}" type="presOf" srcId="{7464198D-8C52-4FBA-ABDF-9722CDAE0DA1}" destId="{5C6F12E5-D6F2-44CA-A90C-BDB533CED1C7}" srcOrd="0" destOrd="0" presId="urn:microsoft.com/office/officeart/2005/8/layout/hierarchy3"/>
    <dgm:cxn modelId="{DFBABD9A-E8F4-42E6-87AA-954D521A4B3D}" type="presOf" srcId="{4FE52052-8E0A-4167-A1CA-47912CCC041C}" destId="{8A66A9E2-CF0F-4840-9AE7-C25C4D252D12}" srcOrd="0" destOrd="0" presId="urn:microsoft.com/office/officeart/2005/8/layout/hierarchy3"/>
    <dgm:cxn modelId="{34C2F7AC-DA44-4420-AFD2-354AD7E87038}" type="presOf" srcId="{AC495874-923B-4A2B-823B-6197DBFE18A1}" destId="{623925EE-6FFB-4949-8338-872FACF2B748}" srcOrd="0" destOrd="0" presId="urn:microsoft.com/office/officeart/2005/8/layout/hierarchy3"/>
    <dgm:cxn modelId="{F15292DF-B9F9-4A78-8C12-6FDAD51A72DC}" srcId="{6ACFFA3C-D281-4D83-A611-E87A2B0DDB7D}" destId="{02117168-F581-4AD9-9259-A45B3AA4221B}" srcOrd="0" destOrd="0" parTransId="{2118295E-8C76-4DA3-AD35-DA97374F4002}" sibTransId="{A5178265-2F39-4A86-8212-AF00FE97430B}"/>
    <dgm:cxn modelId="{5AAFDD0A-A512-4ACB-A8B0-8459849D9DC9}" type="presOf" srcId="{31F01F13-0017-47E4-BA26-6A609A093E6B}" destId="{89E9B4C3-6CD4-4AF7-B610-72A038D7DA91}" srcOrd="1" destOrd="0" presId="urn:microsoft.com/office/officeart/2005/8/layout/hierarchy3"/>
    <dgm:cxn modelId="{18343D0C-4633-40C0-AD58-67D651C4D339}" type="presOf" srcId="{72BC2693-DA04-4B55-B47B-4916DB635472}" destId="{D852192F-32FC-42A2-B26E-6C4EF032A46F}" srcOrd="0" destOrd="0" presId="urn:microsoft.com/office/officeart/2005/8/layout/hierarchy3"/>
    <dgm:cxn modelId="{31057086-A3D7-4216-B552-2CF5EDC22BE7}" srcId="{6D28F771-FE53-4FC6-8576-AD4BFBBDFF05}" destId="{443F3DE1-DAAA-4F84-9054-5193AB024DF4}" srcOrd="1" destOrd="0" parTransId="{7464198D-8C52-4FBA-ABDF-9722CDAE0DA1}" sibTransId="{B0887669-A832-451B-AFAC-E62BD9CAFD82}"/>
    <dgm:cxn modelId="{8E8577E8-9989-426F-99A0-C7A0CD115D1F}" type="presOf" srcId="{6ACFFA3C-D281-4D83-A611-E87A2B0DDB7D}" destId="{883B9785-5609-436C-8D7A-BDAA3A0A8DC1}" srcOrd="0" destOrd="0" presId="urn:microsoft.com/office/officeart/2005/8/layout/hierarchy3"/>
    <dgm:cxn modelId="{5277F4E2-DC3A-462D-B420-270D9544ED12}" type="presOf" srcId="{6D28F771-FE53-4FC6-8576-AD4BFBBDFF05}" destId="{4648434E-612B-470F-AC32-5E85AA6DEAC5}" srcOrd="0" destOrd="0" presId="urn:microsoft.com/office/officeart/2005/8/layout/hierarchy3"/>
    <dgm:cxn modelId="{AD1B19A5-AD45-45F6-BB0C-B2DDE45B892A}" type="presParOf" srcId="{7927F14D-33F2-4BC3-BFA7-A1A32CE229F0}" destId="{C8AFEC5A-AA3F-4493-BF9D-6A8A5B2F3ECA}" srcOrd="0" destOrd="0" presId="urn:microsoft.com/office/officeart/2005/8/layout/hierarchy3"/>
    <dgm:cxn modelId="{AA477307-1692-45E8-B8A7-44D7A52842DE}" type="presParOf" srcId="{C8AFEC5A-AA3F-4493-BF9D-6A8A5B2F3ECA}" destId="{5259CBE2-30E3-4F98-B889-95C3F8EF9952}" srcOrd="0" destOrd="0" presId="urn:microsoft.com/office/officeart/2005/8/layout/hierarchy3"/>
    <dgm:cxn modelId="{57DA71A4-FEDC-4D75-81E4-E3A7E82C0369}" type="presParOf" srcId="{5259CBE2-30E3-4F98-B889-95C3F8EF9952}" destId="{5C1FAF66-6B01-43BD-AC16-B6E1EAA45670}" srcOrd="0" destOrd="0" presId="urn:microsoft.com/office/officeart/2005/8/layout/hierarchy3"/>
    <dgm:cxn modelId="{0E5E861A-5B2D-435F-B58C-89FC39241297}" type="presParOf" srcId="{5259CBE2-30E3-4F98-B889-95C3F8EF9952}" destId="{89E9B4C3-6CD4-4AF7-B610-72A038D7DA91}" srcOrd="1" destOrd="0" presId="urn:microsoft.com/office/officeart/2005/8/layout/hierarchy3"/>
    <dgm:cxn modelId="{80C35814-E6DD-43F9-A4CB-481812EF7C58}" type="presParOf" srcId="{C8AFEC5A-AA3F-4493-BF9D-6A8A5B2F3ECA}" destId="{A7081B48-A51E-4B3C-923D-6FFF253E06A8}" srcOrd="1" destOrd="0" presId="urn:microsoft.com/office/officeart/2005/8/layout/hierarchy3"/>
    <dgm:cxn modelId="{0913C905-8D4A-4AE5-9509-3BF71B3D3A40}" type="presParOf" srcId="{A7081B48-A51E-4B3C-923D-6FFF253E06A8}" destId="{216506C9-AD83-4946-8ABD-D445BD35E671}" srcOrd="0" destOrd="0" presId="urn:microsoft.com/office/officeart/2005/8/layout/hierarchy3"/>
    <dgm:cxn modelId="{7F053BA5-6BDC-4E6E-B0D9-89177E890CA0}" type="presParOf" srcId="{A7081B48-A51E-4B3C-923D-6FFF253E06A8}" destId="{D852192F-32FC-42A2-B26E-6C4EF032A46F}" srcOrd="1" destOrd="0" presId="urn:microsoft.com/office/officeart/2005/8/layout/hierarchy3"/>
    <dgm:cxn modelId="{C19C91A6-5470-4C28-A905-7E1793CBA6D6}" type="presParOf" srcId="{A7081B48-A51E-4B3C-923D-6FFF253E06A8}" destId="{8A66A9E2-CF0F-4840-9AE7-C25C4D252D12}" srcOrd="2" destOrd="0" presId="urn:microsoft.com/office/officeart/2005/8/layout/hierarchy3"/>
    <dgm:cxn modelId="{01E98BE8-6487-42DC-ABE6-5DF9AEF10F4E}" type="presParOf" srcId="{A7081B48-A51E-4B3C-923D-6FFF253E06A8}" destId="{691F3427-B8CF-46BC-A153-CAD18A5B3CC2}" srcOrd="3" destOrd="0" presId="urn:microsoft.com/office/officeart/2005/8/layout/hierarchy3"/>
    <dgm:cxn modelId="{801EF8F1-C79A-465C-B867-F29A646BF6D5}" type="presParOf" srcId="{7927F14D-33F2-4BC3-BFA7-A1A32CE229F0}" destId="{87A5484F-BC31-453B-B86F-A35D9D15119B}" srcOrd="1" destOrd="0" presId="urn:microsoft.com/office/officeart/2005/8/layout/hierarchy3"/>
    <dgm:cxn modelId="{8042792E-13E4-44BA-BDE8-FC52CD9BCB84}" type="presParOf" srcId="{87A5484F-BC31-453B-B86F-A35D9D15119B}" destId="{3E3D910D-EBF4-4F32-B2A0-4094881DB7AD}" srcOrd="0" destOrd="0" presId="urn:microsoft.com/office/officeart/2005/8/layout/hierarchy3"/>
    <dgm:cxn modelId="{57A008A5-965C-4E7A-BD51-20A342E2B4F6}" type="presParOf" srcId="{3E3D910D-EBF4-4F32-B2A0-4094881DB7AD}" destId="{4648434E-612B-470F-AC32-5E85AA6DEAC5}" srcOrd="0" destOrd="0" presId="urn:microsoft.com/office/officeart/2005/8/layout/hierarchy3"/>
    <dgm:cxn modelId="{597AF14E-8BE1-4036-8F27-E40B6A8C39EA}" type="presParOf" srcId="{3E3D910D-EBF4-4F32-B2A0-4094881DB7AD}" destId="{9247E051-E326-46CC-BB5B-4C3C8996D9D5}" srcOrd="1" destOrd="0" presId="urn:microsoft.com/office/officeart/2005/8/layout/hierarchy3"/>
    <dgm:cxn modelId="{CA9398A9-2FD5-4588-BBC2-E28A31305DEE}" type="presParOf" srcId="{87A5484F-BC31-453B-B86F-A35D9D15119B}" destId="{1285268D-31FC-42AF-86A9-945AF562D3E7}" srcOrd="1" destOrd="0" presId="urn:microsoft.com/office/officeart/2005/8/layout/hierarchy3"/>
    <dgm:cxn modelId="{AAD0FFCC-EDA7-49D3-B846-E11622A56447}" type="presParOf" srcId="{1285268D-31FC-42AF-86A9-945AF562D3E7}" destId="{8674FC33-C2EB-41E4-8A38-FE2508948946}" srcOrd="0" destOrd="0" presId="urn:microsoft.com/office/officeart/2005/8/layout/hierarchy3"/>
    <dgm:cxn modelId="{7BC46E16-736D-4819-82AD-B9D33F444AF1}" type="presParOf" srcId="{1285268D-31FC-42AF-86A9-945AF562D3E7}" destId="{623925EE-6FFB-4949-8338-872FACF2B748}" srcOrd="1" destOrd="0" presId="urn:microsoft.com/office/officeart/2005/8/layout/hierarchy3"/>
    <dgm:cxn modelId="{DB06A07B-14D2-4811-A557-36264ADD8E57}" type="presParOf" srcId="{1285268D-31FC-42AF-86A9-945AF562D3E7}" destId="{5C6F12E5-D6F2-44CA-A90C-BDB533CED1C7}" srcOrd="2" destOrd="0" presId="urn:microsoft.com/office/officeart/2005/8/layout/hierarchy3"/>
    <dgm:cxn modelId="{D48DED46-D6A7-42EB-9D84-32FB4B98E4B3}" type="presParOf" srcId="{1285268D-31FC-42AF-86A9-945AF562D3E7}" destId="{60783EC3-4984-43FB-8694-5D80D2ED37A0}" srcOrd="3" destOrd="0" presId="urn:microsoft.com/office/officeart/2005/8/layout/hierarchy3"/>
    <dgm:cxn modelId="{A6AC114F-14C2-4DFE-ABA9-45CEA35C4EB1}" type="presParOf" srcId="{7927F14D-33F2-4BC3-BFA7-A1A32CE229F0}" destId="{C754510E-41DE-4666-8AB7-84FA8E814239}" srcOrd="2" destOrd="0" presId="urn:microsoft.com/office/officeart/2005/8/layout/hierarchy3"/>
    <dgm:cxn modelId="{6E438AEB-3741-4218-A3C9-3BE902B4F7B0}" type="presParOf" srcId="{C754510E-41DE-4666-8AB7-84FA8E814239}" destId="{530072AC-D4C1-4292-A831-1EB6146A45B2}" srcOrd="0" destOrd="0" presId="urn:microsoft.com/office/officeart/2005/8/layout/hierarchy3"/>
    <dgm:cxn modelId="{C722B599-2792-4B72-BBCD-3C412D6EF6D0}" type="presParOf" srcId="{530072AC-D4C1-4292-A831-1EB6146A45B2}" destId="{883B9785-5609-436C-8D7A-BDAA3A0A8DC1}" srcOrd="0" destOrd="0" presId="urn:microsoft.com/office/officeart/2005/8/layout/hierarchy3"/>
    <dgm:cxn modelId="{127F7DEB-C421-4D0A-8CCA-75E878160C7F}" type="presParOf" srcId="{530072AC-D4C1-4292-A831-1EB6146A45B2}" destId="{9FBA0327-40F1-410F-9D5F-DA80D57735C9}" srcOrd="1" destOrd="0" presId="urn:microsoft.com/office/officeart/2005/8/layout/hierarchy3"/>
    <dgm:cxn modelId="{A85C6821-944E-4EDD-A5B6-CB31CD25AABD}" type="presParOf" srcId="{C754510E-41DE-4666-8AB7-84FA8E814239}" destId="{EAFB8E93-D873-477D-B30F-3A54DFED56B5}" srcOrd="1" destOrd="0" presId="urn:microsoft.com/office/officeart/2005/8/layout/hierarchy3"/>
    <dgm:cxn modelId="{E2EE1675-C2A9-4F7B-A9FE-D5C32A06DC60}" type="presParOf" srcId="{EAFB8E93-D873-477D-B30F-3A54DFED56B5}" destId="{BAE2F511-96B4-4E59-BB10-17A7F630A5AB}" srcOrd="0" destOrd="0" presId="urn:microsoft.com/office/officeart/2005/8/layout/hierarchy3"/>
    <dgm:cxn modelId="{A246328C-8B11-4096-82F2-B60411124336}" type="presParOf" srcId="{EAFB8E93-D873-477D-B30F-3A54DFED56B5}" destId="{021C3689-41C3-473C-979B-BBD668C30394}" srcOrd="1" destOrd="0" presId="urn:microsoft.com/office/officeart/2005/8/layout/hierarchy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CC13397-BC25-43F2-8ED9-51DCE591F813}" type="doc">
      <dgm:prSet loTypeId="urn:microsoft.com/office/officeart/2005/8/layout/orgChart1" loCatId="hierarchy" qsTypeId="urn:microsoft.com/office/officeart/2005/8/quickstyle/simple1" qsCatId="simple" csTypeId="urn:microsoft.com/office/officeart/2005/8/colors/accent1_2" csCatId="accent1" phldr="1"/>
      <dgm:spPr/>
    </dgm:pt>
    <dgm:pt modelId="{9353FF78-1BA8-4623-A759-9BD6DA4A9EDF}">
      <dgm:prSet/>
      <dgm:spPr>
        <a:solidFill>
          <a:schemeClr val="accent1">
            <a:hueOff val="0"/>
            <a:satOff val="0"/>
            <a:lumOff val="0"/>
            <a:alpha val="57000"/>
          </a:schemeClr>
        </a:solidFill>
      </dgm:spPr>
      <dgm:t>
        <a:bodyPr/>
        <a:lstStyle/>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School uniform</a:t>
          </a:r>
          <a:endParaRPr lang="zh-CN" altLang="en-US" smtClean="0">
            <a:solidFill>
              <a:schemeClr val="tx1"/>
            </a:solidFill>
          </a:endParaRPr>
        </a:p>
      </dgm:t>
    </dgm:pt>
    <dgm:pt modelId="{34B809CE-430E-42BA-8A4F-37C51B62291D}" type="parTrans" cxnId="{9ACA5EA2-5710-4AA0-B95A-00B9C3A16533}">
      <dgm:prSet/>
      <dgm:spPr/>
      <dgm:t>
        <a:bodyPr/>
        <a:lstStyle/>
        <a:p>
          <a:endParaRPr lang="zh-CN" altLang="en-US"/>
        </a:p>
      </dgm:t>
    </dgm:pt>
    <dgm:pt modelId="{6A964419-AF6F-4C20-AA62-3952EFEEE50A}" type="sibTrans" cxnId="{9ACA5EA2-5710-4AA0-B95A-00B9C3A16533}">
      <dgm:prSet/>
      <dgm:spPr/>
      <dgm:t>
        <a:bodyPr/>
        <a:lstStyle/>
        <a:p>
          <a:endParaRPr lang="zh-CN" altLang="en-US"/>
        </a:p>
      </dgm:t>
    </dgm:pt>
    <dgm:pt modelId="{3A07C504-09F0-4E3E-A4C0-E43739C689F3}">
      <dgm:prSet/>
      <dgm:spPr>
        <a:solidFill>
          <a:schemeClr val="accent1">
            <a:hueOff val="0"/>
            <a:satOff val="0"/>
            <a:lumOff val="0"/>
            <a:alpha val="50000"/>
          </a:schemeClr>
        </a:solidFill>
      </dgm:spPr>
      <dgm:t>
        <a:bodyPr/>
        <a:lstStyle/>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advantages</a:t>
          </a:r>
          <a:endParaRPr lang="zh-CN" altLang="en-US" smtClean="0">
            <a:solidFill>
              <a:schemeClr val="tx1"/>
            </a:solidFill>
          </a:endParaRPr>
        </a:p>
      </dgm:t>
    </dgm:pt>
    <dgm:pt modelId="{E54FBE72-CAE2-4D88-A44C-C69A9FAAA0DA}" type="parTrans" cxnId="{80A0BF26-345A-4558-AA5A-3B8F46D907B4}">
      <dgm:prSet/>
      <dgm:spPr/>
      <dgm:t>
        <a:bodyPr/>
        <a:lstStyle/>
        <a:p>
          <a:endParaRPr lang="zh-CN" altLang="en-US"/>
        </a:p>
      </dgm:t>
    </dgm:pt>
    <dgm:pt modelId="{2F4A34E3-D494-49C2-8296-E273E7768F78}" type="sibTrans" cxnId="{80A0BF26-345A-4558-AA5A-3B8F46D907B4}">
      <dgm:prSet/>
      <dgm:spPr/>
      <dgm:t>
        <a:bodyPr/>
        <a:lstStyle/>
        <a:p>
          <a:endParaRPr lang="zh-CN" altLang="en-US"/>
        </a:p>
      </dgm:t>
    </dgm:pt>
    <dgm:pt modelId="{AEF8CE13-F13E-4133-B85B-0EBCDEB1D2C6}">
      <dgm:prSet/>
      <dgm:spPr>
        <a:solidFill>
          <a:schemeClr val="accent1">
            <a:hueOff val="0"/>
            <a:satOff val="0"/>
            <a:lumOff val="0"/>
            <a:alpha val="50000"/>
          </a:schemeClr>
        </a:solidFill>
      </dgm:spPr>
      <dgm:t>
        <a:bodyPr/>
        <a:lstStyle/>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promote</a:t>
          </a:r>
          <a:endParaRPr lang="zh-CN" altLang="en-US" b="1" i="0" u="none" strike="noStrike" kern="100" baseline="0" smtClean="0">
            <a:solidFill>
              <a:schemeClr val="tx1"/>
            </a:solidFill>
            <a:latin typeface="等线" panose="02010600030101010101" pitchFamily="2" charset="-122"/>
            <a:ea typeface="等线" panose="02010600030101010101" pitchFamily="2" charset="-122"/>
          </a:endParaRPr>
        </a:p>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_______</a:t>
          </a:r>
          <a:endParaRPr lang="zh-CN" altLang="en-US" smtClean="0">
            <a:solidFill>
              <a:schemeClr val="tx1"/>
            </a:solidFill>
          </a:endParaRPr>
        </a:p>
      </dgm:t>
    </dgm:pt>
    <dgm:pt modelId="{D818CB1E-116B-4B15-9355-65228B3D4545}" type="parTrans" cxnId="{B0F94467-8732-43DE-BE98-32F60486CB1B}">
      <dgm:prSet/>
      <dgm:spPr/>
      <dgm:t>
        <a:bodyPr/>
        <a:lstStyle/>
        <a:p>
          <a:endParaRPr lang="zh-CN" altLang="en-US"/>
        </a:p>
      </dgm:t>
    </dgm:pt>
    <dgm:pt modelId="{E6E4A41B-D977-481F-93FE-BFDFA703E364}" type="sibTrans" cxnId="{B0F94467-8732-43DE-BE98-32F60486CB1B}">
      <dgm:prSet/>
      <dgm:spPr/>
      <dgm:t>
        <a:bodyPr/>
        <a:lstStyle/>
        <a:p>
          <a:endParaRPr lang="zh-CN" altLang="en-US"/>
        </a:p>
      </dgm:t>
    </dgm:pt>
    <dgm:pt modelId="{36E50FDB-4A22-4D74-B86F-650D33926522}">
      <dgm:prSet/>
      <dgm:spPr>
        <a:solidFill>
          <a:schemeClr val="accent1">
            <a:hueOff val="0"/>
            <a:satOff val="0"/>
            <a:lumOff val="0"/>
            <a:alpha val="51000"/>
          </a:schemeClr>
        </a:solidFill>
      </dgm:spPr>
      <dgm:t>
        <a:bodyPr/>
        <a:lstStyle/>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reduce</a:t>
          </a:r>
          <a:endParaRPr lang="zh-CN" altLang="en-US" b="1" i="0" u="none" strike="noStrike" kern="100" baseline="0" smtClean="0">
            <a:solidFill>
              <a:schemeClr val="tx1"/>
            </a:solidFill>
            <a:latin typeface="等线" panose="02010600030101010101" pitchFamily="2" charset="-122"/>
            <a:ea typeface="等线" panose="02010600030101010101" pitchFamily="2" charset="-122"/>
          </a:endParaRPr>
        </a:p>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______</a:t>
          </a:r>
          <a:endParaRPr lang="zh-CN" altLang="en-US" smtClean="0">
            <a:solidFill>
              <a:schemeClr val="tx1"/>
            </a:solidFill>
          </a:endParaRPr>
        </a:p>
      </dgm:t>
    </dgm:pt>
    <dgm:pt modelId="{ECAB1E23-5AA4-4A03-B1CE-89B441E48DCB}" type="parTrans" cxnId="{87E7A01D-9D7D-404F-838E-D4E2ABE077C3}">
      <dgm:prSet/>
      <dgm:spPr/>
      <dgm:t>
        <a:bodyPr/>
        <a:lstStyle/>
        <a:p>
          <a:endParaRPr lang="zh-CN" altLang="en-US"/>
        </a:p>
      </dgm:t>
    </dgm:pt>
    <dgm:pt modelId="{F17B8DB8-5F2B-44F3-813D-826E696FD5CC}" type="sibTrans" cxnId="{87E7A01D-9D7D-404F-838E-D4E2ABE077C3}">
      <dgm:prSet/>
      <dgm:spPr/>
      <dgm:t>
        <a:bodyPr/>
        <a:lstStyle/>
        <a:p>
          <a:endParaRPr lang="zh-CN" altLang="en-US"/>
        </a:p>
      </dgm:t>
    </dgm:pt>
    <dgm:pt modelId="{ABB49527-7E6A-4F5B-B5D8-E01E4ECECE6B}">
      <dgm:prSet/>
      <dgm:spPr>
        <a:solidFill>
          <a:schemeClr val="accent1">
            <a:hueOff val="0"/>
            <a:satOff val="0"/>
            <a:lumOff val="0"/>
            <a:alpha val="50000"/>
          </a:schemeClr>
        </a:solidFill>
      </dgm:spPr>
      <dgm:t>
        <a:bodyPr/>
        <a:lstStyle/>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send</a:t>
          </a:r>
          <a:endParaRPr lang="zh-CN" altLang="en-US" b="1" i="0" u="none" strike="noStrike" kern="100" baseline="0" smtClean="0">
            <a:solidFill>
              <a:schemeClr val="tx1"/>
            </a:solidFill>
            <a:latin typeface="等线" panose="02010600030101010101" pitchFamily="2" charset="-122"/>
            <a:ea typeface="等线" panose="02010600030101010101" pitchFamily="2" charset="-122"/>
          </a:endParaRPr>
        </a:p>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______</a:t>
          </a:r>
          <a:endParaRPr lang="zh-CN" altLang="en-US" smtClean="0">
            <a:solidFill>
              <a:schemeClr val="tx1"/>
            </a:solidFill>
          </a:endParaRPr>
        </a:p>
      </dgm:t>
    </dgm:pt>
    <dgm:pt modelId="{73E8DEFA-0500-4F00-9929-5D7F097C7F23}" type="parTrans" cxnId="{9D7AC5BE-F9EA-4F59-A1DD-878DF6D5DF6B}">
      <dgm:prSet/>
      <dgm:spPr/>
      <dgm:t>
        <a:bodyPr/>
        <a:lstStyle/>
        <a:p>
          <a:endParaRPr lang="zh-CN" altLang="en-US"/>
        </a:p>
      </dgm:t>
    </dgm:pt>
    <dgm:pt modelId="{34EB6CE7-FF32-4B51-9BD0-E72E7374B4D1}" type="sibTrans" cxnId="{9D7AC5BE-F9EA-4F59-A1DD-878DF6D5DF6B}">
      <dgm:prSet/>
      <dgm:spPr/>
      <dgm:t>
        <a:bodyPr/>
        <a:lstStyle/>
        <a:p>
          <a:endParaRPr lang="zh-CN" altLang="en-US"/>
        </a:p>
      </dgm:t>
    </dgm:pt>
    <dgm:pt modelId="{743D8863-A4E2-46E4-9FB6-5EF26A121D9A}">
      <dgm:prSet/>
      <dgm:spPr>
        <a:solidFill>
          <a:schemeClr val="accent1">
            <a:hueOff val="0"/>
            <a:satOff val="0"/>
            <a:lumOff val="0"/>
            <a:alpha val="50000"/>
          </a:schemeClr>
        </a:solidFill>
      </dgm:spPr>
      <dgm:t>
        <a:bodyPr/>
        <a:lstStyle/>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creat</a:t>
          </a:r>
        </a:p>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_____</a:t>
          </a:r>
          <a:endParaRPr lang="zh-CN" altLang="en-US" smtClean="0">
            <a:solidFill>
              <a:schemeClr val="lt1">
                <a:alpha val="56000"/>
              </a:schemeClr>
            </a:solidFill>
          </a:endParaRPr>
        </a:p>
      </dgm:t>
    </dgm:pt>
    <dgm:pt modelId="{AAC58727-7489-46DF-95B7-010F5BDE2D10}" type="parTrans" cxnId="{A48B0E57-15AB-4E58-9263-D5BF3571DBE7}">
      <dgm:prSet/>
      <dgm:spPr/>
      <dgm:t>
        <a:bodyPr/>
        <a:lstStyle/>
        <a:p>
          <a:endParaRPr lang="zh-CN" altLang="en-US"/>
        </a:p>
      </dgm:t>
    </dgm:pt>
    <dgm:pt modelId="{F9112240-EA47-429E-81E9-54D059A7B16F}" type="sibTrans" cxnId="{A48B0E57-15AB-4E58-9263-D5BF3571DBE7}">
      <dgm:prSet/>
      <dgm:spPr/>
      <dgm:t>
        <a:bodyPr/>
        <a:lstStyle/>
        <a:p>
          <a:endParaRPr lang="zh-CN" altLang="en-US"/>
        </a:p>
      </dgm:t>
    </dgm:pt>
    <dgm:pt modelId="{DF31137E-F83B-49E9-84AB-61BE58AEFE1E}">
      <dgm:prSet/>
      <dgm:spPr>
        <a:solidFill>
          <a:schemeClr val="accent1">
            <a:hueOff val="0"/>
            <a:satOff val="0"/>
            <a:lumOff val="0"/>
            <a:alpha val="50000"/>
          </a:schemeClr>
        </a:solidFill>
      </dgm:spPr>
      <dgm:t>
        <a:bodyPr/>
        <a:lstStyle/>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raise</a:t>
          </a:r>
        </a:p>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_____</a:t>
          </a:r>
          <a:endParaRPr lang="zh-CN" altLang="en-US" smtClean="0"/>
        </a:p>
      </dgm:t>
    </dgm:pt>
    <dgm:pt modelId="{2A3E0BDD-E157-47BB-93D7-548BB768FFB4}" type="parTrans" cxnId="{F3C80A92-A354-4371-86B8-3006CDA29FC1}">
      <dgm:prSet/>
      <dgm:spPr/>
      <dgm:t>
        <a:bodyPr/>
        <a:lstStyle/>
        <a:p>
          <a:endParaRPr lang="zh-CN" altLang="en-US"/>
        </a:p>
      </dgm:t>
    </dgm:pt>
    <dgm:pt modelId="{97694EB6-C798-46A4-8046-AD4EA7786DA0}" type="sibTrans" cxnId="{F3C80A92-A354-4371-86B8-3006CDA29FC1}">
      <dgm:prSet/>
      <dgm:spPr/>
      <dgm:t>
        <a:bodyPr/>
        <a:lstStyle/>
        <a:p>
          <a:endParaRPr lang="zh-CN" altLang="en-US"/>
        </a:p>
      </dgm:t>
    </dgm:pt>
    <dgm:pt modelId="{43AEDDB0-EF42-46F4-B463-A5ACE013CABC}">
      <dgm:prSet/>
      <dgm:spPr>
        <a:solidFill>
          <a:schemeClr val="accent1">
            <a:hueOff val="0"/>
            <a:satOff val="0"/>
            <a:lumOff val="0"/>
            <a:alpha val="50000"/>
          </a:schemeClr>
        </a:solidFill>
      </dgm:spPr>
      <dgm:t>
        <a:bodyPr/>
        <a:lstStyle/>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dis-advantages</a:t>
          </a:r>
          <a:endParaRPr lang="zh-CN" altLang="en-US" smtClean="0">
            <a:solidFill>
              <a:schemeClr val="tx1"/>
            </a:solidFill>
          </a:endParaRPr>
        </a:p>
      </dgm:t>
    </dgm:pt>
    <dgm:pt modelId="{6B80A7F2-B2FE-41DB-A519-34FF0199CEAD}" type="parTrans" cxnId="{DCCDC7CC-AEFF-450B-BE1A-42D756C9FC10}">
      <dgm:prSet/>
      <dgm:spPr/>
      <dgm:t>
        <a:bodyPr/>
        <a:lstStyle/>
        <a:p>
          <a:endParaRPr lang="zh-CN" altLang="en-US"/>
        </a:p>
      </dgm:t>
    </dgm:pt>
    <dgm:pt modelId="{637B2CAD-76C2-4BCC-ACCB-123259890E60}" type="sibTrans" cxnId="{DCCDC7CC-AEFF-450B-BE1A-42D756C9FC10}">
      <dgm:prSet/>
      <dgm:spPr/>
      <dgm:t>
        <a:bodyPr/>
        <a:lstStyle/>
        <a:p>
          <a:endParaRPr lang="zh-CN" altLang="en-US"/>
        </a:p>
      </dgm:t>
    </dgm:pt>
    <dgm:pt modelId="{3A2A24A9-85DE-4896-9A0C-6C14CA570E34}">
      <dgm:prSet/>
      <dgm:spPr>
        <a:solidFill>
          <a:schemeClr val="accent1">
            <a:hueOff val="0"/>
            <a:satOff val="0"/>
            <a:lumOff val="0"/>
            <a:alpha val="50000"/>
          </a:schemeClr>
        </a:solidFill>
      </dgm:spPr>
      <dgm:t>
        <a:bodyPr/>
        <a:lstStyle/>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keep from</a:t>
          </a:r>
        </a:p>
        <a:p>
          <a:pPr marR="0" algn="ctr" rtl="0"/>
          <a:r>
            <a:rPr lang="en-US" altLang="zh-CN" b="1" i="0" u="none" strike="noStrike" kern="100" baseline="0" smtClean="0">
              <a:solidFill>
                <a:schemeClr val="tx1"/>
              </a:solidFill>
              <a:latin typeface="等线" panose="02010600030101010101" pitchFamily="2" charset="-122"/>
              <a:ea typeface="等线" panose="02010600030101010101" pitchFamily="2" charset="-122"/>
            </a:rPr>
            <a:t>_____</a:t>
          </a:r>
          <a:endParaRPr lang="zh-CN" altLang="en-US" smtClean="0"/>
        </a:p>
      </dgm:t>
    </dgm:pt>
    <dgm:pt modelId="{528EC8F1-EFAC-43B2-9BEB-298A3763BF73}" type="parTrans" cxnId="{7C9CC362-334F-4863-911F-0D527098DA75}">
      <dgm:prSet/>
      <dgm:spPr/>
      <dgm:t>
        <a:bodyPr/>
        <a:lstStyle/>
        <a:p>
          <a:endParaRPr lang="zh-CN" altLang="en-US"/>
        </a:p>
      </dgm:t>
    </dgm:pt>
    <dgm:pt modelId="{3A7C754A-9434-4292-9911-6B3359B42CA5}" type="sibTrans" cxnId="{7C9CC362-334F-4863-911F-0D527098DA75}">
      <dgm:prSet/>
      <dgm:spPr/>
      <dgm:t>
        <a:bodyPr/>
        <a:lstStyle/>
        <a:p>
          <a:endParaRPr lang="zh-CN" altLang="en-US"/>
        </a:p>
      </dgm:t>
    </dgm:pt>
    <dgm:pt modelId="{51467C94-A67C-436C-AA06-E557A06E7436}" type="pres">
      <dgm:prSet presAssocID="{4CC13397-BC25-43F2-8ED9-51DCE591F813}" presName="hierChild1" presStyleCnt="0">
        <dgm:presLayoutVars>
          <dgm:orgChart val="1"/>
          <dgm:chPref val="1"/>
          <dgm:dir/>
          <dgm:animOne val="branch"/>
          <dgm:animLvl val="lvl"/>
          <dgm:resizeHandles/>
        </dgm:presLayoutVars>
      </dgm:prSet>
      <dgm:spPr/>
    </dgm:pt>
    <dgm:pt modelId="{DB7C96BF-2364-46B3-88D8-46F82B136136}" type="pres">
      <dgm:prSet presAssocID="{9353FF78-1BA8-4623-A759-9BD6DA4A9EDF}" presName="hierRoot1" presStyleCnt="0">
        <dgm:presLayoutVars>
          <dgm:hierBranch/>
        </dgm:presLayoutVars>
      </dgm:prSet>
      <dgm:spPr/>
    </dgm:pt>
    <dgm:pt modelId="{52758221-A31E-4F9E-8664-725DF2E855DE}" type="pres">
      <dgm:prSet presAssocID="{9353FF78-1BA8-4623-A759-9BD6DA4A9EDF}" presName="rootComposite1" presStyleCnt="0"/>
      <dgm:spPr/>
    </dgm:pt>
    <dgm:pt modelId="{EA682992-5D57-410B-AABC-1EBBAE2BEDF0}" type="pres">
      <dgm:prSet presAssocID="{9353FF78-1BA8-4623-A759-9BD6DA4A9EDF}" presName="rootText1" presStyleLbl="node0" presStyleIdx="0" presStyleCnt="1">
        <dgm:presLayoutVars>
          <dgm:chPref val="3"/>
        </dgm:presLayoutVars>
      </dgm:prSet>
      <dgm:spPr/>
      <dgm:t>
        <a:bodyPr/>
        <a:lstStyle/>
        <a:p>
          <a:endParaRPr lang="zh-CN" altLang="en-US"/>
        </a:p>
      </dgm:t>
    </dgm:pt>
    <dgm:pt modelId="{6BF1E296-CE7A-47F8-BFD8-2F8504BCEDAF}" type="pres">
      <dgm:prSet presAssocID="{9353FF78-1BA8-4623-A759-9BD6DA4A9EDF}" presName="rootConnector1" presStyleLbl="node1" presStyleIdx="0" presStyleCnt="0"/>
      <dgm:spPr/>
      <dgm:t>
        <a:bodyPr/>
        <a:lstStyle/>
        <a:p>
          <a:endParaRPr lang="zh-CN" altLang="en-US"/>
        </a:p>
      </dgm:t>
    </dgm:pt>
    <dgm:pt modelId="{10065288-CE9A-4851-A6CC-D8E1F9025AA5}" type="pres">
      <dgm:prSet presAssocID="{9353FF78-1BA8-4623-A759-9BD6DA4A9EDF}" presName="hierChild2" presStyleCnt="0"/>
      <dgm:spPr/>
    </dgm:pt>
    <dgm:pt modelId="{75013D03-18DA-4506-88A4-7C8840278996}" type="pres">
      <dgm:prSet presAssocID="{E54FBE72-CAE2-4D88-A44C-C69A9FAAA0DA}" presName="Name35" presStyleLbl="parChTrans1D2" presStyleIdx="0" presStyleCnt="2"/>
      <dgm:spPr/>
      <dgm:t>
        <a:bodyPr/>
        <a:lstStyle/>
        <a:p>
          <a:endParaRPr lang="zh-CN" altLang="en-US"/>
        </a:p>
      </dgm:t>
    </dgm:pt>
    <dgm:pt modelId="{DC7080BE-C1F5-4EC9-A06F-20408A32969F}" type="pres">
      <dgm:prSet presAssocID="{3A07C504-09F0-4E3E-A4C0-E43739C689F3}" presName="hierRoot2" presStyleCnt="0">
        <dgm:presLayoutVars>
          <dgm:hierBranch/>
        </dgm:presLayoutVars>
      </dgm:prSet>
      <dgm:spPr/>
    </dgm:pt>
    <dgm:pt modelId="{23FD4AB4-313C-4D8E-9C7F-33C416BA02F7}" type="pres">
      <dgm:prSet presAssocID="{3A07C504-09F0-4E3E-A4C0-E43739C689F3}" presName="rootComposite" presStyleCnt="0"/>
      <dgm:spPr/>
    </dgm:pt>
    <dgm:pt modelId="{96A6B4A0-9BE8-4520-915F-6B3F0FA28769}" type="pres">
      <dgm:prSet presAssocID="{3A07C504-09F0-4E3E-A4C0-E43739C689F3}" presName="rootText" presStyleLbl="node2" presStyleIdx="0" presStyleCnt="2">
        <dgm:presLayoutVars>
          <dgm:chPref val="3"/>
        </dgm:presLayoutVars>
      </dgm:prSet>
      <dgm:spPr/>
      <dgm:t>
        <a:bodyPr/>
        <a:lstStyle/>
        <a:p>
          <a:endParaRPr lang="zh-CN" altLang="en-US"/>
        </a:p>
      </dgm:t>
    </dgm:pt>
    <dgm:pt modelId="{DCF0449B-ED82-4DFC-A4DF-4F0AAC38F354}" type="pres">
      <dgm:prSet presAssocID="{3A07C504-09F0-4E3E-A4C0-E43739C689F3}" presName="rootConnector" presStyleLbl="node2" presStyleIdx="0" presStyleCnt="2"/>
      <dgm:spPr/>
      <dgm:t>
        <a:bodyPr/>
        <a:lstStyle/>
        <a:p>
          <a:endParaRPr lang="zh-CN" altLang="en-US"/>
        </a:p>
      </dgm:t>
    </dgm:pt>
    <dgm:pt modelId="{C97DA438-F99F-4B3C-ACF2-F3E059DF8D32}" type="pres">
      <dgm:prSet presAssocID="{3A07C504-09F0-4E3E-A4C0-E43739C689F3}" presName="hierChild4" presStyleCnt="0"/>
      <dgm:spPr/>
    </dgm:pt>
    <dgm:pt modelId="{D0359CF1-1512-4A38-8C7B-CD0179BE7419}" type="pres">
      <dgm:prSet presAssocID="{D818CB1E-116B-4B15-9355-65228B3D4545}" presName="Name35" presStyleLbl="parChTrans1D3" presStyleIdx="0" presStyleCnt="6"/>
      <dgm:spPr/>
      <dgm:t>
        <a:bodyPr/>
        <a:lstStyle/>
        <a:p>
          <a:endParaRPr lang="zh-CN" altLang="en-US"/>
        </a:p>
      </dgm:t>
    </dgm:pt>
    <dgm:pt modelId="{4CAF01D3-7EBB-4FA9-BC6C-FAF8888221AD}" type="pres">
      <dgm:prSet presAssocID="{AEF8CE13-F13E-4133-B85B-0EBCDEB1D2C6}" presName="hierRoot2" presStyleCnt="0">
        <dgm:presLayoutVars>
          <dgm:hierBranch val="r"/>
        </dgm:presLayoutVars>
      </dgm:prSet>
      <dgm:spPr/>
    </dgm:pt>
    <dgm:pt modelId="{8B5061E9-0E29-4044-A259-8BEDCAD77684}" type="pres">
      <dgm:prSet presAssocID="{AEF8CE13-F13E-4133-B85B-0EBCDEB1D2C6}" presName="rootComposite" presStyleCnt="0"/>
      <dgm:spPr/>
    </dgm:pt>
    <dgm:pt modelId="{38DCE7B8-19D0-4A9F-9187-254456A5504A}" type="pres">
      <dgm:prSet presAssocID="{AEF8CE13-F13E-4133-B85B-0EBCDEB1D2C6}" presName="rootText" presStyleLbl="node3" presStyleIdx="0" presStyleCnt="6">
        <dgm:presLayoutVars>
          <dgm:chPref val="3"/>
        </dgm:presLayoutVars>
      </dgm:prSet>
      <dgm:spPr/>
      <dgm:t>
        <a:bodyPr/>
        <a:lstStyle/>
        <a:p>
          <a:endParaRPr lang="zh-CN" altLang="en-US"/>
        </a:p>
      </dgm:t>
    </dgm:pt>
    <dgm:pt modelId="{3BA9CA24-AE15-4E49-A86E-F6F7F0B92905}" type="pres">
      <dgm:prSet presAssocID="{AEF8CE13-F13E-4133-B85B-0EBCDEB1D2C6}" presName="rootConnector" presStyleLbl="node3" presStyleIdx="0" presStyleCnt="6"/>
      <dgm:spPr/>
      <dgm:t>
        <a:bodyPr/>
        <a:lstStyle/>
        <a:p>
          <a:endParaRPr lang="zh-CN" altLang="en-US"/>
        </a:p>
      </dgm:t>
    </dgm:pt>
    <dgm:pt modelId="{0825C9A4-495D-4F5E-9A7A-8B2132879079}" type="pres">
      <dgm:prSet presAssocID="{AEF8CE13-F13E-4133-B85B-0EBCDEB1D2C6}" presName="hierChild4" presStyleCnt="0"/>
      <dgm:spPr/>
    </dgm:pt>
    <dgm:pt modelId="{551D6E23-E728-420B-8FD0-D6DD3A477D4B}" type="pres">
      <dgm:prSet presAssocID="{AEF8CE13-F13E-4133-B85B-0EBCDEB1D2C6}" presName="hierChild5" presStyleCnt="0"/>
      <dgm:spPr/>
    </dgm:pt>
    <dgm:pt modelId="{709C9A1B-DD4C-4B63-B408-6D868251F3A4}" type="pres">
      <dgm:prSet presAssocID="{ECAB1E23-5AA4-4A03-B1CE-89B441E48DCB}" presName="Name35" presStyleLbl="parChTrans1D3" presStyleIdx="1" presStyleCnt="6"/>
      <dgm:spPr/>
      <dgm:t>
        <a:bodyPr/>
        <a:lstStyle/>
        <a:p>
          <a:endParaRPr lang="zh-CN" altLang="en-US"/>
        </a:p>
      </dgm:t>
    </dgm:pt>
    <dgm:pt modelId="{F1A45374-2A76-4B2A-823D-A6DC96D590A8}" type="pres">
      <dgm:prSet presAssocID="{36E50FDB-4A22-4D74-B86F-650D33926522}" presName="hierRoot2" presStyleCnt="0">
        <dgm:presLayoutVars>
          <dgm:hierBranch val="r"/>
        </dgm:presLayoutVars>
      </dgm:prSet>
      <dgm:spPr/>
    </dgm:pt>
    <dgm:pt modelId="{A32EEB25-6F88-485E-8222-AB9D72DE8D75}" type="pres">
      <dgm:prSet presAssocID="{36E50FDB-4A22-4D74-B86F-650D33926522}" presName="rootComposite" presStyleCnt="0"/>
      <dgm:spPr/>
    </dgm:pt>
    <dgm:pt modelId="{03C8F7B0-5821-4C62-9D16-4871B12980D7}" type="pres">
      <dgm:prSet presAssocID="{36E50FDB-4A22-4D74-B86F-650D33926522}" presName="rootText" presStyleLbl="node3" presStyleIdx="1" presStyleCnt="6">
        <dgm:presLayoutVars>
          <dgm:chPref val="3"/>
        </dgm:presLayoutVars>
      </dgm:prSet>
      <dgm:spPr/>
      <dgm:t>
        <a:bodyPr/>
        <a:lstStyle/>
        <a:p>
          <a:endParaRPr lang="zh-CN" altLang="en-US"/>
        </a:p>
      </dgm:t>
    </dgm:pt>
    <dgm:pt modelId="{F7751D8B-EC24-4BE3-B020-CBF1C4763C78}" type="pres">
      <dgm:prSet presAssocID="{36E50FDB-4A22-4D74-B86F-650D33926522}" presName="rootConnector" presStyleLbl="node3" presStyleIdx="1" presStyleCnt="6"/>
      <dgm:spPr/>
      <dgm:t>
        <a:bodyPr/>
        <a:lstStyle/>
        <a:p>
          <a:endParaRPr lang="zh-CN" altLang="en-US"/>
        </a:p>
      </dgm:t>
    </dgm:pt>
    <dgm:pt modelId="{C35533EC-BBD2-49B1-A05D-25BAD2DE2537}" type="pres">
      <dgm:prSet presAssocID="{36E50FDB-4A22-4D74-B86F-650D33926522}" presName="hierChild4" presStyleCnt="0"/>
      <dgm:spPr/>
    </dgm:pt>
    <dgm:pt modelId="{5AAA2FDE-0E77-4850-BE48-23F32913DB24}" type="pres">
      <dgm:prSet presAssocID="{36E50FDB-4A22-4D74-B86F-650D33926522}" presName="hierChild5" presStyleCnt="0"/>
      <dgm:spPr/>
    </dgm:pt>
    <dgm:pt modelId="{76C8DA32-CADE-47C3-9471-4C101E4B6282}" type="pres">
      <dgm:prSet presAssocID="{73E8DEFA-0500-4F00-9929-5D7F097C7F23}" presName="Name35" presStyleLbl="parChTrans1D3" presStyleIdx="2" presStyleCnt="6"/>
      <dgm:spPr/>
      <dgm:t>
        <a:bodyPr/>
        <a:lstStyle/>
        <a:p>
          <a:endParaRPr lang="zh-CN" altLang="en-US"/>
        </a:p>
      </dgm:t>
    </dgm:pt>
    <dgm:pt modelId="{29CE0640-3009-4F51-A623-BA1C89FEA172}" type="pres">
      <dgm:prSet presAssocID="{ABB49527-7E6A-4F5B-B5D8-E01E4ECECE6B}" presName="hierRoot2" presStyleCnt="0">
        <dgm:presLayoutVars>
          <dgm:hierBranch val="r"/>
        </dgm:presLayoutVars>
      </dgm:prSet>
      <dgm:spPr/>
    </dgm:pt>
    <dgm:pt modelId="{52BF76C0-3C1F-43A2-8529-4CEF0BBA2CB1}" type="pres">
      <dgm:prSet presAssocID="{ABB49527-7E6A-4F5B-B5D8-E01E4ECECE6B}" presName="rootComposite" presStyleCnt="0"/>
      <dgm:spPr/>
    </dgm:pt>
    <dgm:pt modelId="{FED1F4D7-9740-44A1-BEFA-6199F80EF1A9}" type="pres">
      <dgm:prSet presAssocID="{ABB49527-7E6A-4F5B-B5D8-E01E4ECECE6B}" presName="rootText" presStyleLbl="node3" presStyleIdx="2" presStyleCnt="6">
        <dgm:presLayoutVars>
          <dgm:chPref val="3"/>
        </dgm:presLayoutVars>
      </dgm:prSet>
      <dgm:spPr/>
      <dgm:t>
        <a:bodyPr/>
        <a:lstStyle/>
        <a:p>
          <a:endParaRPr lang="zh-CN" altLang="en-US"/>
        </a:p>
      </dgm:t>
    </dgm:pt>
    <dgm:pt modelId="{CB4EB87A-2189-4FDD-993D-89EB66A8B881}" type="pres">
      <dgm:prSet presAssocID="{ABB49527-7E6A-4F5B-B5D8-E01E4ECECE6B}" presName="rootConnector" presStyleLbl="node3" presStyleIdx="2" presStyleCnt="6"/>
      <dgm:spPr/>
      <dgm:t>
        <a:bodyPr/>
        <a:lstStyle/>
        <a:p>
          <a:endParaRPr lang="zh-CN" altLang="en-US"/>
        </a:p>
      </dgm:t>
    </dgm:pt>
    <dgm:pt modelId="{FB798982-E781-4B67-ADD7-1A685F716F1A}" type="pres">
      <dgm:prSet presAssocID="{ABB49527-7E6A-4F5B-B5D8-E01E4ECECE6B}" presName="hierChild4" presStyleCnt="0"/>
      <dgm:spPr/>
    </dgm:pt>
    <dgm:pt modelId="{6AC17460-CD47-4EF1-A97B-FEE7F72AC235}" type="pres">
      <dgm:prSet presAssocID="{ABB49527-7E6A-4F5B-B5D8-E01E4ECECE6B}" presName="hierChild5" presStyleCnt="0"/>
      <dgm:spPr/>
    </dgm:pt>
    <dgm:pt modelId="{70AE5171-F7E9-4D87-931D-C7F12901BF71}" type="pres">
      <dgm:prSet presAssocID="{AAC58727-7489-46DF-95B7-010F5BDE2D10}" presName="Name35" presStyleLbl="parChTrans1D3" presStyleIdx="3" presStyleCnt="6"/>
      <dgm:spPr/>
      <dgm:t>
        <a:bodyPr/>
        <a:lstStyle/>
        <a:p>
          <a:endParaRPr lang="zh-CN" altLang="en-US"/>
        </a:p>
      </dgm:t>
    </dgm:pt>
    <dgm:pt modelId="{795D0E6D-701B-4C9B-8AB1-4CDDA3A9DEE4}" type="pres">
      <dgm:prSet presAssocID="{743D8863-A4E2-46E4-9FB6-5EF26A121D9A}" presName="hierRoot2" presStyleCnt="0">
        <dgm:presLayoutVars>
          <dgm:hierBranch val="r"/>
        </dgm:presLayoutVars>
      </dgm:prSet>
      <dgm:spPr/>
    </dgm:pt>
    <dgm:pt modelId="{7ACB398C-E58F-4EE2-9372-927CFFD2BA26}" type="pres">
      <dgm:prSet presAssocID="{743D8863-A4E2-46E4-9FB6-5EF26A121D9A}" presName="rootComposite" presStyleCnt="0"/>
      <dgm:spPr/>
    </dgm:pt>
    <dgm:pt modelId="{7CC288F6-28C0-40DC-B16D-3DC43509EB1D}" type="pres">
      <dgm:prSet presAssocID="{743D8863-A4E2-46E4-9FB6-5EF26A121D9A}" presName="rootText" presStyleLbl="node3" presStyleIdx="3" presStyleCnt="6">
        <dgm:presLayoutVars>
          <dgm:chPref val="3"/>
        </dgm:presLayoutVars>
      </dgm:prSet>
      <dgm:spPr/>
      <dgm:t>
        <a:bodyPr/>
        <a:lstStyle/>
        <a:p>
          <a:endParaRPr lang="zh-CN" altLang="en-US"/>
        </a:p>
      </dgm:t>
    </dgm:pt>
    <dgm:pt modelId="{DD8A1083-C7CE-40C5-B0DB-A9615C1C8521}" type="pres">
      <dgm:prSet presAssocID="{743D8863-A4E2-46E4-9FB6-5EF26A121D9A}" presName="rootConnector" presStyleLbl="node3" presStyleIdx="3" presStyleCnt="6"/>
      <dgm:spPr/>
      <dgm:t>
        <a:bodyPr/>
        <a:lstStyle/>
        <a:p>
          <a:endParaRPr lang="zh-CN" altLang="en-US"/>
        </a:p>
      </dgm:t>
    </dgm:pt>
    <dgm:pt modelId="{0FDD7F64-AE1B-4551-997C-6A27D285F26B}" type="pres">
      <dgm:prSet presAssocID="{743D8863-A4E2-46E4-9FB6-5EF26A121D9A}" presName="hierChild4" presStyleCnt="0"/>
      <dgm:spPr/>
    </dgm:pt>
    <dgm:pt modelId="{880E5ABE-9C71-4207-8BD1-FEE264316204}" type="pres">
      <dgm:prSet presAssocID="{743D8863-A4E2-46E4-9FB6-5EF26A121D9A}" presName="hierChild5" presStyleCnt="0"/>
      <dgm:spPr/>
    </dgm:pt>
    <dgm:pt modelId="{D2A163A0-2357-45F4-9865-80B76ACE99D7}" type="pres">
      <dgm:prSet presAssocID="{2A3E0BDD-E157-47BB-93D7-548BB768FFB4}" presName="Name35" presStyleLbl="parChTrans1D3" presStyleIdx="4" presStyleCnt="6"/>
      <dgm:spPr/>
      <dgm:t>
        <a:bodyPr/>
        <a:lstStyle/>
        <a:p>
          <a:endParaRPr lang="zh-CN" altLang="en-US"/>
        </a:p>
      </dgm:t>
    </dgm:pt>
    <dgm:pt modelId="{8D188DB1-96C9-4EA6-9BC4-0DB62F605A64}" type="pres">
      <dgm:prSet presAssocID="{DF31137E-F83B-49E9-84AB-61BE58AEFE1E}" presName="hierRoot2" presStyleCnt="0">
        <dgm:presLayoutVars>
          <dgm:hierBranch val="r"/>
        </dgm:presLayoutVars>
      </dgm:prSet>
      <dgm:spPr/>
    </dgm:pt>
    <dgm:pt modelId="{4E8454EB-4D18-4F53-84D0-BCE7441E88FB}" type="pres">
      <dgm:prSet presAssocID="{DF31137E-F83B-49E9-84AB-61BE58AEFE1E}" presName="rootComposite" presStyleCnt="0"/>
      <dgm:spPr/>
    </dgm:pt>
    <dgm:pt modelId="{BA34F840-CAB9-4F90-961A-E6A1D19FBE91}" type="pres">
      <dgm:prSet presAssocID="{DF31137E-F83B-49E9-84AB-61BE58AEFE1E}" presName="rootText" presStyleLbl="node3" presStyleIdx="4" presStyleCnt="6">
        <dgm:presLayoutVars>
          <dgm:chPref val="3"/>
        </dgm:presLayoutVars>
      </dgm:prSet>
      <dgm:spPr/>
      <dgm:t>
        <a:bodyPr/>
        <a:lstStyle/>
        <a:p>
          <a:endParaRPr lang="zh-CN" altLang="en-US"/>
        </a:p>
      </dgm:t>
    </dgm:pt>
    <dgm:pt modelId="{B425D51B-BE5B-4EED-A296-4567FD58E1AA}" type="pres">
      <dgm:prSet presAssocID="{DF31137E-F83B-49E9-84AB-61BE58AEFE1E}" presName="rootConnector" presStyleLbl="node3" presStyleIdx="4" presStyleCnt="6"/>
      <dgm:spPr/>
      <dgm:t>
        <a:bodyPr/>
        <a:lstStyle/>
        <a:p>
          <a:endParaRPr lang="zh-CN" altLang="en-US"/>
        </a:p>
      </dgm:t>
    </dgm:pt>
    <dgm:pt modelId="{2567F700-1C30-4127-AA34-C3AC10666DD1}" type="pres">
      <dgm:prSet presAssocID="{DF31137E-F83B-49E9-84AB-61BE58AEFE1E}" presName="hierChild4" presStyleCnt="0"/>
      <dgm:spPr/>
    </dgm:pt>
    <dgm:pt modelId="{4E2F0536-07C2-4549-8D1F-6E76A6FA28AF}" type="pres">
      <dgm:prSet presAssocID="{DF31137E-F83B-49E9-84AB-61BE58AEFE1E}" presName="hierChild5" presStyleCnt="0"/>
      <dgm:spPr/>
    </dgm:pt>
    <dgm:pt modelId="{63306230-45F7-47A4-B462-A218A87DA3D8}" type="pres">
      <dgm:prSet presAssocID="{3A07C504-09F0-4E3E-A4C0-E43739C689F3}" presName="hierChild5" presStyleCnt="0"/>
      <dgm:spPr/>
    </dgm:pt>
    <dgm:pt modelId="{3559BD9D-E283-49D9-B281-12B3C5FB5AEE}" type="pres">
      <dgm:prSet presAssocID="{6B80A7F2-B2FE-41DB-A519-34FF0199CEAD}" presName="Name35" presStyleLbl="parChTrans1D2" presStyleIdx="1" presStyleCnt="2"/>
      <dgm:spPr/>
      <dgm:t>
        <a:bodyPr/>
        <a:lstStyle/>
        <a:p>
          <a:endParaRPr lang="zh-CN" altLang="en-US"/>
        </a:p>
      </dgm:t>
    </dgm:pt>
    <dgm:pt modelId="{FE2CDABE-AA3A-4D47-821A-3327F571A676}" type="pres">
      <dgm:prSet presAssocID="{43AEDDB0-EF42-46F4-B463-A5ACE013CABC}" presName="hierRoot2" presStyleCnt="0">
        <dgm:presLayoutVars>
          <dgm:hierBranch/>
        </dgm:presLayoutVars>
      </dgm:prSet>
      <dgm:spPr/>
    </dgm:pt>
    <dgm:pt modelId="{3D0F582F-174B-4C52-A2E3-9732E6E021ED}" type="pres">
      <dgm:prSet presAssocID="{43AEDDB0-EF42-46F4-B463-A5ACE013CABC}" presName="rootComposite" presStyleCnt="0"/>
      <dgm:spPr/>
    </dgm:pt>
    <dgm:pt modelId="{075D990C-FFC4-48FB-BD2C-904F66FF3875}" type="pres">
      <dgm:prSet presAssocID="{43AEDDB0-EF42-46F4-B463-A5ACE013CABC}" presName="rootText" presStyleLbl="node2" presStyleIdx="1" presStyleCnt="2" custScaleX="130426">
        <dgm:presLayoutVars>
          <dgm:chPref val="3"/>
        </dgm:presLayoutVars>
      </dgm:prSet>
      <dgm:spPr/>
      <dgm:t>
        <a:bodyPr/>
        <a:lstStyle/>
        <a:p>
          <a:endParaRPr lang="zh-CN" altLang="en-US"/>
        </a:p>
      </dgm:t>
    </dgm:pt>
    <dgm:pt modelId="{1BA1D393-1BCC-48E9-9057-B925BBDE23D3}" type="pres">
      <dgm:prSet presAssocID="{43AEDDB0-EF42-46F4-B463-A5ACE013CABC}" presName="rootConnector" presStyleLbl="node2" presStyleIdx="1" presStyleCnt="2"/>
      <dgm:spPr/>
      <dgm:t>
        <a:bodyPr/>
        <a:lstStyle/>
        <a:p>
          <a:endParaRPr lang="zh-CN" altLang="en-US"/>
        </a:p>
      </dgm:t>
    </dgm:pt>
    <dgm:pt modelId="{0F5A1853-6B38-4697-8B98-A129E27C8FE1}" type="pres">
      <dgm:prSet presAssocID="{43AEDDB0-EF42-46F4-B463-A5ACE013CABC}" presName="hierChild4" presStyleCnt="0"/>
      <dgm:spPr/>
    </dgm:pt>
    <dgm:pt modelId="{D4FBC998-2644-47B5-BCD1-CD58CFD183C1}" type="pres">
      <dgm:prSet presAssocID="{528EC8F1-EFAC-43B2-9BEB-298A3763BF73}" presName="Name35" presStyleLbl="parChTrans1D3" presStyleIdx="5" presStyleCnt="6"/>
      <dgm:spPr/>
      <dgm:t>
        <a:bodyPr/>
        <a:lstStyle/>
        <a:p>
          <a:endParaRPr lang="zh-CN" altLang="en-US"/>
        </a:p>
      </dgm:t>
    </dgm:pt>
    <dgm:pt modelId="{8527D5B5-797D-4929-86A3-02658BB2D586}" type="pres">
      <dgm:prSet presAssocID="{3A2A24A9-85DE-4896-9A0C-6C14CA570E34}" presName="hierRoot2" presStyleCnt="0">
        <dgm:presLayoutVars>
          <dgm:hierBranch val="r"/>
        </dgm:presLayoutVars>
      </dgm:prSet>
      <dgm:spPr/>
    </dgm:pt>
    <dgm:pt modelId="{4DEB2A3D-283D-4F68-9AFE-A55C9D316E58}" type="pres">
      <dgm:prSet presAssocID="{3A2A24A9-85DE-4896-9A0C-6C14CA570E34}" presName="rootComposite" presStyleCnt="0"/>
      <dgm:spPr/>
    </dgm:pt>
    <dgm:pt modelId="{E9F3D981-1180-4FA9-A20C-6E982BD57B69}" type="pres">
      <dgm:prSet presAssocID="{3A2A24A9-85DE-4896-9A0C-6C14CA570E34}" presName="rootText" presStyleLbl="node3" presStyleIdx="5" presStyleCnt="6">
        <dgm:presLayoutVars>
          <dgm:chPref val="3"/>
        </dgm:presLayoutVars>
      </dgm:prSet>
      <dgm:spPr/>
      <dgm:t>
        <a:bodyPr/>
        <a:lstStyle/>
        <a:p>
          <a:endParaRPr lang="zh-CN" altLang="en-US"/>
        </a:p>
      </dgm:t>
    </dgm:pt>
    <dgm:pt modelId="{84D04BA9-22C1-4866-909A-560883C30302}" type="pres">
      <dgm:prSet presAssocID="{3A2A24A9-85DE-4896-9A0C-6C14CA570E34}" presName="rootConnector" presStyleLbl="node3" presStyleIdx="5" presStyleCnt="6"/>
      <dgm:spPr/>
      <dgm:t>
        <a:bodyPr/>
        <a:lstStyle/>
        <a:p>
          <a:endParaRPr lang="zh-CN" altLang="en-US"/>
        </a:p>
      </dgm:t>
    </dgm:pt>
    <dgm:pt modelId="{714FB156-137C-4B61-8E27-537403996DB5}" type="pres">
      <dgm:prSet presAssocID="{3A2A24A9-85DE-4896-9A0C-6C14CA570E34}" presName="hierChild4" presStyleCnt="0"/>
      <dgm:spPr/>
    </dgm:pt>
    <dgm:pt modelId="{9F27C89E-E554-476C-9B84-F413699B9960}" type="pres">
      <dgm:prSet presAssocID="{3A2A24A9-85DE-4896-9A0C-6C14CA570E34}" presName="hierChild5" presStyleCnt="0"/>
      <dgm:spPr/>
    </dgm:pt>
    <dgm:pt modelId="{C4625E4F-E02A-4D5B-936A-68F5A51D672E}" type="pres">
      <dgm:prSet presAssocID="{43AEDDB0-EF42-46F4-B463-A5ACE013CABC}" presName="hierChild5" presStyleCnt="0"/>
      <dgm:spPr/>
    </dgm:pt>
    <dgm:pt modelId="{B6554781-5FAE-43DC-BC2A-6A5BDD220BC2}" type="pres">
      <dgm:prSet presAssocID="{9353FF78-1BA8-4623-A759-9BD6DA4A9EDF}" presName="hierChild3" presStyleCnt="0"/>
      <dgm:spPr/>
    </dgm:pt>
  </dgm:ptLst>
  <dgm:cxnLst>
    <dgm:cxn modelId="{FEF1D8B0-DAD9-4E98-924C-46A287FFC5F4}" type="presOf" srcId="{AEF8CE13-F13E-4133-B85B-0EBCDEB1D2C6}" destId="{3BA9CA24-AE15-4E49-A86E-F6F7F0B92905}" srcOrd="1" destOrd="0" presId="urn:microsoft.com/office/officeart/2005/8/layout/orgChart1"/>
    <dgm:cxn modelId="{8389C4B0-901B-4186-AAC8-F6A2897D79F8}" type="presOf" srcId="{3A2A24A9-85DE-4896-9A0C-6C14CA570E34}" destId="{E9F3D981-1180-4FA9-A20C-6E982BD57B69}" srcOrd="0" destOrd="0" presId="urn:microsoft.com/office/officeart/2005/8/layout/orgChart1"/>
    <dgm:cxn modelId="{B0F94467-8732-43DE-BE98-32F60486CB1B}" srcId="{3A07C504-09F0-4E3E-A4C0-E43739C689F3}" destId="{AEF8CE13-F13E-4133-B85B-0EBCDEB1D2C6}" srcOrd="0" destOrd="0" parTransId="{D818CB1E-116B-4B15-9355-65228B3D4545}" sibTransId="{E6E4A41B-D977-481F-93FE-BFDFA703E364}"/>
    <dgm:cxn modelId="{03EBBBED-350B-4826-BAF1-ECDD3462DBD9}" type="presOf" srcId="{D818CB1E-116B-4B15-9355-65228B3D4545}" destId="{D0359CF1-1512-4A38-8C7B-CD0179BE7419}" srcOrd="0" destOrd="0" presId="urn:microsoft.com/office/officeart/2005/8/layout/orgChart1"/>
    <dgm:cxn modelId="{9DC6BC37-9E0D-44DC-8E6E-03CE3803EAF1}" type="presOf" srcId="{43AEDDB0-EF42-46F4-B463-A5ACE013CABC}" destId="{075D990C-FFC4-48FB-BD2C-904F66FF3875}" srcOrd="0" destOrd="0" presId="urn:microsoft.com/office/officeart/2005/8/layout/orgChart1"/>
    <dgm:cxn modelId="{DCCDC7CC-AEFF-450B-BE1A-42D756C9FC10}" srcId="{9353FF78-1BA8-4623-A759-9BD6DA4A9EDF}" destId="{43AEDDB0-EF42-46F4-B463-A5ACE013CABC}" srcOrd="1" destOrd="0" parTransId="{6B80A7F2-B2FE-41DB-A519-34FF0199CEAD}" sibTransId="{637B2CAD-76C2-4BCC-ACCB-123259890E60}"/>
    <dgm:cxn modelId="{3203CB99-B2E2-4E17-9536-00E738E11E79}" type="presOf" srcId="{743D8863-A4E2-46E4-9FB6-5EF26A121D9A}" destId="{DD8A1083-C7CE-40C5-B0DB-A9615C1C8521}" srcOrd="1" destOrd="0" presId="urn:microsoft.com/office/officeart/2005/8/layout/orgChart1"/>
    <dgm:cxn modelId="{53384839-6BBF-4F92-A941-5D7CE6D5EAF4}" type="presOf" srcId="{AEF8CE13-F13E-4133-B85B-0EBCDEB1D2C6}" destId="{38DCE7B8-19D0-4A9F-9187-254456A5504A}" srcOrd="0" destOrd="0" presId="urn:microsoft.com/office/officeart/2005/8/layout/orgChart1"/>
    <dgm:cxn modelId="{D6E4CD66-2D24-4F85-B00A-CF3A9EEE1D84}" type="presOf" srcId="{ABB49527-7E6A-4F5B-B5D8-E01E4ECECE6B}" destId="{FED1F4D7-9740-44A1-BEFA-6199F80EF1A9}" srcOrd="0" destOrd="0" presId="urn:microsoft.com/office/officeart/2005/8/layout/orgChart1"/>
    <dgm:cxn modelId="{7C9CC362-334F-4863-911F-0D527098DA75}" srcId="{43AEDDB0-EF42-46F4-B463-A5ACE013CABC}" destId="{3A2A24A9-85DE-4896-9A0C-6C14CA570E34}" srcOrd="0" destOrd="0" parTransId="{528EC8F1-EFAC-43B2-9BEB-298A3763BF73}" sibTransId="{3A7C754A-9434-4292-9911-6B3359B42CA5}"/>
    <dgm:cxn modelId="{A48B0E57-15AB-4E58-9263-D5BF3571DBE7}" srcId="{3A07C504-09F0-4E3E-A4C0-E43739C689F3}" destId="{743D8863-A4E2-46E4-9FB6-5EF26A121D9A}" srcOrd="3" destOrd="0" parTransId="{AAC58727-7489-46DF-95B7-010F5BDE2D10}" sibTransId="{F9112240-EA47-429E-81E9-54D059A7B16F}"/>
    <dgm:cxn modelId="{6E764D38-4295-4FA3-95DE-F67C4027F6C3}" type="presOf" srcId="{6B80A7F2-B2FE-41DB-A519-34FF0199CEAD}" destId="{3559BD9D-E283-49D9-B281-12B3C5FB5AEE}" srcOrd="0" destOrd="0" presId="urn:microsoft.com/office/officeart/2005/8/layout/orgChart1"/>
    <dgm:cxn modelId="{26BB0CE3-B892-404A-A6FB-E6E78A5E4B09}" type="presOf" srcId="{3A07C504-09F0-4E3E-A4C0-E43739C689F3}" destId="{DCF0449B-ED82-4DFC-A4DF-4F0AAC38F354}" srcOrd="1" destOrd="0" presId="urn:microsoft.com/office/officeart/2005/8/layout/orgChart1"/>
    <dgm:cxn modelId="{E5092D79-2A19-495E-904B-129033E174E0}" type="presOf" srcId="{ABB49527-7E6A-4F5B-B5D8-E01E4ECECE6B}" destId="{CB4EB87A-2189-4FDD-993D-89EB66A8B881}" srcOrd="1" destOrd="0" presId="urn:microsoft.com/office/officeart/2005/8/layout/orgChart1"/>
    <dgm:cxn modelId="{FA2E3F9D-677C-4C34-B3B0-4099C6DBFF97}" type="presOf" srcId="{43AEDDB0-EF42-46F4-B463-A5ACE013CABC}" destId="{1BA1D393-1BCC-48E9-9057-B925BBDE23D3}" srcOrd="1" destOrd="0" presId="urn:microsoft.com/office/officeart/2005/8/layout/orgChart1"/>
    <dgm:cxn modelId="{2A27DB14-049F-4E6D-BF49-F9B853EDBC35}" type="presOf" srcId="{528EC8F1-EFAC-43B2-9BEB-298A3763BF73}" destId="{D4FBC998-2644-47B5-BCD1-CD58CFD183C1}" srcOrd="0" destOrd="0" presId="urn:microsoft.com/office/officeart/2005/8/layout/orgChart1"/>
    <dgm:cxn modelId="{F3C80A92-A354-4371-86B8-3006CDA29FC1}" srcId="{3A07C504-09F0-4E3E-A4C0-E43739C689F3}" destId="{DF31137E-F83B-49E9-84AB-61BE58AEFE1E}" srcOrd="4" destOrd="0" parTransId="{2A3E0BDD-E157-47BB-93D7-548BB768FFB4}" sibTransId="{97694EB6-C798-46A4-8046-AD4EA7786DA0}"/>
    <dgm:cxn modelId="{4193A7B8-31C8-4010-84B5-82F6912A1E32}" type="presOf" srcId="{DF31137E-F83B-49E9-84AB-61BE58AEFE1E}" destId="{BA34F840-CAB9-4F90-961A-E6A1D19FBE91}" srcOrd="0" destOrd="0" presId="urn:microsoft.com/office/officeart/2005/8/layout/orgChart1"/>
    <dgm:cxn modelId="{546EA0AF-8328-44F8-9365-EA4798D235C4}" type="presOf" srcId="{9353FF78-1BA8-4623-A759-9BD6DA4A9EDF}" destId="{EA682992-5D57-410B-AABC-1EBBAE2BEDF0}" srcOrd="0" destOrd="0" presId="urn:microsoft.com/office/officeart/2005/8/layout/orgChart1"/>
    <dgm:cxn modelId="{1F767CBE-A596-4A96-B9E3-A3B7DEA04AB6}" type="presOf" srcId="{ECAB1E23-5AA4-4A03-B1CE-89B441E48DCB}" destId="{709C9A1B-DD4C-4B63-B408-6D868251F3A4}" srcOrd="0" destOrd="0" presId="urn:microsoft.com/office/officeart/2005/8/layout/orgChart1"/>
    <dgm:cxn modelId="{F8D85444-FFCB-40A9-90D0-7BA9EDCE4E45}" type="presOf" srcId="{743D8863-A4E2-46E4-9FB6-5EF26A121D9A}" destId="{7CC288F6-28C0-40DC-B16D-3DC43509EB1D}" srcOrd="0" destOrd="0" presId="urn:microsoft.com/office/officeart/2005/8/layout/orgChart1"/>
    <dgm:cxn modelId="{8D175284-5308-442F-814A-54E698211C32}" type="presOf" srcId="{DF31137E-F83B-49E9-84AB-61BE58AEFE1E}" destId="{B425D51B-BE5B-4EED-A296-4567FD58E1AA}" srcOrd="1" destOrd="0" presId="urn:microsoft.com/office/officeart/2005/8/layout/orgChart1"/>
    <dgm:cxn modelId="{A156E761-E6E8-4F85-9B48-5841E331287D}" type="presOf" srcId="{36E50FDB-4A22-4D74-B86F-650D33926522}" destId="{F7751D8B-EC24-4BE3-B020-CBF1C4763C78}" srcOrd="1" destOrd="0" presId="urn:microsoft.com/office/officeart/2005/8/layout/orgChart1"/>
    <dgm:cxn modelId="{52882159-F0AE-4872-90C4-BF786ECFD820}" type="presOf" srcId="{AAC58727-7489-46DF-95B7-010F5BDE2D10}" destId="{70AE5171-F7E9-4D87-931D-C7F12901BF71}" srcOrd="0" destOrd="0" presId="urn:microsoft.com/office/officeart/2005/8/layout/orgChart1"/>
    <dgm:cxn modelId="{8407749B-619B-427F-B4C8-B3230888B76E}" type="presOf" srcId="{36E50FDB-4A22-4D74-B86F-650D33926522}" destId="{03C8F7B0-5821-4C62-9D16-4871B12980D7}" srcOrd="0" destOrd="0" presId="urn:microsoft.com/office/officeart/2005/8/layout/orgChart1"/>
    <dgm:cxn modelId="{80A0BF26-345A-4558-AA5A-3B8F46D907B4}" srcId="{9353FF78-1BA8-4623-A759-9BD6DA4A9EDF}" destId="{3A07C504-09F0-4E3E-A4C0-E43739C689F3}" srcOrd="0" destOrd="0" parTransId="{E54FBE72-CAE2-4D88-A44C-C69A9FAAA0DA}" sibTransId="{2F4A34E3-D494-49C2-8296-E273E7768F78}"/>
    <dgm:cxn modelId="{80085056-45B9-4293-86C2-C2ACE70FE92E}" type="presOf" srcId="{73E8DEFA-0500-4F00-9929-5D7F097C7F23}" destId="{76C8DA32-CADE-47C3-9471-4C101E4B6282}" srcOrd="0" destOrd="0" presId="urn:microsoft.com/office/officeart/2005/8/layout/orgChart1"/>
    <dgm:cxn modelId="{8FBAB8F9-E1F1-4656-9E84-FE727EA21A11}" type="presOf" srcId="{E54FBE72-CAE2-4D88-A44C-C69A9FAAA0DA}" destId="{75013D03-18DA-4506-88A4-7C8840278996}" srcOrd="0" destOrd="0" presId="urn:microsoft.com/office/officeart/2005/8/layout/orgChart1"/>
    <dgm:cxn modelId="{8264004C-41E0-45F0-A932-5C1633B0B4FA}" type="presOf" srcId="{3A2A24A9-85DE-4896-9A0C-6C14CA570E34}" destId="{84D04BA9-22C1-4866-909A-560883C30302}" srcOrd="1" destOrd="0" presId="urn:microsoft.com/office/officeart/2005/8/layout/orgChart1"/>
    <dgm:cxn modelId="{87E7A01D-9D7D-404F-838E-D4E2ABE077C3}" srcId="{3A07C504-09F0-4E3E-A4C0-E43739C689F3}" destId="{36E50FDB-4A22-4D74-B86F-650D33926522}" srcOrd="1" destOrd="0" parTransId="{ECAB1E23-5AA4-4A03-B1CE-89B441E48DCB}" sibTransId="{F17B8DB8-5F2B-44F3-813D-826E696FD5CC}"/>
    <dgm:cxn modelId="{3C08F728-0409-4302-A3CE-0A34B5925EF8}" type="presOf" srcId="{9353FF78-1BA8-4623-A759-9BD6DA4A9EDF}" destId="{6BF1E296-CE7A-47F8-BFD8-2F8504BCEDAF}" srcOrd="1" destOrd="0" presId="urn:microsoft.com/office/officeart/2005/8/layout/orgChart1"/>
    <dgm:cxn modelId="{998C651F-D3E0-4E10-B993-2BCDAC99D582}" type="presOf" srcId="{2A3E0BDD-E157-47BB-93D7-548BB768FFB4}" destId="{D2A163A0-2357-45F4-9865-80B76ACE99D7}" srcOrd="0" destOrd="0" presId="urn:microsoft.com/office/officeart/2005/8/layout/orgChart1"/>
    <dgm:cxn modelId="{9ACA5EA2-5710-4AA0-B95A-00B9C3A16533}" srcId="{4CC13397-BC25-43F2-8ED9-51DCE591F813}" destId="{9353FF78-1BA8-4623-A759-9BD6DA4A9EDF}" srcOrd="0" destOrd="0" parTransId="{34B809CE-430E-42BA-8A4F-37C51B62291D}" sibTransId="{6A964419-AF6F-4C20-AA62-3952EFEEE50A}"/>
    <dgm:cxn modelId="{9D7AC5BE-F9EA-4F59-A1DD-878DF6D5DF6B}" srcId="{3A07C504-09F0-4E3E-A4C0-E43739C689F3}" destId="{ABB49527-7E6A-4F5B-B5D8-E01E4ECECE6B}" srcOrd="2" destOrd="0" parTransId="{73E8DEFA-0500-4F00-9929-5D7F097C7F23}" sibTransId="{34EB6CE7-FF32-4B51-9BD0-E72E7374B4D1}"/>
    <dgm:cxn modelId="{0FA95662-3939-48FC-AE38-561AB75FD7FA}" type="presOf" srcId="{4CC13397-BC25-43F2-8ED9-51DCE591F813}" destId="{51467C94-A67C-436C-AA06-E557A06E7436}" srcOrd="0" destOrd="0" presId="urn:microsoft.com/office/officeart/2005/8/layout/orgChart1"/>
    <dgm:cxn modelId="{4FB602F3-F2D8-4D1E-A248-C1F64230304A}" type="presOf" srcId="{3A07C504-09F0-4E3E-A4C0-E43739C689F3}" destId="{96A6B4A0-9BE8-4520-915F-6B3F0FA28769}" srcOrd="0" destOrd="0" presId="urn:microsoft.com/office/officeart/2005/8/layout/orgChart1"/>
    <dgm:cxn modelId="{120CE613-C92D-4C91-AF02-86B38E65876C}" type="presParOf" srcId="{51467C94-A67C-436C-AA06-E557A06E7436}" destId="{DB7C96BF-2364-46B3-88D8-46F82B136136}" srcOrd="0" destOrd="0" presId="urn:microsoft.com/office/officeart/2005/8/layout/orgChart1"/>
    <dgm:cxn modelId="{B771424C-BA5A-4242-A8AF-DA29E30856CF}" type="presParOf" srcId="{DB7C96BF-2364-46B3-88D8-46F82B136136}" destId="{52758221-A31E-4F9E-8664-725DF2E855DE}" srcOrd="0" destOrd="0" presId="urn:microsoft.com/office/officeart/2005/8/layout/orgChart1"/>
    <dgm:cxn modelId="{8C239F9B-847C-4EE3-8D26-A9989E71C59E}" type="presParOf" srcId="{52758221-A31E-4F9E-8664-725DF2E855DE}" destId="{EA682992-5D57-410B-AABC-1EBBAE2BEDF0}" srcOrd="0" destOrd="0" presId="urn:microsoft.com/office/officeart/2005/8/layout/orgChart1"/>
    <dgm:cxn modelId="{61B9C9D0-AEAD-4053-84AB-360E14AC1CCC}" type="presParOf" srcId="{52758221-A31E-4F9E-8664-725DF2E855DE}" destId="{6BF1E296-CE7A-47F8-BFD8-2F8504BCEDAF}" srcOrd="1" destOrd="0" presId="urn:microsoft.com/office/officeart/2005/8/layout/orgChart1"/>
    <dgm:cxn modelId="{8D2EDC82-D122-49B0-BB72-1AF0DA245B73}" type="presParOf" srcId="{DB7C96BF-2364-46B3-88D8-46F82B136136}" destId="{10065288-CE9A-4851-A6CC-D8E1F9025AA5}" srcOrd="1" destOrd="0" presId="urn:microsoft.com/office/officeart/2005/8/layout/orgChart1"/>
    <dgm:cxn modelId="{CD42FD6A-FB1C-4643-A91A-3FF1F327B033}" type="presParOf" srcId="{10065288-CE9A-4851-A6CC-D8E1F9025AA5}" destId="{75013D03-18DA-4506-88A4-7C8840278996}" srcOrd="0" destOrd="0" presId="urn:microsoft.com/office/officeart/2005/8/layout/orgChart1"/>
    <dgm:cxn modelId="{00E0888E-93F0-48CD-B70C-0EC87B0F8CBC}" type="presParOf" srcId="{10065288-CE9A-4851-A6CC-D8E1F9025AA5}" destId="{DC7080BE-C1F5-4EC9-A06F-20408A32969F}" srcOrd="1" destOrd="0" presId="urn:microsoft.com/office/officeart/2005/8/layout/orgChart1"/>
    <dgm:cxn modelId="{6BAB36F7-A1EB-41B4-ADE2-CF6D1BBE389C}" type="presParOf" srcId="{DC7080BE-C1F5-4EC9-A06F-20408A32969F}" destId="{23FD4AB4-313C-4D8E-9C7F-33C416BA02F7}" srcOrd="0" destOrd="0" presId="urn:microsoft.com/office/officeart/2005/8/layout/orgChart1"/>
    <dgm:cxn modelId="{E928820C-9A73-4FD4-A867-CD848FD3F18C}" type="presParOf" srcId="{23FD4AB4-313C-4D8E-9C7F-33C416BA02F7}" destId="{96A6B4A0-9BE8-4520-915F-6B3F0FA28769}" srcOrd="0" destOrd="0" presId="urn:microsoft.com/office/officeart/2005/8/layout/orgChart1"/>
    <dgm:cxn modelId="{06F53FE6-A221-41DA-879E-88BB8A19E3B6}" type="presParOf" srcId="{23FD4AB4-313C-4D8E-9C7F-33C416BA02F7}" destId="{DCF0449B-ED82-4DFC-A4DF-4F0AAC38F354}" srcOrd="1" destOrd="0" presId="urn:microsoft.com/office/officeart/2005/8/layout/orgChart1"/>
    <dgm:cxn modelId="{D0F8B88E-A342-4568-9A78-E0C610B14B8D}" type="presParOf" srcId="{DC7080BE-C1F5-4EC9-A06F-20408A32969F}" destId="{C97DA438-F99F-4B3C-ACF2-F3E059DF8D32}" srcOrd="1" destOrd="0" presId="urn:microsoft.com/office/officeart/2005/8/layout/orgChart1"/>
    <dgm:cxn modelId="{83C304BE-8E01-4147-B644-CC2F160C454B}" type="presParOf" srcId="{C97DA438-F99F-4B3C-ACF2-F3E059DF8D32}" destId="{D0359CF1-1512-4A38-8C7B-CD0179BE7419}" srcOrd="0" destOrd="0" presId="urn:microsoft.com/office/officeart/2005/8/layout/orgChart1"/>
    <dgm:cxn modelId="{8BDCC81C-D8ED-4513-9191-FC22FFD3B1FE}" type="presParOf" srcId="{C97DA438-F99F-4B3C-ACF2-F3E059DF8D32}" destId="{4CAF01D3-7EBB-4FA9-BC6C-FAF8888221AD}" srcOrd="1" destOrd="0" presId="urn:microsoft.com/office/officeart/2005/8/layout/orgChart1"/>
    <dgm:cxn modelId="{C9A47EAF-1031-4563-834F-8BAD6EFD47F3}" type="presParOf" srcId="{4CAF01D3-7EBB-4FA9-BC6C-FAF8888221AD}" destId="{8B5061E9-0E29-4044-A259-8BEDCAD77684}" srcOrd="0" destOrd="0" presId="urn:microsoft.com/office/officeart/2005/8/layout/orgChart1"/>
    <dgm:cxn modelId="{B8C94B97-2CBC-40D8-B399-E977AE27F40D}" type="presParOf" srcId="{8B5061E9-0E29-4044-A259-8BEDCAD77684}" destId="{38DCE7B8-19D0-4A9F-9187-254456A5504A}" srcOrd="0" destOrd="0" presId="urn:microsoft.com/office/officeart/2005/8/layout/orgChart1"/>
    <dgm:cxn modelId="{6E62CFCD-A20F-407F-A87F-3D19BBD6851E}" type="presParOf" srcId="{8B5061E9-0E29-4044-A259-8BEDCAD77684}" destId="{3BA9CA24-AE15-4E49-A86E-F6F7F0B92905}" srcOrd="1" destOrd="0" presId="urn:microsoft.com/office/officeart/2005/8/layout/orgChart1"/>
    <dgm:cxn modelId="{26BFF6D0-ED79-4578-9E1C-D9496F23E556}" type="presParOf" srcId="{4CAF01D3-7EBB-4FA9-BC6C-FAF8888221AD}" destId="{0825C9A4-495D-4F5E-9A7A-8B2132879079}" srcOrd="1" destOrd="0" presId="urn:microsoft.com/office/officeart/2005/8/layout/orgChart1"/>
    <dgm:cxn modelId="{786029AA-DD87-4DF4-AA61-27395A123DA1}" type="presParOf" srcId="{4CAF01D3-7EBB-4FA9-BC6C-FAF8888221AD}" destId="{551D6E23-E728-420B-8FD0-D6DD3A477D4B}" srcOrd="2" destOrd="0" presId="urn:microsoft.com/office/officeart/2005/8/layout/orgChart1"/>
    <dgm:cxn modelId="{99976D11-CC3C-415A-B6A0-222027568C0F}" type="presParOf" srcId="{C97DA438-F99F-4B3C-ACF2-F3E059DF8D32}" destId="{709C9A1B-DD4C-4B63-B408-6D868251F3A4}" srcOrd="2" destOrd="0" presId="urn:microsoft.com/office/officeart/2005/8/layout/orgChart1"/>
    <dgm:cxn modelId="{373776B7-4B5B-4512-9DFA-EC3D02854E73}" type="presParOf" srcId="{C97DA438-F99F-4B3C-ACF2-F3E059DF8D32}" destId="{F1A45374-2A76-4B2A-823D-A6DC96D590A8}" srcOrd="3" destOrd="0" presId="urn:microsoft.com/office/officeart/2005/8/layout/orgChart1"/>
    <dgm:cxn modelId="{1C0FF17E-F3EA-4E3F-A5A2-2AA26B937366}" type="presParOf" srcId="{F1A45374-2A76-4B2A-823D-A6DC96D590A8}" destId="{A32EEB25-6F88-485E-8222-AB9D72DE8D75}" srcOrd="0" destOrd="0" presId="urn:microsoft.com/office/officeart/2005/8/layout/orgChart1"/>
    <dgm:cxn modelId="{AC326B1C-97E8-4C7F-917F-98F3C5BF1394}" type="presParOf" srcId="{A32EEB25-6F88-485E-8222-AB9D72DE8D75}" destId="{03C8F7B0-5821-4C62-9D16-4871B12980D7}" srcOrd="0" destOrd="0" presId="urn:microsoft.com/office/officeart/2005/8/layout/orgChart1"/>
    <dgm:cxn modelId="{870DE35D-47F3-4085-9E90-50FE34BC8938}" type="presParOf" srcId="{A32EEB25-6F88-485E-8222-AB9D72DE8D75}" destId="{F7751D8B-EC24-4BE3-B020-CBF1C4763C78}" srcOrd="1" destOrd="0" presId="urn:microsoft.com/office/officeart/2005/8/layout/orgChart1"/>
    <dgm:cxn modelId="{21E1C1D3-75AA-4808-9BB8-6618AC475A27}" type="presParOf" srcId="{F1A45374-2A76-4B2A-823D-A6DC96D590A8}" destId="{C35533EC-BBD2-49B1-A05D-25BAD2DE2537}" srcOrd="1" destOrd="0" presId="urn:microsoft.com/office/officeart/2005/8/layout/orgChart1"/>
    <dgm:cxn modelId="{086164B0-10A3-4C7E-9507-BDB2A63E7AB4}" type="presParOf" srcId="{F1A45374-2A76-4B2A-823D-A6DC96D590A8}" destId="{5AAA2FDE-0E77-4850-BE48-23F32913DB24}" srcOrd="2" destOrd="0" presId="urn:microsoft.com/office/officeart/2005/8/layout/orgChart1"/>
    <dgm:cxn modelId="{EE649051-5D9E-46AB-9D33-67607972D1B2}" type="presParOf" srcId="{C97DA438-F99F-4B3C-ACF2-F3E059DF8D32}" destId="{76C8DA32-CADE-47C3-9471-4C101E4B6282}" srcOrd="4" destOrd="0" presId="urn:microsoft.com/office/officeart/2005/8/layout/orgChart1"/>
    <dgm:cxn modelId="{DE05047D-6172-4166-A501-F4E65FBAF6FC}" type="presParOf" srcId="{C97DA438-F99F-4B3C-ACF2-F3E059DF8D32}" destId="{29CE0640-3009-4F51-A623-BA1C89FEA172}" srcOrd="5" destOrd="0" presId="urn:microsoft.com/office/officeart/2005/8/layout/orgChart1"/>
    <dgm:cxn modelId="{21B99664-6D30-4879-B8CE-846BFEDBD49E}" type="presParOf" srcId="{29CE0640-3009-4F51-A623-BA1C89FEA172}" destId="{52BF76C0-3C1F-43A2-8529-4CEF0BBA2CB1}" srcOrd="0" destOrd="0" presId="urn:microsoft.com/office/officeart/2005/8/layout/orgChart1"/>
    <dgm:cxn modelId="{5259B1DD-B227-4650-B1DF-C477A09F9DC6}" type="presParOf" srcId="{52BF76C0-3C1F-43A2-8529-4CEF0BBA2CB1}" destId="{FED1F4D7-9740-44A1-BEFA-6199F80EF1A9}" srcOrd="0" destOrd="0" presId="urn:microsoft.com/office/officeart/2005/8/layout/orgChart1"/>
    <dgm:cxn modelId="{D845A5BE-DD11-4242-9DAE-2C91632925D0}" type="presParOf" srcId="{52BF76C0-3C1F-43A2-8529-4CEF0BBA2CB1}" destId="{CB4EB87A-2189-4FDD-993D-89EB66A8B881}" srcOrd="1" destOrd="0" presId="urn:microsoft.com/office/officeart/2005/8/layout/orgChart1"/>
    <dgm:cxn modelId="{566F3735-45D9-4E2D-A04B-8CD9B4B0CBC8}" type="presParOf" srcId="{29CE0640-3009-4F51-A623-BA1C89FEA172}" destId="{FB798982-E781-4B67-ADD7-1A685F716F1A}" srcOrd="1" destOrd="0" presId="urn:microsoft.com/office/officeart/2005/8/layout/orgChart1"/>
    <dgm:cxn modelId="{73B72245-78A8-423B-8DC2-780F849B8A73}" type="presParOf" srcId="{29CE0640-3009-4F51-A623-BA1C89FEA172}" destId="{6AC17460-CD47-4EF1-A97B-FEE7F72AC235}" srcOrd="2" destOrd="0" presId="urn:microsoft.com/office/officeart/2005/8/layout/orgChart1"/>
    <dgm:cxn modelId="{EC52D0BA-AF45-4DB4-AB23-80938481B0F0}" type="presParOf" srcId="{C97DA438-F99F-4B3C-ACF2-F3E059DF8D32}" destId="{70AE5171-F7E9-4D87-931D-C7F12901BF71}" srcOrd="6" destOrd="0" presId="urn:microsoft.com/office/officeart/2005/8/layout/orgChart1"/>
    <dgm:cxn modelId="{87D09227-F5BC-40DA-8377-3D0AFC40F01C}" type="presParOf" srcId="{C97DA438-F99F-4B3C-ACF2-F3E059DF8D32}" destId="{795D0E6D-701B-4C9B-8AB1-4CDDA3A9DEE4}" srcOrd="7" destOrd="0" presId="urn:microsoft.com/office/officeart/2005/8/layout/orgChart1"/>
    <dgm:cxn modelId="{7EB64781-47A9-40DA-B976-3302E72E4F5D}" type="presParOf" srcId="{795D0E6D-701B-4C9B-8AB1-4CDDA3A9DEE4}" destId="{7ACB398C-E58F-4EE2-9372-927CFFD2BA26}" srcOrd="0" destOrd="0" presId="urn:microsoft.com/office/officeart/2005/8/layout/orgChart1"/>
    <dgm:cxn modelId="{A172C2A2-3D61-486A-B7F2-BD7B0AB4DC2D}" type="presParOf" srcId="{7ACB398C-E58F-4EE2-9372-927CFFD2BA26}" destId="{7CC288F6-28C0-40DC-B16D-3DC43509EB1D}" srcOrd="0" destOrd="0" presId="urn:microsoft.com/office/officeart/2005/8/layout/orgChart1"/>
    <dgm:cxn modelId="{DF949A3D-A180-4FE1-BF27-C011C2B89DB4}" type="presParOf" srcId="{7ACB398C-E58F-4EE2-9372-927CFFD2BA26}" destId="{DD8A1083-C7CE-40C5-B0DB-A9615C1C8521}" srcOrd="1" destOrd="0" presId="urn:microsoft.com/office/officeart/2005/8/layout/orgChart1"/>
    <dgm:cxn modelId="{4D6313B9-5249-430D-BE21-88F21EA6B5A7}" type="presParOf" srcId="{795D0E6D-701B-4C9B-8AB1-4CDDA3A9DEE4}" destId="{0FDD7F64-AE1B-4551-997C-6A27D285F26B}" srcOrd="1" destOrd="0" presId="urn:microsoft.com/office/officeart/2005/8/layout/orgChart1"/>
    <dgm:cxn modelId="{B33D001E-5DAF-4EB9-8EF0-6201BFF715C9}" type="presParOf" srcId="{795D0E6D-701B-4C9B-8AB1-4CDDA3A9DEE4}" destId="{880E5ABE-9C71-4207-8BD1-FEE264316204}" srcOrd="2" destOrd="0" presId="urn:microsoft.com/office/officeart/2005/8/layout/orgChart1"/>
    <dgm:cxn modelId="{B073ABC0-E404-4A71-AF7A-2FF35148C6E3}" type="presParOf" srcId="{C97DA438-F99F-4B3C-ACF2-F3E059DF8D32}" destId="{D2A163A0-2357-45F4-9865-80B76ACE99D7}" srcOrd="8" destOrd="0" presId="urn:microsoft.com/office/officeart/2005/8/layout/orgChart1"/>
    <dgm:cxn modelId="{58148DC1-8E4A-4915-AE53-FEDC8E1014A4}" type="presParOf" srcId="{C97DA438-F99F-4B3C-ACF2-F3E059DF8D32}" destId="{8D188DB1-96C9-4EA6-9BC4-0DB62F605A64}" srcOrd="9" destOrd="0" presId="urn:microsoft.com/office/officeart/2005/8/layout/orgChart1"/>
    <dgm:cxn modelId="{10B18212-02F6-41AE-9176-2B59DBD3D5D3}" type="presParOf" srcId="{8D188DB1-96C9-4EA6-9BC4-0DB62F605A64}" destId="{4E8454EB-4D18-4F53-84D0-BCE7441E88FB}" srcOrd="0" destOrd="0" presId="urn:microsoft.com/office/officeart/2005/8/layout/orgChart1"/>
    <dgm:cxn modelId="{6B01C990-553F-4CBC-8938-868D3497CA25}" type="presParOf" srcId="{4E8454EB-4D18-4F53-84D0-BCE7441E88FB}" destId="{BA34F840-CAB9-4F90-961A-E6A1D19FBE91}" srcOrd="0" destOrd="0" presId="urn:microsoft.com/office/officeart/2005/8/layout/orgChart1"/>
    <dgm:cxn modelId="{4193DEF6-7DEF-44F8-912A-2F1CEC417E8C}" type="presParOf" srcId="{4E8454EB-4D18-4F53-84D0-BCE7441E88FB}" destId="{B425D51B-BE5B-4EED-A296-4567FD58E1AA}" srcOrd="1" destOrd="0" presId="urn:microsoft.com/office/officeart/2005/8/layout/orgChart1"/>
    <dgm:cxn modelId="{0D00F380-D0C8-4FA7-A140-A597B96DD509}" type="presParOf" srcId="{8D188DB1-96C9-4EA6-9BC4-0DB62F605A64}" destId="{2567F700-1C30-4127-AA34-C3AC10666DD1}" srcOrd="1" destOrd="0" presId="urn:microsoft.com/office/officeart/2005/8/layout/orgChart1"/>
    <dgm:cxn modelId="{8DCB0DCF-6B3E-41C4-B9F0-61755BF6A371}" type="presParOf" srcId="{8D188DB1-96C9-4EA6-9BC4-0DB62F605A64}" destId="{4E2F0536-07C2-4549-8D1F-6E76A6FA28AF}" srcOrd="2" destOrd="0" presId="urn:microsoft.com/office/officeart/2005/8/layout/orgChart1"/>
    <dgm:cxn modelId="{747964A3-C0B9-437B-A983-43CCF2D8E655}" type="presParOf" srcId="{DC7080BE-C1F5-4EC9-A06F-20408A32969F}" destId="{63306230-45F7-47A4-B462-A218A87DA3D8}" srcOrd="2" destOrd="0" presId="urn:microsoft.com/office/officeart/2005/8/layout/orgChart1"/>
    <dgm:cxn modelId="{B243C0AC-DB00-40AA-BE2A-4D32B83AF4AA}" type="presParOf" srcId="{10065288-CE9A-4851-A6CC-D8E1F9025AA5}" destId="{3559BD9D-E283-49D9-B281-12B3C5FB5AEE}" srcOrd="2" destOrd="0" presId="urn:microsoft.com/office/officeart/2005/8/layout/orgChart1"/>
    <dgm:cxn modelId="{10466C94-F125-49D6-9E8C-C843245DA21F}" type="presParOf" srcId="{10065288-CE9A-4851-A6CC-D8E1F9025AA5}" destId="{FE2CDABE-AA3A-4D47-821A-3327F571A676}" srcOrd="3" destOrd="0" presId="urn:microsoft.com/office/officeart/2005/8/layout/orgChart1"/>
    <dgm:cxn modelId="{218DE3CC-4127-49CA-959E-930870B4E52D}" type="presParOf" srcId="{FE2CDABE-AA3A-4D47-821A-3327F571A676}" destId="{3D0F582F-174B-4C52-A2E3-9732E6E021ED}" srcOrd="0" destOrd="0" presId="urn:microsoft.com/office/officeart/2005/8/layout/orgChart1"/>
    <dgm:cxn modelId="{FC89982F-F5EB-4194-BCD2-04B00CF7A8DB}" type="presParOf" srcId="{3D0F582F-174B-4C52-A2E3-9732E6E021ED}" destId="{075D990C-FFC4-48FB-BD2C-904F66FF3875}" srcOrd="0" destOrd="0" presId="urn:microsoft.com/office/officeart/2005/8/layout/orgChart1"/>
    <dgm:cxn modelId="{ED27BBCA-6D74-4654-A216-12E0767B7B79}" type="presParOf" srcId="{3D0F582F-174B-4C52-A2E3-9732E6E021ED}" destId="{1BA1D393-1BCC-48E9-9057-B925BBDE23D3}" srcOrd="1" destOrd="0" presId="urn:microsoft.com/office/officeart/2005/8/layout/orgChart1"/>
    <dgm:cxn modelId="{9ABF2B6B-B966-44A4-933F-564893EFCDEF}" type="presParOf" srcId="{FE2CDABE-AA3A-4D47-821A-3327F571A676}" destId="{0F5A1853-6B38-4697-8B98-A129E27C8FE1}" srcOrd="1" destOrd="0" presId="urn:microsoft.com/office/officeart/2005/8/layout/orgChart1"/>
    <dgm:cxn modelId="{75236C7F-730A-4D94-9B3A-2189E41879B3}" type="presParOf" srcId="{0F5A1853-6B38-4697-8B98-A129E27C8FE1}" destId="{D4FBC998-2644-47B5-BCD1-CD58CFD183C1}" srcOrd="0" destOrd="0" presId="urn:microsoft.com/office/officeart/2005/8/layout/orgChart1"/>
    <dgm:cxn modelId="{8C268D21-381E-479C-B6DC-30B302ECC41E}" type="presParOf" srcId="{0F5A1853-6B38-4697-8B98-A129E27C8FE1}" destId="{8527D5B5-797D-4929-86A3-02658BB2D586}" srcOrd="1" destOrd="0" presId="urn:microsoft.com/office/officeart/2005/8/layout/orgChart1"/>
    <dgm:cxn modelId="{AC62F5B0-D3E9-401A-BDE9-8065BEA57B90}" type="presParOf" srcId="{8527D5B5-797D-4929-86A3-02658BB2D586}" destId="{4DEB2A3D-283D-4F68-9AFE-A55C9D316E58}" srcOrd="0" destOrd="0" presId="urn:microsoft.com/office/officeart/2005/8/layout/orgChart1"/>
    <dgm:cxn modelId="{EBC4BCD0-5B38-4345-9EDE-33D627FCB8FD}" type="presParOf" srcId="{4DEB2A3D-283D-4F68-9AFE-A55C9D316E58}" destId="{E9F3D981-1180-4FA9-A20C-6E982BD57B69}" srcOrd="0" destOrd="0" presId="urn:microsoft.com/office/officeart/2005/8/layout/orgChart1"/>
    <dgm:cxn modelId="{D514F477-B255-4E58-8BDD-81460FFE0F5C}" type="presParOf" srcId="{4DEB2A3D-283D-4F68-9AFE-A55C9D316E58}" destId="{84D04BA9-22C1-4866-909A-560883C30302}" srcOrd="1" destOrd="0" presId="urn:microsoft.com/office/officeart/2005/8/layout/orgChart1"/>
    <dgm:cxn modelId="{F007506B-5B09-469E-8B82-9436712D00C1}" type="presParOf" srcId="{8527D5B5-797D-4929-86A3-02658BB2D586}" destId="{714FB156-137C-4B61-8E27-537403996DB5}" srcOrd="1" destOrd="0" presId="urn:microsoft.com/office/officeart/2005/8/layout/orgChart1"/>
    <dgm:cxn modelId="{40EC5342-DAAE-4EBE-8FE4-11C5C69A28C0}" type="presParOf" srcId="{8527D5B5-797D-4929-86A3-02658BB2D586}" destId="{9F27C89E-E554-476C-9B84-F413699B9960}" srcOrd="2" destOrd="0" presId="urn:microsoft.com/office/officeart/2005/8/layout/orgChart1"/>
    <dgm:cxn modelId="{35B15320-E539-4F40-8D95-96C2E3DF6C11}" type="presParOf" srcId="{FE2CDABE-AA3A-4D47-821A-3327F571A676}" destId="{C4625E4F-E02A-4D5B-936A-68F5A51D672E}" srcOrd="2" destOrd="0" presId="urn:microsoft.com/office/officeart/2005/8/layout/orgChart1"/>
    <dgm:cxn modelId="{5658450E-A14B-4B96-97AD-3B826009195A}" type="presParOf" srcId="{DB7C96BF-2364-46B3-88D8-46F82B136136}" destId="{B6554781-5FAE-43DC-BC2A-6A5BDD220BC2}"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1FAF66-6B01-43BD-AC16-B6E1EAA45670}">
      <dsp:nvSpPr>
        <dsp:cNvPr id="0" name=""/>
        <dsp:cNvSpPr/>
      </dsp:nvSpPr>
      <dsp:spPr>
        <a:xfrm>
          <a:off x="66529" y="137903"/>
          <a:ext cx="1445037" cy="390469"/>
        </a:xfrm>
        <a:prstGeom prst="roundRect">
          <a:avLst>
            <a:gd name="adj" fmla="val 10000"/>
          </a:avLst>
        </a:prstGeom>
        <a:solidFill>
          <a:schemeClr val="accent1">
            <a:hueOff val="0"/>
            <a:satOff val="0"/>
            <a:lumOff val="0"/>
            <a:alpha val="43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zh-CN" altLang="en-US" sz="1000" kern="1200">
              <a:solidFill>
                <a:sysClr val="windowText" lastClr="000000"/>
              </a:solidFill>
              <a:latin typeface="宋体" panose="02010600030101010101" pitchFamily="2" charset="-122"/>
              <a:ea typeface="宋体" panose="02010600030101010101" pitchFamily="2" charset="-122"/>
            </a:rPr>
            <a:t>学习理解类活动</a:t>
          </a:r>
        </a:p>
      </dsp:txBody>
      <dsp:txXfrm>
        <a:off x="77965" y="149339"/>
        <a:ext cx="1422165" cy="367597"/>
      </dsp:txXfrm>
    </dsp:sp>
    <dsp:sp modelId="{216506C9-AD83-4946-8ABD-D445BD35E671}">
      <dsp:nvSpPr>
        <dsp:cNvPr id="0" name=""/>
        <dsp:cNvSpPr/>
      </dsp:nvSpPr>
      <dsp:spPr>
        <a:xfrm>
          <a:off x="165313" y="528373"/>
          <a:ext cx="91440" cy="379984"/>
        </a:xfrm>
        <a:custGeom>
          <a:avLst/>
          <a:gdLst/>
          <a:ahLst/>
          <a:cxnLst/>
          <a:rect l="0" t="0" r="0" b="0"/>
          <a:pathLst>
            <a:path>
              <a:moveTo>
                <a:pt x="45720" y="0"/>
              </a:moveTo>
              <a:lnTo>
                <a:pt x="45720" y="379984"/>
              </a:lnTo>
              <a:lnTo>
                <a:pt x="126719" y="3799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52192F-32FC-42A2-B26E-6C4EF032A46F}">
      <dsp:nvSpPr>
        <dsp:cNvPr id="0" name=""/>
        <dsp:cNvSpPr/>
      </dsp:nvSpPr>
      <dsp:spPr>
        <a:xfrm>
          <a:off x="292032" y="720061"/>
          <a:ext cx="1551587" cy="37659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zh-CN" altLang="en-US" sz="1000" kern="1200">
              <a:latin typeface="宋体" panose="02010600030101010101" pitchFamily="2" charset="-122"/>
              <a:ea typeface="宋体" panose="02010600030101010101" pitchFamily="2" charset="-122"/>
            </a:rPr>
            <a:t>导入：单元内容复习</a:t>
          </a:r>
        </a:p>
      </dsp:txBody>
      <dsp:txXfrm>
        <a:off x="303062" y="731091"/>
        <a:ext cx="1529527" cy="354534"/>
      </dsp:txXfrm>
    </dsp:sp>
    <dsp:sp modelId="{8A66A9E2-CF0F-4840-9AE7-C25C4D252D12}">
      <dsp:nvSpPr>
        <dsp:cNvPr id="0" name=""/>
        <dsp:cNvSpPr/>
      </dsp:nvSpPr>
      <dsp:spPr>
        <a:xfrm>
          <a:off x="165313" y="528373"/>
          <a:ext cx="91440" cy="932670"/>
        </a:xfrm>
        <a:custGeom>
          <a:avLst/>
          <a:gdLst/>
          <a:ahLst/>
          <a:cxnLst/>
          <a:rect l="0" t="0" r="0" b="0"/>
          <a:pathLst>
            <a:path>
              <a:moveTo>
                <a:pt x="45720" y="0"/>
              </a:moveTo>
              <a:lnTo>
                <a:pt x="45720" y="932670"/>
              </a:lnTo>
              <a:lnTo>
                <a:pt x="126719" y="93267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1F3427-B8CF-46BC-A153-CAD18A5B3CC2}">
      <dsp:nvSpPr>
        <dsp:cNvPr id="0" name=""/>
        <dsp:cNvSpPr/>
      </dsp:nvSpPr>
      <dsp:spPr>
        <a:xfrm>
          <a:off x="292032" y="1275642"/>
          <a:ext cx="1549307" cy="3708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zh-CN" altLang="en-US" sz="1000" kern="1200">
              <a:latin typeface="宋体" panose="02010600030101010101" pitchFamily="2" charset="-122"/>
              <a:ea typeface="宋体" panose="02010600030101010101" pitchFamily="2" charset="-122"/>
            </a:rPr>
            <a:t>听课外音频资料，整合听力信息</a:t>
          </a:r>
        </a:p>
      </dsp:txBody>
      <dsp:txXfrm>
        <a:off x="302892" y="1286502"/>
        <a:ext cx="1527587" cy="349082"/>
      </dsp:txXfrm>
    </dsp:sp>
    <dsp:sp modelId="{4648434E-612B-470F-AC32-5E85AA6DEAC5}">
      <dsp:nvSpPr>
        <dsp:cNvPr id="0" name=""/>
        <dsp:cNvSpPr/>
      </dsp:nvSpPr>
      <dsp:spPr>
        <a:xfrm>
          <a:off x="1915214" y="150604"/>
          <a:ext cx="1431892" cy="390469"/>
        </a:xfrm>
        <a:prstGeom prst="roundRect">
          <a:avLst>
            <a:gd name="adj" fmla="val 10000"/>
          </a:avLst>
        </a:prstGeom>
        <a:solidFill>
          <a:schemeClr val="accent1">
            <a:hueOff val="0"/>
            <a:satOff val="0"/>
            <a:lumOff val="0"/>
            <a:alpha val="43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zh-CN" altLang="en-US" sz="1000" kern="1200">
              <a:solidFill>
                <a:sysClr val="windowText" lastClr="000000"/>
              </a:solidFill>
              <a:latin typeface="宋体" panose="02010600030101010101" pitchFamily="2" charset="-122"/>
              <a:ea typeface="宋体" panose="02010600030101010101" pitchFamily="2" charset="-122"/>
            </a:rPr>
            <a:t>应用实践类活动</a:t>
          </a:r>
        </a:p>
      </dsp:txBody>
      <dsp:txXfrm>
        <a:off x="1926650" y="162040"/>
        <a:ext cx="1409020" cy="367597"/>
      </dsp:txXfrm>
    </dsp:sp>
    <dsp:sp modelId="{8674FC33-C2EB-41E4-8A38-FE2508948946}">
      <dsp:nvSpPr>
        <dsp:cNvPr id="0" name=""/>
        <dsp:cNvSpPr/>
      </dsp:nvSpPr>
      <dsp:spPr>
        <a:xfrm>
          <a:off x="2058403" y="541074"/>
          <a:ext cx="143189" cy="371314"/>
        </a:xfrm>
        <a:custGeom>
          <a:avLst/>
          <a:gdLst/>
          <a:ahLst/>
          <a:cxnLst/>
          <a:rect l="0" t="0" r="0" b="0"/>
          <a:pathLst>
            <a:path>
              <a:moveTo>
                <a:pt x="0" y="0"/>
              </a:moveTo>
              <a:lnTo>
                <a:pt x="0" y="371314"/>
              </a:lnTo>
              <a:lnTo>
                <a:pt x="143189" y="37131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3925EE-6FFB-4949-8338-872FACF2B748}">
      <dsp:nvSpPr>
        <dsp:cNvPr id="0" name=""/>
        <dsp:cNvSpPr/>
      </dsp:nvSpPr>
      <dsp:spPr>
        <a:xfrm>
          <a:off x="2201593" y="720061"/>
          <a:ext cx="1566204" cy="38465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zh-CN" altLang="en-US" sz="1000" kern="1200">
              <a:latin typeface="宋体" panose="02010600030101010101" pitchFamily="2" charset="-122"/>
              <a:ea typeface="宋体" panose="02010600030101010101" pitchFamily="2" charset="-122"/>
            </a:rPr>
            <a:t>复述音频相关信息</a:t>
          </a:r>
        </a:p>
      </dsp:txBody>
      <dsp:txXfrm>
        <a:off x="2212859" y="731327"/>
        <a:ext cx="1543672" cy="362124"/>
      </dsp:txXfrm>
    </dsp:sp>
    <dsp:sp modelId="{5C6F12E5-D6F2-44CA-A90C-BDB533CED1C7}">
      <dsp:nvSpPr>
        <dsp:cNvPr id="0" name=""/>
        <dsp:cNvSpPr/>
      </dsp:nvSpPr>
      <dsp:spPr>
        <a:xfrm>
          <a:off x="2058403" y="541074"/>
          <a:ext cx="143189" cy="917442"/>
        </a:xfrm>
        <a:custGeom>
          <a:avLst/>
          <a:gdLst/>
          <a:ahLst/>
          <a:cxnLst/>
          <a:rect l="0" t="0" r="0" b="0"/>
          <a:pathLst>
            <a:path>
              <a:moveTo>
                <a:pt x="0" y="0"/>
              </a:moveTo>
              <a:lnTo>
                <a:pt x="0" y="917442"/>
              </a:lnTo>
              <a:lnTo>
                <a:pt x="143189" y="9174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783EC3-4984-43FB-8694-5D80D2ED37A0}">
      <dsp:nvSpPr>
        <dsp:cNvPr id="0" name=""/>
        <dsp:cNvSpPr/>
      </dsp:nvSpPr>
      <dsp:spPr>
        <a:xfrm>
          <a:off x="2201593" y="1283704"/>
          <a:ext cx="1551896" cy="34962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zh-CN" altLang="en-US" sz="1000" kern="1200">
              <a:latin typeface="宋体" panose="02010600030101010101" pitchFamily="2" charset="-122"/>
              <a:ea typeface="宋体" panose="02010600030101010101" pitchFamily="2" charset="-122"/>
            </a:rPr>
            <a:t>辩论：是否要在校内穿校服</a:t>
          </a:r>
        </a:p>
      </dsp:txBody>
      <dsp:txXfrm>
        <a:off x="2211833" y="1293944"/>
        <a:ext cx="1531416" cy="329145"/>
      </dsp:txXfrm>
    </dsp:sp>
    <dsp:sp modelId="{883B9785-5609-436C-8D7A-BDAA3A0A8DC1}">
      <dsp:nvSpPr>
        <dsp:cNvPr id="0" name=""/>
        <dsp:cNvSpPr/>
      </dsp:nvSpPr>
      <dsp:spPr>
        <a:xfrm>
          <a:off x="3769544" y="144254"/>
          <a:ext cx="1431892" cy="389374"/>
        </a:xfrm>
        <a:prstGeom prst="roundRect">
          <a:avLst>
            <a:gd name="adj" fmla="val 10000"/>
          </a:avLst>
        </a:prstGeom>
        <a:solidFill>
          <a:schemeClr val="accent1">
            <a:hueOff val="0"/>
            <a:satOff val="0"/>
            <a:lumOff val="0"/>
            <a:alpha val="43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zh-CN" altLang="en-US" sz="1000" kern="1200">
              <a:solidFill>
                <a:sysClr val="windowText" lastClr="000000"/>
              </a:solidFill>
              <a:latin typeface="宋体" panose="02010600030101010101" pitchFamily="2" charset="-122"/>
              <a:ea typeface="宋体" panose="02010600030101010101" pitchFamily="2" charset="-122"/>
            </a:rPr>
            <a:t>迁移创新类活动</a:t>
          </a:r>
        </a:p>
      </dsp:txBody>
      <dsp:txXfrm>
        <a:off x="3780948" y="155658"/>
        <a:ext cx="1409084" cy="366566"/>
      </dsp:txXfrm>
    </dsp:sp>
    <dsp:sp modelId="{BAE2F511-96B4-4E59-BB10-17A7F630A5AB}">
      <dsp:nvSpPr>
        <dsp:cNvPr id="0" name=""/>
        <dsp:cNvSpPr/>
      </dsp:nvSpPr>
      <dsp:spPr>
        <a:xfrm>
          <a:off x="3912733" y="533628"/>
          <a:ext cx="213037" cy="524838"/>
        </a:xfrm>
        <a:custGeom>
          <a:avLst/>
          <a:gdLst/>
          <a:ahLst/>
          <a:cxnLst/>
          <a:rect l="0" t="0" r="0" b="0"/>
          <a:pathLst>
            <a:path>
              <a:moveTo>
                <a:pt x="0" y="0"/>
              </a:moveTo>
              <a:lnTo>
                <a:pt x="0" y="524838"/>
              </a:lnTo>
              <a:lnTo>
                <a:pt x="213037" y="5248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1C3689-41C3-473C-979B-BBD668C30394}">
      <dsp:nvSpPr>
        <dsp:cNvPr id="0" name=""/>
        <dsp:cNvSpPr/>
      </dsp:nvSpPr>
      <dsp:spPr>
        <a:xfrm>
          <a:off x="4125770" y="718965"/>
          <a:ext cx="1145514" cy="67900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l" defTabSz="444500">
            <a:lnSpc>
              <a:spcPct val="90000"/>
            </a:lnSpc>
            <a:spcBef>
              <a:spcPct val="0"/>
            </a:spcBef>
            <a:spcAft>
              <a:spcPct val="35000"/>
            </a:spcAft>
          </a:pPr>
          <a:r>
            <a:rPr lang="zh-CN" altLang="en-US" sz="1000" kern="1200">
              <a:latin typeface="宋体" panose="02010600030101010101" pitchFamily="2" charset="-122"/>
              <a:ea typeface="宋体" panose="02010600030101010101" pitchFamily="2" charset="-122"/>
            </a:rPr>
            <a:t>参与校新校服设计活动，并阐述设计理由</a:t>
          </a:r>
        </a:p>
      </dsp:txBody>
      <dsp:txXfrm>
        <a:off x="4145657" y="738852"/>
        <a:ext cx="1105740" cy="63922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FBC998-2644-47B5-BCD1-CD58CFD183C1}">
      <dsp:nvSpPr>
        <dsp:cNvPr id="0" name=""/>
        <dsp:cNvSpPr/>
      </dsp:nvSpPr>
      <dsp:spPr>
        <a:xfrm>
          <a:off x="4716431" y="972231"/>
          <a:ext cx="91440" cy="152591"/>
        </a:xfrm>
        <a:custGeom>
          <a:avLst/>
          <a:gdLst/>
          <a:ahLst/>
          <a:cxnLst/>
          <a:rect l="0" t="0" r="0" b="0"/>
          <a:pathLst>
            <a:path>
              <a:moveTo>
                <a:pt x="45720" y="0"/>
              </a:moveTo>
              <a:lnTo>
                <a:pt x="45720" y="1525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59BD9D-E283-49D9-B281-12B3C5FB5AEE}">
      <dsp:nvSpPr>
        <dsp:cNvPr id="0" name=""/>
        <dsp:cNvSpPr/>
      </dsp:nvSpPr>
      <dsp:spPr>
        <a:xfrm>
          <a:off x="3498593" y="456326"/>
          <a:ext cx="1263557" cy="152591"/>
        </a:xfrm>
        <a:custGeom>
          <a:avLst/>
          <a:gdLst/>
          <a:ahLst/>
          <a:cxnLst/>
          <a:rect l="0" t="0" r="0" b="0"/>
          <a:pathLst>
            <a:path>
              <a:moveTo>
                <a:pt x="0" y="0"/>
              </a:moveTo>
              <a:lnTo>
                <a:pt x="0" y="76295"/>
              </a:lnTo>
              <a:lnTo>
                <a:pt x="1263557" y="76295"/>
              </a:lnTo>
              <a:lnTo>
                <a:pt x="1263557" y="15259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A163A0-2357-45F4-9865-80B76ACE99D7}">
      <dsp:nvSpPr>
        <dsp:cNvPr id="0" name=""/>
        <dsp:cNvSpPr/>
      </dsp:nvSpPr>
      <dsp:spPr>
        <a:xfrm>
          <a:off x="2124494" y="972231"/>
          <a:ext cx="1758437" cy="152591"/>
        </a:xfrm>
        <a:custGeom>
          <a:avLst/>
          <a:gdLst/>
          <a:ahLst/>
          <a:cxnLst/>
          <a:rect l="0" t="0" r="0" b="0"/>
          <a:pathLst>
            <a:path>
              <a:moveTo>
                <a:pt x="0" y="0"/>
              </a:moveTo>
              <a:lnTo>
                <a:pt x="0" y="76295"/>
              </a:lnTo>
              <a:lnTo>
                <a:pt x="1758437" y="76295"/>
              </a:lnTo>
              <a:lnTo>
                <a:pt x="1758437" y="1525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AE5171-F7E9-4D87-931D-C7F12901BF71}">
      <dsp:nvSpPr>
        <dsp:cNvPr id="0" name=""/>
        <dsp:cNvSpPr/>
      </dsp:nvSpPr>
      <dsp:spPr>
        <a:xfrm>
          <a:off x="2124494" y="972231"/>
          <a:ext cx="879218" cy="152591"/>
        </a:xfrm>
        <a:custGeom>
          <a:avLst/>
          <a:gdLst/>
          <a:ahLst/>
          <a:cxnLst/>
          <a:rect l="0" t="0" r="0" b="0"/>
          <a:pathLst>
            <a:path>
              <a:moveTo>
                <a:pt x="0" y="0"/>
              </a:moveTo>
              <a:lnTo>
                <a:pt x="0" y="76295"/>
              </a:lnTo>
              <a:lnTo>
                <a:pt x="879218" y="76295"/>
              </a:lnTo>
              <a:lnTo>
                <a:pt x="879218" y="1525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6C8DA32-CADE-47C3-9471-4C101E4B6282}">
      <dsp:nvSpPr>
        <dsp:cNvPr id="0" name=""/>
        <dsp:cNvSpPr/>
      </dsp:nvSpPr>
      <dsp:spPr>
        <a:xfrm>
          <a:off x="2078774" y="972231"/>
          <a:ext cx="91440" cy="152591"/>
        </a:xfrm>
        <a:custGeom>
          <a:avLst/>
          <a:gdLst/>
          <a:ahLst/>
          <a:cxnLst/>
          <a:rect l="0" t="0" r="0" b="0"/>
          <a:pathLst>
            <a:path>
              <a:moveTo>
                <a:pt x="45720" y="0"/>
              </a:moveTo>
              <a:lnTo>
                <a:pt x="45720" y="1525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9C9A1B-DD4C-4B63-B408-6D868251F3A4}">
      <dsp:nvSpPr>
        <dsp:cNvPr id="0" name=""/>
        <dsp:cNvSpPr/>
      </dsp:nvSpPr>
      <dsp:spPr>
        <a:xfrm>
          <a:off x="1245275" y="972231"/>
          <a:ext cx="879218" cy="152591"/>
        </a:xfrm>
        <a:custGeom>
          <a:avLst/>
          <a:gdLst/>
          <a:ahLst/>
          <a:cxnLst/>
          <a:rect l="0" t="0" r="0" b="0"/>
          <a:pathLst>
            <a:path>
              <a:moveTo>
                <a:pt x="879218" y="0"/>
              </a:moveTo>
              <a:lnTo>
                <a:pt x="879218" y="76295"/>
              </a:lnTo>
              <a:lnTo>
                <a:pt x="0" y="76295"/>
              </a:lnTo>
              <a:lnTo>
                <a:pt x="0" y="1525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359CF1-1512-4A38-8C7B-CD0179BE7419}">
      <dsp:nvSpPr>
        <dsp:cNvPr id="0" name=""/>
        <dsp:cNvSpPr/>
      </dsp:nvSpPr>
      <dsp:spPr>
        <a:xfrm>
          <a:off x="366056" y="972231"/>
          <a:ext cx="1758437" cy="152591"/>
        </a:xfrm>
        <a:custGeom>
          <a:avLst/>
          <a:gdLst/>
          <a:ahLst/>
          <a:cxnLst/>
          <a:rect l="0" t="0" r="0" b="0"/>
          <a:pathLst>
            <a:path>
              <a:moveTo>
                <a:pt x="1758437" y="0"/>
              </a:moveTo>
              <a:lnTo>
                <a:pt x="1758437" y="76295"/>
              </a:lnTo>
              <a:lnTo>
                <a:pt x="0" y="76295"/>
              </a:lnTo>
              <a:lnTo>
                <a:pt x="0" y="1525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013D03-18DA-4506-88A4-7C8840278996}">
      <dsp:nvSpPr>
        <dsp:cNvPr id="0" name=""/>
        <dsp:cNvSpPr/>
      </dsp:nvSpPr>
      <dsp:spPr>
        <a:xfrm>
          <a:off x="2124494" y="456326"/>
          <a:ext cx="1374099" cy="152591"/>
        </a:xfrm>
        <a:custGeom>
          <a:avLst/>
          <a:gdLst/>
          <a:ahLst/>
          <a:cxnLst/>
          <a:rect l="0" t="0" r="0" b="0"/>
          <a:pathLst>
            <a:path>
              <a:moveTo>
                <a:pt x="1374099" y="0"/>
              </a:moveTo>
              <a:lnTo>
                <a:pt x="1374099" y="76295"/>
              </a:lnTo>
              <a:lnTo>
                <a:pt x="0" y="76295"/>
              </a:lnTo>
              <a:lnTo>
                <a:pt x="0" y="15259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682992-5D57-410B-AABC-1EBBAE2BEDF0}">
      <dsp:nvSpPr>
        <dsp:cNvPr id="0" name=""/>
        <dsp:cNvSpPr/>
      </dsp:nvSpPr>
      <dsp:spPr>
        <a:xfrm>
          <a:off x="3135280" y="93012"/>
          <a:ext cx="726627" cy="363313"/>
        </a:xfrm>
        <a:prstGeom prst="rect">
          <a:avLst/>
        </a:prstGeom>
        <a:solidFill>
          <a:schemeClr val="accent1">
            <a:hueOff val="0"/>
            <a:satOff val="0"/>
            <a:lumOff val="0"/>
            <a:alpha val="57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School uniform</a:t>
          </a:r>
          <a:endParaRPr lang="zh-CN" altLang="en-US" sz="900" smtClean="0">
            <a:solidFill>
              <a:schemeClr val="tx1"/>
            </a:solidFill>
          </a:endParaRPr>
        </a:p>
      </dsp:txBody>
      <dsp:txXfrm>
        <a:off x="3135280" y="93012"/>
        <a:ext cx="726627" cy="363313"/>
      </dsp:txXfrm>
    </dsp:sp>
    <dsp:sp modelId="{96A6B4A0-9BE8-4520-915F-6B3F0FA28769}">
      <dsp:nvSpPr>
        <dsp:cNvPr id="0" name=""/>
        <dsp:cNvSpPr/>
      </dsp:nvSpPr>
      <dsp:spPr>
        <a:xfrm>
          <a:off x="1761181" y="608918"/>
          <a:ext cx="726627" cy="363313"/>
        </a:xfrm>
        <a:prstGeom prst="rect">
          <a:avLst/>
        </a:prstGeom>
        <a:solidFill>
          <a:schemeClr val="accent1">
            <a:hueOff val="0"/>
            <a:satOff val="0"/>
            <a:lumOff val="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advantages</a:t>
          </a:r>
          <a:endParaRPr lang="zh-CN" altLang="en-US" sz="900" smtClean="0">
            <a:solidFill>
              <a:schemeClr val="tx1"/>
            </a:solidFill>
          </a:endParaRPr>
        </a:p>
      </dsp:txBody>
      <dsp:txXfrm>
        <a:off x="1761181" y="608918"/>
        <a:ext cx="726627" cy="363313"/>
      </dsp:txXfrm>
    </dsp:sp>
    <dsp:sp modelId="{38DCE7B8-19D0-4A9F-9187-254456A5504A}">
      <dsp:nvSpPr>
        <dsp:cNvPr id="0" name=""/>
        <dsp:cNvSpPr/>
      </dsp:nvSpPr>
      <dsp:spPr>
        <a:xfrm>
          <a:off x="2743" y="1124823"/>
          <a:ext cx="726627" cy="363313"/>
        </a:xfrm>
        <a:prstGeom prst="rect">
          <a:avLst/>
        </a:prstGeom>
        <a:solidFill>
          <a:schemeClr val="accent1">
            <a:hueOff val="0"/>
            <a:satOff val="0"/>
            <a:lumOff val="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promote</a:t>
          </a:r>
          <a:endParaRPr lang="zh-CN" altLang="en-US" sz="900" b="1" i="0" u="none" strike="noStrike" kern="100" baseline="0" smtClean="0">
            <a:solidFill>
              <a:schemeClr val="tx1"/>
            </a:solidFill>
            <a:latin typeface="等线" panose="02010600030101010101" pitchFamily="2" charset="-122"/>
            <a:ea typeface="等线" panose="02010600030101010101" pitchFamily="2" charset="-122"/>
          </a:endParaRPr>
        </a:p>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_______</a:t>
          </a:r>
          <a:endParaRPr lang="zh-CN" altLang="en-US" sz="900" smtClean="0">
            <a:solidFill>
              <a:schemeClr val="tx1"/>
            </a:solidFill>
          </a:endParaRPr>
        </a:p>
      </dsp:txBody>
      <dsp:txXfrm>
        <a:off x="2743" y="1124823"/>
        <a:ext cx="726627" cy="363313"/>
      </dsp:txXfrm>
    </dsp:sp>
    <dsp:sp modelId="{03C8F7B0-5821-4C62-9D16-4871B12980D7}">
      <dsp:nvSpPr>
        <dsp:cNvPr id="0" name=""/>
        <dsp:cNvSpPr/>
      </dsp:nvSpPr>
      <dsp:spPr>
        <a:xfrm>
          <a:off x="881962" y="1124823"/>
          <a:ext cx="726627" cy="363313"/>
        </a:xfrm>
        <a:prstGeom prst="rect">
          <a:avLst/>
        </a:prstGeom>
        <a:solidFill>
          <a:schemeClr val="accent1">
            <a:hueOff val="0"/>
            <a:satOff val="0"/>
            <a:lumOff val="0"/>
            <a:alpha val="51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reduce</a:t>
          </a:r>
          <a:endParaRPr lang="zh-CN" altLang="en-US" sz="900" b="1" i="0" u="none" strike="noStrike" kern="100" baseline="0" smtClean="0">
            <a:solidFill>
              <a:schemeClr val="tx1"/>
            </a:solidFill>
            <a:latin typeface="等线" panose="02010600030101010101" pitchFamily="2" charset="-122"/>
            <a:ea typeface="等线" panose="02010600030101010101" pitchFamily="2" charset="-122"/>
          </a:endParaRPr>
        </a:p>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______</a:t>
          </a:r>
          <a:endParaRPr lang="zh-CN" altLang="en-US" sz="900" smtClean="0">
            <a:solidFill>
              <a:schemeClr val="tx1"/>
            </a:solidFill>
          </a:endParaRPr>
        </a:p>
      </dsp:txBody>
      <dsp:txXfrm>
        <a:off x="881962" y="1124823"/>
        <a:ext cx="726627" cy="363313"/>
      </dsp:txXfrm>
    </dsp:sp>
    <dsp:sp modelId="{FED1F4D7-9740-44A1-BEFA-6199F80EF1A9}">
      <dsp:nvSpPr>
        <dsp:cNvPr id="0" name=""/>
        <dsp:cNvSpPr/>
      </dsp:nvSpPr>
      <dsp:spPr>
        <a:xfrm>
          <a:off x="1761181" y="1124823"/>
          <a:ext cx="726627" cy="363313"/>
        </a:xfrm>
        <a:prstGeom prst="rect">
          <a:avLst/>
        </a:prstGeom>
        <a:solidFill>
          <a:schemeClr val="accent1">
            <a:hueOff val="0"/>
            <a:satOff val="0"/>
            <a:lumOff val="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send</a:t>
          </a:r>
          <a:endParaRPr lang="zh-CN" altLang="en-US" sz="900" b="1" i="0" u="none" strike="noStrike" kern="100" baseline="0" smtClean="0">
            <a:solidFill>
              <a:schemeClr val="tx1"/>
            </a:solidFill>
            <a:latin typeface="等线" panose="02010600030101010101" pitchFamily="2" charset="-122"/>
            <a:ea typeface="等线" panose="02010600030101010101" pitchFamily="2" charset="-122"/>
          </a:endParaRPr>
        </a:p>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______</a:t>
          </a:r>
          <a:endParaRPr lang="zh-CN" altLang="en-US" sz="900" smtClean="0">
            <a:solidFill>
              <a:schemeClr val="tx1"/>
            </a:solidFill>
          </a:endParaRPr>
        </a:p>
      </dsp:txBody>
      <dsp:txXfrm>
        <a:off x="1761181" y="1124823"/>
        <a:ext cx="726627" cy="363313"/>
      </dsp:txXfrm>
    </dsp:sp>
    <dsp:sp modelId="{7CC288F6-28C0-40DC-B16D-3DC43509EB1D}">
      <dsp:nvSpPr>
        <dsp:cNvPr id="0" name=""/>
        <dsp:cNvSpPr/>
      </dsp:nvSpPr>
      <dsp:spPr>
        <a:xfrm>
          <a:off x="2640399" y="1124823"/>
          <a:ext cx="726627" cy="363313"/>
        </a:xfrm>
        <a:prstGeom prst="rect">
          <a:avLst/>
        </a:prstGeom>
        <a:solidFill>
          <a:schemeClr val="accent1">
            <a:hueOff val="0"/>
            <a:satOff val="0"/>
            <a:lumOff val="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creat</a:t>
          </a:r>
        </a:p>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_____</a:t>
          </a:r>
          <a:endParaRPr lang="zh-CN" altLang="en-US" sz="900" smtClean="0">
            <a:solidFill>
              <a:schemeClr val="lt1">
                <a:alpha val="56000"/>
              </a:schemeClr>
            </a:solidFill>
          </a:endParaRPr>
        </a:p>
      </dsp:txBody>
      <dsp:txXfrm>
        <a:off x="2640399" y="1124823"/>
        <a:ext cx="726627" cy="363313"/>
      </dsp:txXfrm>
    </dsp:sp>
    <dsp:sp modelId="{BA34F840-CAB9-4F90-961A-E6A1D19FBE91}">
      <dsp:nvSpPr>
        <dsp:cNvPr id="0" name=""/>
        <dsp:cNvSpPr/>
      </dsp:nvSpPr>
      <dsp:spPr>
        <a:xfrm>
          <a:off x="3519618" y="1124823"/>
          <a:ext cx="726627" cy="363313"/>
        </a:xfrm>
        <a:prstGeom prst="rect">
          <a:avLst/>
        </a:prstGeom>
        <a:solidFill>
          <a:schemeClr val="accent1">
            <a:hueOff val="0"/>
            <a:satOff val="0"/>
            <a:lumOff val="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raise</a:t>
          </a:r>
        </a:p>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_____</a:t>
          </a:r>
          <a:endParaRPr lang="zh-CN" altLang="en-US" sz="900" smtClean="0"/>
        </a:p>
      </dsp:txBody>
      <dsp:txXfrm>
        <a:off x="3519618" y="1124823"/>
        <a:ext cx="726627" cy="363313"/>
      </dsp:txXfrm>
    </dsp:sp>
    <dsp:sp modelId="{075D990C-FFC4-48FB-BD2C-904F66FF3875}">
      <dsp:nvSpPr>
        <dsp:cNvPr id="0" name=""/>
        <dsp:cNvSpPr/>
      </dsp:nvSpPr>
      <dsp:spPr>
        <a:xfrm>
          <a:off x="4288295" y="608918"/>
          <a:ext cx="947710" cy="363313"/>
        </a:xfrm>
        <a:prstGeom prst="rect">
          <a:avLst/>
        </a:prstGeom>
        <a:solidFill>
          <a:schemeClr val="accent1">
            <a:hueOff val="0"/>
            <a:satOff val="0"/>
            <a:lumOff val="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dis-advantages</a:t>
          </a:r>
          <a:endParaRPr lang="zh-CN" altLang="en-US" sz="900" smtClean="0">
            <a:solidFill>
              <a:schemeClr val="tx1"/>
            </a:solidFill>
          </a:endParaRPr>
        </a:p>
      </dsp:txBody>
      <dsp:txXfrm>
        <a:off x="4288295" y="608918"/>
        <a:ext cx="947710" cy="363313"/>
      </dsp:txXfrm>
    </dsp:sp>
    <dsp:sp modelId="{E9F3D981-1180-4FA9-A20C-6E982BD57B69}">
      <dsp:nvSpPr>
        <dsp:cNvPr id="0" name=""/>
        <dsp:cNvSpPr/>
      </dsp:nvSpPr>
      <dsp:spPr>
        <a:xfrm>
          <a:off x="4398837" y="1124823"/>
          <a:ext cx="726627" cy="363313"/>
        </a:xfrm>
        <a:prstGeom prst="rect">
          <a:avLst/>
        </a:prstGeom>
        <a:solidFill>
          <a:schemeClr val="accent1">
            <a:hueOff val="0"/>
            <a:satOff val="0"/>
            <a:lumOff val="0"/>
            <a:alpha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keep from</a:t>
          </a:r>
        </a:p>
        <a:p>
          <a:pPr marR="0" lvl="0" algn="ctr" defTabSz="400050" rtl="0">
            <a:lnSpc>
              <a:spcPct val="90000"/>
            </a:lnSpc>
            <a:spcBef>
              <a:spcPct val="0"/>
            </a:spcBef>
            <a:spcAft>
              <a:spcPct val="35000"/>
            </a:spcAft>
          </a:pPr>
          <a:r>
            <a:rPr lang="en-US" altLang="zh-CN" sz="900" b="1" i="0" u="none" strike="noStrike" kern="100" baseline="0" smtClean="0">
              <a:solidFill>
                <a:schemeClr val="tx1"/>
              </a:solidFill>
              <a:latin typeface="等线" panose="02010600030101010101" pitchFamily="2" charset="-122"/>
              <a:ea typeface="等线" panose="02010600030101010101" pitchFamily="2" charset="-122"/>
            </a:rPr>
            <a:t>_____</a:t>
          </a:r>
          <a:endParaRPr lang="zh-CN" altLang="en-US" sz="900" smtClean="0"/>
        </a:p>
      </dsp:txBody>
      <dsp:txXfrm>
        <a:off x="4398837" y="1124823"/>
        <a:ext cx="726627" cy="36331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0CC0C-AF66-4DDE-87DC-44F43A61C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5</Pages>
  <Words>911</Words>
  <Characters>5197</Characters>
  <Application>Microsoft Office Word</Application>
  <DocSecurity>0</DocSecurity>
  <Lines>43</Lines>
  <Paragraphs>12</Paragraphs>
  <ScaleCrop>false</ScaleCrop>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刘辉</dc:creator>
  <cp:keywords/>
  <dc:description/>
  <cp:lastModifiedBy>刘辉</cp:lastModifiedBy>
  <cp:revision>124</cp:revision>
  <dcterms:created xsi:type="dcterms:W3CDTF">2020-05-12T06:42:00Z</dcterms:created>
  <dcterms:modified xsi:type="dcterms:W3CDTF">2020-05-15T01:59:00Z</dcterms:modified>
</cp:coreProperties>
</file>