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A22E7" w:rsidRDefault="002152BC">
      <w:pPr>
        <w:spacing w:line="360" w:lineRule="auto"/>
        <w:jc w:val="center"/>
        <w:rPr>
          <w:b/>
          <w:sz w:val="32"/>
          <w:szCs w:val="32"/>
        </w:rPr>
      </w:pPr>
      <w:r>
        <w:rPr>
          <w:rFonts w:ascii="黑体" w:eastAsia="黑体" w:hAnsi="黑体" w:cs="黑体" w:hint="eastAsia"/>
          <w:b/>
          <w:sz w:val="32"/>
          <w:szCs w:val="32"/>
        </w:rPr>
        <w:t>基于物理学科核心素养培育的探究式教学</w:t>
      </w:r>
    </w:p>
    <w:p w:rsidR="000A22E7" w:rsidRDefault="002152BC">
      <w:pPr>
        <w:spacing w:line="360" w:lineRule="auto"/>
        <w:jc w:val="center"/>
        <w:rPr>
          <w:rFonts w:ascii="黑体" w:eastAsia="黑体" w:hAnsi="黑体" w:cs="黑体"/>
          <w:b/>
          <w:sz w:val="32"/>
          <w:szCs w:val="32"/>
        </w:rPr>
      </w:pPr>
      <w:r>
        <w:rPr>
          <w:rFonts w:ascii="黑体" w:eastAsia="黑体" w:hAnsi="黑体" w:cs="黑体" w:hint="eastAsia"/>
          <w:b/>
          <w:sz w:val="32"/>
          <w:szCs w:val="32"/>
        </w:rPr>
        <w:t>——以《超重与失重》为例</w:t>
      </w:r>
    </w:p>
    <w:p w:rsidR="00F56AF0" w:rsidRPr="00F56AF0" w:rsidRDefault="00F56AF0" w:rsidP="00F56AF0">
      <w:pPr>
        <w:spacing w:line="360" w:lineRule="auto"/>
        <w:jc w:val="center"/>
        <w:rPr>
          <w:rFonts w:ascii="黑体" w:eastAsia="黑体" w:hAnsi="黑体" w:cs="黑体" w:hint="eastAsia"/>
          <w:b/>
          <w:sz w:val="24"/>
        </w:rPr>
      </w:pPr>
      <w:r w:rsidRPr="00F56AF0">
        <w:rPr>
          <w:rFonts w:ascii="黑体" w:eastAsia="黑体" w:hAnsi="黑体" w:cs="黑体" w:hint="eastAsia"/>
          <w:b/>
          <w:sz w:val="24"/>
        </w:rPr>
        <w:t>徐汇中学 郑学艳</w:t>
      </w:r>
    </w:p>
    <w:p w:rsidR="000A22E7" w:rsidRDefault="002152BC">
      <w:pPr>
        <w:spacing w:line="360" w:lineRule="auto"/>
        <w:rPr>
          <w:rFonts w:ascii="宋体" w:eastAsia="宋体" w:hAnsi="宋体" w:cs="宋体"/>
          <w:sz w:val="28"/>
          <w:szCs w:val="28"/>
        </w:rPr>
      </w:pPr>
      <w:r>
        <w:rPr>
          <w:rFonts w:ascii="宋体" w:eastAsia="宋体" w:hAnsi="宋体" w:cs="宋体" w:hint="eastAsia"/>
          <w:b/>
          <w:sz w:val="28"/>
          <w:szCs w:val="28"/>
        </w:rPr>
        <w:t>摘</w:t>
      </w:r>
      <w:r>
        <w:rPr>
          <w:rFonts w:ascii="宋体" w:eastAsia="宋体" w:hAnsi="宋体" w:cs="宋体" w:hint="eastAsia"/>
          <w:b/>
          <w:sz w:val="28"/>
          <w:szCs w:val="28"/>
        </w:rPr>
        <w:t xml:space="preserve">  </w:t>
      </w:r>
      <w:r>
        <w:rPr>
          <w:rFonts w:ascii="宋体" w:eastAsia="宋体" w:hAnsi="宋体" w:cs="宋体" w:hint="eastAsia"/>
          <w:b/>
          <w:sz w:val="28"/>
          <w:szCs w:val="28"/>
        </w:rPr>
        <w:t>要：</w:t>
      </w:r>
      <w:r>
        <w:rPr>
          <w:rFonts w:ascii="宋体" w:eastAsia="宋体" w:hAnsi="宋体" w:cs="宋体" w:hint="eastAsia"/>
          <w:sz w:val="28"/>
          <w:szCs w:val="28"/>
        </w:rPr>
        <w:t>落实新课标的核心素养培育要求，将物理学科核心素养的培养贯穿于物理教学活动的全过程，本文以《超重与失重》一节为例，围绕核心素养教学目标，发挥学生主体作用，通过探究式教学实施，以提升科学探究素养为重点，培育学生物理学科核心素养。</w:t>
      </w:r>
    </w:p>
    <w:p w:rsidR="000A22E7" w:rsidRDefault="002152BC">
      <w:pPr>
        <w:spacing w:line="360" w:lineRule="auto"/>
        <w:rPr>
          <w:rFonts w:ascii="宋体" w:eastAsia="宋体" w:hAnsi="宋体" w:cs="宋体"/>
          <w:sz w:val="28"/>
          <w:szCs w:val="28"/>
        </w:rPr>
      </w:pPr>
      <w:r>
        <w:rPr>
          <w:rFonts w:ascii="宋体" w:eastAsia="宋体" w:hAnsi="宋体" w:cs="宋体" w:hint="eastAsia"/>
          <w:b/>
          <w:sz w:val="28"/>
          <w:szCs w:val="28"/>
        </w:rPr>
        <w:t>关键字：</w:t>
      </w:r>
      <w:r>
        <w:rPr>
          <w:rFonts w:ascii="宋体" w:eastAsia="宋体" w:hAnsi="宋体" w:cs="宋体" w:hint="eastAsia"/>
          <w:sz w:val="28"/>
          <w:szCs w:val="28"/>
        </w:rPr>
        <w:t>物理学科核心素养</w:t>
      </w:r>
      <w:r>
        <w:rPr>
          <w:rFonts w:ascii="宋体" w:eastAsia="宋体" w:hAnsi="宋体" w:cs="宋体" w:hint="eastAsia"/>
          <w:sz w:val="28"/>
          <w:szCs w:val="28"/>
        </w:rPr>
        <w:t xml:space="preserve">  </w:t>
      </w:r>
      <w:r>
        <w:rPr>
          <w:rFonts w:ascii="宋体" w:eastAsia="宋体" w:hAnsi="宋体" w:cs="宋体" w:hint="eastAsia"/>
          <w:sz w:val="28"/>
          <w:szCs w:val="28"/>
        </w:rPr>
        <w:t>探究式教学</w:t>
      </w:r>
      <w:r>
        <w:rPr>
          <w:rFonts w:ascii="宋体" w:eastAsia="宋体" w:hAnsi="宋体" w:cs="宋体" w:hint="eastAsia"/>
          <w:sz w:val="28"/>
          <w:szCs w:val="28"/>
        </w:rPr>
        <w:t xml:space="preserve">  </w:t>
      </w:r>
      <w:r>
        <w:rPr>
          <w:rFonts w:ascii="宋体" w:eastAsia="宋体" w:hAnsi="宋体" w:cs="宋体" w:hint="eastAsia"/>
          <w:sz w:val="28"/>
          <w:szCs w:val="28"/>
        </w:rPr>
        <w:t>超重</w:t>
      </w:r>
      <w:r>
        <w:rPr>
          <w:rFonts w:ascii="宋体" w:eastAsia="宋体" w:hAnsi="宋体" w:cs="宋体" w:hint="eastAsia"/>
          <w:sz w:val="28"/>
          <w:szCs w:val="28"/>
        </w:rPr>
        <w:t xml:space="preserve">  </w:t>
      </w:r>
      <w:r>
        <w:rPr>
          <w:rFonts w:ascii="宋体" w:eastAsia="宋体" w:hAnsi="宋体" w:cs="宋体" w:hint="eastAsia"/>
          <w:sz w:val="28"/>
          <w:szCs w:val="28"/>
        </w:rPr>
        <w:t>失重</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2017</w:t>
      </w:r>
      <w:r>
        <w:rPr>
          <w:rFonts w:ascii="宋体" w:eastAsia="宋体" w:hAnsi="宋体" w:cs="宋体" w:hint="eastAsia"/>
          <w:sz w:val="28"/>
          <w:szCs w:val="28"/>
        </w:rPr>
        <w:t>年教育部制订了新的课程标准，界定了物理学科核心素养的四个方面：物理观念、科学思维、科学探究、科学态度与责任，要求结合教学的实际情况，创造性地开展教学工作，将物理学科核心素养的培养贯穿于物理教学活动的全过程。一线教师要落实新</w:t>
      </w:r>
      <w:r>
        <w:rPr>
          <w:rFonts w:ascii="宋体" w:eastAsia="宋体" w:hAnsi="宋体" w:cs="宋体" w:hint="eastAsia"/>
          <w:sz w:val="28"/>
          <w:szCs w:val="28"/>
        </w:rPr>
        <w:t>课标的核心素养培育要求，必须积极开展课堂教学研究，让课堂教学形式更加符合核心素养的养成规律。教学实践和理论表明，探究式教学是一种有利于物理学科核心素养培育的教学方式。本文以《超重与失重》一节为例，围绕核心素养教学目标，以提升科学探究素养为重点，进行探究式教学，探索培育学生物理学科核心素养，提高课堂教学效果。</w:t>
      </w:r>
    </w:p>
    <w:p w:rsidR="000A22E7" w:rsidRDefault="002152BC">
      <w:pPr>
        <w:pStyle w:val="1"/>
        <w:numPr>
          <w:ilvl w:val="0"/>
          <w:numId w:val="1"/>
        </w:numPr>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教学前端分析</w:t>
      </w:r>
    </w:p>
    <w:p w:rsidR="000A22E7" w:rsidRDefault="002152BC">
      <w:pPr>
        <w:pStyle w:val="2"/>
        <w:numPr>
          <w:ilvl w:val="0"/>
          <w:numId w:val="2"/>
        </w:numPr>
        <w:spacing w:before="0" w:after="0" w:line="360" w:lineRule="auto"/>
        <w:rPr>
          <w:rFonts w:ascii="宋体" w:eastAsia="宋体" w:hAnsi="宋体" w:cs="宋体"/>
          <w:sz w:val="30"/>
          <w:szCs w:val="30"/>
        </w:rPr>
      </w:pPr>
      <w:r>
        <w:rPr>
          <w:rFonts w:ascii="宋体" w:eastAsia="宋体" w:hAnsi="宋体" w:cs="宋体" w:hint="eastAsia"/>
          <w:sz w:val="30"/>
          <w:szCs w:val="30"/>
        </w:rPr>
        <w:t>《超重与失重》课改前后教学要求的变化</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《超重与失重》是上科版第三单元</w:t>
      </w:r>
      <w:r>
        <w:rPr>
          <w:rFonts w:ascii="宋体" w:eastAsia="宋体" w:hAnsi="宋体" w:cs="宋体" w:hint="eastAsia"/>
          <w:sz w:val="28"/>
          <w:szCs w:val="28"/>
        </w:rPr>
        <w:t xml:space="preserve"> D</w:t>
      </w:r>
      <w:r>
        <w:rPr>
          <w:rFonts w:ascii="宋体" w:eastAsia="宋体" w:hAnsi="宋体" w:cs="宋体" w:hint="eastAsia"/>
          <w:sz w:val="28"/>
          <w:szCs w:val="28"/>
        </w:rPr>
        <w:t>牛顿运动定律的应用示例</w:t>
      </w:r>
      <w:r>
        <w:rPr>
          <w:rFonts w:ascii="宋体" w:eastAsia="宋体" w:hAnsi="宋体" w:cs="宋体" w:hint="eastAsia"/>
          <w:sz w:val="28"/>
          <w:szCs w:val="28"/>
        </w:rPr>
        <w:t>3</w:t>
      </w:r>
      <w:r>
        <w:rPr>
          <w:rFonts w:ascii="宋体" w:eastAsia="宋体" w:hAnsi="宋体" w:cs="宋体" w:hint="eastAsia"/>
          <w:sz w:val="28"/>
          <w:szCs w:val="28"/>
        </w:rPr>
        <w:t>，介绍了超重失重现象。超重失重是生活中常见的物理现象，随着航天科技的发展，超重和失重的概念走</w:t>
      </w:r>
      <w:r>
        <w:rPr>
          <w:rFonts w:ascii="宋体" w:eastAsia="宋体" w:hAnsi="宋体" w:cs="宋体" w:hint="eastAsia"/>
          <w:sz w:val="28"/>
          <w:szCs w:val="28"/>
        </w:rPr>
        <w:t>入寻常百姓家。开展对超重失重的研究可以提</w:t>
      </w:r>
      <w:r>
        <w:rPr>
          <w:rFonts w:ascii="宋体" w:eastAsia="宋体" w:hAnsi="宋体" w:cs="宋体" w:hint="eastAsia"/>
          <w:sz w:val="28"/>
          <w:szCs w:val="28"/>
        </w:rPr>
        <w:lastRenderedPageBreak/>
        <w:t>升学生对现实生活现象的探究意识，丰富牛顿定律在实际中应用的深刻感悟。</w:t>
      </w:r>
      <w:r>
        <w:rPr>
          <w:rFonts w:ascii="宋体" w:eastAsia="宋体" w:hAnsi="宋体" w:cs="宋体" w:hint="eastAsia"/>
          <w:sz w:val="28"/>
          <w:szCs w:val="28"/>
        </w:rPr>
        <w:t>2017</w:t>
      </w:r>
      <w:r>
        <w:rPr>
          <w:rFonts w:ascii="宋体" w:eastAsia="宋体" w:hAnsi="宋体" w:cs="宋体" w:hint="eastAsia"/>
          <w:sz w:val="28"/>
          <w:szCs w:val="28"/>
        </w:rPr>
        <w:t>年新的课程标准对超重失重的要求是“通过实验，认识超重和失重现象”</w:t>
      </w:r>
      <w:r>
        <w:rPr>
          <w:rFonts w:ascii="宋体" w:eastAsia="宋体" w:hAnsi="宋体" w:cs="宋体" w:hint="eastAsia"/>
          <w:sz w:val="28"/>
          <w:szCs w:val="28"/>
          <w:vertAlign w:val="superscript"/>
        </w:rPr>
        <w:t>[1]</w:t>
      </w:r>
      <w:r>
        <w:rPr>
          <w:rFonts w:ascii="宋体" w:eastAsia="宋体" w:hAnsi="宋体" w:cs="宋体" w:hint="eastAsia"/>
          <w:sz w:val="28"/>
          <w:szCs w:val="28"/>
        </w:rPr>
        <w:t>。并提出活动建议“通过各种活动，例如乘坐电梯、到游乐场参与有关游乐活动等，体验超重与失重”</w:t>
      </w:r>
      <w:r>
        <w:rPr>
          <w:rFonts w:ascii="宋体" w:eastAsia="宋体" w:hAnsi="宋体" w:cs="宋体" w:hint="eastAsia"/>
          <w:sz w:val="28"/>
          <w:szCs w:val="28"/>
          <w:vertAlign w:val="superscript"/>
        </w:rPr>
        <w:t>[1]</w:t>
      </w:r>
      <w:r>
        <w:rPr>
          <w:rFonts w:ascii="宋体" w:eastAsia="宋体" w:hAnsi="宋体" w:cs="宋体" w:hint="eastAsia"/>
          <w:sz w:val="28"/>
          <w:szCs w:val="28"/>
        </w:rPr>
        <w:t>。在学习了牛顿运动定律后，我们以专题的形式对这部分内容进行实验探究和理论</w:t>
      </w:r>
      <w:r>
        <w:rPr>
          <w:rFonts w:ascii="宋体" w:eastAsia="宋体" w:hAnsi="宋体" w:cs="宋体" w:hint="eastAsia"/>
          <w:sz w:val="28"/>
          <w:szCs w:val="28"/>
        </w:rPr>
        <w:t>推理</w:t>
      </w:r>
      <w:r>
        <w:rPr>
          <w:rFonts w:ascii="宋体" w:eastAsia="宋体" w:hAnsi="宋体" w:cs="宋体" w:hint="eastAsia"/>
          <w:sz w:val="28"/>
          <w:szCs w:val="28"/>
        </w:rPr>
        <w:t>，使同学们能够掌握物理探究的基本方法，生疑、猜想、验证、得出结论。</w:t>
      </w:r>
    </w:p>
    <w:p w:rsidR="000A22E7" w:rsidRDefault="002152BC">
      <w:pPr>
        <w:pStyle w:val="2"/>
        <w:numPr>
          <w:ilvl w:val="0"/>
          <w:numId w:val="2"/>
        </w:numPr>
        <w:spacing w:before="0" w:after="0" w:line="360" w:lineRule="auto"/>
        <w:rPr>
          <w:rFonts w:ascii="宋体" w:eastAsia="宋体" w:hAnsi="宋体" w:cs="宋体"/>
          <w:sz w:val="30"/>
          <w:szCs w:val="30"/>
        </w:rPr>
      </w:pPr>
      <w:r>
        <w:rPr>
          <w:rFonts w:ascii="宋体" w:eastAsia="宋体" w:hAnsi="宋体" w:cs="宋体" w:hint="eastAsia"/>
          <w:sz w:val="30"/>
          <w:szCs w:val="30"/>
        </w:rPr>
        <w:t>课改前后学生学情的变化</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课改前，教学多以传授知识为主，仅在课标上必须要求的探究实验课上进行探究，也往往不能给学生更多探究的时空使学生自主探究。课改后，新课标指出“科学探究能力的培养，应渗透在物理教学的整个过程。无论是物理知识的教学，还是物理问题的解决，都要引导学生发现和提出问题，根据解决问题的需要，收集和选择有用信息，基于证据和逻辑对问题作出合理解释，培养学生具有准确表述问题解决过程和结果的</w:t>
      </w:r>
      <w:r>
        <w:rPr>
          <w:rFonts w:ascii="宋体" w:eastAsia="宋体" w:hAnsi="宋体" w:cs="宋体" w:hint="eastAsia"/>
          <w:sz w:val="28"/>
          <w:szCs w:val="28"/>
        </w:rPr>
        <w:t>意愿</w:t>
      </w:r>
      <w:r>
        <w:rPr>
          <w:rFonts w:ascii="宋体" w:eastAsia="宋体" w:hAnsi="宋体" w:cs="宋体" w:hint="eastAsia"/>
          <w:sz w:val="28"/>
          <w:szCs w:val="28"/>
        </w:rPr>
        <w:t>和能力。”</w:t>
      </w:r>
      <w:r>
        <w:rPr>
          <w:rFonts w:ascii="宋体" w:eastAsia="宋体" w:hAnsi="宋体" w:cs="宋体" w:hint="eastAsia"/>
          <w:sz w:val="28"/>
          <w:szCs w:val="28"/>
          <w:vertAlign w:val="superscript"/>
        </w:rPr>
        <w:t>[1]</w:t>
      </w:r>
      <w:r>
        <w:rPr>
          <w:rFonts w:ascii="宋体" w:eastAsia="宋体" w:hAnsi="宋体" w:cs="宋体" w:hint="eastAsia"/>
          <w:sz w:val="28"/>
          <w:szCs w:val="28"/>
        </w:rPr>
        <w:t>美国国家研究理事会在</w:t>
      </w:r>
      <w:r>
        <w:rPr>
          <w:rFonts w:ascii="宋体" w:eastAsia="宋体" w:hAnsi="宋体" w:cs="宋体" w:hint="eastAsia"/>
          <w:sz w:val="28"/>
          <w:szCs w:val="28"/>
        </w:rPr>
        <w:t>1996</w:t>
      </w:r>
      <w:r>
        <w:rPr>
          <w:rFonts w:ascii="宋体" w:eastAsia="宋体" w:hAnsi="宋体" w:cs="宋体" w:hint="eastAsia"/>
          <w:sz w:val="28"/>
          <w:szCs w:val="28"/>
        </w:rPr>
        <w:t>年推出《美国国家科学教育标准》，将探究分为两类：“科学探究指的是科学家们用于研究自然并基于此种</w:t>
      </w:r>
      <w:r>
        <w:rPr>
          <w:rFonts w:ascii="宋体" w:eastAsia="宋体" w:hAnsi="宋体" w:cs="宋体" w:hint="eastAsia"/>
          <w:sz w:val="28"/>
          <w:szCs w:val="28"/>
        </w:rPr>
        <w:t>研究获得证据提出解释的多种不同途径。探究也指学生用以获取知识、领悟科学家的思想</w:t>
      </w:r>
      <w:r>
        <w:rPr>
          <w:rFonts w:ascii="宋体" w:eastAsia="宋体" w:hAnsi="宋体" w:cs="宋体" w:hint="eastAsia"/>
          <w:sz w:val="28"/>
          <w:szCs w:val="28"/>
        </w:rPr>
        <w:t>观念</w:t>
      </w:r>
      <w:r>
        <w:rPr>
          <w:rFonts w:ascii="宋体" w:eastAsia="宋体" w:hAnsi="宋体" w:cs="宋体" w:hint="eastAsia"/>
          <w:sz w:val="28"/>
          <w:szCs w:val="28"/>
        </w:rPr>
        <w:t>、领悟科学家研究自然界所用的方法而进行的种种活动。”</w:t>
      </w:r>
      <w:r>
        <w:rPr>
          <w:rFonts w:ascii="宋体" w:eastAsia="宋体" w:hAnsi="宋体" w:cs="宋体" w:hint="eastAsia"/>
          <w:sz w:val="28"/>
          <w:szCs w:val="28"/>
          <w:vertAlign w:val="superscript"/>
        </w:rPr>
        <w:t>[2]</w:t>
      </w:r>
      <w:r>
        <w:rPr>
          <w:rFonts w:ascii="宋体" w:eastAsia="宋体" w:hAnsi="宋体" w:cs="宋体" w:hint="eastAsia"/>
          <w:sz w:val="28"/>
          <w:szCs w:val="28"/>
        </w:rPr>
        <w:t>依据皮亚杰的认知和情感发展理论，高一学生一般处于形式运算阶段，能对事件提出假设并进行解释，形成符合逻辑的假说，具备了假设、抽象思维、系统思维等思维能力，也具备了较强的科学探究能力。</w:t>
      </w:r>
    </w:p>
    <w:p w:rsidR="000A22E7" w:rsidRDefault="002152BC">
      <w:pPr>
        <w:pStyle w:val="2"/>
        <w:numPr>
          <w:ilvl w:val="0"/>
          <w:numId w:val="2"/>
        </w:numPr>
        <w:spacing w:before="0" w:after="0" w:line="360" w:lineRule="auto"/>
        <w:rPr>
          <w:rFonts w:ascii="宋体" w:eastAsia="宋体" w:hAnsi="宋体" w:cs="宋体"/>
          <w:sz w:val="30"/>
          <w:szCs w:val="30"/>
        </w:rPr>
      </w:pPr>
      <w:r>
        <w:rPr>
          <w:rFonts w:ascii="宋体" w:eastAsia="宋体" w:hAnsi="宋体" w:cs="宋体" w:hint="eastAsia"/>
          <w:sz w:val="30"/>
          <w:szCs w:val="30"/>
        </w:rPr>
        <w:t>探究式教学</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探究式教学是根据具体的教学内容、预先设定的教学目标</w:t>
      </w:r>
      <w:r>
        <w:rPr>
          <w:rFonts w:ascii="宋体" w:eastAsia="宋体" w:hAnsi="宋体" w:cs="宋体" w:hint="eastAsia"/>
          <w:sz w:val="28"/>
          <w:szCs w:val="28"/>
        </w:rPr>
        <w:t>，</w:t>
      </w:r>
      <w:r>
        <w:rPr>
          <w:rFonts w:ascii="宋体" w:eastAsia="宋体" w:hAnsi="宋体" w:cs="宋体" w:hint="eastAsia"/>
          <w:sz w:val="28"/>
          <w:szCs w:val="28"/>
        </w:rPr>
        <w:t>以知识为</w:t>
      </w:r>
      <w:r>
        <w:rPr>
          <w:rFonts w:ascii="宋体" w:eastAsia="宋体" w:hAnsi="宋体" w:cs="宋体" w:hint="eastAsia"/>
          <w:sz w:val="28"/>
          <w:szCs w:val="28"/>
        </w:rPr>
        <w:lastRenderedPageBreak/>
        <w:t>载体，在教师的引导下，让学生运用科学的方法进行学习，主动获取知识，发展科学探究能力，形成科学概念，培养探索未知世界积极</w:t>
      </w:r>
      <w:r>
        <w:rPr>
          <w:rFonts w:ascii="宋体" w:eastAsia="宋体" w:hAnsi="宋体" w:cs="宋体" w:hint="eastAsia"/>
          <w:sz w:val="28"/>
          <w:szCs w:val="28"/>
        </w:rPr>
        <w:t>态度的教学实践活动。探究式教学的形式是多种多样的，但主要特点是以学生为主体，并具有实践性、过程性、开放性特点，教师在其中是一个组织者、指导者和参与者。新课改高度重视学生在教学中的主体地位，开展探究式教学恰好能够强化学生的主体作用，同时也能改进传统教学中教师在教学中的主体地位及教学方式。在探究式教学中，学生可以发挥其自身的作用，主动融入到教学中，有利于培养其科学探究能力，有利于养成严谨的科学态度和作风，有利于物理学科核心素养。</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结合物理学科核心素养的四个方面、课程内容和教学计划，本课将以实验探究和理论推理相结</w:t>
      </w:r>
      <w:r>
        <w:rPr>
          <w:rFonts w:ascii="宋体" w:eastAsia="宋体" w:hAnsi="宋体" w:cs="宋体" w:hint="eastAsia"/>
          <w:sz w:val="28"/>
          <w:szCs w:val="28"/>
        </w:rPr>
        <w:t>合的形式进行，实验探究研究超重和失重的产生条件，用牛顿第二定律进行理论推理，更加充分培育学生物理学科核心素养。</w:t>
      </w:r>
    </w:p>
    <w:p w:rsidR="000A22E7" w:rsidRDefault="002152BC">
      <w:pPr>
        <w:pStyle w:val="1"/>
        <w:numPr>
          <w:ilvl w:val="0"/>
          <w:numId w:val="1"/>
        </w:numPr>
        <w:spacing w:before="0" w:after="0" w:line="360" w:lineRule="auto"/>
        <w:rPr>
          <w:rFonts w:ascii="宋体" w:eastAsia="宋体" w:hAnsi="宋体" w:cs="宋体"/>
          <w:color w:val="000000" w:themeColor="text1"/>
          <w:sz w:val="30"/>
          <w:szCs w:val="30"/>
        </w:rPr>
      </w:pPr>
      <w:r>
        <w:rPr>
          <w:rFonts w:ascii="宋体" w:eastAsia="宋体" w:hAnsi="宋体" w:cs="宋体" w:hint="eastAsia"/>
          <w:sz w:val="30"/>
          <w:szCs w:val="30"/>
        </w:rPr>
        <w:t>四维五级——基于物理核心素养制定教学目标</w:t>
      </w:r>
    </w:p>
    <w:p w:rsidR="000A22E7" w:rsidRDefault="002152BC">
      <w:pPr>
        <w:pStyle w:val="2"/>
        <w:numPr>
          <w:ilvl w:val="0"/>
          <w:numId w:val="3"/>
        </w:numPr>
        <w:spacing w:before="0" w:after="0" w:line="360" w:lineRule="auto"/>
        <w:ind w:left="993" w:hanging="993"/>
        <w:rPr>
          <w:rFonts w:ascii="宋体" w:eastAsia="宋体" w:hAnsi="宋体" w:cs="宋体"/>
          <w:sz w:val="30"/>
          <w:szCs w:val="30"/>
        </w:rPr>
      </w:pPr>
      <w:r>
        <w:rPr>
          <w:rFonts w:ascii="宋体" w:eastAsia="宋体" w:hAnsi="宋体" w:cs="宋体" w:hint="eastAsia"/>
          <w:sz w:val="30"/>
          <w:szCs w:val="30"/>
        </w:rPr>
        <w:t>教学目标设定原则</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color w:val="000000" w:themeColor="text1"/>
          <w:sz w:val="28"/>
          <w:szCs w:val="28"/>
        </w:rPr>
        <w:t>根据新的课改精神，依据新的课程标准，围绕物理学科核心素养培育进行教学目标的设计。</w:t>
      </w:r>
      <w:r>
        <w:rPr>
          <w:rFonts w:ascii="宋体" w:eastAsia="宋体" w:hAnsi="宋体" w:cs="宋体" w:hint="eastAsia"/>
          <w:sz w:val="28"/>
          <w:szCs w:val="28"/>
        </w:rPr>
        <w:t>基于核心素养培育的教学目标有四个维度，即物理观念、科学思维、科学探究、科学态度与责任，每个维度下又有多个要素，并设定了相应</w:t>
      </w:r>
      <w:r>
        <w:rPr>
          <w:rFonts w:ascii="宋体" w:eastAsia="宋体" w:hAnsi="宋体" w:cs="宋体" w:hint="eastAsia"/>
          <w:sz w:val="28"/>
          <w:szCs w:val="28"/>
        </w:rPr>
        <w:t>5</w:t>
      </w:r>
      <w:r>
        <w:rPr>
          <w:rFonts w:ascii="宋体" w:eastAsia="宋体" w:hAnsi="宋体" w:cs="宋体" w:hint="eastAsia"/>
          <w:sz w:val="28"/>
          <w:szCs w:val="28"/>
        </w:rPr>
        <w:t>个水平指标，笔者认为在教学目标设计时既要有维度要素又要设定水平指标，应遵循以下原则。</w:t>
      </w:r>
    </w:p>
    <w:p w:rsidR="000A22E7" w:rsidRDefault="002152BC">
      <w:pPr>
        <w:pStyle w:val="3"/>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1.</w:t>
      </w:r>
      <w:r>
        <w:rPr>
          <w:rFonts w:ascii="宋体" w:eastAsia="宋体" w:hAnsi="宋体" w:cs="宋体" w:hint="eastAsia"/>
          <w:color w:val="000000" w:themeColor="text1"/>
          <w:sz w:val="30"/>
          <w:szCs w:val="30"/>
        </w:rPr>
        <w:t>围绕物理核心素养充分挖掘</w:t>
      </w:r>
    </w:p>
    <w:p w:rsidR="000A22E7" w:rsidRDefault="002152BC">
      <w:pPr>
        <w:spacing w:line="360" w:lineRule="auto"/>
        <w:ind w:firstLineChars="200" w:firstLine="560"/>
        <w:rPr>
          <w:rFonts w:ascii="宋体" w:eastAsia="宋体" w:hAnsi="宋体" w:cs="宋体"/>
          <w:color w:val="000000" w:themeColor="text1"/>
          <w:sz w:val="28"/>
          <w:szCs w:val="28"/>
        </w:rPr>
      </w:pPr>
      <w:r>
        <w:rPr>
          <w:rFonts w:ascii="宋体" w:eastAsia="宋体" w:hAnsi="宋体" w:cs="宋体" w:hint="eastAsia"/>
          <w:sz w:val="28"/>
          <w:szCs w:val="28"/>
        </w:rPr>
        <w:t>新课标要求</w:t>
      </w:r>
      <w:r>
        <w:rPr>
          <w:rFonts w:ascii="宋体" w:eastAsia="宋体" w:hAnsi="宋体" w:cs="宋体" w:hint="eastAsia"/>
          <w:color w:val="000000" w:themeColor="text1"/>
          <w:sz w:val="28"/>
          <w:szCs w:val="28"/>
        </w:rPr>
        <w:t>重视对学生物理学科核心素养的培养，而不是专注于学生</w:t>
      </w:r>
      <w:r>
        <w:rPr>
          <w:rFonts w:ascii="宋体" w:eastAsia="宋体" w:hAnsi="宋体" w:cs="宋体" w:hint="eastAsia"/>
          <w:color w:val="000000" w:themeColor="text1"/>
          <w:sz w:val="28"/>
          <w:szCs w:val="28"/>
        </w:rPr>
        <w:lastRenderedPageBreak/>
        <w:t>对知识的获取，</w:t>
      </w:r>
      <w:r>
        <w:rPr>
          <w:rFonts w:ascii="宋体" w:eastAsia="宋体" w:hAnsi="宋体" w:cs="宋体" w:hint="eastAsia"/>
          <w:sz w:val="28"/>
          <w:szCs w:val="28"/>
        </w:rPr>
        <w:t>要结合教学的实际情况，创造性地开展教学工作，将物理学科核心素养的培养贯穿于物理教学活动的全过程。因此，老师要重视对每节课程教学中所能蕴含的物理核心素养，充分挖掘并设定合理的</w:t>
      </w:r>
      <w:r>
        <w:rPr>
          <w:rFonts w:ascii="宋体" w:eastAsia="宋体" w:hAnsi="宋体" w:cs="宋体" w:hint="eastAsia"/>
          <w:color w:val="000000" w:themeColor="text1"/>
          <w:sz w:val="28"/>
          <w:szCs w:val="28"/>
        </w:rPr>
        <w:t>教学目标。《超重与失重》一节将从物理学科核心素养的四个维度出发进行教学目标设计。</w:t>
      </w:r>
    </w:p>
    <w:p w:rsidR="000A22E7" w:rsidRDefault="002152BC">
      <w:pPr>
        <w:pStyle w:val="3"/>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2.</w:t>
      </w:r>
      <w:r>
        <w:rPr>
          <w:rFonts w:ascii="宋体" w:eastAsia="宋体" w:hAnsi="宋体" w:cs="宋体" w:hint="eastAsia"/>
          <w:color w:val="000000" w:themeColor="text1"/>
          <w:sz w:val="30"/>
          <w:szCs w:val="30"/>
        </w:rPr>
        <w:t>有所侧重，不面面俱到</w:t>
      </w:r>
    </w:p>
    <w:p w:rsidR="000A22E7" w:rsidRDefault="002152BC">
      <w:pPr>
        <w:spacing w:line="360" w:lineRule="auto"/>
        <w:ind w:firstLineChars="200"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新课标中有四大方面的核心素养，而在每一维度下又有多个细分要素，在设定教学目标时既要</w:t>
      </w:r>
      <w:r>
        <w:rPr>
          <w:rFonts w:ascii="宋体" w:eastAsia="宋体" w:hAnsi="宋体" w:cs="宋体" w:hint="eastAsia"/>
          <w:sz w:val="28"/>
          <w:szCs w:val="28"/>
        </w:rPr>
        <w:t>尽可能</w:t>
      </w:r>
      <w:r>
        <w:rPr>
          <w:rFonts w:ascii="宋体" w:eastAsia="宋体" w:hAnsi="宋体" w:cs="宋体" w:hint="eastAsia"/>
          <w:color w:val="000000" w:themeColor="text1"/>
          <w:sz w:val="28"/>
          <w:szCs w:val="28"/>
        </w:rPr>
        <w:t>体现新课程标准多方面的要求，同时在一节课中又必须有所侧重，有重点的设定，不能面面</w:t>
      </w:r>
      <w:r>
        <w:rPr>
          <w:rFonts w:ascii="宋体" w:eastAsia="宋体" w:hAnsi="宋体" w:cs="宋体" w:hint="eastAsia"/>
          <w:color w:val="000000" w:themeColor="text1"/>
          <w:sz w:val="28"/>
          <w:szCs w:val="28"/>
        </w:rPr>
        <w:t>俱到。过多的教学目标必将是眉毛胡子一把抓，多而不可达。《超重与失重》一节每一维度设</w:t>
      </w:r>
      <w:r>
        <w:rPr>
          <w:rFonts w:ascii="宋体" w:eastAsia="宋体" w:hAnsi="宋体" w:cs="宋体" w:hint="eastAsia"/>
          <w:color w:val="000000" w:themeColor="text1"/>
          <w:sz w:val="28"/>
          <w:szCs w:val="28"/>
        </w:rPr>
        <w:t>1~2</w:t>
      </w:r>
      <w:r>
        <w:rPr>
          <w:rFonts w:ascii="宋体" w:eastAsia="宋体" w:hAnsi="宋体" w:cs="宋体" w:hint="eastAsia"/>
          <w:color w:val="000000" w:themeColor="text1"/>
          <w:sz w:val="28"/>
          <w:szCs w:val="28"/>
        </w:rPr>
        <w:t>个两个子目标，所有目标中，又以科学思维和科学探究目标为重点。</w:t>
      </w:r>
    </w:p>
    <w:p w:rsidR="000A22E7" w:rsidRDefault="002152BC">
      <w:pPr>
        <w:pStyle w:val="3"/>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3.</w:t>
      </w:r>
      <w:r>
        <w:rPr>
          <w:rFonts w:ascii="宋体" w:eastAsia="宋体" w:hAnsi="宋体" w:cs="宋体" w:hint="eastAsia"/>
          <w:color w:val="000000" w:themeColor="text1"/>
          <w:sz w:val="30"/>
          <w:szCs w:val="30"/>
        </w:rPr>
        <w:t>契合课程内容要求</w:t>
      </w:r>
    </w:p>
    <w:p w:rsidR="000A22E7" w:rsidRDefault="002152BC">
      <w:pPr>
        <w:spacing w:line="360" w:lineRule="auto"/>
        <w:ind w:firstLineChars="200"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本课为高一必修课程，且已完成牛顿定律的学习，新课标对本课的课程内容要求是“通过实验，认识超重和失重现象”，为此重点进行实验探究式教学，教学目标的制定要以此为基础，可操作可实现。</w:t>
      </w:r>
    </w:p>
    <w:p w:rsidR="000A22E7" w:rsidRDefault="002152BC">
      <w:pPr>
        <w:pStyle w:val="3"/>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4.</w:t>
      </w:r>
      <w:r>
        <w:rPr>
          <w:rFonts w:ascii="宋体" w:eastAsia="宋体" w:hAnsi="宋体" w:cs="宋体" w:hint="eastAsia"/>
          <w:color w:val="000000" w:themeColor="text1"/>
          <w:sz w:val="30"/>
          <w:szCs w:val="30"/>
        </w:rPr>
        <w:t>符合学生实际</w:t>
      </w:r>
    </w:p>
    <w:p w:rsidR="000A22E7" w:rsidRDefault="002152BC">
      <w:pPr>
        <w:spacing w:line="360" w:lineRule="auto"/>
        <w:ind w:firstLineChars="200"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教学目标设定也要符合学生的特点，应是学生能通过教学过程可以内化的带有物理学科特性的品质，既不过于拔高又不过低，因材而设，才能让物理核心素养成为学生适应个人终身发展和社会发展需要的价值观念、必备品格和关键能力的一部分。</w:t>
      </w:r>
    </w:p>
    <w:p w:rsidR="000A22E7" w:rsidRDefault="002152BC">
      <w:pPr>
        <w:pStyle w:val="3"/>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5.</w:t>
      </w:r>
      <w:r>
        <w:rPr>
          <w:rFonts w:ascii="宋体" w:eastAsia="宋体" w:hAnsi="宋体" w:cs="宋体" w:hint="eastAsia"/>
          <w:color w:val="000000" w:themeColor="text1"/>
          <w:sz w:val="30"/>
          <w:szCs w:val="30"/>
        </w:rPr>
        <w:t>素养目标与教学活动相依托</w:t>
      </w:r>
    </w:p>
    <w:p w:rsidR="000A22E7" w:rsidRDefault="002152BC">
      <w:pPr>
        <w:spacing w:line="360" w:lineRule="auto"/>
        <w:ind w:firstLineChars="200"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细化核心素养目标至五级水平指标，细化的素养目标应有相应的教学</w:t>
      </w:r>
      <w:r>
        <w:rPr>
          <w:rFonts w:ascii="宋体" w:eastAsia="宋体" w:hAnsi="宋体" w:cs="宋体" w:hint="eastAsia"/>
          <w:color w:val="000000" w:themeColor="text1"/>
          <w:sz w:val="28"/>
          <w:szCs w:val="28"/>
        </w:rPr>
        <w:lastRenderedPageBreak/>
        <w:t>活动来实</w:t>
      </w:r>
      <w:r>
        <w:rPr>
          <w:rFonts w:ascii="宋体" w:eastAsia="宋体" w:hAnsi="宋体" w:cs="宋体" w:hint="eastAsia"/>
          <w:color w:val="000000" w:themeColor="text1"/>
          <w:sz w:val="28"/>
          <w:szCs w:val="28"/>
        </w:rPr>
        <w:t>现，所设计的教学活动能为实现相应的素养培育目标服务，保证素养目标实现有根基，可操作可评价，不能为活动而活动、为素养而素养，造成教学与素养培养“两张皮”。</w:t>
      </w:r>
    </w:p>
    <w:p w:rsidR="000A22E7" w:rsidRDefault="002152BC">
      <w:pPr>
        <w:pStyle w:val="2"/>
        <w:numPr>
          <w:ilvl w:val="0"/>
          <w:numId w:val="3"/>
        </w:numPr>
        <w:spacing w:before="0" w:after="0" w:line="360" w:lineRule="auto"/>
        <w:ind w:left="993" w:hanging="993"/>
        <w:rPr>
          <w:rFonts w:ascii="宋体" w:eastAsia="宋体" w:hAnsi="宋体" w:cs="宋体"/>
          <w:sz w:val="30"/>
          <w:szCs w:val="30"/>
        </w:rPr>
      </w:pPr>
      <w:r>
        <w:rPr>
          <w:rFonts w:ascii="宋体" w:eastAsia="宋体" w:hAnsi="宋体" w:cs="宋体" w:hint="eastAsia"/>
          <w:sz w:val="30"/>
          <w:szCs w:val="30"/>
        </w:rPr>
        <w:t>《超重与失重》的四维五级教学目标</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结合教材教法和学生的实际情况，本课制定四维教学目标如下：</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1</w:t>
      </w:r>
      <w:r>
        <w:rPr>
          <w:rFonts w:ascii="宋体" w:eastAsia="宋体" w:hAnsi="宋体" w:cs="宋体" w:hint="eastAsia"/>
          <w:sz w:val="28"/>
          <w:szCs w:val="28"/>
        </w:rPr>
        <w:t>、物理观念：正确认识超重与失重现象及其产生条件</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2</w:t>
      </w:r>
      <w:r>
        <w:rPr>
          <w:rFonts w:ascii="宋体" w:eastAsia="宋体" w:hAnsi="宋体" w:cs="宋体" w:hint="eastAsia"/>
          <w:sz w:val="28"/>
          <w:szCs w:val="28"/>
        </w:rPr>
        <w:t>、科学思维：通过把真实情境进行思维迁移，抽象出可以研究的物理模型，提高模型建构的意识和能力；</w:t>
      </w:r>
      <w:r>
        <w:rPr>
          <w:rFonts w:ascii="宋体" w:eastAsia="宋体" w:hAnsi="宋体" w:cs="宋体" w:hint="eastAsia"/>
          <w:sz w:val="28"/>
          <w:szCs w:val="28"/>
        </w:rPr>
        <w:t>通过</w:t>
      </w:r>
      <w:r>
        <w:rPr>
          <w:rFonts w:ascii="宋体" w:eastAsia="宋体" w:hAnsi="宋体" w:cs="宋体" w:hint="eastAsia"/>
          <w:sz w:val="28"/>
          <w:szCs w:val="28"/>
        </w:rPr>
        <w:t>数据分析培养归纳推理和演绎推理的能力</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3</w:t>
      </w:r>
      <w:r>
        <w:rPr>
          <w:rFonts w:ascii="宋体" w:eastAsia="宋体" w:hAnsi="宋体" w:cs="宋体" w:hint="eastAsia"/>
          <w:sz w:val="28"/>
          <w:szCs w:val="28"/>
        </w:rPr>
        <w:t>、科学探究</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1</w:t>
      </w:r>
      <w:r>
        <w:rPr>
          <w:rFonts w:ascii="宋体" w:eastAsia="宋体" w:hAnsi="宋体" w:cs="宋体" w:hint="eastAsia"/>
          <w:sz w:val="28"/>
          <w:szCs w:val="28"/>
        </w:rPr>
        <w:t>）通过超重与失重现象的问题发现和规律探求，培养科学探究意识。</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2</w:t>
      </w:r>
      <w:r>
        <w:rPr>
          <w:rFonts w:ascii="宋体" w:eastAsia="宋体" w:hAnsi="宋体" w:cs="宋体" w:hint="eastAsia"/>
          <w:sz w:val="28"/>
          <w:szCs w:val="28"/>
        </w:rPr>
        <w:t>）通过超重与失重现象的全过程全要素探求，提高探究方案设计、正确实施、数据处理分析、结果描述、交流分享能力，培育科学探究素养。</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4</w:t>
      </w:r>
      <w:r>
        <w:rPr>
          <w:rFonts w:ascii="宋体" w:eastAsia="宋体" w:hAnsi="宋体" w:cs="宋体" w:hint="eastAsia"/>
          <w:sz w:val="28"/>
          <w:szCs w:val="28"/>
        </w:rPr>
        <w:t>、科学态度与责任：通过体验实验，提升科学态度。</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细化核心素养五级水平指标与教学活动对应表：</w:t>
      </w:r>
    </w:p>
    <w:tbl>
      <w:tblPr>
        <w:tblW w:w="8946" w:type="dxa"/>
        <w:tblInd w:w="93" w:type="dxa"/>
        <w:tblLayout w:type="fixed"/>
        <w:tblLook w:val="04A0" w:firstRow="1" w:lastRow="0" w:firstColumn="1" w:lastColumn="0" w:noHBand="0" w:noVBand="1"/>
      </w:tblPr>
      <w:tblGrid>
        <w:gridCol w:w="1291"/>
        <w:gridCol w:w="1134"/>
        <w:gridCol w:w="851"/>
        <w:gridCol w:w="3118"/>
        <w:gridCol w:w="873"/>
        <w:gridCol w:w="913"/>
        <w:gridCol w:w="766"/>
      </w:tblGrid>
      <w:tr w:rsidR="000A22E7">
        <w:trPr>
          <w:trHeight w:val="4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center"/>
              <w:rPr>
                <w:rFonts w:ascii="宋体" w:eastAsia="宋体" w:hAnsi="宋体" w:cs="宋体"/>
                <w:b/>
                <w:color w:val="000000"/>
                <w:kern w:val="0"/>
                <w:szCs w:val="21"/>
              </w:rPr>
            </w:pPr>
            <w:r>
              <w:rPr>
                <w:rFonts w:ascii="宋体" w:eastAsia="宋体" w:hAnsi="宋体" w:cs="宋体" w:hint="eastAsia"/>
                <w:b/>
                <w:color w:val="000000"/>
                <w:kern w:val="0"/>
                <w:szCs w:val="21"/>
              </w:rPr>
              <w:t>活动</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A22E7" w:rsidRDefault="002152BC">
            <w:pPr>
              <w:widowControl/>
              <w:spacing w:line="360" w:lineRule="auto"/>
              <w:jc w:val="center"/>
              <w:rPr>
                <w:rFonts w:ascii="宋体" w:eastAsia="宋体" w:hAnsi="宋体" w:cs="宋体"/>
                <w:b/>
                <w:color w:val="000000"/>
                <w:kern w:val="0"/>
                <w:szCs w:val="21"/>
              </w:rPr>
            </w:pPr>
            <w:r>
              <w:rPr>
                <w:rFonts w:ascii="宋体" w:eastAsia="宋体" w:hAnsi="宋体" w:cs="宋体" w:hint="eastAsia"/>
                <w:b/>
                <w:color w:val="000000"/>
                <w:kern w:val="0"/>
                <w:szCs w:val="21"/>
              </w:rPr>
              <w:t>维度</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A22E7" w:rsidRDefault="002152BC">
            <w:pPr>
              <w:widowControl/>
              <w:spacing w:line="360" w:lineRule="auto"/>
              <w:jc w:val="center"/>
              <w:rPr>
                <w:rFonts w:ascii="宋体" w:eastAsia="宋体" w:hAnsi="宋体" w:cs="宋体"/>
                <w:b/>
                <w:color w:val="000000"/>
                <w:kern w:val="0"/>
                <w:szCs w:val="21"/>
              </w:rPr>
            </w:pPr>
            <w:r>
              <w:rPr>
                <w:rFonts w:ascii="宋体" w:eastAsia="宋体" w:hAnsi="宋体" w:cs="宋体" w:hint="eastAsia"/>
                <w:b/>
                <w:color w:val="000000"/>
                <w:kern w:val="0"/>
                <w:szCs w:val="21"/>
              </w:rPr>
              <w:t>水平</w:t>
            </w:r>
          </w:p>
        </w:tc>
        <w:tc>
          <w:tcPr>
            <w:tcW w:w="3118" w:type="dxa"/>
            <w:tcBorders>
              <w:top w:val="single" w:sz="4" w:space="0" w:color="auto"/>
              <w:left w:val="nil"/>
              <w:bottom w:val="single" w:sz="4" w:space="0" w:color="auto"/>
              <w:right w:val="single" w:sz="4" w:space="0" w:color="auto"/>
            </w:tcBorders>
            <w:shd w:val="clear" w:color="auto" w:fill="auto"/>
            <w:vAlign w:val="center"/>
          </w:tcPr>
          <w:p w:rsidR="000A22E7" w:rsidRDefault="002152BC">
            <w:pPr>
              <w:widowControl/>
              <w:spacing w:line="360" w:lineRule="auto"/>
              <w:jc w:val="center"/>
              <w:rPr>
                <w:rFonts w:ascii="宋体" w:eastAsia="宋体" w:hAnsi="宋体" w:cs="宋体"/>
                <w:b/>
                <w:color w:val="000000"/>
                <w:kern w:val="0"/>
                <w:szCs w:val="21"/>
              </w:rPr>
            </w:pPr>
            <w:r>
              <w:rPr>
                <w:rFonts w:ascii="宋体" w:eastAsia="宋体" w:hAnsi="宋体" w:cs="宋体" w:hint="eastAsia"/>
                <w:b/>
                <w:color w:val="000000"/>
                <w:kern w:val="0"/>
                <w:szCs w:val="21"/>
              </w:rPr>
              <w:t>活动目标</w:t>
            </w:r>
          </w:p>
        </w:tc>
        <w:tc>
          <w:tcPr>
            <w:tcW w:w="873" w:type="dxa"/>
            <w:tcBorders>
              <w:top w:val="single" w:sz="4" w:space="0" w:color="auto"/>
              <w:left w:val="nil"/>
              <w:bottom w:val="single" w:sz="4" w:space="0" w:color="auto"/>
              <w:right w:val="single" w:sz="4" w:space="0" w:color="auto"/>
            </w:tcBorders>
            <w:shd w:val="clear" w:color="auto" w:fill="auto"/>
            <w:noWrap/>
            <w:vAlign w:val="center"/>
          </w:tcPr>
          <w:p w:rsidR="000A22E7" w:rsidRDefault="002152BC">
            <w:pPr>
              <w:widowControl/>
              <w:spacing w:line="360" w:lineRule="auto"/>
              <w:jc w:val="center"/>
              <w:rPr>
                <w:rFonts w:ascii="宋体" w:eastAsia="宋体" w:hAnsi="宋体" w:cs="宋体"/>
                <w:b/>
                <w:color w:val="000000"/>
                <w:kern w:val="0"/>
                <w:szCs w:val="21"/>
              </w:rPr>
            </w:pPr>
            <w:r>
              <w:rPr>
                <w:rFonts w:ascii="宋体" w:eastAsia="宋体" w:hAnsi="宋体" w:cs="宋体" w:hint="eastAsia"/>
                <w:b/>
                <w:color w:val="000000"/>
                <w:kern w:val="0"/>
                <w:szCs w:val="21"/>
              </w:rPr>
              <w:t>资源</w:t>
            </w:r>
          </w:p>
        </w:tc>
        <w:tc>
          <w:tcPr>
            <w:tcW w:w="913" w:type="dxa"/>
            <w:tcBorders>
              <w:top w:val="single" w:sz="4" w:space="0" w:color="auto"/>
              <w:left w:val="nil"/>
              <w:bottom w:val="single" w:sz="4" w:space="0" w:color="auto"/>
              <w:right w:val="single" w:sz="4" w:space="0" w:color="auto"/>
            </w:tcBorders>
            <w:shd w:val="clear" w:color="auto" w:fill="auto"/>
            <w:vAlign w:val="center"/>
          </w:tcPr>
          <w:p w:rsidR="000A22E7" w:rsidRDefault="002152BC">
            <w:pPr>
              <w:widowControl/>
              <w:spacing w:line="360" w:lineRule="auto"/>
              <w:jc w:val="center"/>
              <w:rPr>
                <w:rFonts w:ascii="宋体" w:eastAsia="宋体" w:hAnsi="宋体" w:cs="宋体"/>
                <w:b/>
                <w:color w:val="000000"/>
                <w:kern w:val="0"/>
                <w:szCs w:val="21"/>
              </w:rPr>
            </w:pPr>
            <w:r>
              <w:rPr>
                <w:rFonts w:ascii="宋体" w:eastAsia="宋体" w:hAnsi="宋体" w:cs="宋体" w:hint="eastAsia"/>
                <w:b/>
                <w:color w:val="000000"/>
                <w:kern w:val="0"/>
                <w:szCs w:val="21"/>
              </w:rPr>
              <w:t>活动评价</w:t>
            </w:r>
          </w:p>
        </w:tc>
        <w:tc>
          <w:tcPr>
            <w:tcW w:w="766" w:type="dxa"/>
            <w:tcBorders>
              <w:top w:val="single" w:sz="4" w:space="0" w:color="auto"/>
              <w:left w:val="nil"/>
              <w:bottom w:val="single" w:sz="4" w:space="0" w:color="auto"/>
              <w:right w:val="single" w:sz="4" w:space="0" w:color="auto"/>
            </w:tcBorders>
            <w:shd w:val="clear" w:color="auto" w:fill="auto"/>
            <w:noWrap/>
            <w:vAlign w:val="center"/>
          </w:tcPr>
          <w:p w:rsidR="000A22E7" w:rsidRDefault="002152BC">
            <w:pPr>
              <w:widowControl/>
              <w:spacing w:line="360" w:lineRule="auto"/>
              <w:jc w:val="center"/>
              <w:rPr>
                <w:rFonts w:ascii="宋体" w:eastAsia="宋体" w:hAnsi="宋体" w:cs="宋体"/>
                <w:b/>
                <w:color w:val="000000"/>
                <w:kern w:val="0"/>
                <w:szCs w:val="21"/>
              </w:rPr>
            </w:pPr>
            <w:r>
              <w:rPr>
                <w:rFonts w:ascii="宋体" w:eastAsia="宋体" w:hAnsi="宋体" w:cs="宋体" w:hint="eastAsia"/>
                <w:b/>
                <w:color w:val="000000"/>
                <w:kern w:val="0"/>
                <w:szCs w:val="21"/>
              </w:rPr>
              <w:t>目的</w:t>
            </w:r>
          </w:p>
        </w:tc>
      </w:tr>
      <w:tr w:rsidR="000A22E7">
        <w:trPr>
          <w:trHeight w:val="656"/>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演示实验</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科学探究</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2</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能观察物理现象，提出物理问题</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矿泉水瓶</w:t>
            </w:r>
          </w:p>
        </w:tc>
        <w:tc>
          <w:tcPr>
            <w:tcW w:w="913"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观察并交流认识</w:t>
            </w:r>
          </w:p>
        </w:tc>
        <w:tc>
          <w:tcPr>
            <w:tcW w:w="766"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生成问题</w:t>
            </w:r>
          </w:p>
        </w:tc>
      </w:tr>
      <w:tr w:rsidR="000A22E7">
        <w:trPr>
          <w:trHeight w:val="656"/>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猜想与假设</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科学探究</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3</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能分析物理现象，提出可研究的物理问题，作出初步的假设</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13"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交流认识</w:t>
            </w:r>
          </w:p>
        </w:tc>
        <w:tc>
          <w:tcPr>
            <w:tcW w:w="766"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提出猜想</w:t>
            </w:r>
          </w:p>
        </w:tc>
      </w:tr>
      <w:tr w:rsidR="000A22E7">
        <w:trPr>
          <w:trHeight w:val="698"/>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建构模型</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科学思维</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2</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能在熟悉的问题情景中应用常见的物理模型</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13" w:type="dxa"/>
            <w:vMerge w:val="restart"/>
            <w:tcBorders>
              <w:top w:val="nil"/>
              <w:left w:val="nil"/>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讨论交流</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实验探究</w:t>
            </w:r>
          </w:p>
        </w:tc>
      </w:tr>
      <w:tr w:rsidR="000A22E7">
        <w:trPr>
          <w:trHeight w:val="280"/>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lastRenderedPageBreak/>
              <w:t>制定实验计划</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科学探究</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3</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能在他人帮助下制定科学探究方案，使用基本的器材获得数据</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弹簧测力计等</w:t>
            </w:r>
          </w:p>
        </w:tc>
        <w:tc>
          <w:tcPr>
            <w:tcW w:w="913" w:type="dxa"/>
            <w:vMerge/>
            <w:tcBorders>
              <w:left w:val="nil"/>
              <w:right w:val="single" w:sz="4" w:space="0" w:color="auto"/>
            </w:tcBorders>
            <w:vAlign w:val="center"/>
          </w:tcPr>
          <w:p w:rsidR="000A22E7" w:rsidRDefault="000A22E7">
            <w:pPr>
              <w:widowControl/>
              <w:spacing w:line="360" w:lineRule="auto"/>
              <w:jc w:val="left"/>
              <w:rPr>
                <w:rFonts w:ascii="宋体" w:eastAsia="宋体" w:hAnsi="宋体" w:cs="宋体"/>
                <w:color w:val="000000"/>
                <w:kern w:val="0"/>
                <w:szCs w:val="21"/>
              </w:rPr>
            </w:pPr>
          </w:p>
        </w:tc>
        <w:tc>
          <w:tcPr>
            <w:tcW w:w="766" w:type="dxa"/>
            <w:vMerge/>
            <w:tcBorders>
              <w:top w:val="nil"/>
              <w:left w:val="single" w:sz="4" w:space="0" w:color="auto"/>
              <w:bottom w:val="single" w:sz="4" w:space="0" w:color="000000"/>
              <w:right w:val="single" w:sz="4" w:space="0" w:color="auto"/>
            </w:tcBorders>
            <w:vAlign w:val="center"/>
          </w:tcPr>
          <w:p w:rsidR="000A22E7" w:rsidRDefault="000A22E7">
            <w:pPr>
              <w:widowControl/>
              <w:spacing w:line="360" w:lineRule="auto"/>
              <w:jc w:val="left"/>
              <w:rPr>
                <w:rFonts w:ascii="宋体" w:eastAsia="宋体" w:hAnsi="宋体" w:cs="宋体"/>
                <w:color w:val="000000"/>
                <w:kern w:val="0"/>
                <w:szCs w:val="21"/>
              </w:rPr>
            </w:pPr>
          </w:p>
        </w:tc>
      </w:tr>
      <w:tr w:rsidR="000A22E7">
        <w:trPr>
          <w:trHeight w:val="280"/>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数据采集及处理</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科学探究</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3</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能分析数据，发现特点，形成结论，尝试用已有的物理知识进行解释</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图表</w:t>
            </w:r>
          </w:p>
        </w:tc>
        <w:tc>
          <w:tcPr>
            <w:tcW w:w="913" w:type="dxa"/>
            <w:vMerge/>
            <w:tcBorders>
              <w:left w:val="nil"/>
              <w:right w:val="single" w:sz="4" w:space="0" w:color="auto"/>
            </w:tcBorders>
            <w:vAlign w:val="center"/>
          </w:tcPr>
          <w:p w:rsidR="000A22E7" w:rsidRDefault="000A22E7">
            <w:pPr>
              <w:widowControl/>
              <w:spacing w:line="360" w:lineRule="auto"/>
              <w:jc w:val="left"/>
              <w:rPr>
                <w:rFonts w:ascii="宋体" w:eastAsia="宋体" w:hAnsi="宋体" w:cs="宋体"/>
                <w:color w:val="000000"/>
                <w:kern w:val="0"/>
                <w:szCs w:val="21"/>
              </w:rPr>
            </w:pPr>
          </w:p>
        </w:tc>
        <w:tc>
          <w:tcPr>
            <w:tcW w:w="766" w:type="dxa"/>
            <w:vMerge/>
            <w:tcBorders>
              <w:top w:val="nil"/>
              <w:left w:val="single" w:sz="4" w:space="0" w:color="auto"/>
              <w:bottom w:val="single" w:sz="4" w:space="0" w:color="000000"/>
              <w:right w:val="single" w:sz="4" w:space="0" w:color="auto"/>
            </w:tcBorders>
            <w:vAlign w:val="center"/>
          </w:tcPr>
          <w:p w:rsidR="000A22E7" w:rsidRDefault="000A22E7">
            <w:pPr>
              <w:widowControl/>
              <w:spacing w:line="360" w:lineRule="auto"/>
              <w:jc w:val="left"/>
              <w:rPr>
                <w:rFonts w:ascii="宋体" w:eastAsia="宋体" w:hAnsi="宋体" w:cs="宋体"/>
                <w:color w:val="000000"/>
                <w:kern w:val="0"/>
                <w:szCs w:val="21"/>
              </w:rPr>
            </w:pPr>
          </w:p>
        </w:tc>
      </w:tr>
      <w:tr w:rsidR="000A22E7">
        <w:trPr>
          <w:trHeight w:val="280"/>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实验结论</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科学思维</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4</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能对综合性物理问题进行分析和推理，获得结论并作出解释</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13" w:type="dxa"/>
            <w:vMerge/>
            <w:tcBorders>
              <w:left w:val="nil"/>
              <w:right w:val="single" w:sz="4" w:space="0" w:color="auto"/>
            </w:tcBorders>
            <w:vAlign w:val="center"/>
          </w:tcPr>
          <w:p w:rsidR="000A22E7" w:rsidRDefault="000A22E7">
            <w:pPr>
              <w:widowControl/>
              <w:spacing w:line="360" w:lineRule="auto"/>
              <w:jc w:val="left"/>
              <w:rPr>
                <w:rFonts w:ascii="宋体" w:eastAsia="宋体" w:hAnsi="宋体" w:cs="宋体"/>
                <w:color w:val="000000"/>
                <w:kern w:val="0"/>
                <w:szCs w:val="21"/>
              </w:rPr>
            </w:pPr>
          </w:p>
        </w:tc>
        <w:tc>
          <w:tcPr>
            <w:tcW w:w="766" w:type="dxa"/>
            <w:vMerge/>
            <w:tcBorders>
              <w:top w:val="nil"/>
              <w:left w:val="single" w:sz="4" w:space="0" w:color="auto"/>
              <w:bottom w:val="single" w:sz="4" w:space="0" w:color="000000"/>
              <w:right w:val="single" w:sz="4" w:space="0" w:color="auto"/>
            </w:tcBorders>
            <w:vAlign w:val="center"/>
          </w:tcPr>
          <w:p w:rsidR="000A22E7" w:rsidRDefault="000A22E7">
            <w:pPr>
              <w:widowControl/>
              <w:spacing w:line="360" w:lineRule="auto"/>
              <w:jc w:val="left"/>
              <w:rPr>
                <w:rFonts w:ascii="宋体" w:eastAsia="宋体" w:hAnsi="宋体" w:cs="宋体"/>
                <w:color w:val="000000"/>
                <w:kern w:val="0"/>
                <w:szCs w:val="21"/>
              </w:rPr>
            </w:pPr>
          </w:p>
        </w:tc>
      </w:tr>
      <w:tr w:rsidR="000A22E7">
        <w:trPr>
          <w:trHeight w:val="280"/>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实验反思</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科学探究</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4</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能对探究过程与结果进行交流和反思</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13" w:type="dxa"/>
            <w:vMerge/>
            <w:tcBorders>
              <w:left w:val="nil"/>
              <w:bottom w:val="single" w:sz="4" w:space="0" w:color="000000"/>
              <w:right w:val="single" w:sz="4" w:space="0" w:color="auto"/>
            </w:tcBorders>
            <w:vAlign w:val="center"/>
          </w:tcPr>
          <w:p w:rsidR="000A22E7" w:rsidRDefault="000A22E7">
            <w:pPr>
              <w:widowControl/>
              <w:spacing w:line="360" w:lineRule="auto"/>
              <w:jc w:val="left"/>
              <w:rPr>
                <w:rFonts w:ascii="宋体" w:eastAsia="宋体" w:hAnsi="宋体" w:cs="宋体"/>
                <w:color w:val="000000"/>
                <w:kern w:val="0"/>
                <w:szCs w:val="21"/>
              </w:rPr>
            </w:pPr>
          </w:p>
        </w:tc>
        <w:tc>
          <w:tcPr>
            <w:tcW w:w="766" w:type="dxa"/>
            <w:vMerge/>
            <w:tcBorders>
              <w:top w:val="nil"/>
              <w:left w:val="single" w:sz="4" w:space="0" w:color="auto"/>
              <w:bottom w:val="single" w:sz="4" w:space="0" w:color="000000"/>
              <w:right w:val="single" w:sz="4" w:space="0" w:color="auto"/>
            </w:tcBorders>
            <w:vAlign w:val="center"/>
          </w:tcPr>
          <w:p w:rsidR="000A22E7" w:rsidRDefault="000A22E7">
            <w:pPr>
              <w:widowControl/>
              <w:spacing w:line="360" w:lineRule="auto"/>
              <w:jc w:val="left"/>
              <w:rPr>
                <w:rFonts w:ascii="宋体" w:eastAsia="宋体" w:hAnsi="宋体" w:cs="宋体"/>
                <w:color w:val="000000"/>
                <w:kern w:val="0"/>
                <w:szCs w:val="21"/>
              </w:rPr>
            </w:pPr>
          </w:p>
        </w:tc>
      </w:tr>
      <w:tr w:rsidR="000A22E7">
        <w:trPr>
          <w:trHeight w:val="560"/>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体验实验</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科学态度</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3</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认识到物理研究是建立在观察和实验基础上的一项创造性工作，有较强的学习和研究物理的兴趣，能做到实事求是，在合作中能尊重他人。</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实验器材</w:t>
            </w:r>
          </w:p>
        </w:tc>
        <w:tc>
          <w:tcPr>
            <w:tcW w:w="913"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合作实验</w:t>
            </w:r>
          </w:p>
        </w:tc>
        <w:tc>
          <w:tcPr>
            <w:tcW w:w="766"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解释现象</w:t>
            </w:r>
          </w:p>
        </w:tc>
      </w:tr>
      <w:tr w:rsidR="000A22E7">
        <w:trPr>
          <w:trHeight w:val="560"/>
        </w:trPr>
        <w:tc>
          <w:tcPr>
            <w:tcW w:w="1291" w:type="dxa"/>
            <w:tcBorders>
              <w:top w:val="nil"/>
              <w:left w:val="single" w:sz="4" w:space="0" w:color="auto"/>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解释现象</w:t>
            </w:r>
          </w:p>
        </w:tc>
        <w:tc>
          <w:tcPr>
            <w:tcW w:w="1134"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物理观念</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水平</w:t>
            </w:r>
            <w:r>
              <w:rPr>
                <w:rFonts w:ascii="宋体" w:eastAsia="宋体" w:hAnsi="宋体" w:cs="宋体" w:hint="eastAsia"/>
                <w:color w:val="000000"/>
                <w:kern w:val="0"/>
                <w:szCs w:val="21"/>
              </w:rPr>
              <w:t>4</w:t>
            </w:r>
          </w:p>
        </w:tc>
        <w:tc>
          <w:tcPr>
            <w:tcW w:w="3118"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具有清晰的物理挂念，能从物理学的视角正确描述和解释自然现象</w:t>
            </w:r>
          </w:p>
        </w:tc>
        <w:tc>
          <w:tcPr>
            <w:tcW w:w="873"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图片</w:t>
            </w:r>
          </w:p>
        </w:tc>
        <w:tc>
          <w:tcPr>
            <w:tcW w:w="913" w:type="dxa"/>
            <w:tcBorders>
              <w:top w:val="nil"/>
              <w:left w:val="nil"/>
              <w:bottom w:val="single" w:sz="4" w:space="0" w:color="auto"/>
              <w:right w:val="single" w:sz="4" w:space="0" w:color="auto"/>
            </w:tcBorders>
            <w:shd w:val="clear" w:color="auto" w:fill="auto"/>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交流认识</w:t>
            </w:r>
          </w:p>
        </w:tc>
        <w:tc>
          <w:tcPr>
            <w:tcW w:w="766" w:type="dxa"/>
            <w:tcBorders>
              <w:top w:val="nil"/>
              <w:left w:val="nil"/>
              <w:bottom w:val="single" w:sz="4" w:space="0" w:color="auto"/>
              <w:right w:val="single" w:sz="4" w:space="0" w:color="auto"/>
            </w:tcBorders>
            <w:shd w:val="clear" w:color="auto" w:fill="auto"/>
            <w:noWrap/>
            <w:vAlign w:val="center"/>
          </w:tcPr>
          <w:p w:rsidR="000A22E7" w:rsidRDefault="002152BC">
            <w:pPr>
              <w:widowControl/>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r>
    </w:tbl>
    <w:p w:rsidR="000A22E7" w:rsidRDefault="002152BC">
      <w:pPr>
        <w:pStyle w:val="1"/>
        <w:numPr>
          <w:ilvl w:val="0"/>
          <w:numId w:val="1"/>
        </w:numPr>
        <w:spacing w:before="0" w:after="0" w:line="360" w:lineRule="auto"/>
        <w:rPr>
          <w:rFonts w:ascii="宋体" w:eastAsia="宋体" w:hAnsi="宋体" w:cs="宋体"/>
          <w:sz w:val="30"/>
          <w:szCs w:val="30"/>
        </w:rPr>
      </w:pPr>
      <w:r>
        <w:rPr>
          <w:rFonts w:ascii="宋体" w:eastAsia="宋体" w:hAnsi="宋体" w:cs="宋体" w:hint="eastAsia"/>
          <w:sz w:val="30"/>
          <w:szCs w:val="30"/>
        </w:rPr>
        <w:t>探究学习——基于物理核心素养主要教学过程</w:t>
      </w:r>
    </w:p>
    <w:p w:rsidR="000A22E7" w:rsidRDefault="002152BC">
      <w:pPr>
        <w:pStyle w:val="2"/>
        <w:numPr>
          <w:ilvl w:val="0"/>
          <w:numId w:val="4"/>
        </w:numPr>
        <w:spacing w:before="0" w:after="0" w:line="360" w:lineRule="auto"/>
        <w:rPr>
          <w:rFonts w:ascii="宋体" w:eastAsia="宋体" w:hAnsi="宋体" w:cs="宋体"/>
          <w:sz w:val="30"/>
          <w:szCs w:val="30"/>
        </w:rPr>
      </w:pPr>
      <w:r>
        <w:rPr>
          <w:rFonts w:ascii="宋体" w:eastAsia="宋体" w:hAnsi="宋体" w:cs="宋体" w:hint="eastAsia"/>
          <w:sz w:val="30"/>
          <w:szCs w:val="30"/>
        </w:rPr>
        <w:t>激发兴趣，发现探究问题</w:t>
      </w:r>
    </w:p>
    <w:p w:rsidR="000A22E7" w:rsidRDefault="002152BC">
      <w:pPr>
        <w:pStyle w:val="3"/>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1.</w:t>
      </w:r>
      <w:r>
        <w:rPr>
          <w:rFonts w:ascii="宋体" w:eastAsia="宋体" w:hAnsi="宋体" w:cs="宋体" w:hint="eastAsia"/>
          <w:color w:val="000000" w:themeColor="text1"/>
          <w:sz w:val="30"/>
          <w:szCs w:val="30"/>
        </w:rPr>
        <w:t>演示实验，激趣设疑</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color w:val="000000" w:themeColor="text1"/>
          <w:sz w:val="28"/>
          <w:szCs w:val="28"/>
        </w:rPr>
        <w:t>兴趣是最好的老师，在物理教学中，只有充分调动学生的学习兴趣，才能激发学生的探究欲望，提升学生科学思维的活性。本课教师以一个矿泉水瓶的趣味实验演示</w:t>
      </w:r>
      <w:r>
        <w:rPr>
          <w:rFonts w:ascii="宋体" w:eastAsia="宋体" w:hAnsi="宋体" w:cs="宋体" w:hint="eastAsia"/>
          <w:sz w:val="28"/>
          <w:szCs w:val="28"/>
        </w:rPr>
        <w:t>开始</w:t>
      </w:r>
      <w:r>
        <w:rPr>
          <w:rFonts w:ascii="宋体" w:eastAsia="宋体" w:hAnsi="宋体" w:cs="宋体" w:hint="eastAsia"/>
          <w:color w:val="000000" w:themeColor="text1"/>
          <w:sz w:val="28"/>
          <w:szCs w:val="28"/>
        </w:rPr>
        <w:t>，激发学习兴趣。提前准备好一个矿泉水瓶，在侧部和底部各扎一个小孔，往水瓶中加水时，水从侧部和底部流出。提醒学生注意观察松开手后让水瓶自由下落时的现象，此时水竟然不再流出！小小的演示实验现象与学生的认知产生了巨大的差异，留下了悬念，激发</w:t>
      </w:r>
      <w:r>
        <w:rPr>
          <w:rFonts w:ascii="宋体" w:eastAsia="宋体" w:hAnsi="宋体" w:cs="宋体" w:hint="eastAsia"/>
          <w:color w:val="000000" w:themeColor="text1"/>
          <w:sz w:val="28"/>
          <w:szCs w:val="28"/>
        </w:rPr>
        <w:lastRenderedPageBreak/>
        <w:t>了学生的强烈的好奇心，驱动着学生对本节课的</w:t>
      </w:r>
      <w:r>
        <w:rPr>
          <w:rFonts w:ascii="宋体" w:eastAsia="宋体" w:hAnsi="宋体" w:cs="宋体" w:hint="eastAsia"/>
          <w:sz w:val="28"/>
          <w:szCs w:val="28"/>
        </w:rPr>
        <w:t>期待和关注，为下一步开展探究教学打下基础。</w:t>
      </w:r>
    </w:p>
    <w:p w:rsidR="000A22E7" w:rsidRDefault="002152BC">
      <w:pPr>
        <w:pStyle w:val="3"/>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2.</w:t>
      </w:r>
      <w:r>
        <w:rPr>
          <w:rFonts w:ascii="宋体" w:eastAsia="宋体" w:hAnsi="宋体" w:cs="宋体" w:hint="eastAsia"/>
          <w:color w:val="000000" w:themeColor="text1"/>
          <w:sz w:val="30"/>
          <w:szCs w:val="30"/>
        </w:rPr>
        <w:t>创设真实情景，问题链引导猜想</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生活中处处有物理，物理概念的建立和物理规律的研究都需要创设情境，该情景在日常生活很常见，又能体现需要教学的物理概念的本质特征，有利于学生主动发现问题，有利于物</w:t>
      </w:r>
      <w:r>
        <w:rPr>
          <w:rFonts w:ascii="宋体" w:eastAsia="宋体" w:hAnsi="宋体" w:cs="宋体" w:hint="eastAsia"/>
          <w:sz w:val="28"/>
          <w:szCs w:val="28"/>
        </w:rPr>
        <w:t>理概念和规律的形成和升华。如本课创设情景：背着书包乘电梯上楼的同学，电梯启动时，感觉到书包变重了。</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源于真实生活的情景展示后，学生自然而然会想“为什么”，教师则要引导启发学生思考猜想，形成要探究的问题。层层深入的问题链引导是比较有效的方法，一是问题由浅入深符合思维习惯，二是富有逻辑，有助于培养学生养成主动发现问题，进而分析解决问题的科学思维。教学中，笔者以“电梯启动上行的体验中感觉到的书包变重是不是书包真的变重了</w:t>
      </w:r>
      <w:r>
        <w:rPr>
          <w:rFonts w:ascii="宋体" w:eastAsia="宋体" w:hAnsi="宋体" w:cs="宋体" w:hint="eastAsia"/>
          <w:sz w:val="28"/>
          <w:szCs w:val="28"/>
        </w:rPr>
        <w:sym w:font="Wingdings" w:char="F0E0"/>
      </w:r>
      <w:r>
        <w:rPr>
          <w:rFonts w:ascii="宋体" w:eastAsia="宋体" w:hAnsi="宋体" w:cs="宋体" w:hint="eastAsia"/>
          <w:sz w:val="28"/>
          <w:szCs w:val="28"/>
        </w:rPr>
        <w:t>感受到的力是书包的重力吗</w:t>
      </w:r>
      <w:r>
        <w:rPr>
          <w:rFonts w:ascii="宋体" w:eastAsia="宋体" w:hAnsi="宋体" w:cs="宋体" w:hint="eastAsia"/>
          <w:sz w:val="28"/>
          <w:szCs w:val="28"/>
        </w:rPr>
        <w:sym w:font="Wingdings" w:char="F0E0"/>
      </w:r>
      <w:r>
        <w:rPr>
          <w:rFonts w:ascii="宋体" w:eastAsia="宋体" w:hAnsi="宋体" w:cs="宋体" w:hint="eastAsia"/>
          <w:sz w:val="28"/>
          <w:szCs w:val="28"/>
        </w:rPr>
        <w:t>如果不是，那是什么力</w:t>
      </w:r>
      <w:r>
        <w:rPr>
          <w:rFonts w:ascii="宋体" w:eastAsia="宋体" w:hAnsi="宋体" w:cs="宋体" w:hint="eastAsia"/>
          <w:sz w:val="28"/>
          <w:szCs w:val="28"/>
        </w:rPr>
        <w:sym w:font="Wingdings" w:char="F0E0"/>
      </w:r>
      <w:r>
        <w:rPr>
          <w:rFonts w:ascii="宋体" w:eastAsia="宋体" w:hAnsi="宋体" w:cs="宋体" w:hint="eastAsia"/>
          <w:sz w:val="28"/>
          <w:szCs w:val="28"/>
        </w:rPr>
        <w:t>要对此情景中的受力进行分析，选择人和书包中哪一</w:t>
      </w:r>
      <w:r>
        <w:rPr>
          <w:rFonts w:ascii="宋体" w:eastAsia="宋体" w:hAnsi="宋体" w:cs="宋体" w:hint="eastAsia"/>
          <w:sz w:val="28"/>
          <w:szCs w:val="28"/>
        </w:rPr>
        <w:t>个为研究对象更为方便</w:t>
      </w:r>
      <w:r>
        <w:rPr>
          <w:rFonts w:ascii="宋体" w:eastAsia="宋体" w:hAnsi="宋体" w:cs="宋体" w:hint="eastAsia"/>
          <w:sz w:val="28"/>
          <w:szCs w:val="28"/>
        </w:rPr>
        <w:sym w:font="Wingdings" w:char="F0E0"/>
      </w:r>
      <w:r>
        <w:rPr>
          <w:rFonts w:ascii="宋体" w:eastAsia="宋体" w:hAnsi="宋体" w:cs="宋体" w:hint="eastAsia"/>
          <w:sz w:val="28"/>
          <w:szCs w:val="28"/>
        </w:rPr>
        <w:t>它们之间的关联怎样”的问题链引导学生讨论思考，最终形成了要探究的问题：超重（失重）和加速度的关系。其中包含的问题发现逻辑分析如图：</w:t>
      </w:r>
    </w:p>
    <w:p w:rsidR="000A22E7" w:rsidRDefault="002152BC">
      <w:pPr>
        <w:spacing w:line="360" w:lineRule="auto"/>
        <w:rPr>
          <w:rFonts w:ascii="宋体" w:eastAsia="宋体" w:hAnsi="宋体" w:cs="宋体"/>
          <w:sz w:val="28"/>
          <w:szCs w:val="28"/>
        </w:rPr>
      </w:pPr>
      <w:r>
        <w:rPr>
          <w:rFonts w:ascii="宋体" w:eastAsia="宋体" w:hAnsi="宋体" w:cs="宋体" w:hint="eastAsia"/>
          <w:noProof/>
          <w:sz w:val="28"/>
          <w:szCs w:val="28"/>
        </w:rPr>
        <w:drawing>
          <wp:inline distT="0" distB="0" distL="0" distR="0">
            <wp:extent cx="5274310" cy="645160"/>
            <wp:effectExtent l="19050" t="0" r="254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9" cstate="print"/>
                    <a:srcRect/>
                    <a:stretch>
                      <a:fillRect/>
                    </a:stretch>
                  </pic:blipFill>
                  <pic:spPr>
                    <a:xfrm>
                      <a:off x="0" y="0"/>
                      <a:ext cx="5274310" cy="645199"/>
                    </a:xfrm>
                    <a:prstGeom prst="rect">
                      <a:avLst/>
                    </a:prstGeom>
                    <a:noFill/>
                    <a:ln w="9525">
                      <a:noFill/>
                      <a:miter lim="800000"/>
                      <a:headEnd/>
                      <a:tailEnd/>
                    </a:ln>
                  </pic:spPr>
                </pic:pic>
              </a:graphicData>
            </a:graphic>
          </wp:inline>
        </w:drawing>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值得一提的是，物理观念是从物理学视角解释自然现象和解决实际问题的基础，必须强化物理知识与真实情境的关联，以提高把物理知识与真实情境进行联系的自觉性，增强学生由情景观察迁移物理建模的能力，深化物理与实际相联系的意识。</w:t>
      </w:r>
    </w:p>
    <w:p w:rsidR="000A22E7" w:rsidRDefault="002152BC">
      <w:pPr>
        <w:pStyle w:val="2"/>
        <w:numPr>
          <w:ilvl w:val="0"/>
          <w:numId w:val="4"/>
        </w:numPr>
        <w:spacing w:before="0" w:after="0" w:line="360" w:lineRule="auto"/>
        <w:rPr>
          <w:rFonts w:ascii="宋体" w:eastAsia="宋体" w:hAnsi="宋体" w:cs="宋体"/>
          <w:sz w:val="30"/>
          <w:szCs w:val="30"/>
        </w:rPr>
      </w:pPr>
      <w:r>
        <w:rPr>
          <w:rFonts w:ascii="宋体" w:eastAsia="宋体" w:hAnsi="宋体" w:cs="宋体" w:hint="eastAsia"/>
          <w:sz w:val="30"/>
          <w:szCs w:val="30"/>
        </w:rPr>
        <w:lastRenderedPageBreak/>
        <w:t>设计方案，实验探究</w:t>
      </w:r>
    </w:p>
    <w:p w:rsidR="000A22E7" w:rsidRDefault="002152BC">
      <w:pPr>
        <w:pStyle w:val="3"/>
        <w:spacing w:before="0" w:after="0" w:line="360" w:lineRule="auto"/>
        <w:rPr>
          <w:rFonts w:ascii="宋体" w:eastAsia="宋体" w:hAnsi="宋体" w:cs="宋体"/>
          <w:sz w:val="30"/>
          <w:szCs w:val="30"/>
        </w:rPr>
      </w:pPr>
      <w:r>
        <w:rPr>
          <w:rFonts w:ascii="宋体" w:eastAsia="宋体" w:hAnsi="宋体" w:cs="宋体" w:hint="eastAsia"/>
          <w:sz w:val="30"/>
          <w:szCs w:val="30"/>
        </w:rPr>
        <w:t>1.</w:t>
      </w:r>
      <w:r>
        <w:rPr>
          <w:rFonts w:ascii="宋体" w:eastAsia="宋体" w:hAnsi="宋体" w:cs="宋体" w:hint="eastAsia"/>
          <w:sz w:val="30"/>
          <w:szCs w:val="30"/>
        </w:rPr>
        <w:t>分组</w:t>
      </w:r>
      <w:r>
        <w:rPr>
          <w:rFonts w:ascii="宋体" w:eastAsia="宋体" w:hAnsi="宋体" w:cs="宋体" w:hint="eastAsia"/>
          <w:color w:val="000000" w:themeColor="text1"/>
          <w:sz w:val="30"/>
          <w:szCs w:val="30"/>
        </w:rPr>
        <w:t>方案设计</w:t>
      </w:r>
      <w:r>
        <w:rPr>
          <w:rFonts w:ascii="宋体" w:eastAsia="宋体" w:hAnsi="宋体" w:cs="宋体" w:hint="eastAsia"/>
          <w:sz w:val="30"/>
          <w:szCs w:val="30"/>
        </w:rPr>
        <w:t>与交流</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设计实验与制订方案是新课标中科学研究素养的重要能力，也是物理实验教学中要重点培养的。为了验证猜想，需要一定的实验方案来求证，教师要充分发挥学生的主体作用，引导学生根据实验目的和实验原理进行实验设计与制订方案。教学中，笔者把学</w:t>
      </w:r>
      <w:r>
        <w:rPr>
          <w:rFonts w:ascii="宋体" w:eastAsia="宋体" w:hAnsi="宋体" w:cs="宋体" w:hint="eastAsia"/>
          <w:sz w:val="28"/>
          <w:szCs w:val="28"/>
        </w:rPr>
        <w:t>生</w:t>
      </w:r>
      <w:r>
        <w:rPr>
          <w:rFonts w:ascii="宋体" w:eastAsia="宋体" w:hAnsi="宋体" w:cs="宋体" w:hint="eastAsia"/>
          <w:sz w:val="28"/>
          <w:szCs w:val="28"/>
        </w:rPr>
        <w:t>分为四组进行方案设计，分别进行了汇报交流。基于实验器材选择的科学性、准确性、安全性，实验方案对真实情景的复原度，实验操作的简易度，引导学生对各组方案的优缺点进行讨论，综合培养学生合作、交流等科学研究素养。</w:t>
      </w:r>
    </w:p>
    <w:tbl>
      <w:tblPr>
        <w:tblStyle w:val="a9"/>
        <w:tblW w:w="0" w:type="auto"/>
        <w:tblLook w:val="04A0" w:firstRow="1" w:lastRow="0" w:firstColumn="1" w:lastColumn="0" w:noHBand="0" w:noVBand="1"/>
      </w:tblPr>
      <w:tblGrid>
        <w:gridCol w:w="675"/>
        <w:gridCol w:w="1985"/>
        <w:gridCol w:w="2931"/>
        <w:gridCol w:w="3524"/>
      </w:tblGrid>
      <w:tr w:rsidR="000A22E7">
        <w:tc>
          <w:tcPr>
            <w:tcW w:w="675" w:type="dxa"/>
          </w:tcPr>
          <w:p w:rsidR="000A22E7" w:rsidRDefault="002152BC">
            <w:pPr>
              <w:spacing w:line="360" w:lineRule="auto"/>
              <w:jc w:val="center"/>
              <w:rPr>
                <w:rFonts w:ascii="宋体" w:eastAsia="宋体" w:hAnsi="宋体" w:cs="宋体"/>
                <w:b/>
                <w:kern w:val="0"/>
                <w:szCs w:val="21"/>
              </w:rPr>
            </w:pPr>
            <w:r>
              <w:rPr>
                <w:rFonts w:ascii="宋体" w:eastAsia="宋体" w:hAnsi="宋体" w:cs="宋体" w:hint="eastAsia"/>
                <w:b/>
                <w:kern w:val="0"/>
                <w:szCs w:val="21"/>
              </w:rPr>
              <w:t>序号</w:t>
            </w:r>
          </w:p>
        </w:tc>
        <w:tc>
          <w:tcPr>
            <w:tcW w:w="1985" w:type="dxa"/>
          </w:tcPr>
          <w:p w:rsidR="000A22E7" w:rsidRDefault="002152BC">
            <w:pPr>
              <w:spacing w:line="360" w:lineRule="auto"/>
              <w:jc w:val="center"/>
              <w:rPr>
                <w:rFonts w:ascii="宋体" w:eastAsia="宋体" w:hAnsi="宋体" w:cs="宋体"/>
                <w:b/>
                <w:kern w:val="0"/>
                <w:szCs w:val="21"/>
              </w:rPr>
            </w:pPr>
            <w:r>
              <w:rPr>
                <w:rFonts w:ascii="宋体" w:eastAsia="宋体" w:hAnsi="宋体" w:cs="宋体" w:hint="eastAsia"/>
                <w:b/>
                <w:kern w:val="0"/>
                <w:szCs w:val="21"/>
              </w:rPr>
              <w:t>方案简要描述</w:t>
            </w:r>
          </w:p>
        </w:tc>
        <w:tc>
          <w:tcPr>
            <w:tcW w:w="2931" w:type="dxa"/>
          </w:tcPr>
          <w:p w:rsidR="000A22E7" w:rsidRDefault="002152BC">
            <w:pPr>
              <w:spacing w:line="360" w:lineRule="auto"/>
              <w:jc w:val="center"/>
              <w:rPr>
                <w:rFonts w:ascii="宋体" w:eastAsia="宋体" w:hAnsi="宋体" w:cs="宋体"/>
                <w:b/>
                <w:kern w:val="0"/>
                <w:szCs w:val="21"/>
              </w:rPr>
            </w:pPr>
            <w:r>
              <w:rPr>
                <w:rFonts w:ascii="宋体" w:eastAsia="宋体" w:hAnsi="宋体" w:cs="宋体" w:hint="eastAsia"/>
                <w:b/>
                <w:kern w:val="0"/>
                <w:szCs w:val="21"/>
              </w:rPr>
              <w:t>主要优点</w:t>
            </w:r>
          </w:p>
        </w:tc>
        <w:tc>
          <w:tcPr>
            <w:tcW w:w="3524" w:type="dxa"/>
          </w:tcPr>
          <w:p w:rsidR="000A22E7" w:rsidRDefault="002152BC">
            <w:pPr>
              <w:spacing w:line="360" w:lineRule="auto"/>
              <w:jc w:val="center"/>
              <w:rPr>
                <w:rFonts w:ascii="宋体" w:eastAsia="宋体" w:hAnsi="宋体" w:cs="宋体"/>
                <w:b/>
                <w:kern w:val="0"/>
                <w:szCs w:val="21"/>
              </w:rPr>
            </w:pPr>
            <w:r>
              <w:rPr>
                <w:rFonts w:ascii="宋体" w:eastAsia="宋体" w:hAnsi="宋体" w:cs="宋体" w:hint="eastAsia"/>
                <w:b/>
                <w:kern w:val="0"/>
                <w:szCs w:val="21"/>
              </w:rPr>
              <w:t>主要缺点</w:t>
            </w:r>
          </w:p>
        </w:tc>
      </w:tr>
      <w:tr w:rsidR="000A22E7">
        <w:tc>
          <w:tcPr>
            <w:tcW w:w="675" w:type="dxa"/>
          </w:tcPr>
          <w:p w:rsidR="000A22E7" w:rsidRDefault="002152BC">
            <w:pPr>
              <w:spacing w:line="360" w:lineRule="auto"/>
              <w:jc w:val="center"/>
              <w:rPr>
                <w:rFonts w:ascii="宋体" w:eastAsia="宋体" w:hAnsi="宋体" w:cs="宋体"/>
                <w:kern w:val="0"/>
                <w:szCs w:val="21"/>
              </w:rPr>
            </w:pPr>
            <w:r>
              <w:rPr>
                <w:rFonts w:ascii="宋体" w:eastAsia="宋体" w:hAnsi="宋体" w:cs="宋体" w:hint="eastAsia"/>
                <w:kern w:val="0"/>
                <w:szCs w:val="21"/>
              </w:rPr>
              <w:t>1</w:t>
            </w:r>
          </w:p>
        </w:tc>
        <w:tc>
          <w:tcPr>
            <w:tcW w:w="1985"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用弹簧测力计提着重物突然上升或下降，观察示数的变化</w:t>
            </w:r>
          </w:p>
        </w:tc>
        <w:tc>
          <w:tcPr>
            <w:tcW w:w="2931"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实验器材携带方便，操作较简单</w:t>
            </w:r>
          </w:p>
        </w:tc>
        <w:tc>
          <w:tcPr>
            <w:tcW w:w="3524"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上升行程短，猛然提升有可能超出弹簧测力计量程；上升时间短，不便于观察示数变化；竖直方向直线运动控制有难度</w:t>
            </w:r>
          </w:p>
        </w:tc>
      </w:tr>
      <w:tr w:rsidR="000A22E7">
        <w:tc>
          <w:tcPr>
            <w:tcW w:w="675" w:type="dxa"/>
          </w:tcPr>
          <w:p w:rsidR="000A22E7" w:rsidRDefault="002152BC">
            <w:pPr>
              <w:spacing w:line="360" w:lineRule="auto"/>
              <w:jc w:val="center"/>
              <w:rPr>
                <w:rFonts w:ascii="宋体" w:eastAsia="宋体" w:hAnsi="宋体" w:cs="宋体"/>
                <w:kern w:val="0"/>
                <w:szCs w:val="21"/>
              </w:rPr>
            </w:pPr>
            <w:r>
              <w:rPr>
                <w:rFonts w:ascii="宋体" w:eastAsia="宋体" w:hAnsi="宋体" w:cs="宋体" w:hint="eastAsia"/>
                <w:kern w:val="0"/>
                <w:szCs w:val="21"/>
              </w:rPr>
              <w:t>2</w:t>
            </w:r>
          </w:p>
        </w:tc>
        <w:tc>
          <w:tcPr>
            <w:tcW w:w="1985"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用力传感器提着重物突然上升或下降，观察</w:t>
            </w:r>
            <w:r>
              <w:rPr>
                <w:rFonts w:ascii="宋体" w:eastAsia="宋体" w:hAnsi="宋体" w:cs="宋体" w:hint="eastAsia"/>
                <w:kern w:val="0"/>
                <w:szCs w:val="21"/>
              </w:rPr>
              <w:t>F-t</w:t>
            </w:r>
            <w:r>
              <w:rPr>
                <w:rFonts w:ascii="宋体" w:eastAsia="宋体" w:hAnsi="宋体" w:cs="宋体" w:hint="eastAsia"/>
                <w:kern w:val="0"/>
                <w:szCs w:val="21"/>
              </w:rPr>
              <w:t>图线的变化</w:t>
            </w:r>
          </w:p>
        </w:tc>
        <w:tc>
          <w:tcPr>
            <w:tcW w:w="2931"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直接形成</w:t>
            </w:r>
            <w:r>
              <w:rPr>
                <w:rFonts w:ascii="宋体" w:eastAsia="宋体" w:hAnsi="宋体" w:cs="宋体" w:hint="eastAsia"/>
                <w:kern w:val="0"/>
                <w:szCs w:val="21"/>
              </w:rPr>
              <w:t>F-t</w:t>
            </w:r>
            <w:r>
              <w:rPr>
                <w:rFonts w:ascii="宋体" w:eastAsia="宋体" w:hAnsi="宋体" w:cs="宋体" w:hint="eastAsia"/>
                <w:kern w:val="0"/>
                <w:szCs w:val="21"/>
              </w:rPr>
              <w:t>图线，变化情况易于观察</w:t>
            </w:r>
          </w:p>
        </w:tc>
        <w:tc>
          <w:tcPr>
            <w:tcW w:w="3524"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竖直方向直线运动控制较难</w:t>
            </w:r>
          </w:p>
        </w:tc>
      </w:tr>
      <w:tr w:rsidR="000A22E7">
        <w:tc>
          <w:tcPr>
            <w:tcW w:w="675" w:type="dxa"/>
          </w:tcPr>
          <w:p w:rsidR="000A22E7" w:rsidRDefault="002152BC">
            <w:pPr>
              <w:spacing w:line="360" w:lineRule="auto"/>
              <w:jc w:val="center"/>
              <w:rPr>
                <w:rFonts w:ascii="宋体" w:eastAsia="宋体" w:hAnsi="宋体" w:cs="宋体"/>
                <w:kern w:val="0"/>
                <w:szCs w:val="21"/>
              </w:rPr>
            </w:pPr>
            <w:r>
              <w:rPr>
                <w:rFonts w:ascii="宋体" w:eastAsia="宋体" w:hAnsi="宋体" w:cs="宋体" w:hint="eastAsia"/>
                <w:kern w:val="0"/>
                <w:szCs w:val="21"/>
              </w:rPr>
              <w:t>3</w:t>
            </w:r>
          </w:p>
        </w:tc>
        <w:tc>
          <w:tcPr>
            <w:tcW w:w="1985"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在台秤上突然蹲起，观察台秤示数的变化</w:t>
            </w:r>
          </w:p>
        </w:tc>
        <w:tc>
          <w:tcPr>
            <w:tcW w:w="2931"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人体做重物，便于操作</w:t>
            </w:r>
          </w:p>
        </w:tc>
        <w:tc>
          <w:tcPr>
            <w:tcW w:w="3524"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示数变化过快，不便于观察</w:t>
            </w:r>
          </w:p>
        </w:tc>
      </w:tr>
      <w:tr w:rsidR="000A22E7">
        <w:tc>
          <w:tcPr>
            <w:tcW w:w="675" w:type="dxa"/>
          </w:tcPr>
          <w:p w:rsidR="000A22E7" w:rsidRDefault="002152BC">
            <w:pPr>
              <w:spacing w:line="360" w:lineRule="auto"/>
              <w:jc w:val="center"/>
              <w:rPr>
                <w:rFonts w:ascii="宋体" w:eastAsia="宋体" w:hAnsi="宋体" w:cs="宋体"/>
                <w:kern w:val="0"/>
                <w:szCs w:val="21"/>
              </w:rPr>
            </w:pPr>
            <w:r>
              <w:rPr>
                <w:rFonts w:ascii="宋体" w:eastAsia="宋体" w:hAnsi="宋体" w:cs="宋体" w:hint="eastAsia"/>
                <w:kern w:val="0"/>
                <w:szCs w:val="21"/>
              </w:rPr>
              <w:t>4</w:t>
            </w:r>
          </w:p>
        </w:tc>
        <w:tc>
          <w:tcPr>
            <w:tcW w:w="1985"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在电梯中用弹簧测力计实验</w:t>
            </w:r>
          </w:p>
        </w:tc>
        <w:tc>
          <w:tcPr>
            <w:tcW w:w="2931"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为真实情景模拟，体验度高；电梯运行稳定，加速度较小，易选实验仪器；电梯中观察数据时，人相对电梯静止，便于观察数据</w:t>
            </w:r>
          </w:p>
        </w:tc>
        <w:tc>
          <w:tcPr>
            <w:tcW w:w="3524" w:type="dxa"/>
          </w:tcPr>
          <w:p w:rsidR="000A22E7" w:rsidRDefault="002152BC">
            <w:pPr>
              <w:spacing w:line="360" w:lineRule="auto"/>
              <w:rPr>
                <w:rFonts w:ascii="宋体" w:eastAsia="宋体" w:hAnsi="宋体" w:cs="宋体"/>
                <w:kern w:val="0"/>
                <w:szCs w:val="21"/>
              </w:rPr>
            </w:pPr>
            <w:r>
              <w:rPr>
                <w:rFonts w:ascii="宋体" w:eastAsia="宋体" w:hAnsi="宋体" w:cs="宋体" w:hint="eastAsia"/>
                <w:kern w:val="0"/>
                <w:szCs w:val="21"/>
              </w:rPr>
              <w:t>电梯不是实验室，易受外部干扰</w:t>
            </w:r>
          </w:p>
        </w:tc>
      </w:tr>
    </w:tbl>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lastRenderedPageBreak/>
        <w:t>讨论最后确定实验方案：为模拟再现情景，在电梯中以钩码替代书包模拟，以固定支架悬挂弹簧测力计测量钩码受力，以拍摄视频记录情景模拟过程，拍摄除清楚记录钩码及受力外，需同时记录电梯楼层状态，包含电梯启动到停止、上行与下行的全过程，最后借助多媒体软件慢放功能进行情景进行分析。</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教学中，学生充分发挥了主观能动性，对情景进行了扩展，不只是要对电梯启动上行过程进行模拟，还要对电梯下行、停止过程进行探究；对技术手段进行了扩充，将信息技术融入。方案研讨中，学生乐于其中，提升了对科学研究的态度。</w:t>
      </w:r>
    </w:p>
    <w:p w:rsidR="000A22E7" w:rsidRDefault="002152BC">
      <w:pPr>
        <w:pStyle w:val="3"/>
        <w:spacing w:before="0" w:after="0" w:line="360" w:lineRule="auto"/>
        <w:rPr>
          <w:rFonts w:ascii="宋体" w:eastAsia="宋体" w:hAnsi="宋体" w:cs="宋体"/>
          <w:sz w:val="30"/>
          <w:szCs w:val="30"/>
        </w:rPr>
      </w:pPr>
      <w:r>
        <w:rPr>
          <w:rFonts w:ascii="宋体" w:eastAsia="宋体" w:hAnsi="宋体" w:cs="宋体" w:hint="eastAsia"/>
          <w:sz w:val="30"/>
          <w:szCs w:val="30"/>
        </w:rPr>
        <w:t>2.</w:t>
      </w:r>
      <w:r>
        <w:rPr>
          <w:rFonts w:ascii="宋体" w:eastAsia="宋体" w:hAnsi="宋体" w:cs="宋体" w:hint="eastAsia"/>
          <w:sz w:val="30"/>
          <w:szCs w:val="30"/>
        </w:rPr>
        <w:t>数据信息选择与处理</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实验可</w:t>
      </w:r>
      <w:r>
        <w:rPr>
          <w:rFonts w:ascii="宋体" w:eastAsia="宋体" w:hAnsi="宋体" w:cs="宋体" w:hint="eastAsia"/>
          <w:sz w:val="28"/>
          <w:szCs w:val="28"/>
        </w:rPr>
        <w:t>获取的数据信息很多，如何确定需要测量或分析的物理量，获取和处理哪些信息，如何展现，在学生探究未知验证猜想时也是需要认真考虑引导的问题。一般需要记录分析的量有：探究直接相关的量，如加速度；直接量的间接量，如加速度的相关量速度；状态量，表征</w:t>
      </w:r>
      <w:r>
        <w:rPr>
          <w:rFonts w:ascii="宋体" w:eastAsia="宋体" w:hAnsi="宋体" w:cs="宋体" w:hint="eastAsia"/>
          <w:sz w:val="28"/>
          <w:szCs w:val="28"/>
        </w:rPr>
        <w:t>运动的</w:t>
      </w:r>
      <w:r>
        <w:rPr>
          <w:rFonts w:ascii="宋体" w:eastAsia="宋体" w:hAnsi="宋体" w:cs="宋体" w:hint="eastAsia"/>
          <w:sz w:val="28"/>
          <w:szCs w:val="28"/>
        </w:rPr>
        <w:t>状态，如电梯的运行状态。这些量中有些是直接观测的，有些则需要一定的推理。</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高中物理的学生实验大致有两种类型，测量型实验和探究型实验，它们的特点一般都能测量到具体数值，通常都能通过对数据处理得到正比或反比关系。而此次实验兼顾定性和定量，需要综合分析，采用合适的数据信息表现</w:t>
      </w:r>
      <w:r>
        <w:rPr>
          <w:rFonts w:ascii="宋体" w:eastAsia="宋体" w:hAnsi="宋体" w:cs="宋体" w:hint="eastAsia"/>
          <w:sz w:val="28"/>
          <w:szCs w:val="28"/>
        </w:rPr>
        <w:t>形式，有助于分析处理。直观的表格或者图表是数据信息分析处理的重要手段，学生学会根据实际情况设计表格处理数据也是科学探究必备能力。教学中，</w:t>
      </w:r>
      <w:r>
        <w:rPr>
          <w:rFonts w:ascii="宋体" w:eastAsia="宋体" w:hAnsi="宋体" w:cs="宋体" w:hint="eastAsia"/>
          <w:sz w:val="28"/>
          <w:szCs w:val="28"/>
        </w:rPr>
        <w:t>可以</w:t>
      </w:r>
      <w:r>
        <w:rPr>
          <w:rFonts w:ascii="宋体" w:eastAsia="宋体" w:hAnsi="宋体" w:cs="宋体" w:hint="eastAsia"/>
          <w:sz w:val="28"/>
          <w:szCs w:val="28"/>
        </w:rPr>
        <w:t>引导学生采用表格处理数据。学生借助多媒体播放软件慢放实验视频，进行数据记录和整理，结果如表（灰色背景数据为推</w:t>
      </w:r>
      <w:r>
        <w:rPr>
          <w:rFonts w:ascii="宋体" w:eastAsia="宋体" w:hAnsi="宋体" w:cs="宋体" w:hint="eastAsia"/>
          <w:sz w:val="28"/>
          <w:szCs w:val="28"/>
        </w:rPr>
        <w:lastRenderedPageBreak/>
        <w:t>理数据信息）。</w:t>
      </w:r>
    </w:p>
    <w:tbl>
      <w:tblPr>
        <w:tblStyle w:val="11"/>
        <w:tblpPr w:leftFromText="180" w:rightFromText="180" w:vertAnchor="text" w:horzAnchor="margin" w:tblpX="250" w:tblpY="115"/>
        <w:tblOverlap w:val="never"/>
        <w:tblW w:w="0" w:type="auto"/>
        <w:tblLook w:val="04A0" w:firstRow="1" w:lastRow="0" w:firstColumn="1" w:lastColumn="0" w:noHBand="0" w:noVBand="1"/>
      </w:tblPr>
      <w:tblGrid>
        <w:gridCol w:w="4077"/>
        <w:gridCol w:w="709"/>
        <w:gridCol w:w="709"/>
        <w:gridCol w:w="709"/>
        <w:gridCol w:w="708"/>
        <w:gridCol w:w="709"/>
        <w:gridCol w:w="651"/>
      </w:tblGrid>
      <w:tr w:rsidR="000A22E7">
        <w:tc>
          <w:tcPr>
            <w:tcW w:w="4077" w:type="dxa"/>
            <w:vMerge w:val="restart"/>
            <w:tcBorders>
              <w:tl2br w:val="single" w:sz="4" w:space="0" w:color="auto"/>
            </w:tcBorders>
          </w:tcPr>
          <w:p w:rsidR="000A22E7" w:rsidRDefault="002152BC">
            <w:pPr>
              <w:spacing w:line="360" w:lineRule="auto"/>
              <w:contextualSpacing/>
              <w:jc w:val="right"/>
              <w:rPr>
                <w:rFonts w:ascii="宋体" w:eastAsia="宋体" w:hAnsi="宋体" w:cs="宋体"/>
                <w:b/>
                <w:kern w:val="0"/>
                <w:szCs w:val="21"/>
              </w:rPr>
            </w:pPr>
            <w:r>
              <w:rPr>
                <w:rFonts w:ascii="宋体" w:eastAsia="宋体" w:hAnsi="宋体" w:cs="宋体" w:hint="eastAsia"/>
                <w:b/>
                <w:kern w:val="0"/>
                <w:szCs w:val="21"/>
              </w:rPr>
              <w:t>运动过程</w:t>
            </w:r>
          </w:p>
          <w:p w:rsidR="000A22E7" w:rsidRDefault="002152BC">
            <w:pPr>
              <w:spacing w:line="360" w:lineRule="auto"/>
              <w:contextualSpacing/>
              <w:jc w:val="left"/>
              <w:rPr>
                <w:rFonts w:ascii="宋体" w:eastAsia="宋体" w:hAnsi="宋体" w:cs="宋体"/>
                <w:b/>
                <w:kern w:val="0"/>
                <w:szCs w:val="21"/>
              </w:rPr>
            </w:pPr>
            <w:r>
              <w:rPr>
                <w:rFonts w:ascii="宋体" w:eastAsia="宋体" w:hAnsi="宋体" w:cs="宋体" w:hint="eastAsia"/>
                <w:b/>
                <w:kern w:val="0"/>
                <w:szCs w:val="21"/>
              </w:rPr>
              <w:t>项目</w:t>
            </w:r>
          </w:p>
        </w:tc>
        <w:tc>
          <w:tcPr>
            <w:tcW w:w="2127" w:type="dxa"/>
            <w:gridSpan w:val="3"/>
          </w:tcPr>
          <w:p w:rsidR="000A22E7" w:rsidRDefault="002152BC">
            <w:pPr>
              <w:spacing w:line="360" w:lineRule="auto"/>
              <w:contextualSpacing/>
              <w:jc w:val="center"/>
              <w:rPr>
                <w:rFonts w:ascii="宋体" w:eastAsia="宋体" w:hAnsi="宋体" w:cs="宋体"/>
                <w:b/>
                <w:kern w:val="0"/>
                <w:szCs w:val="21"/>
              </w:rPr>
            </w:pPr>
            <w:r>
              <w:rPr>
                <w:rFonts w:ascii="宋体" w:eastAsia="宋体" w:hAnsi="宋体" w:cs="宋体" w:hint="eastAsia"/>
                <w:b/>
                <w:kern w:val="0"/>
                <w:szCs w:val="21"/>
              </w:rPr>
              <w:t>上行</w:t>
            </w:r>
          </w:p>
        </w:tc>
        <w:tc>
          <w:tcPr>
            <w:tcW w:w="2068" w:type="dxa"/>
            <w:gridSpan w:val="3"/>
          </w:tcPr>
          <w:p w:rsidR="000A22E7" w:rsidRDefault="002152BC">
            <w:pPr>
              <w:spacing w:line="360" w:lineRule="auto"/>
              <w:contextualSpacing/>
              <w:jc w:val="center"/>
              <w:rPr>
                <w:rFonts w:ascii="宋体" w:eastAsia="宋体" w:hAnsi="宋体" w:cs="宋体"/>
                <w:b/>
                <w:kern w:val="0"/>
                <w:szCs w:val="21"/>
              </w:rPr>
            </w:pPr>
            <w:r>
              <w:rPr>
                <w:rFonts w:ascii="宋体" w:eastAsia="宋体" w:hAnsi="宋体" w:cs="宋体" w:hint="eastAsia"/>
                <w:b/>
                <w:kern w:val="0"/>
                <w:szCs w:val="21"/>
              </w:rPr>
              <w:t>下行</w:t>
            </w:r>
          </w:p>
        </w:tc>
      </w:tr>
      <w:tr w:rsidR="000A22E7">
        <w:tc>
          <w:tcPr>
            <w:tcW w:w="4077" w:type="dxa"/>
            <w:vMerge/>
          </w:tcPr>
          <w:p w:rsidR="000A22E7" w:rsidRDefault="000A22E7">
            <w:pPr>
              <w:spacing w:line="360" w:lineRule="auto"/>
              <w:contextualSpacing/>
              <w:jc w:val="left"/>
              <w:rPr>
                <w:rFonts w:ascii="宋体" w:eastAsia="宋体" w:hAnsi="宋体" w:cs="宋体"/>
                <w:b/>
                <w:kern w:val="0"/>
                <w:szCs w:val="21"/>
              </w:rPr>
            </w:pPr>
          </w:p>
        </w:tc>
        <w:tc>
          <w:tcPr>
            <w:tcW w:w="709" w:type="dxa"/>
          </w:tcPr>
          <w:p w:rsidR="000A22E7" w:rsidRDefault="002152BC">
            <w:pPr>
              <w:spacing w:line="360" w:lineRule="auto"/>
              <w:contextualSpacing/>
              <w:jc w:val="left"/>
              <w:rPr>
                <w:rFonts w:ascii="宋体" w:eastAsia="宋体" w:hAnsi="宋体" w:cs="宋体"/>
                <w:b/>
                <w:kern w:val="0"/>
                <w:szCs w:val="21"/>
              </w:rPr>
            </w:pPr>
            <w:r>
              <w:rPr>
                <w:rFonts w:ascii="宋体" w:eastAsia="宋体" w:hAnsi="宋体" w:cs="宋体" w:hint="eastAsia"/>
                <w:b/>
                <w:kern w:val="0"/>
                <w:szCs w:val="21"/>
              </w:rPr>
              <w:t>启动</w:t>
            </w:r>
          </w:p>
        </w:tc>
        <w:tc>
          <w:tcPr>
            <w:tcW w:w="709" w:type="dxa"/>
          </w:tcPr>
          <w:p w:rsidR="000A22E7" w:rsidRDefault="002152BC">
            <w:pPr>
              <w:spacing w:line="360" w:lineRule="auto"/>
              <w:contextualSpacing/>
              <w:jc w:val="left"/>
              <w:rPr>
                <w:rFonts w:ascii="宋体" w:eastAsia="宋体" w:hAnsi="宋体" w:cs="宋体"/>
                <w:b/>
                <w:kern w:val="0"/>
                <w:szCs w:val="21"/>
              </w:rPr>
            </w:pPr>
            <w:r>
              <w:rPr>
                <w:rFonts w:ascii="宋体" w:eastAsia="宋体" w:hAnsi="宋体" w:cs="宋体" w:hint="eastAsia"/>
                <w:b/>
                <w:kern w:val="0"/>
                <w:szCs w:val="21"/>
              </w:rPr>
              <w:t>匀速</w:t>
            </w:r>
          </w:p>
        </w:tc>
        <w:tc>
          <w:tcPr>
            <w:tcW w:w="709" w:type="dxa"/>
          </w:tcPr>
          <w:p w:rsidR="000A22E7" w:rsidRDefault="002152BC">
            <w:pPr>
              <w:spacing w:line="360" w:lineRule="auto"/>
              <w:contextualSpacing/>
              <w:jc w:val="left"/>
              <w:rPr>
                <w:rFonts w:ascii="宋体" w:eastAsia="宋体" w:hAnsi="宋体" w:cs="宋体"/>
                <w:b/>
                <w:kern w:val="0"/>
                <w:szCs w:val="21"/>
              </w:rPr>
            </w:pPr>
            <w:r>
              <w:rPr>
                <w:rFonts w:ascii="宋体" w:eastAsia="宋体" w:hAnsi="宋体" w:cs="宋体" w:hint="eastAsia"/>
                <w:b/>
                <w:kern w:val="0"/>
                <w:szCs w:val="21"/>
              </w:rPr>
              <w:t>将停</w:t>
            </w:r>
          </w:p>
        </w:tc>
        <w:tc>
          <w:tcPr>
            <w:tcW w:w="708" w:type="dxa"/>
          </w:tcPr>
          <w:p w:rsidR="000A22E7" w:rsidRDefault="002152BC">
            <w:pPr>
              <w:spacing w:line="360" w:lineRule="auto"/>
              <w:contextualSpacing/>
              <w:jc w:val="left"/>
              <w:rPr>
                <w:rFonts w:ascii="宋体" w:eastAsia="宋体" w:hAnsi="宋体" w:cs="宋体"/>
                <w:b/>
                <w:kern w:val="0"/>
                <w:szCs w:val="21"/>
              </w:rPr>
            </w:pPr>
            <w:r>
              <w:rPr>
                <w:rFonts w:ascii="宋体" w:eastAsia="宋体" w:hAnsi="宋体" w:cs="宋体" w:hint="eastAsia"/>
                <w:b/>
                <w:kern w:val="0"/>
                <w:szCs w:val="21"/>
              </w:rPr>
              <w:t>启动</w:t>
            </w:r>
          </w:p>
        </w:tc>
        <w:tc>
          <w:tcPr>
            <w:tcW w:w="709" w:type="dxa"/>
          </w:tcPr>
          <w:p w:rsidR="000A22E7" w:rsidRDefault="002152BC">
            <w:pPr>
              <w:spacing w:line="360" w:lineRule="auto"/>
              <w:contextualSpacing/>
              <w:jc w:val="left"/>
              <w:rPr>
                <w:rFonts w:ascii="宋体" w:eastAsia="宋体" w:hAnsi="宋体" w:cs="宋体"/>
                <w:b/>
                <w:kern w:val="0"/>
                <w:szCs w:val="21"/>
              </w:rPr>
            </w:pPr>
            <w:r>
              <w:rPr>
                <w:rFonts w:ascii="宋体" w:eastAsia="宋体" w:hAnsi="宋体" w:cs="宋体" w:hint="eastAsia"/>
                <w:b/>
                <w:kern w:val="0"/>
                <w:szCs w:val="21"/>
              </w:rPr>
              <w:t>匀速</w:t>
            </w:r>
          </w:p>
        </w:tc>
        <w:tc>
          <w:tcPr>
            <w:tcW w:w="651" w:type="dxa"/>
          </w:tcPr>
          <w:p w:rsidR="000A22E7" w:rsidRDefault="002152BC">
            <w:pPr>
              <w:spacing w:line="360" w:lineRule="auto"/>
              <w:contextualSpacing/>
              <w:jc w:val="left"/>
              <w:rPr>
                <w:rFonts w:ascii="宋体" w:eastAsia="宋体" w:hAnsi="宋体" w:cs="宋体"/>
                <w:b/>
                <w:kern w:val="0"/>
                <w:szCs w:val="21"/>
              </w:rPr>
            </w:pPr>
            <w:r>
              <w:rPr>
                <w:rFonts w:ascii="宋体" w:eastAsia="宋体" w:hAnsi="宋体" w:cs="宋体" w:hint="eastAsia"/>
                <w:b/>
                <w:kern w:val="0"/>
                <w:szCs w:val="21"/>
              </w:rPr>
              <w:t>将停</w:t>
            </w:r>
          </w:p>
        </w:tc>
      </w:tr>
      <w:tr w:rsidR="000A22E7">
        <w:tc>
          <w:tcPr>
            <w:tcW w:w="4077"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测力计示数</w:t>
            </w:r>
            <w:r>
              <w:rPr>
                <w:rFonts w:ascii="宋体" w:eastAsia="宋体" w:hAnsi="宋体" w:cs="宋体" w:hint="eastAsia"/>
                <w:kern w:val="0"/>
                <w:szCs w:val="21"/>
              </w:rPr>
              <w:t>F</w:t>
            </w:r>
            <w:r>
              <w:rPr>
                <w:rFonts w:ascii="宋体" w:eastAsia="宋体" w:hAnsi="宋体" w:cs="宋体" w:hint="eastAsia"/>
                <w:kern w:val="0"/>
                <w:szCs w:val="21"/>
              </w:rPr>
              <w:t>最大值（</w:t>
            </w:r>
            <w:r>
              <w:rPr>
                <w:rFonts w:ascii="宋体" w:eastAsia="宋体" w:hAnsi="宋体" w:cs="宋体" w:hint="eastAsia"/>
                <w:kern w:val="0"/>
                <w:szCs w:val="21"/>
              </w:rPr>
              <w:t>N</w:t>
            </w:r>
            <w:r>
              <w:rPr>
                <w:rFonts w:ascii="宋体" w:eastAsia="宋体" w:hAnsi="宋体" w:cs="宋体" w:hint="eastAsia"/>
                <w:kern w:val="0"/>
                <w:szCs w:val="21"/>
              </w:rPr>
              <w:t>）</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1.3</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0.75</w:t>
            </w:r>
          </w:p>
        </w:tc>
        <w:tc>
          <w:tcPr>
            <w:tcW w:w="708"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0.75</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w:t>
            </w:r>
          </w:p>
        </w:tc>
        <w:tc>
          <w:tcPr>
            <w:tcW w:w="651"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1.3</w:t>
            </w:r>
          </w:p>
        </w:tc>
      </w:tr>
      <w:tr w:rsidR="000A22E7">
        <w:tc>
          <w:tcPr>
            <w:tcW w:w="4077"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钩码重力</w:t>
            </w:r>
            <w:r>
              <w:rPr>
                <w:rFonts w:ascii="宋体" w:eastAsia="宋体" w:hAnsi="宋体" w:cs="宋体" w:hint="eastAsia"/>
                <w:kern w:val="0"/>
                <w:szCs w:val="21"/>
              </w:rPr>
              <w:t>G</w:t>
            </w:r>
            <w:r>
              <w:rPr>
                <w:rFonts w:ascii="宋体" w:eastAsia="宋体" w:hAnsi="宋体" w:cs="宋体" w:hint="eastAsia"/>
                <w:kern w:val="0"/>
                <w:szCs w:val="21"/>
              </w:rPr>
              <w:t>（</w:t>
            </w:r>
            <w:r>
              <w:rPr>
                <w:rFonts w:ascii="宋体" w:eastAsia="宋体" w:hAnsi="宋体" w:cs="宋体" w:hint="eastAsia"/>
                <w:kern w:val="0"/>
                <w:szCs w:val="21"/>
              </w:rPr>
              <w:t>N</w:t>
            </w:r>
            <w:r>
              <w:rPr>
                <w:rFonts w:ascii="宋体" w:eastAsia="宋体" w:hAnsi="宋体" w:cs="宋体" w:hint="eastAsia"/>
                <w:kern w:val="0"/>
                <w:szCs w:val="21"/>
              </w:rPr>
              <w:t>）</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w:t>
            </w:r>
          </w:p>
        </w:tc>
        <w:tc>
          <w:tcPr>
            <w:tcW w:w="708"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w:t>
            </w:r>
          </w:p>
        </w:tc>
        <w:tc>
          <w:tcPr>
            <w:tcW w:w="651"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1</w:t>
            </w:r>
          </w:p>
        </w:tc>
      </w:tr>
      <w:tr w:rsidR="000A22E7">
        <w:tc>
          <w:tcPr>
            <w:tcW w:w="4077"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F</w:t>
            </w:r>
            <w:r>
              <w:rPr>
                <w:rFonts w:ascii="宋体" w:eastAsia="宋体" w:hAnsi="宋体" w:cs="宋体" w:hint="eastAsia"/>
                <w:kern w:val="0"/>
                <w:szCs w:val="21"/>
                <w:u w:val="single"/>
              </w:rPr>
              <w:t xml:space="preserve">      </w:t>
            </w:r>
            <w:r>
              <w:rPr>
                <w:rFonts w:ascii="宋体" w:eastAsia="宋体" w:hAnsi="宋体" w:cs="宋体" w:hint="eastAsia"/>
                <w:kern w:val="0"/>
                <w:szCs w:val="21"/>
              </w:rPr>
              <w:t>G</w:t>
            </w:r>
            <w:r>
              <w:rPr>
                <w:rFonts w:ascii="宋体" w:eastAsia="宋体" w:hAnsi="宋体" w:cs="宋体" w:hint="eastAsia"/>
                <w:kern w:val="0"/>
                <w:szCs w:val="21"/>
              </w:rPr>
              <w:t>（填</w:t>
            </w:r>
            <w:r>
              <w:rPr>
                <w:rFonts w:ascii="宋体" w:eastAsia="宋体" w:hAnsi="宋体" w:cs="宋体" w:hint="eastAsia"/>
                <w:kern w:val="0"/>
                <w:szCs w:val="21"/>
              </w:rPr>
              <w:t xml:space="preserve">  &gt;</w:t>
            </w:r>
            <w:r>
              <w:rPr>
                <w:rFonts w:ascii="宋体" w:eastAsia="宋体" w:hAnsi="宋体" w:cs="宋体" w:hint="eastAsia"/>
                <w:kern w:val="0"/>
                <w:szCs w:val="21"/>
              </w:rPr>
              <w:t>，</w:t>
            </w:r>
            <w:r>
              <w:rPr>
                <w:rFonts w:ascii="宋体" w:eastAsia="宋体" w:hAnsi="宋体" w:cs="宋体" w:hint="eastAsia"/>
                <w:kern w:val="0"/>
                <w:szCs w:val="21"/>
              </w:rPr>
              <w:t xml:space="preserve"> =</w:t>
            </w:r>
            <w:r>
              <w:rPr>
                <w:rFonts w:ascii="宋体" w:eastAsia="宋体" w:hAnsi="宋体" w:cs="宋体" w:hint="eastAsia"/>
                <w:kern w:val="0"/>
                <w:szCs w:val="21"/>
              </w:rPr>
              <w:t>，</w:t>
            </w:r>
            <w:r>
              <w:rPr>
                <w:rFonts w:ascii="宋体" w:eastAsia="宋体" w:hAnsi="宋体" w:cs="宋体" w:hint="eastAsia"/>
                <w:kern w:val="0"/>
                <w:szCs w:val="21"/>
              </w:rPr>
              <w:t xml:space="preserve"> &lt;  </w:t>
            </w:r>
            <w:r>
              <w:rPr>
                <w:rFonts w:ascii="宋体" w:eastAsia="宋体" w:hAnsi="宋体" w:cs="宋体" w:hint="eastAsia"/>
                <w:kern w:val="0"/>
                <w:szCs w:val="21"/>
              </w:rPr>
              <w:t>）</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&gt;</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&lt;</w:t>
            </w:r>
          </w:p>
        </w:tc>
        <w:tc>
          <w:tcPr>
            <w:tcW w:w="708"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&lt;</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w:t>
            </w:r>
          </w:p>
        </w:tc>
        <w:tc>
          <w:tcPr>
            <w:tcW w:w="651"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&gt;</w:t>
            </w:r>
          </w:p>
        </w:tc>
      </w:tr>
      <w:tr w:rsidR="000A22E7">
        <w:tc>
          <w:tcPr>
            <w:tcW w:w="4077"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填</w:t>
            </w:r>
            <w:r>
              <w:rPr>
                <w:rFonts w:ascii="宋体" w:eastAsia="宋体" w:hAnsi="宋体" w:cs="宋体" w:hint="eastAsia"/>
                <w:kern w:val="0"/>
                <w:szCs w:val="21"/>
                <w:u w:val="single"/>
              </w:rPr>
              <w:t xml:space="preserve">        </w:t>
            </w:r>
            <w:r>
              <w:rPr>
                <w:rFonts w:ascii="宋体" w:eastAsia="宋体" w:hAnsi="宋体" w:cs="宋体" w:hint="eastAsia"/>
                <w:kern w:val="0"/>
                <w:szCs w:val="21"/>
              </w:rPr>
              <w:t>（超，失）重或不填</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超</w:t>
            </w:r>
          </w:p>
        </w:tc>
        <w:tc>
          <w:tcPr>
            <w:tcW w:w="709" w:type="dxa"/>
            <w:shd w:val="clear" w:color="auto" w:fill="D9D9D9"/>
          </w:tcPr>
          <w:p w:rsidR="000A22E7" w:rsidRDefault="000A22E7">
            <w:pPr>
              <w:spacing w:line="360" w:lineRule="auto"/>
              <w:contextualSpacing/>
              <w:jc w:val="left"/>
              <w:rPr>
                <w:rFonts w:ascii="宋体" w:eastAsia="宋体" w:hAnsi="宋体" w:cs="宋体"/>
                <w:kern w:val="0"/>
                <w:szCs w:val="21"/>
              </w:rPr>
            </w:pP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失</w:t>
            </w:r>
          </w:p>
        </w:tc>
        <w:tc>
          <w:tcPr>
            <w:tcW w:w="708"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失</w:t>
            </w:r>
          </w:p>
        </w:tc>
        <w:tc>
          <w:tcPr>
            <w:tcW w:w="709" w:type="dxa"/>
            <w:shd w:val="clear" w:color="auto" w:fill="D9D9D9"/>
          </w:tcPr>
          <w:p w:rsidR="000A22E7" w:rsidRDefault="000A22E7">
            <w:pPr>
              <w:spacing w:line="360" w:lineRule="auto"/>
              <w:contextualSpacing/>
              <w:jc w:val="left"/>
              <w:rPr>
                <w:rFonts w:ascii="宋体" w:eastAsia="宋体" w:hAnsi="宋体" w:cs="宋体"/>
                <w:kern w:val="0"/>
                <w:szCs w:val="21"/>
              </w:rPr>
            </w:pPr>
          </w:p>
        </w:tc>
        <w:tc>
          <w:tcPr>
            <w:tcW w:w="651"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超</w:t>
            </w:r>
          </w:p>
        </w:tc>
      </w:tr>
      <w:tr w:rsidR="000A22E7">
        <w:tc>
          <w:tcPr>
            <w:tcW w:w="4077"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速度方向，填向</w:t>
            </w:r>
            <w:r>
              <w:rPr>
                <w:rFonts w:ascii="宋体" w:eastAsia="宋体" w:hAnsi="宋体" w:cs="宋体" w:hint="eastAsia"/>
                <w:kern w:val="0"/>
                <w:szCs w:val="21"/>
                <w:u w:val="single"/>
              </w:rPr>
              <w:t xml:space="preserve">    </w:t>
            </w:r>
            <w:r>
              <w:rPr>
                <w:rFonts w:ascii="宋体" w:eastAsia="宋体" w:hAnsi="宋体" w:cs="宋体" w:hint="eastAsia"/>
                <w:kern w:val="0"/>
                <w:szCs w:val="21"/>
              </w:rPr>
              <w:t>（上，下）</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上</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上</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上</w:t>
            </w:r>
          </w:p>
        </w:tc>
        <w:tc>
          <w:tcPr>
            <w:tcW w:w="708"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下</w:t>
            </w:r>
          </w:p>
        </w:tc>
        <w:tc>
          <w:tcPr>
            <w:tcW w:w="709"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下</w:t>
            </w:r>
          </w:p>
        </w:tc>
        <w:tc>
          <w:tcPr>
            <w:tcW w:w="651" w:type="dxa"/>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下</w:t>
            </w:r>
          </w:p>
        </w:tc>
      </w:tr>
      <w:tr w:rsidR="000A22E7">
        <w:tc>
          <w:tcPr>
            <w:tcW w:w="4077"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速度大小变化，填</w:t>
            </w:r>
            <w:r>
              <w:rPr>
                <w:rFonts w:ascii="宋体" w:eastAsia="宋体" w:hAnsi="宋体" w:cs="宋体" w:hint="eastAsia"/>
                <w:kern w:val="0"/>
                <w:szCs w:val="21"/>
                <w:u w:val="single"/>
              </w:rPr>
              <w:t xml:space="preserve">    </w:t>
            </w:r>
            <w:r>
              <w:rPr>
                <w:rFonts w:ascii="宋体" w:eastAsia="宋体" w:hAnsi="宋体" w:cs="宋体" w:hint="eastAsia"/>
                <w:kern w:val="0"/>
                <w:szCs w:val="21"/>
              </w:rPr>
              <w:t>（变大，变小，不变）</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变大</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不变</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变小</w:t>
            </w:r>
          </w:p>
        </w:tc>
        <w:tc>
          <w:tcPr>
            <w:tcW w:w="708"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变大</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不变</w:t>
            </w:r>
          </w:p>
        </w:tc>
        <w:tc>
          <w:tcPr>
            <w:tcW w:w="651"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变小</w:t>
            </w:r>
          </w:p>
        </w:tc>
      </w:tr>
      <w:tr w:rsidR="000A22E7">
        <w:tc>
          <w:tcPr>
            <w:tcW w:w="4077"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加速度方向，填向</w:t>
            </w:r>
            <w:r>
              <w:rPr>
                <w:rFonts w:ascii="宋体" w:eastAsia="宋体" w:hAnsi="宋体" w:cs="宋体" w:hint="eastAsia"/>
                <w:kern w:val="0"/>
                <w:szCs w:val="21"/>
                <w:u w:val="single"/>
              </w:rPr>
              <w:t xml:space="preserve">     </w:t>
            </w:r>
            <w:r>
              <w:rPr>
                <w:rFonts w:ascii="宋体" w:eastAsia="宋体" w:hAnsi="宋体" w:cs="宋体" w:hint="eastAsia"/>
                <w:kern w:val="0"/>
                <w:szCs w:val="21"/>
              </w:rPr>
              <w:t>（上，下，无）</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上</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无</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下</w:t>
            </w:r>
          </w:p>
        </w:tc>
        <w:tc>
          <w:tcPr>
            <w:tcW w:w="708"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下</w:t>
            </w:r>
          </w:p>
        </w:tc>
        <w:tc>
          <w:tcPr>
            <w:tcW w:w="709"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无</w:t>
            </w:r>
          </w:p>
        </w:tc>
        <w:tc>
          <w:tcPr>
            <w:tcW w:w="651" w:type="dxa"/>
            <w:shd w:val="clear" w:color="auto" w:fill="D9D9D9"/>
          </w:tcPr>
          <w:p w:rsidR="000A22E7" w:rsidRDefault="002152BC">
            <w:pPr>
              <w:spacing w:line="360" w:lineRule="auto"/>
              <w:contextualSpacing/>
              <w:jc w:val="left"/>
              <w:rPr>
                <w:rFonts w:ascii="宋体" w:eastAsia="宋体" w:hAnsi="宋体" w:cs="宋体"/>
                <w:kern w:val="0"/>
                <w:szCs w:val="21"/>
              </w:rPr>
            </w:pPr>
            <w:r>
              <w:rPr>
                <w:rFonts w:ascii="宋体" w:eastAsia="宋体" w:hAnsi="宋体" w:cs="宋体" w:hint="eastAsia"/>
                <w:kern w:val="0"/>
                <w:szCs w:val="21"/>
              </w:rPr>
              <w:t>上</w:t>
            </w:r>
          </w:p>
        </w:tc>
      </w:tr>
    </w:tbl>
    <w:p w:rsidR="000A22E7" w:rsidRDefault="002152BC">
      <w:pPr>
        <w:pStyle w:val="3"/>
        <w:spacing w:before="0" w:after="0" w:line="360" w:lineRule="auto"/>
        <w:rPr>
          <w:rFonts w:ascii="宋体" w:eastAsia="宋体" w:hAnsi="宋体" w:cs="宋体"/>
          <w:sz w:val="30"/>
          <w:szCs w:val="30"/>
        </w:rPr>
      </w:pPr>
      <w:r>
        <w:rPr>
          <w:rFonts w:ascii="宋体" w:eastAsia="宋体" w:hAnsi="宋体" w:cs="宋体" w:hint="eastAsia"/>
          <w:sz w:val="30"/>
          <w:szCs w:val="30"/>
        </w:rPr>
        <w:t>3.</w:t>
      </w:r>
      <w:r>
        <w:rPr>
          <w:rFonts w:ascii="宋体" w:eastAsia="宋体" w:hAnsi="宋体" w:cs="宋体" w:hint="eastAsia"/>
          <w:sz w:val="30"/>
          <w:szCs w:val="30"/>
        </w:rPr>
        <w:t>分析信息</w:t>
      </w:r>
      <w:r>
        <w:rPr>
          <w:rFonts w:ascii="宋体" w:eastAsia="宋体" w:hAnsi="宋体" w:cs="宋体" w:hint="eastAsia"/>
          <w:color w:val="000000" w:themeColor="text1"/>
          <w:sz w:val="30"/>
          <w:szCs w:val="30"/>
        </w:rPr>
        <w:t>得出</w:t>
      </w:r>
      <w:r>
        <w:rPr>
          <w:rFonts w:ascii="宋体" w:eastAsia="宋体" w:hAnsi="宋体" w:cs="宋体" w:hint="eastAsia"/>
          <w:sz w:val="30"/>
          <w:szCs w:val="30"/>
        </w:rPr>
        <w:t>结论</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基于证据得出结论也是科学探究的重要要素，结论的得出需要一定的分析、推理等科学思维素养。从数据到结论进行数据分析时，一般首先看能否用控制变量的方法，然后再综合分析，找出其中的特征和规律。对照数据表格，引导学生按行列分析（控制变量）。如，钩码超重和失重现象中，自身重力有没有发生变化（数据在一行）、超重失重分别发生在那个过程（数据在列）。引导学生综合分析，超重和失重与速度方向有无关系及其运动学特征，得出结论，超重时，钩码的加速度方向向上；失重时，钩码的加速度方向向下。</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基于表格的分析数据过程，是发展学生科学思维的</w:t>
      </w:r>
      <w:r>
        <w:rPr>
          <w:rFonts w:ascii="宋体" w:eastAsia="宋体" w:hAnsi="宋体" w:cs="宋体" w:hint="eastAsia"/>
          <w:sz w:val="28"/>
          <w:szCs w:val="28"/>
        </w:rPr>
        <w:t>过程，在这个过程中学生的归纳推理能力得到增强，并发展了学生依据证据、运用逻辑和现有知识进行科学论证和解释的能力。</w:t>
      </w:r>
    </w:p>
    <w:p w:rsidR="000A22E7" w:rsidRDefault="002152BC">
      <w:pPr>
        <w:pStyle w:val="2"/>
        <w:numPr>
          <w:ilvl w:val="0"/>
          <w:numId w:val="4"/>
        </w:numPr>
        <w:spacing w:before="0" w:after="0" w:line="360" w:lineRule="auto"/>
        <w:rPr>
          <w:rFonts w:ascii="宋体" w:eastAsia="宋体" w:hAnsi="宋体" w:cs="宋体"/>
          <w:sz w:val="30"/>
          <w:szCs w:val="30"/>
        </w:rPr>
      </w:pPr>
      <w:r>
        <w:rPr>
          <w:rFonts w:ascii="宋体" w:eastAsia="宋体" w:hAnsi="宋体" w:cs="宋体" w:hint="eastAsia"/>
          <w:sz w:val="30"/>
          <w:szCs w:val="30"/>
        </w:rPr>
        <w:lastRenderedPageBreak/>
        <w:t>模型建构，理论推理</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模型建构是物理核心素养中科学思维的要素，基于真实情景研究问题时，往往根据实际要忽略次要因素，把真实的情景经过思维迁移，构建物理模型。高中物理课程中的两种理想模型，一种是关于研究对象、装置或条件的理想模型，如质点、弹簧振子、单摆、理想气体、点电荷、匀强电场等；另一种是关于运动过程的理想模型，如匀速直线运动、匀变速直线运动、平抛运动、匀速圆周运动、简谐运动等。本例探究情景中两类模型都有涉及。电梯中重物作为质点模型建构，电梯的实际运动非常复杂，为了简化研究，把上行电梯的运动分别看作是匀加速上升（启动），匀速上升，</w:t>
      </w:r>
      <w:r>
        <w:rPr>
          <w:rFonts w:ascii="宋体" w:eastAsia="宋体" w:hAnsi="宋体" w:cs="宋体" w:hint="eastAsia"/>
          <w:sz w:val="28"/>
          <w:szCs w:val="28"/>
        </w:rPr>
        <w:t>匀减速上升（将停）；把下行电梯的运动分别看作是匀加速下降（启动），匀速下降，匀减速下降（将停）。</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物理规律的发现离不开科学探究，实验探究和理论推理都是科学研究的基本方法。本课为牛顿运动定律的应用课程，在建构模型后，即可应用牛顿第二定律，进行理论推理。一般步骤是建立模型——受力分析——运动分析——列牛顿定律方程——解方程。可由学生自主推导（推导过程略）。在推理中，可以发现完全失重的情况，这是在实验探究中所不能发现的。在本教学中，将理论推理作为补充，与实验探究相结合，可以更加全面培育学生物理核心素养。</w:t>
      </w:r>
    </w:p>
    <w:p w:rsidR="000A22E7" w:rsidRDefault="002152BC">
      <w:pPr>
        <w:pStyle w:val="2"/>
        <w:numPr>
          <w:ilvl w:val="0"/>
          <w:numId w:val="4"/>
        </w:numPr>
        <w:spacing w:before="0" w:after="0" w:line="360" w:lineRule="auto"/>
        <w:rPr>
          <w:rFonts w:ascii="宋体" w:eastAsia="宋体" w:hAnsi="宋体" w:cs="宋体"/>
          <w:sz w:val="30"/>
          <w:szCs w:val="30"/>
        </w:rPr>
      </w:pPr>
      <w:r>
        <w:rPr>
          <w:rFonts w:ascii="宋体" w:eastAsia="宋体" w:hAnsi="宋体" w:cs="宋体" w:hint="eastAsia"/>
          <w:sz w:val="30"/>
          <w:szCs w:val="30"/>
        </w:rPr>
        <w:t>联系生活</w:t>
      </w:r>
      <w:r>
        <w:rPr>
          <w:rFonts w:ascii="宋体" w:eastAsia="宋体" w:hAnsi="宋体" w:cs="宋体" w:hint="eastAsia"/>
          <w:sz w:val="30"/>
          <w:szCs w:val="30"/>
        </w:rPr>
        <w:t>，解疑释惑</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物理源于生活，生活中的物理，需要我们用心观察、学以致用，从物理学视角解释、解决相关问题，认识其中的科学本质，培养科学态度。探究完成后，即可引导学生应用超重和失重知识，解释课堂引入时的演示实</w:t>
      </w:r>
      <w:r>
        <w:rPr>
          <w:rFonts w:ascii="宋体" w:eastAsia="宋体" w:hAnsi="宋体" w:cs="宋体" w:hint="eastAsia"/>
          <w:sz w:val="28"/>
          <w:szCs w:val="28"/>
        </w:rPr>
        <w:lastRenderedPageBreak/>
        <w:t>验中自由下落时的矿泉水瓶里的水为什么不会流出来，探讨游乐场蹦极、跳楼机、大摆锤为什么严禁有心脑血管疾病的人体验。还可以联系大家引以为傲的航空航天事业，用图片和小视频介绍宇航员们的过载训练，普及宇航员在升空、太空航行、返回地面的过程中经历的超重、失重和完全失重，引导学生进一步查阅资料，认识物理科技社会间的联系，为</w:t>
      </w:r>
      <w:r>
        <w:rPr>
          <w:rFonts w:ascii="宋体" w:eastAsia="宋体" w:hAnsi="宋体" w:cs="宋体" w:hint="eastAsia"/>
          <w:sz w:val="28"/>
          <w:szCs w:val="28"/>
        </w:rPr>
        <w:t>学生进一步了解科技前沿打开一扇窗，激发学习兴趣，增强社会责任感。</w:t>
      </w:r>
    </w:p>
    <w:p w:rsidR="000A22E7" w:rsidRDefault="002152BC">
      <w:pPr>
        <w:pStyle w:val="1"/>
        <w:numPr>
          <w:ilvl w:val="0"/>
          <w:numId w:val="1"/>
        </w:numPr>
        <w:spacing w:before="0" w:after="0" w:line="360" w:lineRule="auto"/>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素养培育教学评价与反思</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对《超重与失重》一节课实施探究式教学后，笔者尝试设计问题（见附录</w:t>
      </w:r>
      <w:r>
        <w:rPr>
          <w:rFonts w:ascii="宋体" w:eastAsia="宋体" w:hAnsi="宋体" w:cs="宋体" w:hint="eastAsia"/>
          <w:sz w:val="28"/>
          <w:szCs w:val="28"/>
        </w:rPr>
        <w:t>2</w:t>
      </w:r>
      <w:r>
        <w:rPr>
          <w:rFonts w:ascii="宋体" w:eastAsia="宋体" w:hAnsi="宋体" w:cs="宋体" w:hint="eastAsia"/>
          <w:sz w:val="28"/>
          <w:szCs w:val="28"/>
        </w:rPr>
        <w:t>），针对本课的物理核心素养目标的实现效果进行对比测试。对比对象为笔者所教授的高一两个平行班级，</w:t>
      </w:r>
      <w:r>
        <w:rPr>
          <w:rFonts w:ascii="宋体" w:eastAsia="宋体" w:hAnsi="宋体" w:cs="宋体" w:hint="eastAsia"/>
          <w:sz w:val="28"/>
          <w:szCs w:val="28"/>
        </w:rPr>
        <w:t>A</w:t>
      </w:r>
      <w:r>
        <w:rPr>
          <w:rFonts w:ascii="宋体" w:eastAsia="宋体" w:hAnsi="宋体" w:cs="宋体" w:hint="eastAsia"/>
          <w:sz w:val="28"/>
          <w:szCs w:val="28"/>
        </w:rPr>
        <w:t>班为传统授课，</w:t>
      </w:r>
      <w:r>
        <w:rPr>
          <w:rFonts w:ascii="宋体" w:eastAsia="宋体" w:hAnsi="宋体" w:cs="宋体" w:hint="eastAsia"/>
          <w:sz w:val="28"/>
          <w:szCs w:val="28"/>
        </w:rPr>
        <w:t>B</w:t>
      </w:r>
      <w:r>
        <w:rPr>
          <w:rFonts w:ascii="宋体" w:eastAsia="宋体" w:hAnsi="宋体" w:cs="宋体" w:hint="eastAsia"/>
          <w:sz w:val="28"/>
          <w:szCs w:val="28"/>
        </w:rPr>
        <w:t>班进行探究式教学。</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测试结果及分析：</w:t>
      </w:r>
    </w:p>
    <w:p w:rsidR="000A22E7" w:rsidRDefault="002152BC">
      <w:pPr>
        <w:spacing w:line="360" w:lineRule="auto"/>
        <w:jc w:val="center"/>
        <w:rPr>
          <w:rFonts w:ascii="宋体" w:eastAsia="宋体" w:hAnsi="宋体" w:cs="宋体"/>
          <w:sz w:val="28"/>
          <w:szCs w:val="28"/>
        </w:rPr>
      </w:pPr>
      <w:r>
        <w:rPr>
          <w:rFonts w:ascii="宋体" w:eastAsia="宋体" w:hAnsi="宋体" w:cs="宋体" w:hint="eastAsia"/>
          <w:noProof/>
          <w:sz w:val="28"/>
          <w:szCs w:val="28"/>
        </w:rPr>
        <w:drawing>
          <wp:inline distT="0" distB="0" distL="0" distR="0">
            <wp:extent cx="5274310" cy="3192780"/>
            <wp:effectExtent l="19050" t="0" r="21590" b="7559"/>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A22E7" w:rsidRDefault="002152BC">
      <w:pPr>
        <w:spacing w:line="360" w:lineRule="auto"/>
        <w:rPr>
          <w:rFonts w:ascii="宋体" w:eastAsia="宋体" w:hAnsi="宋体" w:cs="宋体"/>
          <w:sz w:val="28"/>
          <w:szCs w:val="28"/>
        </w:rPr>
      </w:pPr>
      <w:r>
        <w:rPr>
          <w:rFonts w:ascii="宋体" w:eastAsia="宋体" w:hAnsi="宋体" w:cs="宋体" w:hint="eastAsia"/>
          <w:sz w:val="28"/>
          <w:szCs w:val="28"/>
        </w:rPr>
        <w:t>评估分析可见，在物理观念上相差无几，但在其他几个方面探究式教学则显示出较为明显的效果。</w:t>
      </w:r>
      <w:r>
        <w:rPr>
          <w:rFonts w:ascii="宋体" w:eastAsia="宋体" w:hAnsi="宋体" w:cs="宋体" w:hint="eastAsia"/>
          <w:sz w:val="28"/>
          <w:szCs w:val="28"/>
        </w:rPr>
        <w:t>1</w:t>
      </w:r>
      <w:r>
        <w:rPr>
          <w:rFonts w:ascii="宋体" w:eastAsia="宋体" w:hAnsi="宋体" w:cs="宋体" w:hint="eastAsia"/>
          <w:sz w:val="28"/>
          <w:szCs w:val="28"/>
        </w:rPr>
        <w:t>、实验探究兴趣上：</w:t>
      </w:r>
      <w:r>
        <w:rPr>
          <w:rFonts w:ascii="宋体" w:eastAsia="宋体" w:hAnsi="宋体" w:cs="宋体" w:hint="eastAsia"/>
          <w:sz w:val="28"/>
          <w:szCs w:val="28"/>
        </w:rPr>
        <w:t>A</w:t>
      </w:r>
      <w:r>
        <w:rPr>
          <w:rFonts w:ascii="宋体" w:eastAsia="宋体" w:hAnsi="宋体" w:cs="宋体" w:hint="eastAsia"/>
          <w:sz w:val="28"/>
          <w:szCs w:val="28"/>
        </w:rPr>
        <w:t>班约</w:t>
      </w:r>
      <w:r>
        <w:rPr>
          <w:rFonts w:ascii="宋体" w:eastAsia="宋体" w:hAnsi="宋体" w:cs="宋体" w:hint="eastAsia"/>
          <w:sz w:val="28"/>
          <w:szCs w:val="28"/>
        </w:rPr>
        <w:t>70%</w:t>
      </w:r>
      <w:r>
        <w:rPr>
          <w:rFonts w:ascii="宋体" w:eastAsia="宋体" w:hAnsi="宋体" w:cs="宋体" w:hint="eastAsia"/>
          <w:sz w:val="28"/>
          <w:szCs w:val="28"/>
        </w:rPr>
        <w:t>的学生选择直接</w:t>
      </w:r>
      <w:r>
        <w:rPr>
          <w:rFonts w:ascii="宋体" w:eastAsia="宋体" w:hAnsi="宋体" w:cs="宋体" w:hint="eastAsia"/>
          <w:sz w:val="28"/>
          <w:szCs w:val="28"/>
        </w:rPr>
        <w:lastRenderedPageBreak/>
        <w:t>观察方案，而</w:t>
      </w:r>
      <w:r>
        <w:rPr>
          <w:rFonts w:ascii="宋体" w:eastAsia="宋体" w:hAnsi="宋体" w:cs="宋体" w:hint="eastAsia"/>
          <w:sz w:val="28"/>
          <w:szCs w:val="28"/>
        </w:rPr>
        <w:t>B</w:t>
      </w:r>
      <w:r>
        <w:rPr>
          <w:rFonts w:ascii="宋体" w:eastAsia="宋体" w:hAnsi="宋体" w:cs="宋体" w:hint="eastAsia"/>
          <w:sz w:val="28"/>
          <w:szCs w:val="28"/>
        </w:rPr>
        <w:t>班约</w:t>
      </w:r>
      <w:r>
        <w:rPr>
          <w:rFonts w:ascii="宋体" w:eastAsia="宋体" w:hAnsi="宋体" w:cs="宋体" w:hint="eastAsia"/>
          <w:sz w:val="28"/>
          <w:szCs w:val="28"/>
        </w:rPr>
        <w:t>68%</w:t>
      </w:r>
      <w:r>
        <w:rPr>
          <w:rFonts w:ascii="宋体" w:eastAsia="宋体" w:hAnsi="宋体" w:cs="宋体" w:hint="eastAsia"/>
          <w:sz w:val="28"/>
          <w:szCs w:val="28"/>
        </w:rPr>
        <w:t>的学生选择更具探究性的实验方案，理由是可多次重</w:t>
      </w:r>
      <w:r>
        <w:rPr>
          <w:rFonts w:ascii="宋体" w:eastAsia="宋体" w:hAnsi="宋体" w:cs="宋体" w:hint="eastAsia"/>
          <w:sz w:val="28"/>
          <w:szCs w:val="28"/>
        </w:rPr>
        <w:t>复实验，而且自己做实验比较有意思。可见探究式教学可促进学生对实验探究的兴趣，更乐于实验动手操作。</w:t>
      </w:r>
      <w:r>
        <w:rPr>
          <w:rFonts w:ascii="宋体" w:eastAsia="宋体" w:hAnsi="宋体" w:cs="宋体" w:hint="eastAsia"/>
          <w:sz w:val="28"/>
          <w:szCs w:val="28"/>
        </w:rPr>
        <w:t>2</w:t>
      </w:r>
      <w:r>
        <w:rPr>
          <w:rFonts w:ascii="宋体" w:eastAsia="宋体" w:hAnsi="宋体" w:cs="宋体" w:hint="eastAsia"/>
          <w:sz w:val="28"/>
          <w:szCs w:val="28"/>
        </w:rPr>
        <w:t>、在综合科学探究素养上：测试学生数据信息获取和处理、分析推理、归纳发现规律等科学探究素养，比较完整完成的</w:t>
      </w:r>
      <w:r>
        <w:rPr>
          <w:rFonts w:ascii="宋体" w:eastAsia="宋体" w:hAnsi="宋体" w:cs="宋体" w:hint="eastAsia"/>
          <w:sz w:val="28"/>
          <w:szCs w:val="28"/>
        </w:rPr>
        <w:t>AB</w:t>
      </w:r>
      <w:r>
        <w:rPr>
          <w:rFonts w:ascii="宋体" w:eastAsia="宋体" w:hAnsi="宋体" w:cs="宋体" w:hint="eastAsia"/>
          <w:sz w:val="28"/>
          <w:szCs w:val="28"/>
        </w:rPr>
        <w:t>班的学生比例为</w:t>
      </w:r>
      <w:r>
        <w:rPr>
          <w:rFonts w:ascii="宋体" w:eastAsia="宋体" w:hAnsi="宋体" w:cs="宋体" w:hint="eastAsia"/>
          <w:sz w:val="28"/>
          <w:szCs w:val="28"/>
        </w:rPr>
        <w:t>30%</w:t>
      </w:r>
      <w:r>
        <w:rPr>
          <w:rFonts w:ascii="宋体" w:eastAsia="宋体" w:hAnsi="宋体" w:cs="宋体" w:hint="eastAsia"/>
          <w:sz w:val="28"/>
          <w:szCs w:val="28"/>
        </w:rPr>
        <w:t>和</w:t>
      </w:r>
      <w:r>
        <w:rPr>
          <w:rFonts w:ascii="宋体" w:eastAsia="宋体" w:hAnsi="宋体" w:cs="宋体" w:hint="eastAsia"/>
          <w:sz w:val="28"/>
          <w:szCs w:val="28"/>
        </w:rPr>
        <w:t>72%</w:t>
      </w:r>
      <w:r>
        <w:rPr>
          <w:rFonts w:ascii="宋体" w:eastAsia="宋体" w:hAnsi="宋体" w:cs="宋体" w:hint="eastAsia"/>
          <w:sz w:val="28"/>
          <w:szCs w:val="28"/>
        </w:rPr>
        <w:t>。</w:t>
      </w:r>
      <w:r>
        <w:rPr>
          <w:rFonts w:ascii="宋体" w:eastAsia="宋体" w:hAnsi="宋体" w:cs="宋体" w:hint="eastAsia"/>
          <w:sz w:val="28"/>
          <w:szCs w:val="28"/>
        </w:rPr>
        <w:t>3</w:t>
      </w:r>
      <w:r>
        <w:rPr>
          <w:rFonts w:ascii="宋体" w:eastAsia="宋体" w:hAnsi="宋体" w:cs="宋体" w:hint="eastAsia"/>
          <w:sz w:val="28"/>
          <w:szCs w:val="28"/>
        </w:rPr>
        <w:t>、在建受力分析模型进行理论推导、物理模型构建与科学认识上，探究式教学也有一定的效果优势。</w:t>
      </w:r>
      <w:r>
        <w:rPr>
          <w:rFonts w:ascii="宋体" w:eastAsia="宋体" w:hAnsi="宋体" w:cs="宋体" w:hint="eastAsia"/>
          <w:sz w:val="28"/>
          <w:szCs w:val="28"/>
        </w:rPr>
        <w:t>4</w:t>
      </w:r>
      <w:r>
        <w:rPr>
          <w:rFonts w:ascii="宋体" w:eastAsia="宋体" w:hAnsi="宋体" w:cs="宋体" w:hint="eastAsia"/>
          <w:sz w:val="28"/>
          <w:szCs w:val="28"/>
        </w:rPr>
        <w:t>、实验方案设计能力方面，</w:t>
      </w:r>
      <w:r>
        <w:rPr>
          <w:rFonts w:ascii="宋体" w:eastAsia="宋体" w:hAnsi="宋体" w:cs="宋体" w:hint="eastAsia"/>
          <w:sz w:val="28"/>
          <w:szCs w:val="28"/>
        </w:rPr>
        <w:t>A</w:t>
      </w:r>
      <w:r>
        <w:rPr>
          <w:rFonts w:ascii="宋体" w:eastAsia="宋体" w:hAnsi="宋体" w:cs="宋体" w:hint="eastAsia"/>
          <w:sz w:val="28"/>
          <w:szCs w:val="28"/>
        </w:rPr>
        <w:t>班方案比较单一，用了</w:t>
      </w:r>
      <w:r>
        <w:rPr>
          <w:rFonts w:ascii="宋体" w:eastAsia="宋体" w:hAnsi="宋体" w:cs="宋体" w:hint="eastAsia"/>
          <w:sz w:val="28"/>
          <w:szCs w:val="28"/>
        </w:rPr>
        <w:t>S=1/2at</w:t>
      </w:r>
      <w:r>
        <w:rPr>
          <w:rFonts w:ascii="宋体" w:eastAsia="宋体" w:hAnsi="宋体" w:cs="宋体" w:hint="eastAsia"/>
          <w:sz w:val="28"/>
          <w:szCs w:val="28"/>
          <w:vertAlign w:val="superscript"/>
        </w:rPr>
        <w:t>2</w:t>
      </w:r>
      <w:r>
        <w:rPr>
          <w:rFonts w:ascii="宋体" w:eastAsia="宋体" w:hAnsi="宋体" w:cs="宋体" w:hint="eastAsia"/>
          <w:sz w:val="28"/>
          <w:szCs w:val="28"/>
        </w:rPr>
        <w:t>原理来设计测量方法，而</w:t>
      </w:r>
      <w:r>
        <w:rPr>
          <w:rFonts w:ascii="宋体" w:eastAsia="宋体" w:hAnsi="宋体" w:cs="宋体" w:hint="eastAsia"/>
          <w:sz w:val="28"/>
          <w:szCs w:val="28"/>
        </w:rPr>
        <w:t>B</w:t>
      </w:r>
      <w:r>
        <w:rPr>
          <w:rFonts w:ascii="宋体" w:eastAsia="宋体" w:hAnsi="宋体" w:cs="宋体" w:hint="eastAsia"/>
          <w:sz w:val="28"/>
          <w:szCs w:val="28"/>
        </w:rPr>
        <w:t>班学生的方案则较为多样，除</w:t>
      </w:r>
      <w:r>
        <w:rPr>
          <w:rFonts w:ascii="宋体" w:eastAsia="宋体" w:hAnsi="宋体" w:cs="宋体" w:hint="eastAsia"/>
          <w:sz w:val="28"/>
          <w:szCs w:val="28"/>
        </w:rPr>
        <w:t>A</w:t>
      </w:r>
      <w:r>
        <w:rPr>
          <w:rFonts w:ascii="宋体" w:eastAsia="宋体" w:hAnsi="宋体" w:cs="宋体" w:hint="eastAsia"/>
          <w:sz w:val="28"/>
          <w:szCs w:val="28"/>
        </w:rPr>
        <w:t>班学生的方案外，还有利用自制的加速度仪、利用手机的加速度传感器等方案，思维更为活跃。</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通过对比，可以发现把《超重与失重》一节设计成探究教学，相比较传统的教学方式，学生在建构物理模型、实验设计、数据分析、归纳推理及学习兴趣和学习热情方面，都有了一定程度的提高，显示出探究式教学在物理学科核心素养培育上较好效果，具有不可替代的作用。</w:t>
      </w:r>
    </w:p>
    <w:p w:rsidR="000A22E7" w:rsidRDefault="002152BC">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几点思考。</w:t>
      </w:r>
      <w:r>
        <w:rPr>
          <w:rFonts w:ascii="宋体" w:eastAsia="宋体" w:hAnsi="宋体" w:cs="宋体" w:hint="eastAsia"/>
          <w:sz w:val="28"/>
          <w:szCs w:val="28"/>
        </w:rPr>
        <w:t>1</w:t>
      </w:r>
      <w:r>
        <w:rPr>
          <w:rFonts w:ascii="宋体" w:eastAsia="宋体" w:hAnsi="宋体" w:cs="宋体" w:hint="eastAsia"/>
          <w:sz w:val="28"/>
          <w:szCs w:val="28"/>
        </w:rPr>
        <w:t>、物理核心素养培育内容广泛，非一时一课之功，需要我们把核心素养培育贯穿于物理教学的全过程。新课标四维核心素养，每个维度</w:t>
      </w:r>
      <w:r>
        <w:rPr>
          <w:rFonts w:ascii="宋体" w:eastAsia="宋体" w:hAnsi="宋体" w:cs="宋体" w:hint="eastAsia"/>
          <w:sz w:val="28"/>
          <w:szCs w:val="28"/>
        </w:rPr>
        <w:t>下又有多个要素，并设有五级水平指标，一节课不可能囊括所要要素，需要教师根据教学内容有所侧重。只要我们围绕核心素养目标，精心设计并开展好每一堂课，一定能体现物理学科应有的育人价值。</w:t>
      </w:r>
      <w:r>
        <w:rPr>
          <w:rFonts w:ascii="宋体" w:eastAsia="宋体" w:hAnsi="宋体" w:cs="宋体" w:hint="eastAsia"/>
          <w:sz w:val="28"/>
          <w:szCs w:val="28"/>
        </w:rPr>
        <w:t>2</w:t>
      </w:r>
      <w:r>
        <w:rPr>
          <w:rFonts w:ascii="宋体" w:eastAsia="宋体" w:hAnsi="宋体" w:cs="宋体" w:hint="eastAsia"/>
          <w:sz w:val="28"/>
          <w:szCs w:val="28"/>
        </w:rPr>
        <w:t>、探究式教学的方式是多样的，不是一成不变的，不能把新课标中科学探究的要素看成是探究开展的必须步骤。探究教学的目的是让学生体验探究过程中领悟探究的精神、掌握方法、培养核心素养。本课的探究式教学采用的是以实验探究为主、理论推理为辅的方式。</w:t>
      </w:r>
      <w:r>
        <w:rPr>
          <w:rFonts w:ascii="宋体" w:eastAsia="宋体" w:hAnsi="宋体" w:cs="宋体" w:hint="eastAsia"/>
          <w:sz w:val="28"/>
          <w:szCs w:val="28"/>
        </w:rPr>
        <w:t>3</w:t>
      </w:r>
      <w:r>
        <w:rPr>
          <w:rFonts w:ascii="宋体" w:eastAsia="宋体" w:hAnsi="宋体" w:cs="宋体" w:hint="eastAsia"/>
          <w:sz w:val="28"/>
          <w:szCs w:val="28"/>
        </w:rPr>
        <w:t>、探究式教学中，学生是主体，唱主角，</w:t>
      </w:r>
      <w:r>
        <w:rPr>
          <w:rFonts w:ascii="宋体" w:eastAsia="宋体" w:hAnsi="宋体" w:cs="宋体" w:hint="eastAsia"/>
          <w:sz w:val="28"/>
          <w:szCs w:val="28"/>
        </w:rPr>
        <w:lastRenderedPageBreak/>
        <w:t>能很好地促进学生素养的培育，但需要注意解决探究内容丰富与课堂</w:t>
      </w:r>
      <w:r>
        <w:rPr>
          <w:rFonts w:ascii="宋体" w:eastAsia="宋体" w:hAnsi="宋体" w:cs="宋体" w:hint="eastAsia"/>
          <w:sz w:val="28"/>
          <w:szCs w:val="28"/>
        </w:rPr>
        <w:t>教学时间有限之间的矛盾，合理选取内容，适当延伸课下探究。</w:t>
      </w:r>
    </w:p>
    <w:p w:rsidR="000A22E7" w:rsidRDefault="000A22E7">
      <w:pPr>
        <w:rPr>
          <w:b/>
          <w:szCs w:val="22"/>
        </w:rPr>
      </w:pPr>
    </w:p>
    <w:p w:rsidR="000A22E7" w:rsidRDefault="002152BC">
      <w:pPr>
        <w:rPr>
          <w:b/>
          <w:szCs w:val="22"/>
        </w:rPr>
      </w:pPr>
      <w:r>
        <w:rPr>
          <w:rFonts w:hint="eastAsia"/>
          <w:b/>
          <w:szCs w:val="22"/>
        </w:rPr>
        <w:t>参考文献：</w:t>
      </w:r>
    </w:p>
    <w:p w:rsidR="000A22E7" w:rsidRDefault="002152BC">
      <w:pPr>
        <w:ind w:firstLineChars="200" w:firstLine="420"/>
        <w:rPr>
          <w:rFonts w:ascii="楷体" w:eastAsia="楷体" w:hAnsi="楷体"/>
          <w:szCs w:val="21"/>
        </w:rPr>
      </w:pPr>
      <w:r>
        <w:rPr>
          <w:rFonts w:ascii="楷体" w:eastAsia="楷体" w:hAnsi="楷体" w:hint="eastAsia"/>
          <w:szCs w:val="21"/>
        </w:rPr>
        <w:t>[1]</w:t>
      </w:r>
      <w:r>
        <w:rPr>
          <w:rFonts w:ascii="楷体" w:eastAsia="楷体" w:hAnsi="楷体" w:hint="eastAsia"/>
          <w:szCs w:val="21"/>
        </w:rPr>
        <w:t>中华人民共和国教育部</w:t>
      </w:r>
      <w:r>
        <w:rPr>
          <w:rFonts w:ascii="楷体" w:eastAsia="楷体" w:hAnsi="楷体" w:hint="eastAsia"/>
          <w:szCs w:val="21"/>
        </w:rPr>
        <w:t>.</w:t>
      </w:r>
      <w:r>
        <w:rPr>
          <w:rFonts w:ascii="楷体" w:eastAsia="楷体" w:hAnsi="楷体" w:hint="eastAsia"/>
          <w:szCs w:val="21"/>
        </w:rPr>
        <w:t>普通高中物理课程标准（</w:t>
      </w:r>
      <w:r>
        <w:rPr>
          <w:rFonts w:ascii="楷体" w:eastAsia="楷体" w:hAnsi="楷体" w:hint="eastAsia"/>
          <w:szCs w:val="21"/>
        </w:rPr>
        <w:t>2017</w:t>
      </w:r>
      <w:r>
        <w:rPr>
          <w:rFonts w:ascii="楷体" w:eastAsia="楷体" w:hAnsi="楷体" w:hint="eastAsia"/>
          <w:szCs w:val="21"/>
        </w:rPr>
        <w:t>年版）</w:t>
      </w:r>
      <w:r>
        <w:rPr>
          <w:rFonts w:ascii="楷体" w:eastAsia="楷体" w:hAnsi="楷体" w:hint="eastAsia"/>
          <w:szCs w:val="21"/>
        </w:rPr>
        <w:t>[M].</w:t>
      </w:r>
      <w:r>
        <w:rPr>
          <w:rFonts w:ascii="楷体" w:eastAsia="楷体" w:hAnsi="楷体" w:hint="eastAsia"/>
          <w:szCs w:val="21"/>
        </w:rPr>
        <w:t>北京：人民教育出版社</w:t>
      </w:r>
      <w:r>
        <w:rPr>
          <w:rFonts w:ascii="楷体" w:eastAsia="楷体" w:hAnsi="楷体" w:hint="eastAsia"/>
          <w:szCs w:val="21"/>
        </w:rPr>
        <w:t>,2018.</w:t>
      </w:r>
    </w:p>
    <w:p w:rsidR="000A22E7" w:rsidRDefault="002152BC">
      <w:pPr>
        <w:ind w:firstLineChars="200" w:firstLine="420"/>
        <w:rPr>
          <w:rFonts w:ascii="楷体" w:eastAsia="楷体" w:hAnsi="楷体"/>
          <w:szCs w:val="21"/>
        </w:rPr>
      </w:pPr>
      <w:r>
        <w:rPr>
          <w:rFonts w:ascii="楷体" w:eastAsia="楷体" w:hAnsi="楷体" w:hint="eastAsia"/>
          <w:szCs w:val="21"/>
        </w:rPr>
        <w:t>[2]</w:t>
      </w:r>
      <w:r>
        <w:rPr>
          <w:rFonts w:ascii="楷体" w:eastAsia="楷体" w:hAnsi="楷体" w:hint="eastAsia"/>
          <w:szCs w:val="21"/>
        </w:rPr>
        <w:t>（美）国家研究理事会科学、数学及技术教育中心，《国家科学教育标准》科学探究附属读物编委会原著；罗星凯等译</w:t>
      </w:r>
      <w:r>
        <w:rPr>
          <w:rFonts w:ascii="楷体" w:eastAsia="楷体" w:hAnsi="楷体" w:hint="eastAsia"/>
          <w:szCs w:val="21"/>
        </w:rPr>
        <w:t xml:space="preserve">. </w:t>
      </w:r>
      <w:r>
        <w:rPr>
          <w:rFonts w:ascii="楷体" w:eastAsia="楷体" w:hAnsi="楷体" w:hint="eastAsia"/>
          <w:szCs w:val="21"/>
        </w:rPr>
        <w:t>科学探究与国家科学教育标准</w:t>
      </w:r>
      <w:r>
        <w:rPr>
          <w:rFonts w:ascii="楷体" w:eastAsia="楷体" w:hAnsi="楷体" w:hint="eastAsia"/>
          <w:szCs w:val="21"/>
        </w:rPr>
        <w:t xml:space="preserve"> </w:t>
      </w:r>
      <w:r>
        <w:rPr>
          <w:rFonts w:ascii="楷体" w:eastAsia="楷体" w:hAnsi="楷体" w:hint="eastAsia"/>
          <w:szCs w:val="21"/>
        </w:rPr>
        <w:t>教与学的指南</w:t>
      </w:r>
      <w:r>
        <w:rPr>
          <w:rFonts w:ascii="楷体" w:eastAsia="楷体" w:hAnsi="楷体" w:hint="eastAsia"/>
          <w:szCs w:val="21"/>
        </w:rPr>
        <w:t xml:space="preserve">. </w:t>
      </w:r>
      <w:r>
        <w:rPr>
          <w:rFonts w:ascii="楷体" w:eastAsia="楷体" w:hAnsi="楷体" w:hint="eastAsia"/>
          <w:szCs w:val="21"/>
        </w:rPr>
        <w:t>北京：科学普及出版社</w:t>
      </w:r>
      <w:r>
        <w:rPr>
          <w:rFonts w:ascii="楷体" w:eastAsia="楷体" w:hAnsi="楷体" w:hint="eastAsia"/>
          <w:szCs w:val="21"/>
        </w:rPr>
        <w:t>, 2004.08.</w:t>
      </w:r>
    </w:p>
    <w:p w:rsidR="000A22E7" w:rsidRDefault="002152BC">
      <w:pPr>
        <w:ind w:firstLineChars="200" w:firstLine="420"/>
        <w:rPr>
          <w:rFonts w:ascii="楷体" w:eastAsia="楷体" w:hAnsi="楷体"/>
          <w:szCs w:val="21"/>
        </w:rPr>
      </w:pPr>
      <w:r>
        <w:rPr>
          <w:rFonts w:ascii="楷体" w:eastAsia="楷体" w:hAnsi="楷体" w:hint="eastAsia"/>
          <w:szCs w:val="21"/>
        </w:rPr>
        <w:t>[3]</w:t>
      </w:r>
      <w:r>
        <w:rPr>
          <w:rFonts w:ascii="楷体" w:eastAsia="楷体" w:hAnsi="楷体" w:hint="eastAsia"/>
          <w:szCs w:val="21"/>
        </w:rPr>
        <w:t>郭晓东</w:t>
      </w:r>
      <w:r>
        <w:rPr>
          <w:rFonts w:ascii="楷体" w:eastAsia="楷体" w:hAnsi="楷体" w:hint="eastAsia"/>
          <w:szCs w:val="21"/>
        </w:rPr>
        <w:t xml:space="preserve">. </w:t>
      </w:r>
      <w:r>
        <w:rPr>
          <w:rFonts w:ascii="楷体" w:eastAsia="楷体" w:hAnsi="楷体" w:hint="eastAsia"/>
          <w:szCs w:val="21"/>
        </w:rPr>
        <w:t>科学发现过程的心理学分析对中学物理教学的启示</w:t>
      </w:r>
      <w:r>
        <w:rPr>
          <w:rFonts w:ascii="楷体" w:eastAsia="楷体" w:hAnsi="楷体" w:hint="eastAsia"/>
          <w:szCs w:val="21"/>
        </w:rPr>
        <w:t>[D].</w:t>
      </w:r>
      <w:r>
        <w:rPr>
          <w:rFonts w:ascii="楷体" w:eastAsia="楷体" w:hAnsi="楷体" w:hint="eastAsia"/>
          <w:szCs w:val="21"/>
        </w:rPr>
        <w:t>东北师范大学</w:t>
      </w:r>
      <w:r>
        <w:rPr>
          <w:rFonts w:ascii="楷体" w:eastAsia="楷体" w:hAnsi="楷体" w:hint="eastAsia"/>
          <w:szCs w:val="21"/>
        </w:rPr>
        <w:t>,2012.</w:t>
      </w:r>
    </w:p>
    <w:p w:rsidR="000A22E7" w:rsidRDefault="002152BC">
      <w:pPr>
        <w:ind w:firstLineChars="200" w:firstLine="420"/>
        <w:rPr>
          <w:rFonts w:ascii="楷体" w:eastAsia="楷体" w:hAnsi="楷体"/>
          <w:szCs w:val="21"/>
        </w:rPr>
      </w:pPr>
      <w:r>
        <w:rPr>
          <w:rFonts w:ascii="楷体" w:eastAsia="楷体" w:hAnsi="楷体" w:hint="eastAsia"/>
          <w:szCs w:val="21"/>
        </w:rPr>
        <w:t>[4]</w:t>
      </w:r>
      <w:r>
        <w:rPr>
          <w:rFonts w:ascii="楷体" w:eastAsia="楷体" w:hAnsi="楷体"/>
          <w:szCs w:val="21"/>
        </w:rPr>
        <w:t>刘树田</w:t>
      </w:r>
      <w:r>
        <w:rPr>
          <w:rFonts w:ascii="楷体" w:eastAsia="楷体" w:hAnsi="楷体"/>
          <w:szCs w:val="21"/>
        </w:rPr>
        <w:t>.</w:t>
      </w:r>
      <w:r>
        <w:rPr>
          <w:rFonts w:ascii="楷体" w:eastAsia="楷体" w:hAnsi="楷体"/>
          <w:szCs w:val="21"/>
        </w:rPr>
        <w:t>指向物理核心素养培育的问题</w:t>
      </w:r>
      <w:r>
        <w:rPr>
          <w:rFonts w:ascii="楷体" w:eastAsia="楷体" w:hAnsi="楷体"/>
          <w:szCs w:val="21"/>
        </w:rPr>
        <w:t>化教学</w:t>
      </w:r>
      <w:r>
        <w:rPr>
          <w:rFonts w:ascii="楷体" w:eastAsia="楷体" w:hAnsi="楷体"/>
          <w:szCs w:val="21"/>
        </w:rPr>
        <w:t>——</w:t>
      </w:r>
      <w:r>
        <w:rPr>
          <w:rFonts w:ascii="楷体" w:eastAsia="楷体" w:hAnsi="楷体"/>
          <w:szCs w:val="21"/>
        </w:rPr>
        <w:t>以《原子的核式结构》教学为例</w:t>
      </w:r>
      <w:r>
        <w:rPr>
          <w:rFonts w:ascii="楷体" w:eastAsia="楷体" w:hAnsi="楷体"/>
          <w:szCs w:val="21"/>
        </w:rPr>
        <w:t>[J].</w:t>
      </w:r>
      <w:r>
        <w:rPr>
          <w:rFonts w:ascii="楷体" w:eastAsia="楷体" w:hAnsi="楷体"/>
          <w:szCs w:val="21"/>
        </w:rPr>
        <w:t>现代教学</w:t>
      </w:r>
      <w:r>
        <w:rPr>
          <w:rFonts w:ascii="楷体" w:eastAsia="楷体" w:hAnsi="楷体"/>
          <w:szCs w:val="21"/>
        </w:rPr>
        <w:t>,2019,(</w:t>
      </w:r>
      <w:r>
        <w:rPr>
          <w:rFonts w:ascii="楷体" w:eastAsia="楷体" w:hAnsi="楷体"/>
          <w:szCs w:val="21"/>
        </w:rPr>
        <w:t>第</w:t>
      </w:r>
      <w:r>
        <w:rPr>
          <w:rFonts w:ascii="楷体" w:eastAsia="楷体" w:hAnsi="楷体"/>
          <w:szCs w:val="21"/>
        </w:rPr>
        <w:t>11</w:t>
      </w:r>
      <w:r>
        <w:rPr>
          <w:rFonts w:ascii="楷体" w:eastAsia="楷体" w:hAnsi="楷体"/>
          <w:szCs w:val="21"/>
        </w:rPr>
        <w:t>期</w:t>
      </w:r>
      <w:r>
        <w:rPr>
          <w:rFonts w:ascii="楷体" w:eastAsia="楷体" w:hAnsi="楷体"/>
          <w:szCs w:val="21"/>
        </w:rPr>
        <w:t>).</w:t>
      </w:r>
    </w:p>
    <w:p w:rsidR="000A22E7" w:rsidRDefault="002152BC">
      <w:pPr>
        <w:ind w:firstLineChars="200" w:firstLine="420"/>
        <w:rPr>
          <w:rFonts w:ascii="楷体" w:eastAsia="楷体" w:hAnsi="楷体"/>
          <w:szCs w:val="21"/>
        </w:rPr>
      </w:pPr>
      <w:r>
        <w:rPr>
          <w:rFonts w:ascii="楷体" w:eastAsia="楷体" w:hAnsi="楷体" w:hint="eastAsia"/>
          <w:szCs w:val="21"/>
        </w:rPr>
        <w:t>[5]</w:t>
      </w:r>
      <w:r>
        <w:rPr>
          <w:rFonts w:ascii="楷体" w:eastAsia="楷体" w:hAnsi="楷体"/>
          <w:szCs w:val="21"/>
        </w:rPr>
        <w:t>林松</w:t>
      </w:r>
      <w:r>
        <w:rPr>
          <w:rFonts w:ascii="楷体" w:eastAsia="楷体" w:hAnsi="楷体"/>
          <w:szCs w:val="21"/>
        </w:rPr>
        <w:t>.</w:t>
      </w:r>
      <w:r>
        <w:rPr>
          <w:rFonts w:ascii="楷体" w:eastAsia="楷体" w:hAnsi="楷体"/>
          <w:szCs w:val="21"/>
        </w:rPr>
        <w:t>科学探究在高中物理教学中的尝试</w:t>
      </w:r>
      <w:r>
        <w:rPr>
          <w:rFonts w:ascii="楷体" w:eastAsia="楷体" w:hAnsi="楷体"/>
          <w:szCs w:val="21"/>
        </w:rPr>
        <w:t xml:space="preserve"> ——</w:t>
      </w:r>
      <w:r>
        <w:rPr>
          <w:rFonts w:ascii="楷体" w:eastAsia="楷体" w:hAnsi="楷体"/>
          <w:szCs w:val="21"/>
        </w:rPr>
        <w:t>以《超重与失重》教学设计为例</w:t>
      </w:r>
      <w:r>
        <w:rPr>
          <w:rFonts w:ascii="楷体" w:eastAsia="楷体" w:hAnsi="楷体"/>
          <w:szCs w:val="21"/>
        </w:rPr>
        <w:t>[J].</w:t>
      </w:r>
      <w:r>
        <w:rPr>
          <w:rFonts w:ascii="楷体" w:eastAsia="楷体" w:hAnsi="楷体"/>
          <w:szCs w:val="21"/>
        </w:rPr>
        <w:t>读天下</w:t>
      </w:r>
      <w:r>
        <w:rPr>
          <w:rFonts w:ascii="楷体" w:eastAsia="楷体" w:hAnsi="楷体"/>
          <w:szCs w:val="21"/>
        </w:rPr>
        <w:t>,2019,(</w:t>
      </w:r>
      <w:r>
        <w:rPr>
          <w:rFonts w:ascii="楷体" w:eastAsia="楷体" w:hAnsi="楷体"/>
          <w:szCs w:val="21"/>
        </w:rPr>
        <w:t>第</w:t>
      </w:r>
      <w:r>
        <w:rPr>
          <w:rFonts w:ascii="楷体" w:eastAsia="楷体" w:hAnsi="楷体"/>
          <w:szCs w:val="21"/>
        </w:rPr>
        <w:t>20</w:t>
      </w:r>
      <w:r>
        <w:rPr>
          <w:rFonts w:ascii="楷体" w:eastAsia="楷体" w:hAnsi="楷体"/>
          <w:szCs w:val="21"/>
        </w:rPr>
        <w:t>期</w:t>
      </w:r>
      <w:r>
        <w:rPr>
          <w:rFonts w:ascii="楷体" w:eastAsia="楷体" w:hAnsi="楷体"/>
          <w:szCs w:val="21"/>
        </w:rPr>
        <w:t>).</w:t>
      </w:r>
    </w:p>
    <w:p w:rsidR="000A22E7" w:rsidRDefault="002152BC">
      <w:pPr>
        <w:ind w:firstLineChars="200" w:firstLine="420"/>
        <w:rPr>
          <w:rFonts w:ascii="楷体" w:eastAsia="楷体" w:hAnsi="楷体"/>
          <w:szCs w:val="21"/>
        </w:rPr>
      </w:pPr>
      <w:r>
        <w:rPr>
          <w:rFonts w:ascii="楷体" w:eastAsia="楷体" w:hAnsi="楷体" w:hint="eastAsia"/>
          <w:szCs w:val="21"/>
        </w:rPr>
        <w:t>[6]</w:t>
      </w:r>
      <w:r>
        <w:rPr>
          <w:rFonts w:ascii="楷体" w:eastAsia="楷体" w:hAnsi="楷体"/>
          <w:szCs w:val="21"/>
        </w:rPr>
        <w:t>刘湘衡</w:t>
      </w:r>
      <w:r>
        <w:rPr>
          <w:rFonts w:ascii="楷体" w:eastAsia="楷体" w:hAnsi="楷体"/>
          <w:szCs w:val="21"/>
        </w:rPr>
        <w:t>.</w:t>
      </w:r>
      <w:r>
        <w:rPr>
          <w:rFonts w:ascii="楷体" w:eastAsia="楷体" w:hAnsi="楷体"/>
          <w:szCs w:val="21"/>
        </w:rPr>
        <w:t>基于科学思维培养的物理课堂教学设计</w:t>
      </w:r>
      <w:r>
        <w:rPr>
          <w:rFonts w:ascii="楷体" w:eastAsia="楷体" w:hAnsi="楷体"/>
          <w:szCs w:val="21"/>
        </w:rPr>
        <w:t xml:space="preserve"> ——</w:t>
      </w:r>
      <w:r>
        <w:rPr>
          <w:rFonts w:ascii="楷体" w:eastAsia="楷体" w:hAnsi="楷体"/>
          <w:szCs w:val="21"/>
        </w:rPr>
        <w:t>以《超重与失重》教学为例</w:t>
      </w:r>
      <w:r>
        <w:rPr>
          <w:rFonts w:ascii="楷体" w:eastAsia="楷体" w:hAnsi="楷体"/>
          <w:szCs w:val="21"/>
        </w:rPr>
        <w:t>[J].</w:t>
      </w:r>
      <w:r>
        <w:rPr>
          <w:rFonts w:ascii="楷体" w:eastAsia="楷体" w:hAnsi="楷体"/>
          <w:szCs w:val="21"/>
        </w:rPr>
        <w:t>名师在线</w:t>
      </w:r>
      <w:r>
        <w:rPr>
          <w:rFonts w:ascii="楷体" w:eastAsia="楷体" w:hAnsi="楷体"/>
          <w:szCs w:val="21"/>
        </w:rPr>
        <w:t>,2019,(</w:t>
      </w:r>
      <w:r>
        <w:rPr>
          <w:rFonts w:ascii="楷体" w:eastAsia="楷体" w:hAnsi="楷体"/>
          <w:szCs w:val="21"/>
        </w:rPr>
        <w:t>第</w:t>
      </w:r>
      <w:r>
        <w:rPr>
          <w:rFonts w:ascii="楷体" w:eastAsia="楷体" w:hAnsi="楷体"/>
          <w:szCs w:val="21"/>
        </w:rPr>
        <w:t>18</w:t>
      </w:r>
      <w:r>
        <w:rPr>
          <w:rFonts w:ascii="楷体" w:eastAsia="楷体" w:hAnsi="楷体"/>
          <w:szCs w:val="21"/>
        </w:rPr>
        <w:t>期</w:t>
      </w:r>
      <w:r>
        <w:rPr>
          <w:rFonts w:ascii="楷体" w:eastAsia="楷体" w:hAnsi="楷体"/>
          <w:szCs w:val="21"/>
        </w:rPr>
        <w:t>).</w:t>
      </w:r>
    </w:p>
    <w:p w:rsidR="000A22E7" w:rsidRDefault="000A22E7">
      <w:pPr>
        <w:ind w:firstLineChars="200" w:firstLine="360"/>
        <w:rPr>
          <w:rFonts w:ascii="楷体" w:eastAsia="楷体" w:hAnsi="楷体"/>
          <w:sz w:val="18"/>
        </w:rPr>
      </w:pPr>
    </w:p>
    <w:p w:rsidR="000A22E7" w:rsidRDefault="000A22E7">
      <w:pPr>
        <w:jc w:val="right"/>
        <w:rPr>
          <w:rFonts w:ascii="宋体" w:eastAsia="宋体" w:hAnsi="宋体" w:cs="宋体"/>
          <w:b/>
          <w:bCs/>
          <w:sz w:val="30"/>
          <w:szCs w:val="30"/>
        </w:rPr>
      </w:pPr>
    </w:p>
    <w:p w:rsidR="000A22E7" w:rsidRDefault="002152BC">
      <w:pPr>
        <w:widowControl/>
        <w:jc w:val="left"/>
      </w:pPr>
      <w:r>
        <w:br w:type="page"/>
      </w:r>
    </w:p>
    <w:p w:rsidR="000A22E7" w:rsidRDefault="002152BC">
      <w:pPr>
        <w:pStyle w:val="1"/>
        <w:numPr>
          <w:ilvl w:val="0"/>
          <w:numId w:val="1"/>
        </w:numPr>
        <w:spacing w:before="0" w:after="0" w:line="240" w:lineRule="auto"/>
        <w:rPr>
          <w:sz w:val="30"/>
          <w:szCs w:val="30"/>
        </w:rPr>
      </w:pPr>
      <w:r>
        <w:rPr>
          <w:rFonts w:hint="eastAsia"/>
          <w:sz w:val="30"/>
          <w:szCs w:val="30"/>
        </w:rPr>
        <w:lastRenderedPageBreak/>
        <w:t>附件</w:t>
      </w:r>
    </w:p>
    <w:p w:rsidR="000A22E7" w:rsidRDefault="002152BC">
      <w:pPr>
        <w:pStyle w:val="2"/>
        <w:rPr>
          <w:sz w:val="30"/>
          <w:szCs w:val="30"/>
        </w:rPr>
      </w:pPr>
      <w:r>
        <w:rPr>
          <w:rFonts w:hint="eastAsia"/>
          <w:sz w:val="30"/>
          <w:szCs w:val="30"/>
        </w:rPr>
        <w:t>附</w:t>
      </w:r>
      <w:r>
        <w:rPr>
          <w:rFonts w:hint="eastAsia"/>
          <w:sz w:val="30"/>
          <w:szCs w:val="30"/>
        </w:rPr>
        <w:t>1</w:t>
      </w:r>
      <w:r>
        <w:rPr>
          <w:rFonts w:hint="eastAsia"/>
          <w:sz w:val="30"/>
          <w:szCs w:val="30"/>
        </w:rPr>
        <w:t>：教案</w:t>
      </w:r>
    </w:p>
    <w:p w:rsidR="000A22E7" w:rsidRDefault="002152BC">
      <w:pPr>
        <w:spacing w:beforeLines="100" w:before="312" w:afterLines="50" w:after="156"/>
        <w:contextualSpacing/>
        <w:jc w:val="center"/>
        <w:rPr>
          <w:rFonts w:ascii="宋体" w:hAnsi="宋体"/>
          <w:b/>
          <w:spacing w:val="60"/>
          <w:sz w:val="28"/>
          <w:szCs w:val="44"/>
        </w:rPr>
      </w:pPr>
      <w:r>
        <w:rPr>
          <w:rFonts w:ascii="宋体" w:hAnsi="宋体" w:hint="eastAsia"/>
          <w:b/>
          <w:spacing w:val="60"/>
          <w:sz w:val="28"/>
          <w:szCs w:val="44"/>
        </w:rPr>
        <w:t>超重与失重</w:t>
      </w:r>
    </w:p>
    <w:tbl>
      <w:tblPr>
        <w:tblW w:w="871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4A0" w:firstRow="1" w:lastRow="0" w:firstColumn="1" w:lastColumn="0" w:noHBand="0" w:noVBand="1"/>
      </w:tblPr>
      <w:tblGrid>
        <w:gridCol w:w="1073"/>
        <w:gridCol w:w="1447"/>
        <w:gridCol w:w="6195"/>
      </w:tblGrid>
      <w:tr w:rsidR="000A22E7">
        <w:trPr>
          <w:trHeight w:val="464"/>
        </w:trPr>
        <w:tc>
          <w:tcPr>
            <w:tcW w:w="8715" w:type="dxa"/>
            <w:gridSpan w:val="3"/>
            <w:shd w:val="clear" w:color="auto" w:fill="E6E6E6"/>
            <w:vAlign w:val="center"/>
          </w:tcPr>
          <w:p w:rsidR="000A22E7" w:rsidRDefault="002152BC">
            <w:pPr>
              <w:tabs>
                <w:tab w:val="left" w:pos="2520"/>
                <w:tab w:val="left" w:pos="5040"/>
              </w:tabs>
              <w:contextualSpacing/>
              <w:jc w:val="left"/>
              <w:rPr>
                <w:rFonts w:ascii="宋体" w:hAnsi="宋体"/>
                <w:szCs w:val="21"/>
              </w:rPr>
            </w:pPr>
            <w:r>
              <w:rPr>
                <w:rStyle w:val="aa"/>
                <w:rFonts w:ascii="宋体" w:hAnsi="宋体" w:hint="eastAsia"/>
                <w:bCs w:val="0"/>
                <w:szCs w:val="21"/>
              </w:rPr>
              <w:t>教</w:t>
            </w:r>
            <w:r>
              <w:rPr>
                <w:rStyle w:val="aa"/>
                <w:rFonts w:ascii="宋体" w:hAnsi="宋体" w:hint="eastAsia"/>
                <w:bCs w:val="0"/>
                <w:szCs w:val="21"/>
              </w:rPr>
              <w:t xml:space="preserve">    </w:t>
            </w:r>
            <w:r>
              <w:rPr>
                <w:rStyle w:val="aa"/>
                <w:rFonts w:ascii="宋体" w:hAnsi="宋体" w:hint="eastAsia"/>
                <w:bCs w:val="0"/>
                <w:szCs w:val="21"/>
              </w:rPr>
              <w:t>材</w:t>
            </w:r>
            <w:r>
              <w:rPr>
                <w:rStyle w:val="aa"/>
                <w:rFonts w:ascii="宋体" w:hAnsi="宋体" w:hint="eastAsia"/>
                <w:bCs w:val="0"/>
                <w:szCs w:val="21"/>
              </w:rPr>
              <w:t xml:space="preserve">    </w:t>
            </w:r>
            <w:r>
              <w:rPr>
                <w:rStyle w:val="aa"/>
                <w:rFonts w:ascii="宋体" w:hAnsi="宋体" w:hint="eastAsia"/>
                <w:bCs w:val="0"/>
                <w:szCs w:val="21"/>
              </w:rPr>
              <w:t>分</w:t>
            </w:r>
            <w:r>
              <w:rPr>
                <w:rStyle w:val="aa"/>
                <w:rFonts w:ascii="宋体" w:hAnsi="宋体" w:hint="eastAsia"/>
                <w:bCs w:val="0"/>
                <w:szCs w:val="21"/>
              </w:rPr>
              <w:t xml:space="preserve">    </w:t>
            </w:r>
            <w:r>
              <w:rPr>
                <w:rStyle w:val="aa"/>
                <w:rFonts w:ascii="宋体" w:hAnsi="宋体" w:hint="eastAsia"/>
                <w:bCs w:val="0"/>
                <w:szCs w:val="21"/>
              </w:rPr>
              <w:t>析</w:t>
            </w:r>
          </w:p>
        </w:tc>
      </w:tr>
      <w:tr w:rsidR="000A22E7">
        <w:trPr>
          <w:trHeight w:val="1690"/>
        </w:trPr>
        <w:tc>
          <w:tcPr>
            <w:tcW w:w="1073" w:type="dxa"/>
            <w:tcMar>
              <w:left w:w="0" w:type="dxa"/>
              <w:right w:w="0" w:type="dxa"/>
            </w:tcMar>
            <w:vAlign w:val="center"/>
          </w:tcPr>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教材</w:t>
            </w:r>
          </w:p>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与</w:t>
            </w:r>
          </w:p>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学情</w:t>
            </w:r>
          </w:p>
          <w:p w:rsidR="000A22E7" w:rsidRDefault="000A22E7">
            <w:pPr>
              <w:contextualSpacing/>
              <w:jc w:val="left"/>
              <w:rPr>
                <w:rStyle w:val="aa"/>
                <w:rFonts w:ascii="宋体" w:hAnsi="宋体"/>
                <w:b w:val="0"/>
                <w:bCs w:val="0"/>
                <w:sz w:val="18"/>
                <w:szCs w:val="18"/>
              </w:rPr>
            </w:pPr>
          </w:p>
        </w:tc>
        <w:tc>
          <w:tcPr>
            <w:tcW w:w="7642" w:type="dxa"/>
            <w:gridSpan w:val="2"/>
            <w:vAlign w:val="center"/>
          </w:tcPr>
          <w:p w:rsidR="000A22E7" w:rsidRDefault="002152BC">
            <w:pPr>
              <w:contextualSpacing/>
              <w:jc w:val="left"/>
              <w:rPr>
                <w:sz w:val="18"/>
                <w:szCs w:val="18"/>
              </w:rPr>
            </w:pPr>
            <w:r>
              <w:rPr>
                <w:rFonts w:hint="eastAsia"/>
                <w:sz w:val="18"/>
                <w:szCs w:val="18"/>
              </w:rPr>
              <w:t>超重失重是上科版第三单元</w:t>
            </w:r>
            <w:r>
              <w:rPr>
                <w:rFonts w:hint="eastAsia"/>
                <w:sz w:val="18"/>
                <w:szCs w:val="18"/>
              </w:rPr>
              <w:t xml:space="preserve"> </w:t>
            </w:r>
            <w:r>
              <w:rPr>
                <w:rFonts w:hint="eastAsia"/>
                <w:sz w:val="18"/>
                <w:szCs w:val="18"/>
              </w:rPr>
              <w:t>D</w:t>
            </w:r>
            <w:r>
              <w:rPr>
                <w:rFonts w:hint="eastAsia"/>
                <w:sz w:val="18"/>
                <w:szCs w:val="18"/>
              </w:rPr>
              <w:t>牛顿运动定律的应用示例</w:t>
            </w:r>
            <w:r>
              <w:rPr>
                <w:rFonts w:hint="eastAsia"/>
                <w:sz w:val="18"/>
                <w:szCs w:val="18"/>
              </w:rPr>
              <w:t>3</w:t>
            </w:r>
            <w:r>
              <w:rPr>
                <w:rFonts w:hint="eastAsia"/>
                <w:sz w:val="18"/>
                <w:szCs w:val="18"/>
              </w:rPr>
              <w:t>，介绍了超重失重现象。超重失重是生活中常见的物理现象，随着航天科技的发展，超重和失重的概念走入寻常百姓家。开展对超重失重的研究可以提升学生对现实生活现象的探究意识，丰富牛顿定律在实际中应用的深刻感悟。</w:t>
            </w:r>
            <w:r>
              <w:rPr>
                <w:rFonts w:hint="eastAsia"/>
                <w:sz w:val="18"/>
                <w:szCs w:val="18"/>
              </w:rPr>
              <w:t>2017</w:t>
            </w:r>
            <w:r>
              <w:rPr>
                <w:rFonts w:hint="eastAsia"/>
                <w:sz w:val="18"/>
                <w:szCs w:val="18"/>
              </w:rPr>
              <w:t>年新的课程标准对超重失重的要求是“通过实验，认识超重和失重现象”。并提出活动建议“通过各种活动，例如乘坐电梯、到游乐场参与有关游乐活动等，体验超重与失重”。在学习了牛顿运动定律后，我们以专题的形式对这部分内容进行实验探究和理论探究，使同学们能够掌握物理探究的基本方法，生疑、猜想</w:t>
            </w:r>
            <w:r>
              <w:rPr>
                <w:rFonts w:hint="eastAsia"/>
                <w:sz w:val="18"/>
                <w:szCs w:val="18"/>
              </w:rPr>
              <w:t>、验证、得出结论。</w:t>
            </w:r>
          </w:p>
        </w:tc>
      </w:tr>
      <w:tr w:rsidR="000A22E7">
        <w:trPr>
          <w:trHeight w:val="386"/>
        </w:trPr>
        <w:tc>
          <w:tcPr>
            <w:tcW w:w="1073" w:type="dxa"/>
            <w:vMerge w:val="restart"/>
            <w:tcMar>
              <w:left w:w="0" w:type="dxa"/>
              <w:right w:w="0" w:type="dxa"/>
            </w:tcMar>
            <w:vAlign w:val="center"/>
          </w:tcPr>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教学目标</w:t>
            </w:r>
          </w:p>
        </w:tc>
        <w:tc>
          <w:tcPr>
            <w:tcW w:w="1447" w:type="dxa"/>
            <w:shd w:val="clear" w:color="auto" w:fill="E6E6E6"/>
            <w:vAlign w:val="center"/>
          </w:tcPr>
          <w:p w:rsidR="000A22E7" w:rsidRDefault="002152BC">
            <w:pPr>
              <w:contextualSpacing/>
              <w:jc w:val="left"/>
              <w:rPr>
                <w:sz w:val="18"/>
                <w:szCs w:val="18"/>
              </w:rPr>
            </w:pPr>
            <w:r>
              <w:rPr>
                <w:rFonts w:hint="eastAsia"/>
                <w:sz w:val="18"/>
                <w:szCs w:val="18"/>
              </w:rPr>
              <w:t>物理观念</w:t>
            </w:r>
          </w:p>
        </w:tc>
        <w:tc>
          <w:tcPr>
            <w:tcW w:w="6195" w:type="dxa"/>
            <w:vAlign w:val="center"/>
          </w:tcPr>
          <w:p w:rsidR="000A22E7" w:rsidRDefault="002152BC">
            <w:pPr>
              <w:contextualSpacing/>
              <w:jc w:val="left"/>
              <w:rPr>
                <w:sz w:val="18"/>
                <w:szCs w:val="18"/>
              </w:rPr>
            </w:pPr>
            <w:r>
              <w:rPr>
                <w:rFonts w:hint="eastAsia"/>
                <w:sz w:val="18"/>
                <w:szCs w:val="18"/>
              </w:rPr>
              <w:t>1.</w:t>
            </w:r>
            <w:r>
              <w:rPr>
                <w:rFonts w:hint="eastAsia"/>
                <w:sz w:val="18"/>
                <w:szCs w:val="18"/>
              </w:rPr>
              <w:t>正确认识超重与失重现象及其产生条件</w:t>
            </w:r>
            <w:r>
              <w:rPr>
                <w:rFonts w:hint="eastAsia"/>
                <w:sz w:val="18"/>
                <w:szCs w:val="18"/>
              </w:rPr>
              <w:t xml:space="preserve"> </w:t>
            </w:r>
          </w:p>
        </w:tc>
      </w:tr>
      <w:tr w:rsidR="000A22E7">
        <w:trPr>
          <w:trHeight w:val="727"/>
        </w:trPr>
        <w:tc>
          <w:tcPr>
            <w:tcW w:w="1073" w:type="dxa"/>
            <w:vMerge/>
            <w:tcMar>
              <w:left w:w="0" w:type="dxa"/>
              <w:right w:w="0" w:type="dxa"/>
            </w:tcMar>
            <w:vAlign w:val="center"/>
          </w:tcPr>
          <w:p w:rsidR="000A22E7" w:rsidRDefault="000A22E7">
            <w:pPr>
              <w:contextualSpacing/>
              <w:jc w:val="left"/>
              <w:rPr>
                <w:rStyle w:val="aa"/>
                <w:rFonts w:ascii="宋体" w:hAnsi="宋体"/>
                <w:b w:val="0"/>
                <w:bCs w:val="0"/>
                <w:sz w:val="18"/>
                <w:szCs w:val="18"/>
              </w:rPr>
            </w:pPr>
          </w:p>
        </w:tc>
        <w:tc>
          <w:tcPr>
            <w:tcW w:w="1447" w:type="dxa"/>
            <w:shd w:val="clear" w:color="auto" w:fill="E6E6E6"/>
            <w:vAlign w:val="center"/>
          </w:tcPr>
          <w:p w:rsidR="000A22E7" w:rsidRDefault="002152BC">
            <w:pPr>
              <w:contextualSpacing/>
              <w:jc w:val="left"/>
              <w:rPr>
                <w:sz w:val="18"/>
                <w:szCs w:val="18"/>
              </w:rPr>
            </w:pPr>
            <w:r>
              <w:rPr>
                <w:rFonts w:hint="eastAsia"/>
                <w:sz w:val="18"/>
                <w:szCs w:val="18"/>
              </w:rPr>
              <w:t>科学思维</w:t>
            </w:r>
          </w:p>
        </w:tc>
        <w:tc>
          <w:tcPr>
            <w:tcW w:w="6195" w:type="dxa"/>
            <w:vAlign w:val="center"/>
          </w:tcPr>
          <w:p w:rsidR="000A22E7" w:rsidRDefault="002152BC">
            <w:pPr>
              <w:contextualSpacing/>
              <w:jc w:val="left"/>
              <w:rPr>
                <w:sz w:val="18"/>
                <w:szCs w:val="18"/>
              </w:rPr>
            </w:pPr>
            <w:r>
              <w:rPr>
                <w:rFonts w:hint="eastAsia"/>
                <w:sz w:val="18"/>
                <w:szCs w:val="18"/>
              </w:rPr>
              <w:t>1.</w:t>
            </w:r>
            <w:r>
              <w:rPr>
                <w:rFonts w:hint="eastAsia"/>
                <w:sz w:val="18"/>
                <w:szCs w:val="18"/>
              </w:rPr>
              <w:t>提升模型建构能力</w:t>
            </w:r>
          </w:p>
          <w:p w:rsidR="000A22E7" w:rsidRDefault="002152BC">
            <w:pPr>
              <w:contextualSpacing/>
              <w:jc w:val="left"/>
              <w:rPr>
                <w:sz w:val="18"/>
                <w:szCs w:val="18"/>
              </w:rPr>
            </w:pPr>
            <w:r>
              <w:rPr>
                <w:rFonts w:hint="eastAsia"/>
                <w:sz w:val="18"/>
                <w:szCs w:val="18"/>
              </w:rPr>
              <w:t>2.</w:t>
            </w:r>
            <w:r>
              <w:rPr>
                <w:rFonts w:hint="eastAsia"/>
                <w:sz w:val="18"/>
                <w:szCs w:val="18"/>
              </w:rPr>
              <w:t>发展归纳推理和演绎推理的能力</w:t>
            </w:r>
          </w:p>
        </w:tc>
      </w:tr>
      <w:tr w:rsidR="000A22E7">
        <w:trPr>
          <w:trHeight w:val="766"/>
        </w:trPr>
        <w:tc>
          <w:tcPr>
            <w:tcW w:w="1073" w:type="dxa"/>
            <w:vMerge/>
            <w:tcMar>
              <w:left w:w="0" w:type="dxa"/>
              <w:right w:w="0" w:type="dxa"/>
            </w:tcMar>
            <w:vAlign w:val="center"/>
          </w:tcPr>
          <w:p w:rsidR="000A22E7" w:rsidRDefault="000A22E7">
            <w:pPr>
              <w:contextualSpacing/>
              <w:jc w:val="left"/>
              <w:rPr>
                <w:rStyle w:val="aa"/>
                <w:rFonts w:ascii="宋体" w:hAnsi="宋体"/>
                <w:b w:val="0"/>
                <w:bCs w:val="0"/>
                <w:sz w:val="18"/>
                <w:szCs w:val="18"/>
              </w:rPr>
            </w:pPr>
          </w:p>
        </w:tc>
        <w:tc>
          <w:tcPr>
            <w:tcW w:w="1447" w:type="dxa"/>
            <w:shd w:val="clear" w:color="auto" w:fill="E6E6E6"/>
            <w:vAlign w:val="center"/>
          </w:tcPr>
          <w:p w:rsidR="000A22E7" w:rsidRDefault="002152BC">
            <w:pPr>
              <w:contextualSpacing/>
              <w:jc w:val="left"/>
              <w:rPr>
                <w:sz w:val="18"/>
                <w:szCs w:val="18"/>
              </w:rPr>
            </w:pPr>
            <w:r>
              <w:rPr>
                <w:rFonts w:hint="eastAsia"/>
                <w:sz w:val="18"/>
                <w:szCs w:val="18"/>
              </w:rPr>
              <w:t>科学探究</w:t>
            </w:r>
          </w:p>
        </w:tc>
        <w:tc>
          <w:tcPr>
            <w:tcW w:w="6195" w:type="dxa"/>
            <w:vAlign w:val="center"/>
          </w:tcPr>
          <w:p w:rsidR="000A22E7" w:rsidRDefault="002152BC">
            <w:pPr>
              <w:contextualSpacing/>
              <w:jc w:val="left"/>
              <w:rPr>
                <w:sz w:val="18"/>
                <w:szCs w:val="18"/>
              </w:rPr>
            </w:pPr>
            <w:r>
              <w:rPr>
                <w:rFonts w:hint="eastAsia"/>
                <w:sz w:val="18"/>
                <w:szCs w:val="18"/>
              </w:rPr>
              <w:t>1.</w:t>
            </w:r>
            <w:r>
              <w:rPr>
                <w:rFonts w:hint="eastAsia"/>
                <w:sz w:val="18"/>
                <w:szCs w:val="18"/>
              </w:rPr>
              <w:t>培养学生实验探究和理论推理的能力</w:t>
            </w:r>
            <w:r>
              <w:rPr>
                <w:sz w:val="18"/>
                <w:szCs w:val="18"/>
              </w:rPr>
              <w:t xml:space="preserve"> </w:t>
            </w:r>
          </w:p>
          <w:p w:rsidR="000A22E7" w:rsidRDefault="002152BC">
            <w:pPr>
              <w:contextualSpacing/>
              <w:jc w:val="left"/>
              <w:rPr>
                <w:sz w:val="18"/>
                <w:szCs w:val="18"/>
              </w:rPr>
            </w:pPr>
            <w:r>
              <w:rPr>
                <w:rFonts w:hint="eastAsia"/>
                <w:sz w:val="18"/>
                <w:szCs w:val="18"/>
              </w:rPr>
              <w:t>2.</w:t>
            </w:r>
            <w:r>
              <w:rPr>
                <w:rFonts w:hint="eastAsia"/>
                <w:sz w:val="18"/>
                <w:szCs w:val="18"/>
              </w:rPr>
              <w:t>提高学生设计实验与制订方案的能力</w:t>
            </w:r>
          </w:p>
          <w:p w:rsidR="000A22E7" w:rsidRDefault="002152BC">
            <w:pPr>
              <w:contextualSpacing/>
              <w:jc w:val="left"/>
              <w:rPr>
                <w:sz w:val="18"/>
                <w:szCs w:val="18"/>
              </w:rPr>
            </w:pPr>
            <w:r>
              <w:rPr>
                <w:rFonts w:hint="eastAsia"/>
                <w:sz w:val="18"/>
                <w:szCs w:val="18"/>
              </w:rPr>
              <w:t>3.</w:t>
            </w:r>
            <w:r>
              <w:rPr>
                <w:rFonts w:hint="eastAsia"/>
                <w:sz w:val="18"/>
                <w:szCs w:val="18"/>
              </w:rPr>
              <w:t>通过学生动手实验，培养学生分析问题、解决问题的能力</w:t>
            </w:r>
          </w:p>
        </w:tc>
      </w:tr>
      <w:tr w:rsidR="000A22E7">
        <w:trPr>
          <w:trHeight w:val="766"/>
        </w:trPr>
        <w:tc>
          <w:tcPr>
            <w:tcW w:w="1073" w:type="dxa"/>
            <w:vMerge/>
            <w:tcMar>
              <w:left w:w="0" w:type="dxa"/>
              <w:right w:w="0" w:type="dxa"/>
            </w:tcMar>
            <w:vAlign w:val="center"/>
          </w:tcPr>
          <w:p w:rsidR="000A22E7" w:rsidRDefault="000A22E7">
            <w:pPr>
              <w:contextualSpacing/>
              <w:jc w:val="left"/>
              <w:rPr>
                <w:rStyle w:val="aa"/>
                <w:rFonts w:ascii="宋体" w:hAnsi="宋体"/>
                <w:b w:val="0"/>
                <w:bCs w:val="0"/>
                <w:sz w:val="18"/>
                <w:szCs w:val="18"/>
              </w:rPr>
            </w:pPr>
          </w:p>
        </w:tc>
        <w:tc>
          <w:tcPr>
            <w:tcW w:w="1447" w:type="dxa"/>
            <w:shd w:val="clear" w:color="auto" w:fill="E6E6E6"/>
            <w:vAlign w:val="center"/>
          </w:tcPr>
          <w:p w:rsidR="000A22E7" w:rsidRDefault="002152BC">
            <w:pPr>
              <w:contextualSpacing/>
              <w:jc w:val="left"/>
              <w:rPr>
                <w:sz w:val="18"/>
                <w:szCs w:val="18"/>
              </w:rPr>
            </w:pPr>
            <w:r>
              <w:rPr>
                <w:rFonts w:hint="eastAsia"/>
                <w:sz w:val="18"/>
                <w:szCs w:val="18"/>
              </w:rPr>
              <w:t>科学态度与价值观</w:t>
            </w:r>
          </w:p>
        </w:tc>
        <w:tc>
          <w:tcPr>
            <w:tcW w:w="6195" w:type="dxa"/>
            <w:vAlign w:val="center"/>
          </w:tcPr>
          <w:p w:rsidR="000A22E7" w:rsidRDefault="002152BC">
            <w:pPr>
              <w:contextualSpacing/>
              <w:jc w:val="left"/>
              <w:rPr>
                <w:sz w:val="18"/>
                <w:szCs w:val="18"/>
              </w:rPr>
            </w:pPr>
            <w:r>
              <w:rPr>
                <w:rFonts w:hint="eastAsia"/>
                <w:sz w:val="18"/>
                <w:szCs w:val="18"/>
              </w:rPr>
              <w:t>1.</w:t>
            </w:r>
            <w:r>
              <w:rPr>
                <w:rFonts w:hint="eastAsia"/>
                <w:sz w:val="18"/>
                <w:szCs w:val="18"/>
              </w:rPr>
              <w:t>利用实验和生活实例激发学生学习兴趣，提升科学态度</w:t>
            </w:r>
          </w:p>
        </w:tc>
      </w:tr>
      <w:tr w:rsidR="000A22E7">
        <w:trPr>
          <w:trHeight w:val="580"/>
        </w:trPr>
        <w:tc>
          <w:tcPr>
            <w:tcW w:w="1073" w:type="dxa"/>
            <w:tcMar>
              <w:left w:w="0" w:type="dxa"/>
              <w:right w:w="0" w:type="dxa"/>
            </w:tcMar>
            <w:vAlign w:val="center"/>
          </w:tcPr>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教学</w:t>
            </w:r>
          </w:p>
          <w:p w:rsidR="000A22E7" w:rsidRDefault="002152BC">
            <w:pPr>
              <w:contextualSpacing/>
              <w:jc w:val="left"/>
              <w:rPr>
                <w:rFonts w:ascii="宋体" w:hAnsi="宋体"/>
                <w:sz w:val="18"/>
                <w:szCs w:val="18"/>
              </w:rPr>
            </w:pPr>
            <w:r>
              <w:rPr>
                <w:rStyle w:val="aa"/>
                <w:rFonts w:ascii="宋体" w:hAnsi="宋体" w:hint="eastAsia"/>
                <w:bCs w:val="0"/>
                <w:sz w:val="18"/>
                <w:szCs w:val="18"/>
              </w:rPr>
              <w:t>重点难点</w:t>
            </w:r>
          </w:p>
        </w:tc>
        <w:tc>
          <w:tcPr>
            <w:tcW w:w="7642" w:type="dxa"/>
            <w:gridSpan w:val="2"/>
            <w:vAlign w:val="center"/>
          </w:tcPr>
          <w:p w:rsidR="000A22E7" w:rsidRDefault="002152BC">
            <w:pPr>
              <w:tabs>
                <w:tab w:val="left" w:pos="170"/>
              </w:tabs>
              <w:contextualSpacing/>
              <w:jc w:val="left"/>
              <w:rPr>
                <w:sz w:val="18"/>
                <w:szCs w:val="18"/>
              </w:rPr>
            </w:pPr>
            <w:r>
              <w:rPr>
                <w:rFonts w:hint="eastAsia"/>
                <w:sz w:val="18"/>
                <w:szCs w:val="18"/>
              </w:rPr>
              <w:t>重点：探究超重失重的运动学特征</w:t>
            </w:r>
          </w:p>
          <w:p w:rsidR="000A22E7" w:rsidRDefault="002152BC">
            <w:pPr>
              <w:tabs>
                <w:tab w:val="left" w:pos="170"/>
              </w:tabs>
              <w:contextualSpacing/>
              <w:jc w:val="left"/>
              <w:rPr>
                <w:sz w:val="18"/>
                <w:szCs w:val="18"/>
              </w:rPr>
            </w:pPr>
            <w:r>
              <w:rPr>
                <w:rFonts w:hint="eastAsia"/>
                <w:sz w:val="18"/>
                <w:szCs w:val="18"/>
              </w:rPr>
              <w:t>难点：培养学生的科学思维</w:t>
            </w:r>
          </w:p>
        </w:tc>
      </w:tr>
      <w:tr w:rsidR="000A22E7">
        <w:trPr>
          <w:trHeight w:val="745"/>
        </w:trPr>
        <w:tc>
          <w:tcPr>
            <w:tcW w:w="1073" w:type="dxa"/>
            <w:tcMar>
              <w:left w:w="0" w:type="dxa"/>
              <w:right w:w="0" w:type="dxa"/>
            </w:tcMar>
            <w:vAlign w:val="center"/>
          </w:tcPr>
          <w:p w:rsidR="000A22E7" w:rsidRDefault="002152BC">
            <w:pPr>
              <w:contextualSpacing/>
              <w:jc w:val="left"/>
              <w:rPr>
                <w:rStyle w:val="aa"/>
                <w:rFonts w:ascii="宋体" w:hAnsi="宋体"/>
                <w:sz w:val="18"/>
                <w:szCs w:val="18"/>
              </w:rPr>
            </w:pPr>
            <w:r>
              <w:rPr>
                <w:rStyle w:val="aa"/>
                <w:rFonts w:ascii="宋体" w:hAnsi="宋体" w:hint="eastAsia"/>
                <w:sz w:val="18"/>
                <w:szCs w:val="18"/>
              </w:rPr>
              <w:t>教学</w:t>
            </w:r>
          </w:p>
          <w:p w:rsidR="000A22E7" w:rsidRDefault="002152BC">
            <w:pPr>
              <w:contextualSpacing/>
              <w:jc w:val="left"/>
              <w:rPr>
                <w:rStyle w:val="aa"/>
                <w:rFonts w:ascii="宋体" w:hAnsi="宋体"/>
                <w:bCs w:val="0"/>
                <w:sz w:val="18"/>
                <w:szCs w:val="18"/>
              </w:rPr>
            </w:pPr>
            <w:r>
              <w:rPr>
                <w:rStyle w:val="aa"/>
                <w:rFonts w:ascii="宋体" w:hAnsi="宋体" w:hint="eastAsia"/>
                <w:sz w:val="18"/>
                <w:szCs w:val="18"/>
              </w:rPr>
              <w:t>设计思路</w:t>
            </w:r>
          </w:p>
        </w:tc>
        <w:tc>
          <w:tcPr>
            <w:tcW w:w="7642" w:type="dxa"/>
            <w:gridSpan w:val="2"/>
            <w:vAlign w:val="center"/>
          </w:tcPr>
          <w:p w:rsidR="000A22E7" w:rsidRDefault="002152BC">
            <w:pPr>
              <w:contextualSpacing/>
              <w:jc w:val="left"/>
              <w:rPr>
                <w:b/>
                <w:sz w:val="18"/>
                <w:szCs w:val="18"/>
              </w:rPr>
            </w:pPr>
            <w:r>
              <w:rPr>
                <w:rFonts w:hint="eastAsia"/>
                <w:b/>
                <w:sz w:val="18"/>
                <w:szCs w:val="18"/>
              </w:rPr>
              <w:t>1.</w:t>
            </w:r>
            <w:r>
              <w:rPr>
                <w:rFonts w:hint="eastAsia"/>
              </w:rPr>
              <w:t xml:space="preserve"> </w:t>
            </w:r>
            <w:r>
              <w:rPr>
                <w:rFonts w:hint="eastAsia"/>
                <w:b/>
                <w:sz w:val="18"/>
                <w:szCs w:val="18"/>
              </w:rPr>
              <w:t>教学导入</w:t>
            </w:r>
          </w:p>
          <w:p w:rsidR="000A22E7" w:rsidRDefault="002152BC">
            <w:pPr>
              <w:contextualSpacing/>
              <w:jc w:val="left"/>
              <w:rPr>
                <w:b/>
                <w:sz w:val="18"/>
                <w:szCs w:val="18"/>
              </w:rPr>
            </w:pPr>
            <w:r>
              <w:rPr>
                <w:rFonts w:hint="eastAsia"/>
                <w:sz w:val="18"/>
                <w:szCs w:val="18"/>
              </w:rPr>
              <w:t>通过演示实验引起悬念、激发兴趣，通过生活情景展示引入问题，并引出超重失重的概念，</w:t>
            </w:r>
          </w:p>
          <w:p w:rsidR="000A22E7" w:rsidRDefault="002152BC">
            <w:pPr>
              <w:contextualSpacing/>
              <w:jc w:val="left"/>
              <w:rPr>
                <w:b/>
                <w:sz w:val="18"/>
                <w:szCs w:val="18"/>
              </w:rPr>
            </w:pPr>
            <w:r>
              <w:rPr>
                <w:rFonts w:hint="eastAsia"/>
                <w:b/>
                <w:sz w:val="18"/>
                <w:szCs w:val="18"/>
              </w:rPr>
              <w:t xml:space="preserve">2. </w:t>
            </w:r>
            <w:r>
              <w:rPr>
                <w:rFonts w:hint="eastAsia"/>
                <w:b/>
                <w:sz w:val="18"/>
                <w:szCs w:val="18"/>
              </w:rPr>
              <w:t>超重失重条件的实验探究</w:t>
            </w:r>
          </w:p>
          <w:p w:rsidR="000A22E7" w:rsidRDefault="002152BC">
            <w:pPr>
              <w:contextualSpacing/>
              <w:jc w:val="left"/>
              <w:rPr>
                <w:sz w:val="18"/>
                <w:szCs w:val="18"/>
              </w:rPr>
            </w:pPr>
            <w:r>
              <w:rPr>
                <w:rFonts w:hint="eastAsia"/>
                <w:sz w:val="18"/>
                <w:szCs w:val="18"/>
              </w:rPr>
              <w:t>基于情景讨论交流问题，生成“超重与失重可能和运动的变化有关”猜想。引导学生分组设计实验，制订验证方案，并交流评价方案。选择方案实施，获取处理信息，实验验证猜想。</w:t>
            </w:r>
          </w:p>
          <w:p w:rsidR="000A22E7" w:rsidRDefault="002152BC">
            <w:pPr>
              <w:contextualSpacing/>
              <w:jc w:val="left"/>
              <w:rPr>
                <w:b/>
                <w:sz w:val="18"/>
                <w:szCs w:val="18"/>
              </w:rPr>
            </w:pPr>
            <w:r>
              <w:rPr>
                <w:rFonts w:hint="eastAsia"/>
                <w:b/>
                <w:sz w:val="18"/>
                <w:szCs w:val="18"/>
              </w:rPr>
              <w:t xml:space="preserve">3. </w:t>
            </w:r>
            <w:r>
              <w:rPr>
                <w:rFonts w:hint="eastAsia"/>
                <w:b/>
                <w:sz w:val="18"/>
                <w:szCs w:val="18"/>
              </w:rPr>
              <w:t>超重失重条件的理论推理</w:t>
            </w:r>
          </w:p>
          <w:p w:rsidR="000A22E7" w:rsidRDefault="002152BC">
            <w:pPr>
              <w:contextualSpacing/>
              <w:jc w:val="left"/>
              <w:rPr>
                <w:sz w:val="18"/>
                <w:szCs w:val="18"/>
              </w:rPr>
            </w:pPr>
            <w:r>
              <w:rPr>
                <w:rFonts w:hint="eastAsia"/>
                <w:sz w:val="18"/>
                <w:szCs w:val="18"/>
              </w:rPr>
              <w:t>建立竖直方向运动物体的受力分析模型和运动模型，通过牛顿第二定律理论推导，验证猜想。</w:t>
            </w:r>
          </w:p>
          <w:p w:rsidR="000A22E7" w:rsidRDefault="002152BC">
            <w:pPr>
              <w:contextualSpacing/>
              <w:jc w:val="left"/>
              <w:rPr>
                <w:b/>
                <w:sz w:val="18"/>
                <w:szCs w:val="18"/>
              </w:rPr>
            </w:pPr>
            <w:r>
              <w:rPr>
                <w:rFonts w:hint="eastAsia"/>
                <w:b/>
                <w:sz w:val="18"/>
                <w:szCs w:val="18"/>
              </w:rPr>
              <w:t xml:space="preserve">4. </w:t>
            </w:r>
            <w:r>
              <w:rPr>
                <w:rFonts w:hint="eastAsia"/>
                <w:b/>
                <w:sz w:val="18"/>
                <w:szCs w:val="18"/>
              </w:rPr>
              <w:t>超重失重的体验实验及现象解释</w:t>
            </w:r>
            <w:r>
              <w:rPr>
                <w:rFonts w:hint="eastAsia"/>
                <w:b/>
                <w:sz w:val="18"/>
                <w:szCs w:val="18"/>
              </w:rPr>
              <w:t xml:space="preserve"> </w:t>
            </w:r>
          </w:p>
          <w:p w:rsidR="000A22E7" w:rsidRDefault="002152BC">
            <w:pPr>
              <w:contextualSpacing/>
              <w:jc w:val="left"/>
              <w:rPr>
                <w:sz w:val="18"/>
                <w:szCs w:val="18"/>
              </w:rPr>
            </w:pPr>
            <w:r>
              <w:rPr>
                <w:rFonts w:hint="eastAsia"/>
                <w:sz w:val="18"/>
                <w:szCs w:val="18"/>
              </w:rPr>
              <w:t>学生利用</w:t>
            </w:r>
            <w:r>
              <w:rPr>
                <w:rFonts w:hint="eastAsia"/>
                <w:sz w:val="18"/>
                <w:szCs w:val="18"/>
              </w:rPr>
              <w:t>DIS</w:t>
            </w:r>
            <w:r>
              <w:rPr>
                <w:rFonts w:hint="eastAsia"/>
                <w:sz w:val="18"/>
                <w:szCs w:val="18"/>
              </w:rPr>
              <w:t>力传感器、台秤等体验超重和失重，交流并解释生活中的相关现象。</w:t>
            </w:r>
          </w:p>
        </w:tc>
      </w:tr>
      <w:tr w:rsidR="000A22E7">
        <w:trPr>
          <w:trHeight w:val="569"/>
        </w:trPr>
        <w:tc>
          <w:tcPr>
            <w:tcW w:w="1073" w:type="dxa"/>
            <w:tcMar>
              <w:left w:w="0" w:type="dxa"/>
              <w:right w:w="0" w:type="dxa"/>
            </w:tcMar>
            <w:vAlign w:val="center"/>
          </w:tcPr>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学习资源</w:t>
            </w:r>
          </w:p>
          <w:p w:rsidR="000A22E7" w:rsidRDefault="002152BC">
            <w:pPr>
              <w:contextualSpacing/>
              <w:jc w:val="left"/>
              <w:rPr>
                <w:rStyle w:val="aa"/>
                <w:rFonts w:ascii="宋体" w:hAnsi="宋体"/>
                <w:b w:val="0"/>
                <w:bCs w:val="0"/>
                <w:sz w:val="18"/>
                <w:szCs w:val="18"/>
              </w:rPr>
            </w:pPr>
            <w:r>
              <w:rPr>
                <w:rStyle w:val="aa"/>
                <w:rFonts w:ascii="宋体" w:hAnsi="宋体" w:hint="eastAsia"/>
                <w:bCs w:val="0"/>
                <w:sz w:val="18"/>
                <w:szCs w:val="18"/>
              </w:rPr>
              <w:t>和器材</w:t>
            </w:r>
          </w:p>
        </w:tc>
        <w:tc>
          <w:tcPr>
            <w:tcW w:w="7642" w:type="dxa"/>
            <w:gridSpan w:val="2"/>
            <w:vAlign w:val="center"/>
          </w:tcPr>
          <w:p w:rsidR="000A22E7" w:rsidRDefault="002152BC">
            <w:pPr>
              <w:contextualSpacing/>
              <w:jc w:val="left"/>
              <w:rPr>
                <w:sz w:val="18"/>
                <w:szCs w:val="18"/>
              </w:rPr>
            </w:pPr>
            <w:r>
              <w:rPr>
                <w:rFonts w:hint="eastAsia"/>
                <w:sz w:val="18"/>
                <w:szCs w:val="18"/>
              </w:rPr>
              <w:t>多媒体实验室、已拍摄的电梯中运动物体的视频、弹簧测力计、力传感器、台秤、矿泉水瓶等</w:t>
            </w:r>
          </w:p>
        </w:tc>
      </w:tr>
      <w:tr w:rsidR="000A22E7">
        <w:trPr>
          <w:trHeight w:val="454"/>
        </w:trPr>
        <w:tc>
          <w:tcPr>
            <w:tcW w:w="1073" w:type="dxa"/>
            <w:tcMar>
              <w:left w:w="0" w:type="dxa"/>
              <w:right w:w="0" w:type="dxa"/>
            </w:tcMar>
            <w:vAlign w:val="center"/>
          </w:tcPr>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教学模式</w:t>
            </w:r>
          </w:p>
        </w:tc>
        <w:tc>
          <w:tcPr>
            <w:tcW w:w="7642" w:type="dxa"/>
            <w:gridSpan w:val="2"/>
            <w:vAlign w:val="center"/>
          </w:tcPr>
          <w:p w:rsidR="000A22E7" w:rsidRDefault="002152BC">
            <w:pPr>
              <w:contextualSpacing/>
              <w:jc w:val="left"/>
              <w:rPr>
                <w:sz w:val="18"/>
                <w:szCs w:val="18"/>
              </w:rPr>
            </w:pPr>
            <w:r>
              <w:rPr>
                <w:rFonts w:hint="eastAsia"/>
                <w:sz w:val="18"/>
                <w:szCs w:val="18"/>
              </w:rPr>
              <w:t>引导发现法和互动探究法相结合</w:t>
            </w:r>
          </w:p>
        </w:tc>
      </w:tr>
      <w:tr w:rsidR="000A22E7">
        <w:trPr>
          <w:trHeight w:val="454"/>
        </w:trPr>
        <w:tc>
          <w:tcPr>
            <w:tcW w:w="1073" w:type="dxa"/>
            <w:tcMar>
              <w:left w:w="0" w:type="dxa"/>
              <w:right w:w="0" w:type="dxa"/>
            </w:tcMar>
            <w:vAlign w:val="center"/>
          </w:tcPr>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课件软件</w:t>
            </w:r>
          </w:p>
        </w:tc>
        <w:tc>
          <w:tcPr>
            <w:tcW w:w="7642" w:type="dxa"/>
            <w:gridSpan w:val="2"/>
            <w:vAlign w:val="center"/>
          </w:tcPr>
          <w:p w:rsidR="000A22E7" w:rsidRDefault="002152BC">
            <w:pPr>
              <w:contextualSpacing/>
              <w:jc w:val="left"/>
              <w:rPr>
                <w:sz w:val="18"/>
                <w:szCs w:val="18"/>
              </w:rPr>
            </w:pPr>
            <w:r>
              <w:rPr>
                <w:sz w:val="18"/>
                <w:szCs w:val="18"/>
              </w:rPr>
              <w:t xml:space="preserve">PowerPoint </w:t>
            </w:r>
          </w:p>
        </w:tc>
      </w:tr>
      <w:tr w:rsidR="000A22E7">
        <w:trPr>
          <w:trHeight w:val="454"/>
        </w:trPr>
        <w:tc>
          <w:tcPr>
            <w:tcW w:w="1073" w:type="dxa"/>
            <w:tcBorders>
              <w:bottom w:val="single" w:sz="4" w:space="0" w:color="auto"/>
            </w:tcBorders>
            <w:tcMar>
              <w:left w:w="0" w:type="dxa"/>
              <w:right w:w="0" w:type="dxa"/>
            </w:tcMar>
            <w:vAlign w:val="center"/>
          </w:tcPr>
          <w:p w:rsidR="000A22E7" w:rsidRDefault="002152BC">
            <w:pPr>
              <w:contextualSpacing/>
              <w:jc w:val="left"/>
              <w:rPr>
                <w:rStyle w:val="aa"/>
                <w:rFonts w:ascii="宋体" w:hAnsi="宋体"/>
                <w:bCs w:val="0"/>
                <w:sz w:val="18"/>
                <w:szCs w:val="18"/>
              </w:rPr>
            </w:pPr>
            <w:r>
              <w:rPr>
                <w:rStyle w:val="aa"/>
                <w:rFonts w:ascii="宋体" w:hAnsi="宋体" w:hint="eastAsia"/>
                <w:bCs w:val="0"/>
                <w:sz w:val="18"/>
                <w:szCs w:val="18"/>
              </w:rPr>
              <w:t>教学课时</w:t>
            </w:r>
          </w:p>
        </w:tc>
        <w:tc>
          <w:tcPr>
            <w:tcW w:w="7642" w:type="dxa"/>
            <w:gridSpan w:val="2"/>
            <w:tcBorders>
              <w:bottom w:val="single" w:sz="4" w:space="0" w:color="auto"/>
            </w:tcBorders>
            <w:vAlign w:val="center"/>
          </w:tcPr>
          <w:p w:rsidR="000A22E7" w:rsidRDefault="002152BC">
            <w:pPr>
              <w:contextualSpacing/>
              <w:jc w:val="left"/>
              <w:rPr>
                <w:sz w:val="18"/>
                <w:szCs w:val="18"/>
              </w:rPr>
            </w:pPr>
            <w:r>
              <w:rPr>
                <w:rFonts w:hint="eastAsia"/>
                <w:sz w:val="18"/>
                <w:szCs w:val="18"/>
              </w:rPr>
              <w:t>1</w:t>
            </w:r>
            <w:r>
              <w:rPr>
                <w:rFonts w:hint="eastAsia"/>
                <w:sz w:val="18"/>
                <w:szCs w:val="18"/>
              </w:rPr>
              <w:t>课时</w:t>
            </w:r>
          </w:p>
        </w:tc>
      </w:tr>
    </w:tbl>
    <w:p w:rsidR="000A22E7" w:rsidRDefault="000A22E7">
      <w:pPr>
        <w:contextualSpacing/>
        <w:jc w:val="left"/>
        <w:rPr>
          <w:rFonts w:ascii="黑体" w:eastAsia="黑体" w:hAnsi="宋体"/>
          <w:color w:val="000000"/>
          <w:sz w:val="24"/>
        </w:rPr>
      </w:pPr>
    </w:p>
    <w:p w:rsidR="000A22E7" w:rsidRDefault="002152BC">
      <w:pPr>
        <w:contextualSpacing/>
        <w:jc w:val="left"/>
        <w:rPr>
          <w:rFonts w:ascii="黑体" w:eastAsia="黑体" w:hAnsi="宋体"/>
          <w:color w:val="000000"/>
          <w:sz w:val="24"/>
        </w:rPr>
      </w:pPr>
      <w:r>
        <w:rPr>
          <w:rFonts w:ascii="黑体" w:eastAsia="黑体" w:hAnsi="宋体" w:hint="eastAsia"/>
          <w:color w:val="000000"/>
          <w:sz w:val="24"/>
        </w:rPr>
        <w:lastRenderedPageBreak/>
        <w:t>【案例实录】</w:t>
      </w:r>
    </w:p>
    <w:p w:rsidR="000A22E7" w:rsidRDefault="002152BC">
      <w:pPr>
        <w:contextualSpacing/>
        <w:jc w:val="left"/>
        <w:rPr>
          <w:rFonts w:ascii="黑体" w:eastAsia="黑体" w:hAnsi="宋体"/>
          <w:color w:val="000000"/>
          <w:sz w:val="24"/>
          <w:shd w:val="pct10" w:color="auto" w:fill="FFFFFF"/>
        </w:rPr>
      </w:pPr>
      <w:r>
        <w:rPr>
          <w:rFonts w:ascii="黑体" w:eastAsia="黑体" w:hAnsi="宋体" w:hint="eastAsia"/>
          <w:color w:val="000000"/>
          <w:sz w:val="24"/>
          <w:shd w:val="pct10" w:color="auto" w:fill="FFFFFF"/>
        </w:rPr>
        <w:t>一、教学导入</w:t>
      </w:r>
    </w:p>
    <w:p w:rsidR="000A22E7" w:rsidRDefault="002152BC">
      <w:pPr>
        <w:contextualSpacing/>
        <w:jc w:val="left"/>
        <w:rPr>
          <w:rFonts w:ascii="楷体_GB2312" w:eastAsia="楷体_GB2312"/>
          <w:sz w:val="24"/>
        </w:rPr>
      </w:pPr>
      <w:r>
        <w:rPr>
          <w:rFonts w:ascii="宋体" w:hAnsi="宋体" w:hint="eastAsia"/>
          <w:b/>
          <w:color w:val="000000"/>
          <w:sz w:val="24"/>
        </w:rPr>
        <w:t>[</w:t>
      </w:r>
      <w:r>
        <w:rPr>
          <w:rFonts w:ascii="宋体" w:hAnsi="宋体" w:hint="eastAsia"/>
          <w:b/>
          <w:color w:val="000000"/>
          <w:sz w:val="24"/>
        </w:rPr>
        <w:t>演示实验</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用一个矿泉水瓶，在侧部和底部各扎一个小孔，往水瓶中加水时，观察现象；（水流出）；然后松开手后让水瓶自由下落，再观察现象（水不再流出）。</w:t>
      </w:r>
    </w:p>
    <w:p w:rsidR="000A22E7" w:rsidRDefault="002152BC">
      <w:pPr>
        <w:contextualSpacing/>
        <w:jc w:val="left"/>
        <w:rPr>
          <w:rFonts w:ascii="楷体_GB2312" w:eastAsia="楷体_GB2312"/>
          <w:sz w:val="24"/>
        </w:rPr>
      </w:pPr>
      <w:r>
        <w:rPr>
          <w:rFonts w:ascii="楷体_GB2312" w:eastAsia="楷体_GB2312" w:hint="eastAsia"/>
          <w:sz w:val="24"/>
        </w:rPr>
        <w:t>问题：水为什么不再流出了呢？</w:t>
      </w:r>
    </w:p>
    <w:p w:rsidR="000A22E7" w:rsidRDefault="002152BC">
      <w:pPr>
        <w:contextualSpacing/>
        <w:jc w:val="left"/>
        <w:rPr>
          <w:rFonts w:ascii="楷体_GB2312" w:eastAsia="楷体_GB2312"/>
          <w:sz w:val="24"/>
        </w:rPr>
      </w:pPr>
      <w:r>
        <w:rPr>
          <w:rFonts w:ascii="宋体" w:hAnsi="宋体" w:hint="eastAsia"/>
          <w:b/>
          <w:color w:val="000000"/>
          <w:sz w:val="24"/>
        </w:rPr>
        <w:t>[</w:t>
      </w:r>
      <w:r>
        <w:rPr>
          <w:rFonts w:ascii="宋体" w:hAnsi="宋体" w:hint="eastAsia"/>
          <w:b/>
          <w:color w:val="000000"/>
          <w:sz w:val="24"/>
        </w:rPr>
        <w:t>教师归纳</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设置悬念，留下疑问，学习本课后大家再来解决这个问题。</w:t>
      </w:r>
    </w:p>
    <w:p w:rsidR="000A22E7" w:rsidRDefault="002152BC">
      <w:pPr>
        <w:contextualSpacing/>
        <w:jc w:val="left"/>
        <w:rPr>
          <w:rFonts w:ascii="黑体" w:eastAsia="黑体" w:hAnsi="宋体"/>
          <w:color w:val="000000"/>
          <w:sz w:val="24"/>
          <w:shd w:val="pct10" w:color="auto" w:fill="FFFFFF"/>
        </w:rPr>
      </w:pPr>
      <w:r>
        <w:rPr>
          <w:rFonts w:ascii="黑体" w:eastAsia="黑体" w:hAnsi="宋体" w:hint="eastAsia"/>
          <w:color w:val="000000"/>
          <w:sz w:val="24"/>
          <w:shd w:val="pct10" w:color="auto" w:fill="FFFFFF"/>
        </w:rPr>
        <w:t>二、超重失重条件的实验探究</w:t>
      </w:r>
    </w:p>
    <w:p w:rsidR="000A22E7" w:rsidRDefault="002152BC">
      <w:pPr>
        <w:contextualSpacing/>
        <w:jc w:val="left"/>
        <w:rPr>
          <w:rFonts w:ascii="宋体" w:hAnsi="宋体"/>
          <w:b/>
          <w:color w:val="000000"/>
          <w:sz w:val="24"/>
        </w:rPr>
      </w:pPr>
      <w:r>
        <w:rPr>
          <w:rFonts w:ascii="宋体" w:hAnsi="宋体" w:hint="eastAsia"/>
          <w:b/>
          <w:color w:val="000000"/>
          <w:sz w:val="24"/>
        </w:rPr>
        <w:t>1</w:t>
      </w:r>
      <w:r>
        <w:rPr>
          <w:rFonts w:ascii="宋体" w:hAnsi="宋体" w:hint="eastAsia"/>
          <w:b/>
          <w:color w:val="000000"/>
          <w:sz w:val="24"/>
        </w:rPr>
        <w:t>、基于真实情景，生成要探究的问题</w:t>
      </w:r>
    </w:p>
    <w:p w:rsidR="000A22E7" w:rsidRDefault="002152BC">
      <w:pPr>
        <w:contextualSpacing/>
        <w:jc w:val="left"/>
        <w:rPr>
          <w:rFonts w:ascii="楷体_GB2312" w:eastAsia="楷体_GB2312"/>
          <w:sz w:val="24"/>
        </w:rPr>
      </w:pPr>
      <w:r>
        <w:rPr>
          <w:rFonts w:ascii="宋体" w:hAnsi="宋体" w:hint="eastAsia"/>
          <w:b/>
          <w:color w:val="000000"/>
          <w:sz w:val="24"/>
        </w:rPr>
        <w:t>[</w:t>
      </w:r>
      <w:r>
        <w:rPr>
          <w:rFonts w:ascii="宋体" w:hAnsi="宋体" w:hint="eastAsia"/>
          <w:b/>
          <w:color w:val="000000"/>
          <w:sz w:val="24"/>
        </w:rPr>
        <w:t>情景展示</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背着书包乘电梯上楼的同学，电梯启动时，感觉到书包变重了</w:t>
      </w:r>
    </w:p>
    <w:p w:rsidR="000A22E7" w:rsidRDefault="002152BC">
      <w:pPr>
        <w:contextualSpacing/>
        <w:jc w:val="left"/>
        <w:rPr>
          <w:rFonts w:ascii="楷体_GB2312" w:eastAsia="楷体_GB2312"/>
          <w:sz w:val="24"/>
        </w:rPr>
      </w:pPr>
      <w:r>
        <w:rPr>
          <w:rFonts w:ascii="楷体_GB2312" w:eastAsia="楷体_GB2312" w:hint="eastAsia"/>
          <w:sz w:val="24"/>
        </w:rPr>
        <w:t>问题：书包为什么感觉变重了呢？可能和什么因素有关。</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学生猜想</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可能和书包在竖直方向的运动有关</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启发思考</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在乘电梯启动上行的体验中</w:t>
      </w:r>
    </w:p>
    <w:p w:rsidR="000A22E7" w:rsidRDefault="002152BC">
      <w:pPr>
        <w:contextualSpacing/>
        <w:jc w:val="left"/>
        <w:rPr>
          <w:rFonts w:ascii="楷体_GB2312" w:eastAsia="楷体_GB2312"/>
          <w:sz w:val="24"/>
        </w:rPr>
      </w:pPr>
      <w:r>
        <w:rPr>
          <w:rFonts w:ascii="楷体_GB2312" w:eastAsia="楷体_GB2312" w:hint="eastAsia"/>
          <w:sz w:val="24"/>
        </w:rPr>
        <w:t>思考</w:t>
      </w:r>
      <w:r>
        <w:rPr>
          <w:rFonts w:ascii="楷体_GB2312" w:eastAsia="楷体_GB2312" w:hint="eastAsia"/>
          <w:sz w:val="24"/>
        </w:rPr>
        <w:t>1</w:t>
      </w:r>
      <w:r>
        <w:rPr>
          <w:rFonts w:ascii="楷体_GB2312" w:eastAsia="楷体_GB2312" w:hint="eastAsia"/>
          <w:sz w:val="24"/>
        </w:rPr>
        <w:t>：感觉到的书包变重是不是书包真的变重了？不是。</w:t>
      </w:r>
    </w:p>
    <w:p w:rsidR="000A22E7" w:rsidRDefault="002152BC">
      <w:pPr>
        <w:contextualSpacing/>
        <w:jc w:val="left"/>
        <w:rPr>
          <w:rFonts w:ascii="楷体_GB2312" w:eastAsia="楷体_GB2312"/>
          <w:sz w:val="24"/>
        </w:rPr>
      </w:pPr>
      <w:r>
        <w:rPr>
          <w:rFonts w:ascii="楷体_GB2312" w:eastAsia="楷体_GB2312" w:hint="eastAsia"/>
          <w:sz w:val="24"/>
        </w:rPr>
        <w:t>思考</w:t>
      </w:r>
      <w:r>
        <w:rPr>
          <w:rFonts w:ascii="楷体_GB2312" w:eastAsia="楷体_GB2312" w:hint="eastAsia"/>
          <w:sz w:val="24"/>
        </w:rPr>
        <w:t>2</w:t>
      </w:r>
      <w:r>
        <w:rPr>
          <w:rFonts w:ascii="楷体_GB2312" w:eastAsia="楷体_GB2312" w:hint="eastAsia"/>
          <w:sz w:val="24"/>
        </w:rPr>
        <w:t>：感受到的力是书包的重力吗？如果不是，那是什么力？书包对人的压力。</w:t>
      </w:r>
    </w:p>
    <w:p w:rsidR="000A22E7" w:rsidRDefault="002152BC">
      <w:pPr>
        <w:contextualSpacing/>
        <w:jc w:val="left"/>
        <w:rPr>
          <w:rFonts w:ascii="楷体_GB2312" w:eastAsia="楷体_GB2312"/>
          <w:sz w:val="24"/>
        </w:rPr>
      </w:pPr>
      <w:r>
        <w:rPr>
          <w:rFonts w:ascii="楷体_GB2312" w:eastAsia="楷体_GB2312" w:hint="eastAsia"/>
          <w:sz w:val="24"/>
        </w:rPr>
        <w:t>思考</w:t>
      </w:r>
      <w:r>
        <w:rPr>
          <w:rFonts w:ascii="楷体_GB2312" w:eastAsia="楷体_GB2312" w:hint="eastAsia"/>
          <w:sz w:val="24"/>
        </w:rPr>
        <w:t>3</w:t>
      </w:r>
      <w:r>
        <w:rPr>
          <w:rFonts w:ascii="楷体_GB2312" w:eastAsia="楷体_GB2312" w:hint="eastAsia"/>
          <w:sz w:val="24"/>
        </w:rPr>
        <w:t>：要对此情景中的受力进行分析，选择人和书包中哪一个为研究对象更为方便？它们之间的关联是怎样的？</w:t>
      </w:r>
    </w:p>
    <w:p w:rsidR="000A22E7" w:rsidRDefault="002152BC">
      <w:pPr>
        <w:contextualSpacing/>
        <w:jc w:val="left"/>
        <w:rPr>
          <w:rFonts w:ascii="楷体_GB2312" w:eastAsia="楷体_GB2312"/>
          <w:sz w:val="24"/>
        </w:rPr>
      </w:pPr>
      <w:r>
        <w:rPr>
          <w:rFonts w:ascii="宋体" w:hAnsi="宋体" w:hint="eastAsia"/>
          <w:b/>
          <w:color w:val="000000"/>
          <w:sz w:val="24"/>
        </w:rPr>
        <w:t>[</w:t>
      </w:r>
      <w:r>
        <w:rPr>
          <w:rFonts w:ascii="宋体" w:hAnsi="宋体" w:hint="eastAsia"/>
          <w:b/>
          <w:color w:val="000000"/>
          <w:sz w:val="24"/>
        </w:rPr>
        <w:t>概念引入</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物体在竖直方向运动时，会产生对支持物体的压力或者悬挂物体的拉力大于重力或小于重力的现象。我们分别叫做超重和失重。</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学生讨论</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noProof/>
          <w:sz w:val="24"/>
        </w:rPr>
        <w:drawing>
          <wp:inline distT="0" distB="0" distL="0" distR="0">
            <wp:extent cx="5274310" cy="645160"/>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srcRect/>
                    <a:stretch>
                      <a:fillRect/>
                    </a:stretch>
                  </pic:blipFill>
                  <pic:spPr>
                    <a:xfrm>
                      <a:off x="0" y="0"/>
                      <a:ext cx="5274310" cy="645199"/>
                    </a:xfrm>
                    <a:prstGeom prst="rect">
                      <a:avLst/>
                    </a:prstGeom>
                    <a:noFill/>
                    <a:ln w="9525">
                      <a:noFill/>
                      <a:miter lim="800000"/>
                      <a:headEnd/>
                      <a:tailEnd/>
                    </a:ln>
                  </pic:spPr>
                </pic:pic>
              </a:graphicData>
            </a:graphic>
          </wp:inline>
        </w:drawing>
      </w:r>
    </w:p>
    <w:p w:rsidR="000A22E7" w:rsidRDefault="002152BC">
      <w:pPr>
        <w:contextualSpacing/>
        <w:jc w:val="left"/>
        <w:rPr>
          <w:rFonts w:ascii="楷体_GB2312" w:eastAsia="楷体_GB2312"/>
          <w:sz w:val="24"/>
        </w:rPr>
      </w:pPr>
      <w:r>
        <w:rPr>
          <w:rFonts w:ascii="楷体_GB2312" w:eastAsia="楷体_GB2312" w:hint="eastAsia"/>
          <w:sz w:val="24"/>
        </w:rPr>
        <w:t>形成探究的问题：超重（失重）和加速度的关系。</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归纳总结</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基于真实情景，结合所学的知识，经过逻辑分析和判断，根据实际情况确定研究对象，进行合</w:t>
      </w:r>
      <w:r>
        <w:rPr>
          <w:rFonts w:ascii="楷体_GB2312" w:eastAsia="楷体_GB2312" w:hint="eastAsia"/>
          <w:sz w:val="24"/>
        </w:rPr>
        <w:t>理的猜想，形成要探究的问题。</w:t>
      </w:r>
    </w:p>
    <w:p w:rsidR="000A22E7" w:rsidRDefault="002152BC">
      <w:pPr>
        <w:contextualSpacing/>
        <w:jc w:val="left"/>
        <w:rPr>
          <w:rFonts w:ascii="宋体" w:hAnsi="宋体"/>
          <w:b/>
          <w:color w:val="000000"/>
          <w:sz w:val="24"/>
        </w:rPr>
      </w:pPr>
      <w:r>
        <w:rPr>
          <w:rFonts w:ascii="宋体" w:hAnsi="宋体" w:hint="eastAsia"/>
          <w:b/>
          <w:color w:val="000000"/>
          <w:sz w:val="24"/>
        </w:rPr>
        <w:t>2.</w:t>
      </w:r>
      <w:r>
        <w:rPr>
          <w:rFonts w:ascii="宋体" w:hAnsi="宋体" w:hint="eastAsia"/>
          <w:b/>
          <w:color w:val="000000"/>
          <w:sz w:val="24"/>
        </w:rPr>
        <w:t>实验方案的制定</w:t>
      </w:r>
    </w:p>
    <w:p w:rsidR="000A22E7" w:rsidRDefault="002152BC">
      <w:pPr>
        <w:contextualSpacing/>
        <w:jc w:val="left"/>
        <w:rPr>
          <w:rFonts w:ascii="宋体" w:hAnsi="宋体"/>
          <w:b/>
          <w:color w:val="000000"/>
          <w:szCs w:val="21"/>
        </w:rPr>
      </w:pPr>
      <w:r>
        <w:rPr>
          <w:rFonts w:ascii="宋体" w:hAnsi="宋体" w:hint="eastAsia"/>
          <w:b/>
          <w:color w:val="000000"/>
          <w:sz w:val="24"/>
        </w:rPr>
        <w:t>〖过渡语〗</w:t>
      </w:r>
    </w:p>
    <w:p w:rsidR="000A22E7" w:rsidRDefault="002152BC">
      <w:pPr>
        <w:contextualSpacing/>
        <w:jc w:val="left"/>
        <w:rPr>
          <w:rFonts w:ascii="楷体_GB2312" w:eastAsia="楷体_GB2312"/>
          <w:sz w:val="24"/>
        </w:rPr>
      </w:pPr>
      <w:r>
        <w:rPr>
          <w:rFonts w:ascii="楷体_GB2312" w:eastAsia="楷体_GB2312" w:hint="eastAsia"/>
          <w:sz w:val="24"/>
        </w:rPr>
        <w:t>为了验证猜想是否正确，需要根据实际情况制定实验方案进行研究。</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学法引领</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根据实验目的，确定需要测量或分析的物理量；根据实验原理选择实验器材，制定实验方案。</w:t>
      </w:r>
    </w:p>
    <w:p w:rsidR="000A22E7" w:rsidRDefault="002152BC">
      <w:pPr>
        <w:contextualSpacing/>
        <w:jc w:val="left"/>
        <w:rPr>
          <w:rFonts w:ascii="楷体_GB2312" w:eastAsia="楷体_GB2312"/>
          <w:sz w:val="24"/>
        </w:rPr>
      </w:pPr>
      <w:r>
        <w:rPr>
          <w:rFonts w:ascii="楷体_GB2312" w:eastAsia="楷体_GB2312" w:hint="eastAsia"/>
          <w:sz w:val="24"/>
        </w:rPr>
        <w:t>实验目的：探究超（失）重和加速度的关系</w:t>
      </w:r>
    </w:p>
    <w:p w:rsidR="000A22E7" w:rsidRDefault="002152BC">
      <w:pPr>
        <w:contextualSpacing/>
        <w:jc w:val="left"/>
        <w:rPr>
          <w:rFonts w:ascii="楷体_GB2312" w:eastAsia="楷体_GB2312"/>
          <w:sz w:val="24"/>
        </w:rPr>
      </w:pPr>
      <w:r>
        <w:rPr>
          <w:rFonts w:ascii="楷体_GB2312" w:eastAsia="楷体_GB2312" w:hint="eastAsia"/>
          <w:sz w:val="24"/>
        </w:rPr>
        <w:t>需测量或分析的物理量：拉力（或支持力），重力，加速度</w:t>
      </w:r>
    </w:p>
    <w:p w:rsidR="000A22E7" w:rsidRDefault="002152BC">
      <w:pPr>
        <w:contextualSpacing/>
        <w:jc w:val="left"/>
        <w:rPr>
          <w:szCs w:val="21"/>
        </w:rPr>
      </w:pPr>
      <w:r>
        <w:rPr>
          <w:rFonts w:ascii="宋体" w:hAnsi="宋体" w:hint="eastAsia"/>
          <w:b/>
          <w:color w:val="000000"/>
          <w:sz w:val="24"/>
        </w:rPr>
        <w:t>[</w:t>
      </w:r>
      <w:r>
        <w:rPr>
          <w:rFonts w:ascii="宋体" w:hAnsi="宋体" w:hint="eastAsia"/>
          <w:b/>
          <w:color w:val="000000"/>
          <w:sz w:val="24"/>
        </w:rPr>
        <w:t>分组讨论</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形成方案</w:t>
      </w:r>
    </w:p>
    <w:p w:rsidR="000A22E7" w:rsidRDefault="002152BC">
      <w:pPr>
        <w:contextualSpacing/>
        <w:jc w:val="left"/>
        <w:rPr>
          <w:rFonts w:ascii="楷体_GB2312" w:eastAsia="楷体_GB2312"/>
          <w:sz w:val="24"/>
        </w:rPr>
      </w:pPr>
      <w:r>
        <w:rPr>
          <w:rFonts w:ascii="楷体_GB2312" w:eastAsia="楷体_GB2312" w:hint="eastAsia"/>
          <w:sz w:val="24"/>
        </w:rPr>
        <w:t>方案</w:t>
      </w:r>
      <w:r>
        <w:rPr>
          <w:rFonts w:ascii="楷体_GB2312" w:eastAsia="楷体_GB2312" w:hint="eastAsia"/>
          <w:sz w:val="24"/>
        </w:rPr>
        <w:t>1</w:t>
      </w:r>
      <w:r>
        <w:rPr>
          <w:rFonts w:ascii="楷体_GB2312" w:eastAsia="楷体_GB2312" w:hint="eastAsia"/>
          <w:sz w:val="24"/>
        </w:rPr>
        <w:t>：用弹簧测力计提着重物突然上升或下降，观察示数的变化。</w:t>
      </w:r>
    </w:p>
    <w:p w:rsidR="000A22E7" w:rsidRDefault="002152BC">
      <w:pPr>
        <w:contextualSpacing/>
        <w:jc w:val="left"/>
        <w:rPr>
          <w:rFonts w:ascii="楷体_GB2312" w:eastAsia="楷体_GB2312"/>
          <w:sz w:val="24"/>
        </w:rPr>
      </w:pPr>
      <w:r>
        <w:rPr>
          <w:rFonts w:ascii="楷体_GB2312" w:eastAsia="楷体_GB2312" w:hint="eastAsia"/>
          <w:sz w:val="24"/>
        </w:rPr>
        <w:lastRenderedPageBreak/>
        <w:t>方案</w:t>
      </w:r>
      <w:r>
        <w:rPr>
          <w:rFonts w:ascii="楷体_GB2312" w:eastAsia="楷体_GB2312" w:hint="eastAsia"/>
          <w:sz w:val="24"/>
        </w:rPr>
        <w:t>2</w:t>
      </w:r>
      <w:r>
        <w:rPr>
          <w:rFonts w:ascii="楷体_GB2312" w:eastAsia="楷体_GB2312" w:hint="eastAsia"/>
          <w:sz w:val="24"/>
        </w:rPr>
        <w:t>：用力传感器提着重物突然上升或下降，观察</w:t>
      </w:r>
      <w:r>
        <w:rPr>
          <w:rFonts w:ascii="楷体_GB2312" w:eastAsia="楷体_GB2312" w:hint="eastAsia"/>
          <w:sz w:val="24"/>
        </w:rPr>
        <w:t>F-t</w:t>
      </w:r>
      <w:r>
        <w:rPr>
          <w:rFonts w:ascii="楷体_GB2312" w:eastAsia="楷体_GB2312" w:hint="eastAsia"/>
          <w:sz w:val="24"/>
        </w:rPr>
        <w:t>图线的变化</w:t>
      </w:r>
    </w:p>
    <w:p w:rsidR="000A22E7" w:rsidRDefault="002152BC">
      <w:pPr>
        <w:contextualSpacing/>
        <w:jc w:val="left"/>
        <w:rPr>
          <w:rFonts w:ascii="楷体_GB2312" w:eastAsia="楷体_GB2312"/>
          <w:sz w:val="24"/>
        </w:rPr>
      </w:pPr>
      <w:r>
        <w:rPr>
          <w:rFonts w:ascii="楷体_GB2312" w:eastAsia="楷体_GB2312" w:hint="eastAsia"/>
          <w:sz w:val="24"/>
        </w:rPr>
        <w:t>方案</w:t>
      </w:r>
      <w:r>
        <w:rPr>
          <w:rFonts w:ascii="楷体_GB2312" w:eastAsia="楷体_GB2312" w:hint="eastAsia"/>
          <w:sz w:val="24"/>
        </w:rPr>
        <w:t>3</w:t>
      </w:r>
      <w:r>
        <w:rPr>
          <w:rFonts w:ascii="楷体_GB2312" w:eastAsia="楷体_GB2312" w:hint="eastAsia"/>
          <w:sz w:val="24"/>
        </w:rPr>
        <w:t>：在台秤上突然蹲起，观察台秤示数的变化</w:t>
      </w:r>
    </w:p>
    <w:p w:rsidR="000A22E7" w:rsidRDefault="002152BC">
      <w:pPr>
        <w:contextualSpacing/>
        <w:jc w:val="left"/>
        <w:rPr>
          <w:rFonts w:ascii="楷体_GB2312" w:eastAsia="楷体_GB2312"/>
          <w:sz w:val="24"/>
        </w:rPr>
      </w:pPr>
      <w:r>
        <w:rPr>
          <w:rFonts w:ascii="楷体_GB2312" w:eastAsia="楷体_GB2312" w:hint="eastAsia"/>
          <w:sz w:val="24"/>
        </w:rPr>
        <w:t>方案</w:t>
      </w:r>
      <w:r>
        <w:rPr>
          <w:rFonts w:ascii="楷体_GB2312" w:eastAsia="楷体_GB2312" w:hint="eastAsia"/>
          <w:sz w:val="24"/>
        </w:rPr>
        <w:t>4</w:t>
      </w:r>
      <w:r>
        <w:rPr>
          <w:rFonts w:ascii="楷体_GB2312" w:eastAsia="楷体_GB2312" w:hint="eastAsia"/>
          <w:sz w:val="24"/>
        </w:rPr>
        <w:t>：在电梯中用弹簧测力计实验</w:t>
      </w:r>
    </w:p>
    <w:p w:rsidR="000A22E7" w:rsidRDefault="002152BC">
      <w:pPr>
        <w:contextualSpacing/>
        <w:jc w:val="left"/>
        <w:rPr>
          <w:szCs w:val="21"/>
        </w:rPr>
      </w:pPr>
      <w:r>
        <w:rPr>
          <w:rFonts w:ascii="宋体" w:hAnsi="宋体" w:hint="eastAsia"/>
          <w:b/>
          <w:color w:val="000000"/>
          <w:sz w:val="24"/>
        </w:rPr>
        <w:t>[</w:t>
      </w:r>
      <w:r>
        <w:rPr>
          <w:rFonts w:ascii="宋体" w:hAnsi="宋体" w:hint="eastAsia"/>
          <w:b/>
          <w:color w:val="000000"/>
          <w:sz w:val="24"/>
        </w:rPr>
        <w:t>讨论交流</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方案</w:t>
      </w:r>
      <w:r>
        <w:rPr>
          <w:rFonts w:ascii="楷体_GB2312" w:eastAsia="楷体_GB2312" w:hint="eastAsia"/>
          <w:sz w:val="24"/>
        </w:rPr>
        <w:t>1</w:t>
      </w:r>
      <w:r>
        <w:rPr>
          <w:rFonts w:ascii="楷体_GB2312" w:eastAsia="楷体_GB2312" w:hint="eastAsia"/>
          <w:sz w:val="24"/>
        </w:rPr>
        <w:t>——优点：实验器材携带方便，操作较简单。缺点：上升行程短，猛然提升有可能超出弹簧测力计量程；上升时间短，不便于观察示数变化；竖直方向直线运动控制较难。</w:t>
      </w:r>
    </w:p>
    <w:p w:rsidR="000A22E7" w:rsidRDefault="002152BC">
      <w:pPr>
        <w:contextualSpacing/>
        <w:jc w:val="left"/>
        <w:rPr>
          <w:rFonts w:ascii="楷体_GB2312" w:eastAsia="楷体_GB2312"/>
          <w:sz w:val="24"/>
        </w:rPr>
      </w:pPr>
      <w:r>
        <w:rPr>
          <w:rFonts w:ascii="楷体_GB2312" w:eastAsia="楷体_GB2312" w:hint="eastAsia"/>
          <w:sz w:val="24"/>
        </w:rPr>
        <w:t>方案</w:t>
      </w:r>
      <w:r>
        <w:rPr>
          <w:rFonts w:ascii="楷体_GB2312" w:eastAsia="楷体_GB2312" w:hint="eastAsia"/>
          <w:sz w:val="24"/>
        </w:rPr>
        <w:t>2</w:t>
      </w:r>
      <w:r>
        <w:rPr>
          <w:rFonts w:ascii="楷体_GB2312" w:eastAsia="楷体_GB2312" w:hint="eastAsia"/>
          <w:sz w:val="24"/>
        </w:rPr>
        <w:t>——优点：直接形成</w:t>
      </w:r>
      <w:r>
        <w:rPr>
          <w:rFonts w:ascii="楷体_GB2312" w:eastAsia="楷体_GB2312" w:hint="eastAsia"/>
          <w:sz w:val="24"/>
        </w:rPr>
        <w:t>F-t</w:t>
      </w:r>
      <w:r>
        <w:rPr>
          <w:rFonts w:ascii="楷体_GB2312" w:eastAsia="楷体_GB2312" w:hint="eastAsia"/>
          <w:sz w:val="24"/>
        </w:rPr>
        <w:t>图线，变化情况易于观察。缺点：竖直方向直线运动控制较难。</w:t>
      </w:r>
    </w:p>
    <w:p w:rsidR="000A22E7" w:rsidRDefault="002152BC">
      <w:pPr>
        <w:contextualSpacing/>
        <w:jc w:val="left"/>
        <w:rPr>
          <w:rFonts w:ascii="楷体_GB2312" w:eastAsia="楷体_GB2312"/>
          <w:sz w:val="24"/>
        </w:rPr>
      </w:pPr>
      <w:r>
        <w:rPr>
          <w:rFonts w:ascii="楷体_GB2312" w:eastAsia="楷体_GB2312" w:hint="eastAsia"/>
          <w:sz w:val="24"/>
        </w:rPr>
        <w:t>方案</w:t>
      </w:r>
      <w:r>
        <w:rPr>
          <w:rFonts w:ascii="楷体_GB2312" w:eastAsia="楷体_GB2312" w:hint="eastAsia"/>
          <w:sz w:val="24"/>
        </w:rPr>
        <w:t>3</w:t>
      </w:r>
      <w:r>
        <w:rPr>
          <w:rFonts w:ascii="楷体_GB2312" w:eastAsia="楷体_GB2312" w:hint="eastAsia"/>
          <w:sz w:val="24"/>
        </w:rPr>
        <w:t>——优点：人体做重物，便于操作。缺点：示数变化过快，不便于观察。</w:t>
      </w:r>
    </w:p>
    <w:p w:rsidR="000A22E7" w:rsidRDefault="002152BC">
      <w:pPr>
        <w:contextualSpacing/>
        <w:jc w:val="left"/>
        <w:rPr>
          <w:rFonts w:ascii="楷体_GB2312" w:eastAsia="楷体_GB2312"/>
          <w:sz w:val="24"/>
        </w:rPr>
      </w:pPr>
      <w:r>
        <w:rPr>
          <w:rFonts w:ascii="楷体_GB2312" w:eastAsia="楷体_GB2312" w:hint="eastAsia"/>
          <w:sz w:val="24"/>
        </w:rPr>
        <w:t>方案</w:t>
      </w:r>
      <w:r>
        <w:rPr>
          <w:rFonts w:ascii="楷体_GB2312" w:eastAsia="楷体_GB2312" w:hint="eastAsia"/>
          <w:sz w:val="24"/>
        </w:rPr>
        <w:t>4</w:t>
      </w:r>
      <w:r>
        <w:rPr>
          <w:rFonts w:ascii="楷体_GB2312" w:eastAsia="楷体_GB2312" w:hint="eastAsia"/>
          <w:sz w:val="24"/>
        </w:rPr>
        <w:t>——优点：为真实情景模拟，体验</w:t>
      </w:r>
      <w:r>
        <w:rPr>
          <w:rFonts w:ascii="楷体_GB2312" w:eastAsia="楷体_GB2312" w:hint="eastAsia"/>
          <w:sz w:val="24"/>
        </w:rPr>
        <w:t>度高；电梯运行稳定，加速度较小，易选实验仪器；电梯中观察数据时，人相对电梯静止，便于观察数据。缺点：电梯不是实验室，易受外部干扰。</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归纳总结</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w:t>
      </w:r>
      <w:r>
        <w:rPr>
          <w:rFonts w:ascii="楷体_GB2312" w:eastAsia="楷体_GB2312" w:hint="eastAsia"/>
          <w:sz w:val="24"/>
        </w:rPr>
        <w:t>1</w:t>
      </w:r>
      <w:r>
        <w:rPr>
          <w:rFonts w:ascii="楷体_GB2312" w:eastAsia="楷体_GB2312" w:hint="eastAsia"/>
          <w:sz w:val="24"/>
        </w:rPr>
        <w:t>）实验器材的选择要满足科学性、安全性、准确性、易操作的原则</w:t>
      </w:r>
    </w:p>
    <w:p w:rsidR="000A22E7" w:rsidRDefault="002152BC">
      <w:pPr>
        <w:contextualSpacing/>
        <w:jc w:val="left"/>
        <w:rPr>
          <w:rFonts w:ascii="楷体_GB2312" w:eastAsia="楷体_GB2312"/>
          <w:sz w:val="24"/>
        </w:rPr>
      </w:pPr>
      <w:r>
        <w:rPr>
          <w:rFonts w:ascii="楷体_GB2312" w:eastAsia="楷体_GB2312" w:hint="eastAsia"/>
          <w:sz w:val="24"/>
        </w:rPr>
        <w:t>（</w:t>
      </w:r>
      <w:r>
        <w:rPr>
          <w:rFonts w:ascii="楷体_GB2312" w:eastAsia="楷体_GB2312" w:hint="eastAsia"/>
          <w:sz w:val="24"/>
        </w:rPr>
        <w:t>2</w:t>
      </w:r>
      <w:r>
        <w:rPr>
          <w:rFonts w:ascii="楷体_GB2312" w:eastAsia="楷体_GB2312" w:hint="eastAsia"/>
          <w:sz w:val="24"/>
        </w:rPr>
        <w:t>）实验方案的制定要因地制宜，尽量做到可观察可操控。</w:t>
      </w:r>
    </w:p>
    <w:p w:rsidR="000A22E7" w:rsidRDefault="002152BC">
      <w:pPr>
        <w:contextualSpacing/>
        <w:jc w:val="left"/>
        <w:rPr>
          <w:rFonts w:ascii="宋体" w:hAnsi="宋体"/>
          <w:b/>
          <w:color w:val="000000"/>
          <w:sz w:val="24"/>
        </w:rPr>
      </w:pPr>
      <w:r>
        <w:rPr>
          <w:rFonts w:ascii="宋体" w:hAnsi="宋体" w:hint="eastAsia"/>
          <w:b/>
          <w:color w:val="000000"/>
          <w:sz w:val="24"/>
        </w:rPr>
        <w:t>3</w:t>
      </w:r>
      <w:r>
        <w:rPr>
          <w:rFonts w:ascii="宋体" w:hAnsi="宋体" w:hint="eastAsia"/>
          <w:b/>
          <w:color w:val="000000"/>
          <w:sz w:val="24"/>
        </w:rPr>
        <w:t>、基于数据得出结论</w:t>
      </w:r>
    </w:p>
    <w:p w:rsidR="000A22E7" w:rsidRDefault="002152BC">
      <w:pPr>
        <w:contextualSpacing/>
        <w:jc w:val="left"/>
        <w:rPr>
          <w:rFonts w:ascii="宋体" w:hAnsi="宋体"/>
          <w:b/>
          <w:color w:val="000000"/>
          <w:szCs w:val="21"/>
        </w:rPr>
      </w:pPr>
      <w:r>
        <w:rPr>
          <w:rFonts w:ascii="宋体" w:hAnsi="宋体" w:hint="eastAsia"/>
          <w:b/>
          <w:color w:val="000000"/>
          <w:sz w:val="24"/>
        </w:rPr>
        <w:t>〖过渡语〗</w:t>
      </w:r>
    </w:p>
    <w:p w:rsidR="000A22E7" w:rsidRDefault="002152BC">
      <w:pPr>
        <w:contextualSpacing/>
        <w:jc w:val="left"/>
        <w:rPr>
          <w:rFonts w:ascii="楷体_GB2312" w:eastAsia="楷体_GB2312"/>
          <w:sz w:val="24"/>
        </w:rPr>
      </w:pPr>
      <w:r>
        <w:rPr>
          <w:rFonts w:ascii="楷体_GB2312" w:eastAsia="楷体_GB2312" w:hint="eastAsia"/>
          <w:sz w:val="24"/>
        </w:rPr>
        <w:t>实验后要对信息的进行过滤和筛选，如何选择有用的信息呢？</w:t>
      </w:r>
      <w:r>
        <w:rPr>
          <w:rFonts w:ascii="楷体_GB2312" w:eastAsia="楷体_GB2312"/>
          <w:sz w:val="24"/>
        </w:rPr>
        <w:t xml:space="preserve"> </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学法引领</w:t>
      </w:r>
      <w:r>
        <w:rPr>
          <w:rFonts w:ascii="宋体" w:hAnsi="宋体" w:hint="eastAsia"/>
          <w:b/>
          <w:color w:val="000000"/>
          <w:sz w:val="24"/>
        </w:rPr>
        <w:t>]</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对照拍摄的实验视频（为便于教学，课前请同学按方案</w:t>
      </w:r>
      <w:r>
        <w:rPr>
          <w:rFonts w:ascii="楷体_GB2312" w:eastAsia="楷体_GB2312" w:hint="eastAsia"/>
          <w:sz w:val="24"/>
        </w:rPr>
        <w:t>4</w:t>
      </w:r>
      <w:r>
        <w:rPr>
          <w:rFonts w:ascii="楷体_GB2312" w:eastAsia="楷体_GB2312" w:hint="eastAsia"/>
          <w:sz w:val="24"/>
        </w:rPr>
        <w:t>拍摄了实验视频），结合实验目的，需要采集的信息是什么，哪些是直接测量得到的，哪些需要推理</w:t>
      </w:r>
      <w:r>
        <w:rPr>
          <w:rFonts w:ascii="楷体_GB2312" w:eastAsia="楷体_GB2312" w:hint="eastAsia"/>
          <w:sz w:val="24"/>
        </w:rPr>
        <w:t>得到的。</w:t>
      </w:r>
    </w:p>
    <w:p w:rsidR="000A22E7" w:rsidRDefault="002152BC">
      <w:pPr>
        <w:contextualSpacing/>
        <w:jc w:val="left"/>
        <w:rPr>
          <w:szCs w:val="21"/>
        </w:rPr>
      </w:pPr>
      <w:r>
        <w:rPr>
          <w:rFonts w:ascii="宋体" w:hAnsi="宋体" w:hint="eastAsia"/>
          <w:b/>
          <w:color w:val="000000"/>
          <w:sz w:val="24"/>
        </w:rPr>
        <w:t>[</w:t>
      </w:r>
      <w:r>
        <w:rPr>
          <w:rFonts w:ascii="宋体" w:hAnsi="宋体" w:hint="eastAsia"/>
          <w:b/>
          <w:color w:val="000000"/>
          <w:sz w:val="24"/>
        </w:rPr>
        <w:t>处理信息</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分组合作，设计数据记录表格。基于实验视频记录数据，推理数据，完成表格（阴影部分数据为逻辑推理得到的）。</w:t>
      </w:r>
    </w:p>
    <w:tbl>
      <w:tblPr>
        <w:tblStyle w:val="11"/>
        <w:tblpPr w:leftFromText="180" w:rightFromText="180" w:vertAnchor="text" w:horzAnchor="margin" w:tblpX="250" w:tblpY="115"/>
        <w:tblOverlap w:val="never"/>
        <w:tblW w:w="0" w:type="auto"/>
        <w:tblLook w:val="04A0" w:firstRow="1" w:lastRow="0" w:firstColumn="1" w:lastColumn="0" w:noHBand="0" w:noVBand="1"/>
      </w:tblPr>
      <w:tblGrid>
        <w:gridCol w:w="4077"/>
        <w:gridCol w:w="709"/>
        <w:gridCol w:w="709"/>
        <w:gridCol w:w="709"/>
        <w:gridCol w:w="708"/>
        <w:gridCol w:w="709"/>
        <w:gridCol w:w="651"/>
      </w:tblGrid>
      <w:tr w:rsidR="000A22E7">
        <w:tc>
          <w:tcPr>
            <w:tcW w:w="4077" w:type="dxa"/>
            <w:vMerge w:val="restart"/>
            <w:tcBorders>
              <w:tl2br w:val="single" w:sz="4" w:space="0" w:color="auto"/>
            </w:tcBorders>
          </w:tcPr>
          <w:p w:rsidR="000A22E7" w:rsidRDefault="002152BC">
            <w:pPr>
              <w:contextualSpacing/>
              <w:jc w:val="right"/>
              <w:rPr>
                <w:rFonts w:ascii="Times New Roman" w:eastAsia="宋体" w:hAnsi="Times New Roman" w:cs="Times New Roman"/>
                <w:b/>
                <w:kern w:val="0"/>
                <w:sz w:val="20"/>
              </w:rPr>
            </w:pPr>
            <w:r>
              <w:rPr>
                <w:rFonts w:ascii="Times New Roman" w:eastAsia="宋体" w:hAnsi="Times New Roman" w:cs="Times New Roman" w:hint="eastAsia"/>
                <w:b/>
                <w:kern w:val="0"/>
                <w:sz w:val="20"/>
              </w:rPr>
              <w:t>运动过程</w:t>
            </w:r>
          </w:p>
          <w:p w:rsidR="000A22E7" w:rsidRDefault="002152BC">
            <w:pPr>
              <w:contextualSpacing/>
              <w:jc w:val="left"/>
              <w:rPr>
                <w:rFonts w:ascii="Times New Roman" w:eastAsia="宋体" w:hAnsi="Times New Roman" w:cs="Times New Roman"/>
                <w:b/>
                <w:kern w:val="0"/>
                <w:sz w:val="20"/>
              </w:rPr>
            </w:pPr>
            <w:r>
              <w:rPr>
                <w:rFonts w:ascii="Times New Roman" w:eastAsia="宋体" w:hAnsi="Times New Roman" w:cs="Times New Roman" w:hint="eastAsia"/>
                <w:b/>
                <w:kern w:val="0"/>
                <w:sz w:val="20"/>
              </w:rPr>
              <w:t>项目</w:t>
            </w:r>
          </w:p>
        </w:tc>
        <w:tc>
          <w:tcPr>
            <w:tcW w:w="2127" w:type="dxa"/>
            <w:gridSpan w:val="3"/>
          </w:tcPr>
          <w:p w:rsidR="000A22E7" w:rsidRDefault="002152BC">
            <w:pPr>
              <w:contextualSpacing/>
              <w:jc w:val="center"/>
              <w:rPr>
                <w:rFonts w:ascii="Times New Roman" w:eastAsia="宋体" w:hAnsi="Times New Roman" w:cs="Times New Roman"/>
                <w:b/>
                <w:kern w:val="0"/>
                <w:sz w:val="20"/>
              </w:rPr>
            </w:pPr>
            <w:r>
              <w:rPr>
                <w:rFonts w:ascii="Times New Roman" w:eastAsia="宋体" w:hAnsi="Times New Roman" w:cs="Times New Roman" w:hint="eastAsia"/>
                <w:b/>
                <w:kern w:val="0"/>
                <w:sz w:val="20"/>
              </w:rPr>
              <w:t>上行</w:t>
            </w:r>
          </w:p>
        </w:tc>
        <w:tc>
          <w:tcPr>
            <w:tcW w:w="2068" w:type="dxa"/>
            <w:gridSpan w:val="3"/>
          </w:tcPr>
          <w:p w:rsidR="000A22E7" w:rsidRDefault="002152BC">
            <w:pPr>
              <w:contextualSpacing/>
              <w:jc w:val="center"/>
              <w:rPr>
                <w:rFonts w:ascii="Times New Roman" w:eastAsia="宋体" w:hAnsi="Times New Roman" w:cs="Times New Roman"/>
                <w:b/>
                <w:kern w:val="0"/>
                <w:sz w:val="20"/>
              </w:rPr>
            </w:pPr>
            <w:r>
              <w:rPr>
                <w:rFonts w:ascii="Times New Roman" w:eastAsia="宋体" w:hAnsi="Times New Roman" w:cs="Times New Roman" w:hint="eastAsia"/>
                <w:b/>
                <w:kern w:val="0"/>
                <w:sz w:val="20"/>
              </w:rPr>
              <w:t>下行</w:t>
            </w:r>
          </w:p>
        </w:tc>
      </w:tr>
      <w:tr w:rsidR="000A22E7">
        <w:tc>
          <w:tcPr>
            <w:tcW w:w="4077" w:type="dxa"/>
            <w:vMerge/>
          </w:tcPr>
          <w:p w:rsidR="000A22E7" w:rsidRDefault="000A22E7">
            <w:pPr>
              <w:contextualSpacing/>
              <w:jc w:val="left"/>
              <w:rPr>
                <w:rFonts w:ascii="Times New Roman" w:eastAsia="宋体" w:hAnsi="Times New Roman" w:cs="Times New Roman"/>
                <w:b/>
                <w:kern w:val="0"/>
                <w:sz w:val="20"/>
              </w:rPr>
            </w:pPr>
          </w:p>
        </w:tc>
        <w:tc>
          <w:tcPr>
            <w:tcW w:w="709" w:type="dxa"/>
          </w:tcPr>
          <w:p w:rsidR="000A22E7" w:rsidRDefault="002152BC">
            <w:pPr>
              <w:contextualSpacing/>
              <w:jc w:val="left"/>
              <w:rPr>
                <w:rFonts w:ascii="Times New Roman" w:eastAsia="宋体" w:hAnsi="Times New Roman" w:cs="Times New Roman"/>
                <w:b/>
                <w:kern w:val="0"/>
                <w:sz w:val="20"/>
              </w:rPr>
            </w:pPr>
            <w:r>
              <w:rPr>
                <w:rFonts w:ascii="Times New Roman" w:eastAsia="宋体" w:hAnsi="Times New Roman" w:cs="Times New Roman" w:hint="eastAsia"/>
                <w:b/>
                <w:kern w:val="0"/>
                <w:sz w:val="20"/>
              </w:rPr>
              <w:t>启动</w:t>
            </w:r>
          </w:p>
        </w:tc>
        <w:tc>
          <w:tcPr>
            <w:tcW w:w="709" w:type="dxa"/>
          </w:tcPr>
          <w:p w:rsidR="000A22E7" w:rsidRDefault="002152BC">
            <w:pPr>
              <w:contextualSpacing/>
              <w:jc w:val="left"/>
              <w:rPr>
                <w:rFonts w:ascii="Times New Roman" w:eastAsia="宋体" w:hAnsi="Times New Roman" w:cs="Times New Roman"/>
                <w:b/>
                <w:kern w:val="0"/>
                <w:sz w:val="20"/>
              </w:rPr>
            </w:pPr>
            <w:r>
              <w:rPr>
                <w:rFonts w:ascii="Times New Roman" w:eastAsia="宋体" w:hAnsi="Times New Roman" w:cs="Times New Roman" w:hint="eastAsia"/>
                <w:b/>
                <w:kern w:val="0"/>
                <w:sz w:val="20"/>
              </w:rPr>
              <w:t>匀速</w:t>
            </w:r>
          </w:p>
        </w:tc>
        <w:tc>
          <w:tcPr>
            <w:tcW w:w="709" w:type="dxa"/>
          </w:tcPr>
          <w:p w:rsidR="000A22E7" w:rsidRDefault="002152BC">
            <w:pPr>
              <w:contextualSpacing/>
              <w:jc w:val="left"/>
              <w:rPr>
                <w:rFonts w:ascii="Times New Roman" w:eastAsia="宋体" w:hAnsi="Times New Roman" w:cs="Times New Roman"/>
                <w:b/>
                <w:kern w:val="0"/>
                <w:sz w:val="20"/>
              </w:rPr>
            </w:pPr>
            <w:r>
              <w:rPr>
                <w:rFonts w:ascii="Times New Roman" w:eastAsia="宋体" w:hAnsi="Times New Roman" w:cs="Times New Roman" w:hint="eastAsia"/>
                <w:b/>
                <w:kern w:val="0"/>
                <w:sz w:val="20"/>
              </w:rPr>
              <w:t>将停</w:t>
            </w:r>
          </w:p>
        </w:tc>
        <w:tc>
          <w:tcPr>
            <w:tcW w:w="708" w:type="dxa"/>
          </w:tcPr>
          <w:p w:rsidR="000A22E7" w:rsidRDefault="002152BC">
            <w:pPr>
              <w:contextualSpacing/>
              <w:jc w:val="left"/>
              <w:rPr>
                <w:rFonts w:ascii="Times New Roman" w:eastAsia="宋体" w:hAnsi="Times New Roman" w:cs="Times New Roman"/>
                <w:b/>
                <w:kern w:val="0"/>
                <w:sz w:val="20"/>
              </w:rPr>
            </w:pPr>
            <w:r>
              <w:rPr>
                <w:rFonts w:ascii="Times New Roman" w:eastAsia="宋体" w:hAnsi="Times New Roman" w:cs="Times New Roman" w:hint="eastAsia"/>
                <w:b/>
                <w:kern w:val="0"/>
                <w:sz w:val="20"/>
              </w:rPr>
              <w:t>启动</w:t>
            </w:r>
          </w:p>
        </w:tc>
        <w:tc>
          <w:tcPr>
            <w:tcW w:w="709" w:type="dxa"/>
          </w:tcPr>
          <w:p w:rsidR="000A22E7" w:rsidRDefault="002152BC">
            <w:pPr>
              <w:contextualSpacing/>
              <w:jc w:val="left"/>
              <w:rPr>
                <w:rFonts w:ascii="Times New Roman" w:eastAsia="宋体" w:hAnsi="Times New Roman" w:cs="Times New Roman"/>
                <w:b/>
                <w:kern w:val="0"/>
                <w:sz w:val="20"/>
              </w:rPr>
            </w:pPr>
            <w:r>
              <w:rPr>
                <w:rFonts w:ascii="Times New Roman" w:eastAsia="宋体" w:hAnsi="Times New Roman" w:cs="Times New Roman" w:hint="eastAsia"/>
                <w:b/>
                <w:kern w:val="0"/>
                <w:sz w:val="20"/>
              </w:rPr>
              <w:t>匀速</w:t>
            </w:r>
          </w:p>
        </w:tc>
        <w:tc>
          <w:tcPr>
            <w:tcW w:w="651" w:type="dxa"/>
          </w:tcPr>
          <w:p w:rsidR="000A22E7" w:rsidRDefault="002152BC">
            <w:pPr>
              <w:contextualSpacing/>
              <w:jc w:val="left"/>
              <w:rPr>
                <w:rFonts w:ascii="Times New Roman" w:eastAsia="宋体" w:hAnsi="Times New Roman" w:cs="Times New Roman"/>
                <w:b/>
                <w:kern w:val="0"/>
                <w:sz w:val="20"/>
              </w:rPr>
            </w:pPr>
            <w:r>
              <w:rPr>
                <w:rFonts w:ascii="Times New Roman" w:eastAsia="宋体" w:hAnsi="Times New Roman" w:cs="Times New Roman" w:hint="eastAsia"/>
                <w:b/>
                <w:kern w:val="0"/>
                <w:sz w:val="20"/>
              </w:rPr>
              <w:t>将停</w:t>
            </w:r>
          </w:p>
        </w:tc>
      </w:tr>
      <w:tr w:rsidR="000A22E7">
        <w:tc>
          <w:tcPr>
            <w:tcW w:w="4077"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测力计示数</w:t>
            </w:r>
            <w:r>
              <w:rPr>
                <w:rFonts w:ascii="Times New Roman" w:eastAsia="宋体" w:hAnsi="Times New Roman" w:cs="Times New Roman" w:hint="eastAsia"/>
                <w:kern w:val="0"/>
                <w:sz w:val="20"/>
              </w:rPr>
              <w:t>F</w:t>
            </w:r>
            <w:r>
              <w:rPr>
                <w:rFonts w:ascii="Times New Roman" w:eastAsia="宋体" w:hAnsi="Times New Roman" w:cs="Times New Roman" w:hint="eastAsia"/>
                <w:kern w:val="0"/>
                <w:sz w:val="20"/>
              </w:rPr>
              <w:t>最大值（</w:t>
            </w:r>
            <w:r>
              <w:rPr>
                <w:rFonts w:ascii="Times New Roman" w:eastAsia="宋体" w:hAnsi="Times New Roman" w:cs="Times New Roman" w:hint="eastAsia"/>
                <w:kern w:val="0"/>
                <w:sz w:val="20"/>
              </w:rPr>
              <w:t>N</w:t>
            </w:r>
            <w:r>
              <w:rPr>
                <w:rFonts w:ascii="Times New Roman" w:eastAsia="宋体" w:hAnsi="Times New Roman" w:cs="Times New Roman" w:hint="eastAsia"/>
                <w:kern w:val="0"/>
                <w:sz w:val="20"/>
              </w:rPr>
              <w:t>）</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1.3</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0.75</w:t>
            </w:r>
          </w:p>
        </w:tc>
        <w:tc>
          <w:tcPr>
            <w:tcW w:w="708"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0.75</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w:t>
            </w:r>
          </w:p>
        </w:tc>
        <w:tc>
          <w:tcPr>
            <w:tcW w:w="651"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1.3</w:t>
            </w:r>
          </w:p>
        </w:tc>
      </w:tr>
      <w:tr w:rsidR="000A22E7">
        <w:tc>
          <w:tcPr>
            <w:tcW w:w="4077"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钩码重力</w:t>
            </w:r>
            <w:r>
              <w:rPr>
                <w:rFonts w:ascii="Times New Roman" w:eastAsia="宋体" w:hAnsi="Times New Roman" w:cs="Times New Roman" w:hint="eastAsia"/>
                <w:kern w:val="0"/>
                <w:sz w:val="20"/>
              </w:rPr>
              <w:t>G</w:t>
            </w:r>
            <w:r>
              <w:rPr>
                <w:rFonts w:ascii="Times New Roman" w:eastAsia="宋体" w:hAnsi="Times New Roman" w:cs="Times New Roman" w:hint="eastAsia"/>
                <w:kern w:val="0"/>
                <w:sz w:val="20"/>
              </w:rPr>
              <w:t>（</w:t>
            </w:r>
            <w:r>
              <w:rPr>
                <w:rFonts w:ascii="Times New Roman" w:eastAsia="宋体" w:hAnsi="Times New Roman" w:cs="Times New Roman" w:hint="eastAsia"/>
                <w:kern w:val="0"/>
                <w:sz w:val="20"/>
              </w:rPr>
              <w:t>N</w:t>
            </w:r>
            <w:r>
              <w:rPr>
                <w:rFonts w:ascii="Times New Roman" w:eastAsia="宋体" w:hAnsi="Times New Roman" w:cs="Times New Roman" w:hint="eastAsia"/>
                <w:kern w:val="0"/>
                <w:sz w:val="20"/>
              </w:rPr>
              <w:t>）</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w:t>
            </w:r>
          </w:p>
        </w:tc>
        <w:tc>
          <w:tcPr>
            <w:tcW w:w="708"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w:t>
            </w:r>
          </w:p>
        </w:tc>
        <w:tc>
          <w:tcPr>
            <w:tcW w:w="651"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kern w:val="0"/>
                <w:sz w:val="20"/>
              </w:rPr>
              <w:t>1</w:t>
            </w:r>
          </w:p>
        </w:tc>
      </w:tr>
      <w:tr w:rsidR="000A22E7">
        <w:tc>
          <w:tcPr>
            <w:tcW w:w="4077"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F</w:t>
            </w:r>
            <w:r>
              <w:rPr>
                <w:rFonts w:ascii="Times New Roman" w:eastAsia="宋体" w:hAnsi="Times New Roman" w:cs="Times New Roman" w:hint="eastAsia"/>
                <w:kern w:val="0"/>
                <w:sz w:val="20"/>
                <w:u w:val="single"/>
              </w:rPr>
              <w:t xml:space="preserve">      </w:t>
            </w:r>
            <w:r>
              <w:rPr>
                <w:rFonts w:ascii="Times New Roman" w:eastAsia="宋体" w:hAnsi="Times New Roman" w:cs="Times New Roman" w:hint="eastAsia"/>
                <w:kern w:val="0"/>
                <w:sz w:val="20"/>
              </w:rPr>
              <w:t>G</w:t>
            </w:r>
            <w:r>
              <w:rPr>
                <w:rFonts w:ascii="Times New Roman" w:eastAsia="宋体" w:hAnsi="Times New Roman" w:cs="Times New Roman" w:hint="eastAsia"/>
                <w:kern w:val="0"/>
                <w:sz w:val="20"/>
              </w:rPr>
              <w:t>（填</w:t>
            </w:r>
            <w:r>
              <w:rPr>
                <w:rFonts w:ascii="Times New Roman" w:eastAsia="宋体" w:hAnsi="Times New Roman" w:cs="Times New Roman" w:hint="eastAsia"/>
                <w:kern w:val="0"/>
                <w:sz w:val="20"/>
              </w:rPr>
              <w:t xml:space="preserve">  &gt;</w:t>
            </w:r>
            <w:r>
              <w:rPr>
                <w:rFonts w:ascii="Times New Roman" w:eastAsia="宋体" w:hAnsi="Times New Roman" w:cs="Times New Roman" w:hint="eastAsia"/>
                <w:kern w:val="0"/>
                <w:sz w:val="20"/>
              </w:rPr>
              <w:t>，</w:t>
            </w:r>
            <w:r>
              <w:rPr>
                <w:rFonts w:ascii="Times New Roman" w:eastAsia="宋体" w:hAnsi="Times New Roman" w:cs="Times New Roman" w:hint="eastAsia"/>
                <w:kern w:val="0"/>
                <w:sz w:val="20"/>
              </w:rPr>
              <w:t xml:space="preserve"> =</w:t>
            </w:r>
            <w:r>
              <w:rPr>
                <w:rFonts w:ascii="Times New Roman" w:eastAsia="宋体" w:hAnsi="Times New Roman" w:cs="Times New Roman" w:hint="eastAsia"/>
                <w:kern w:val="0"/>
                <w:sz w:val="20"/>
              </w:rPr>
              <w:t>，</w:t>
            </w:r>
            <w:r>
              <w:rPr>
                <w:rFonts w:ascii="Times New Roman" w:eastAsia="宋体" w:hAnsi="Times New Roman" w:cs="Times New Roman" w:hint="eastAsia"/>
                <w:kern w:val="0"/>
                <w:sz w:val="20"/>
              </w:rPr>
              <w:t xml:space="preserve"> &lt;  </w:t>
            </w:r>
            <w:r>
              <w:rPr>
                <w:rFonts w:ascii="Times New Roman" w:eastAsia="宋体" w:hAnsi="Times New Roman" w:cs="Times New Roman" w:hint="eastAsia"/>
                <w:kern w:val="0"/>
                <w:sz w:val="20"/>
              </w:rPr>
              <w:t>）</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&gt;</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&lt;</w:t>
            </w:r>
          </w:p>
        </w:tc>
        <w:tc>
          <w:tcPr>
            <w:tcW w:w="708"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&lt;</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w:t>
            </w:r>
          </w:p>
        </w:tc>
        <w:tc>
          <w:tcPr>
            <w:tcW w:w="651"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&gt;</w:t>
            </w:r>
          </w:p>
        </w:tc>
      </w:tr>
      <w:tr w:rsidR="000A22E7">
        <w:tc>
          <w:tcPr>
            <w:tcW w:w="4077"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填</w:t>
            </w:r>
            <w:r>
              <w:rPr>
                <w:rFonts w:ascii="Times New Roman" w:eastAsia="宋体" w:hAnsi="Times New Roman" w:cs="Times New Roman" w:hint="eastAsia"/>
                <w:kern w:val="0"/>
                <w:sz w:val="20"/>
                <w:u w:val="single"/>
              </w:rPr>
              <w:t xml:space="preserve">        </w:t>
            </w:r>
            <w:r>
              <w:rPr>
                <w:rFonts w:ascii="Times New Roman" w:eastAsia="宋体" w:hAnsi="Times New Roman" w:cs="Times New Roman" w:hint="eastAsia"/>
                <w:kern w:val="0"/>
                <w:sz w:val="20"/>
              </w:rPr>
              <w:t>（超，失）重或不填</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超</w:t>
            </w:r>
          </w:p>
        </w:tc>
        <w:tc>
          <w:tcPr>
            <w:tcW w:w="709" w:type="dxa"/>
            <w:shd w:val="clear" w:color="auto" w:fill="D9D9D9"/>
          </w:tcPr>
          <w:p w:rsidR="000A22E7" w:rsidRDefault="000A22E7">
            <w:pPr>
              <w:contextualSpacing/>
              <w:jc w:val="left"/>
              <w:rPr>
                <w:rFonts w:ascii="Times New Roman" w:eastAsia="宋体" w:hAnsi="Times New Roman" w:cs="Times New Roman"/>
                <w:kern w:val="0"/>
                <w:sz w:val="20"/>
              </w:rPr>
            </w:pP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失</w:t>
            </w:r>
          </w:p>
        </w:tc>
        <w:tc>
          <w:tcPr>
            <w:tcW w:w="708"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失</w:t>
            </w:r>
          </w:p>
        </w:tc>
        <w:tc>
          <w:tcPr>
            <w:tcW w:w="709" w:type="dxa"/>
            <w:shd w:val="clear" w:color="auto" w:fill="D9D9D9"/>
          </w:tcPr>
          <w:p w:rsidR="000A22E7" w:rsidRDefault="000A22E7">
            <w:pPr>
              <w:contextualSpacing/>
              <w:jc w:val="left"/>
              <w:rPr>
                <w:rFonts w:ascii="Times New Roman" w:eastAsia="宋体" w:hAnsi="Times New Roman" w:cs="Times New Roman"/>
                <w:kern w:val="0"/>
                <w:sz w:val="20"/>
              </w:rPr>
            </w:pPr>
          </w:p>
        </w:tc>
        <w:tc>
          <w:tcPr>
            <w:tcW w:w="651"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超</w:t>
            </w:r>
          </w:p>
        </w:tc>
      </w:tr>
      <w:tr w:rsidR="000A22E7">
        <w:tc>
          <w:tcPr>
            <w:tcW w:w="4077"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速度方向，填向</w:t>
            </w:r>
            <w:r>
              <w:rPr>
                <w:rFonts w:ascii="Times New Roman" w:eastAsia="宋体" w:hAnsi="Times New Roman" w:cs="Times New Roman" w:hint="eastAsia"/>
                <w:kern w:val="0"/>
                <w:sz w:val="20"/>
                <w:u w:val="single"/>
              </w:rPr>
              <w:t xml:space="preserve">    </w:t>
            </w:r>
            <w:r>
              <w:rPr>
                <w:rFonts w:ascii="Times New Roman" w:eastAsia="宋体" w:hAnsi="Times New Roman" w:cs="Times New Roman" w:hint="eastAsia"/>
                <w:kern w:val="0"/>
                <w:sz w:val="20"/>
              </w:rPr>
              <w:t>（上，下）</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上</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上</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上</w:t>
            </w:r>
          </w:p>
        </w:tc>
        <w:tc>
          <w:tcPr>
            <w:tcW w:w="708"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下</w:t>
            </w:r>
          </w:p>
        </w:tc>
        <w:tc>
          <w:tcPr>
            <w:tcW w:w="709"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下</w:t>
            </w:r>
          </w:p>
        </w:tc>
        <w:tc>
          <w:tcPr>
            <w:tcW w:w="651" w:type="dxa"/>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下</w:t>
            </w:r>
          </w:p>
        </w:tc>
      </w:tr>
      <w:tr w:rsidR="000A22E7">
        <w:tc>
          <w:tcPr>
            <w:tcW w:w="4077"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速度大小变化，填</w:t>
            </w:r>
            <w:r>
              <w:rPr>
                <w:rFonts w:ascii="Times New Roman" w:eastAsia="宋体" w:hAnsi="Times New Roman" w:cs="Times New Roman" w:hint="eastAsia"/>
                <w:kern w:val="0"/>
                <w:sz w:val="20"/>
                <w:u w:val="single"/>
              </w:rPr>
              <w:t xml:space="preserve">    </w:t>
            </w:r>
            <w:r>
              <w:rPr>
                <w:rFonts w:ascii="Times New Roman" w:eastAsia="宋体" w:hAnsi="Times New Roman" w:cs="Times New Roman" w:hint="eastAsia"/>
                <w:kern w:val="0"/>
                <w:sz w:val="20"/>
              </w:rPr>
              <w:t>（变大，变小，不变）</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变大</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不变</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变小</w:t>
            </w:r>
          </w:p>
        </w:tc>
        <w:tc>
          <w:tcPr>
            <w:tcW w:w="708"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变大</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不变</w:t>
            </w:r>
          </w:p>
        </w:tc>
        <w:tc>
          <w:tcPr>
            <w:tcW w:w="651"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变小</w:t>
            </w:r>
          </w:p>
        </w:tc>
      </w:tr>
      <w:tr w:rsidR="000A22E7">
        <w:tc>
          <w:tcPr>
            <w:tcW w:w="4077"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加速度方向，填向</w:t>
            </w:r>
            <w:r>
              <w:rPr>
                <w:rFonts w:ascii="Times New Roman" w:eastAsia="宋体" w:hAnsi="Times New Roman" w:cs="Times New Roman" w:hint="eastAsia"/>
                <w:kern w:val="0"/>
                <w:sz w:val="20"/>
                <w:u w:val="single"/>
              </w:rPr>
              <w:t xml:space="preserve">     </w:t>
            </w:r>
            <w:r>
              <w:rPr>
                <w:rFonts w:ascii="Times New Roman" w:eastAsia="宋体" w:hAnsi="Times New Roman" w:cs="Times New Roman" w:hint="eastAsia"/>
                <w:kern w:val="0"/>
                <w:sz w:val="20"/>
              </w:rPr>
              <w:t>（上，下，无）</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上</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无</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下</w:t>
            </w:r>
          </w:p>
        </w:tc>
        <w:tc>
          <w:tcPr>
            <w:tcW w:w="708"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下</w:t>
            </w:r>
          </w:p>
        </w:tc>
        <w:tc>
          <w:tcPr>
            <w:tcW w:w="709"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无</w:t>
            </w:r>
          </w:p>
        </w:tc>
        <w:tc>
          <w:tcPr>
            <w:tcW w:w="651" w:type="dxa"/>
            <w:shd w:val="clear" w:color="auto" w:fill="D9D9D9"/>
          </w:tcPr>
          <w:p w:rsidR="000A22E7" w:rsidRDefault="002152BC">
            <w:pPr>
              <w:contextualSpacing/>
              <w:jc w:val="left"/>
              <w:rPr>
                <w:rFonts w:ascii="Times New Roman" w:eastAsia="宋体" w:hAnsi="Times New Roman" w:cs="Times New Roman"/>
                <w:kern w:val="0"/>
                <w:sz w:val="20"/>
              </w:rPr>
            </w:pPr>
            <w:r>
              <w:rPr>
                <w:rFonts w:ascii="Times New Roman" w:eastAsia="宋体" w:hAnsi="Times New Roman" w:cs="Times New Roman" w:hint="eastAsia"/>
                <w:kern w:val="0"/>
                <w:sz w:val="20"/>
              </w:rPr>
              <w:t>上</w:t>
            </w:r>
          </w:p>
        </w:tc>
      </w:tr>
    </w:tbl>
    <w:p w:rsidR="000A22E7" w:rsidRDefault="002152BC">
      <w:pPr>
        <w:contextualSpacing/>
        <w:jc w:val="left"/>
        <w:rPr>
          <w:rFonts w:ascii="楷体_GB2312" w:eastAsia="楷体_GB2312"/>
          <w:sz w:val="24"/>
        </w:rPr>
      </w:pPr>
      <w:r>
        <w:rPr>
          <w:rFonts w:ascii="宋体" w:hAnsi="宋体" w:hint="eastAsia"/>
          <w:b/>
          <w:color w:val="000000"/>
          <w:sz w:val="24"/>
        </w:rPr>
        <w:t>[</w:t>
      </w:r>
      <w:r>
        <w:rPr>
          <w:rFonts w:ascii="宋体" w:hAnsi="宋体" w:hint="eastAsia"/>
          <w:b/>
          <w:color w:val="000000"/>
          <w:sz w:val="24"/>
        </w:rPr>
        <w:t>讨论交流</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根据记录的数据表，分析讨论以下问题：</w:t>
      </w:r>
    </w:p>
    <w:p w:rsidR="000A22E7" w:rsidRDefault="002152BC">
      <w:pPr>
        <w:contextualSpacing/>
        <w:jc w:val="left"/>
        <w:rPr>
          <w:rFonts w:ascii="楷体_GB2312" w:eastAsia="楷体_GB2312"/>
          <w:sz w:val="24"/>
        </w:rPr>
      </w:pPr>
      <w:r>
        <w:rPr>
          <w:rFonts w:ascii="楷体_GB2312" w:eastAsia="楷体_GB2312" w:hint="eastAsia"/>
          <w:sz w:val="24"/>
        </w:rPr>
        <w:t>1</w:t>
      </w:r>
      <w:r>
        <w:rPr>
          <w:rFonts w:ascii="楷体_GB2312" w:eastAsia="楷体_GB2312" w:hint="eastAsia"/>
          <w:sz w:val="24"/>
        </w:rPr>
        <w:t>、钩码超重和失重现象中，自身重力有没有发生变化？</w:t>
      </w:r>
    </w:p>
    <w:p w:rsidR="000A22E7" w:rsidRDefault="002152BC">
      <w:pPr>
        <w:contextualSpacing/>
        <w:jc w:val="left"/>
        <w:rPr>
          <w:rFonts w:ascii="楷体_GB2312" w:eastAsia="楷体_GB2312"/>
          <w:sz w:val="24"/>
        </w:rPr>
      </w:pPr>
      <w:r>
        <w:rPr>
          <w:rFonts w:ascii="楷体_GB2312" w:eastAsia="楷体_GB2312" w:hint="eastAsia"/>
          <w:sz w:val="24"/>
        </w:rPr>
        <w:t>2</w:t>
      </w:r>
      <w:r>
        <w:rPr>
          <w:rFonts w:ascii="楷体_GB2312" w:eastAsia="楷体_GB2312" w:hint="eastAsia"/>
          <w:sz w:val="24"/>
        </w:rPr>
        <w:t>、超重发生在那个过程？失重发生在哪个过程？</w:t>
      </w:r>
    </w:p>
    <w:p w:rsidR="000A22E7" w:rsidRDefault="002152BC">
      <w:pPr>
        <w:contextualSpacing/>
        <w:jc w:val="left"/>
        <w:rPr>
          <w:rFonts w:ascii="楷体_GB2312" w:eastAsia="楷体_GB2312"/>
          <w:sz w:val="24"/>
        </w:rPr>
      </w:pPr>
      <w:r>
        <w:rPr>
          <w:rFonts w:ascii="楷体_GB2312" w:eastAsia="楷体_GB2312" w:hint="eastAsia"/>
          <w:sz w:val="24"/>
        </w:rPr>
        <w:t>3</w:t>
      </w:r>
      <w:r>
        <w:rPr>
          <w:rFonts w:ascii="楷体_GB2312" w:eastAsia="楷体_GB2312" w:hint="eastAsia"/>
          <w:sz w:val="24"/>
        </w:rPr>
        <w:t>、超重和失重与速度方向有无关系？超重失重的运动学特征是什么？</w:t>
      </w:r>
    </w:p>
    <w:p w:rsidR="000A22E7" w:rsidRDefault="002152BC">
      <w:pPr>
        <w:contextualSpacing/>
        <w:jc w:val="left"/>
        <w:rPr>
          <w:szCs w:val="21"/>
        </w:rPr>
      </w:pPr>
      <w:r>
        <w:rPr>
          <w:rFonts w:ascii="宋体" w:hAnsi="宋体" w:hint="eastAsia"/>
          <w:b/>
          <w:color w:val="000000"/>
          <w:sz w:val="24"/>
        </w:rPr>
        <w:t>[</w:t>
      </w:r>
      <w:r>
        <w:rPr>
          <w:rFonts w:ascii="宋体" w:hAnsi="宋体" w:hint="eastAsia"/>
          <w:b/>
          <w:color w:val="000000"/>
          <w:sz w:val="24"/>
        </w:rPr>
        <w:t>学生结论</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1</w:t>
      </w:r>
      <w:r>
        <w:rPr>
          <w:rFonts w:ascii="楷体_GB2312" w:eastAsia="楷体_GB2312" w:hint="eastAsia"/>
          <w:sz w:val="24"/>
        </w:rPr>
        <w:t>、超重和失重现象中，钩码自身重力的重力并没有发生变化。</w:t>
      </w:r>
    </w:p>
    <w:p w:rsidR="000A22E7" w:rsidRDefault="002152BC">
      <w:pPr>
        <w:contextualSpacing/>
        <w:jc w:val="left"/>
        <w:rPr>
          <w:rFonts w:ascii="楷体_GB2312" w:eastAsia="楷体_GB2312"/>
          <w:sz w:val="24"/>
        </w:rPr>
      </w:pPr>
      <w:r>
        <w:rPr>
          <w:rFonts w:ascii="楷体_GB2312" w:eastAsia="楷体_GB2312" w:hint="eastAsia"/>
          <w:sz w:val="24"/>
        </w:rPr>
        <w:t>2</w:t>
      </w:r>
      <w:r>
        <w:rPr>
          <w:rFonts w:ascii="楷体_GB2312" w:eastAsia="楷体_GB2312" w:hint="eastAsia"/>
          <w:sz w:val="24"/>
        </w:rPr>
        <w:t>、超重发生在电梯上行启动或下行将停的过程中；失重发生在电梯上行将停或下行启动过程中。</w:t>
      </w:r>
    </w:p>
    <w:p w:rsidR="000A22E7" w:rsidRDefault="002152BC">
      <w:pPr>
        <w:contextualSpacing/>
        <w:jc w:val="left"/>
        <w:rPr>
          <w:rFonts w:ascii="楷体_GB2312" w:eastAsia="楷体_GB2312"/>
          <w:sz w:val="24"/>
        </w:rPr>
      </w:pPr>
      <w:r>
        <w:rPr>
          <w:rFonts w:ascii="楷体_GB2312" w:eastAsia="楷体_GB2312" w:hint="eastAsia"/>
          <w:sz w:val="24"/>
        </w:rPr>
        <w:t>3</w:t>
      </w:r>
      <w:r>
        <w:rPr>
          <w:rFonts w:ascii="楷体_GB2312" w:eastAsia="楷体_GB2312" w:hint="eastAsia"/>
          <w:sz w:val="24"/>
        </w:rPr>
        <w:t>、超重和失重与速度的方向无关，与加速度的方向有关。超重时，钩码的加速度方向</w:t>
      </w:r>
      <w:r>
        <w:rPr>
          <w:rFonts w:ascii="楷体_GB2312" w:eastAsia="楷体_GB2312" w:hint="eastAsia"/>
          <w:sz w:val="24"/>
        </w:rPr>
        <w:lastRenderedPageBreak/>
        <w:t>向上；失重时，钩码的加速度方向向下。</w:t>
      </w:r>
    </w:p>
    <w:p w:rsidR="000A22E7" w:rsidRDefault="002152BC">
      <w:pPr>
        <w:contextualSpacing/>
        <w:jc w:val="left"/>
      </w:pPr>
      <w:r>
        <w:rPr>
          <w:rFonts w:ascii="宋体" w:hAnsi="宋体" w:hint="eastAsia"/>
          <w:b/>
          <w:color w:val="000000"/>
          <w:sz w:val="24"/>
        </w:rPr>
        <w:t>[</w:t>
      </w:r>
      <w:r>
        <w:rPr>
          <w:rFonts w:ascii="宋体" w:hAnsi="宋体" w:hint="eastAsia"/>
          <w:b/>
          <w:color w:val="000000"/>
          <w:sz w:val="24"/>
        </w:rPr>
        <w:t>归纳总结</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sz w:val="24"/>
        </w:rPr>
        <w:t>（</w:t>
      </w:r>
      <w:r>
        <w:rPr>
          <w:rFonts w:ascii="楷体_GB2312" w:eastAsia="楷体_GB2312"/>
          <w:sz w:val="24"/>
        </w:rPr>
        <w:t>1</w:t>
      </w:r>
      <w:r>
        <w:rPr>
          <w:rFonts w:ascii="楷体_GB2312" w:eastAsia="楷体_GB2312"/>
          <w:sz w:val="24"/>
        </w:rPr>
        <w:t>）</w:t>
      </w:r>
      <w:r>
        <w:rPr>
          <w:rFonts w:ascii="楷体_GB2312" w:eastAsia="楷体_GB2312" w:hint="eastAsia"/>
          <w:sz w:val="24"/>
        </w:rPr>
        <w:t>电梯的实际运动非常复杂，为了简化研究，把上行电梯的运动分别看作是匀加速上升（启动），匀速上升，匀减速上升（将停）；把下行电梯的运动分别看作是匀加速下降（启动），匀速下降，匀减速下降（将停）。把电梯运动过程理想化的方法就是建立了物理的过程模型。重物在这里做质点的简化处理，是研究对象的物理模型</w:t>
      </w:r>
      <w:r>
        <w:rPr>
          <w:rFonts w:ascii="楷体_GB2312" w:eastAsia="楷体_GB2312" w:hint="eastAsia"/>
          <w:sz w:val="24"/>
        </w:rPr>
        <w:t>。基于真实问题研究时，往往要忽略很多次要因素，需要用到建立物理模型的方法。</w:t>
      </w:r>
    </w:p>
    <w:p w:rsidR="000A22E7" w:rsidRDefault="002152BC">
      <w:pPr>
        <w:contextualSpacing/>
        <w:jc w:val="left"/>
        <w:rPr>
          <w:rFonts w:ascii="楷体_GB2312" w:eastAsia="楷体_GB2312"/>
          <w:sz w:val="24"/>
        </w:rPr>
      </w:pPr>
      <w:r>
        <w:rPr>
          <w:rFonts w:ascii="楷体_GB2312" w:eastAsia="楷体_GB2312" w:hint="eastAsia"/>
          <w:sz w:val="24"/>
        </w:rPr>
        <w:t>（</w:t>
      </w:r>
      <w:r>
        <w:rPr>
          <w:rFonts w:ascii="楷体_GB2312" w:eastAsia="楷体_GB2312" w:hint="eastAsia"/>
          <w:sz w:val="24"/>
        </w:rPr>
        <w:t>2</w:t>
      </w:r>
      <w:r>
        <w:rPr>
          <w:rFonts w:ascii="楷体_GB2312" w:eastAsia="楷体_GB2312" w:hint="eastAsia"/>
          <w:sz w:val="24"/>
        </w:rPr>
        <w:t>）进行数据分析时，一般首先看能否用控制变量的方法，然后再综合分析，找出其中的特征和规律。</w:t>
      </w:r>
    </w:p>
    <w:p w:rsidR="000A22E7" w:rsidRDefault="002152BC">
      <w:pPr>
        <w:contextualSpacing/>
        <w:jc w:val="left"/>
        <w:rPr>
          <w:rFonts w:ascii="黑体" w:eastAsia="黑体" w:hAnsi="宋体"/>
          <w:color w:val="000000"/>
          <w:sz w:val="24"/>
          <w:shd w:val="pct10" w:color="auto" w:fill="FFFFFF"/>
        </w:rPr>
      </w:pPr>
      <w:r>
        <w:rPr>
          <w:rFonts w:ascii="黑体" w:eastAsia="黑体" w:hAnsi="宋体" w:hint="eastAsia"/>
          <w:color w:val="000000"/>
          <w:sz w:val="24"/>
          <w:shd w:val="pct10" w:color="auto" w:fill="FFFFFF"/>
        </w:rPr>
        <w:t>三、超重失重条件的理论推理</w:t>
      </w:r>
    </w:p>
    <w:p w:rsidR="000A22E7" w:rsidRDefault="002152BC">
      <w:pPr>
        <w:contextualSpacing/>
        <w:jc w:val="left"/>
        <w:rPr>
          <w:rFonts w:ascii="宋体" w:hAnsi="宋体"/>
          <w:b/>
          <w:color w:val="000000"/>
          <w:szCs w:val="21"/>
        </w:rPr>
      </w:pPr>
      <w:r>
        <w:rPr>
          <w:rFonts w:ascii="宋体" w:hAnsi="宋体" w:hint="eastAsia"/>
          <w:b/>
          <w:color w:val="000000"/>
          <w:sz w:val="24"/>
        </w:rPr>
        <w:t>〖过渡语〗</w:t>
      </w:r>
    </w:p>
    <w:p w:rsidR="000A22E7" w:rsidRDefault="002152BC">
      <w:pPr>
        <w:contextualSpacing/>
        <w:jc w:val="left"/>
        <w:rPr>
          <w:rFonts w:ascii="楷体_GB2312" w:eastAsia="楷体_GB2312"/>
          <w:sz w:val="24"/>
        </w:rPr>
      </w:pPr>
      <w:r>
        <w:rPr>
          <w:rFonts w:ascii="楷体_GB2312" w:eastAsia="楷体_GB2312" w:hint="eastAsia"/>
          <w:sz w:val="24"/>
        </w:rPr>
        <w:t>在宏观低速运动领域内碰到的一切力学问题都可以用牛顿力学来解决，牛顿第二定律定量描述了力和运动的关系，应用的一般步骤是建立模型——受力分析——运动分析——列牛顿定律方程——解方程，试用牛顿第二定律进行推导。</w:t>
      </w:r>
    </w:p>
    <w:p w:rsidR="000A22E7" w:rsidRDefault="002152BC">
      <w:pPr>
        <w:contextualSpacing/>
        <w:jc w:val="left"/>
        <w:rPr>
          <w:szCs w:val="21"/>
        </w:rPr>
      </w:pPr>
      <w:r>
        <w:rPr>
          <w:rFonts w:ascii="宋体" w:hAnsi="宋体" w:hint="eastAsia"/>
          <w:b/>
          <w:color w:val="000000"/>
          <w:sz w:val="24"/>
        </w:rPr>
        <w:t>[</w:t>
      </w:r>
      <w:r>
        <w:rPr>
          <w:rFonts w:ascii="宋体" w:hAnsi="宋体" w:hint="eastAsia"/>
          <w:b/>
          <w:color w:val="000000"/>
          <w:sz w:val="24"/>
        </w:rPr>
        <w:t>自主推导</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以钩码为研究对象，受力分析，它受到重力和拉力，假如规定竖直向上为正方向，根据</w:t>
      </w:r>
      <w:r>
        <w:rPr>
          <w:rFonts w:ascii="楷体_GB2312" w:eastAsia="楷体_GB2312" w:hint="eastAsia"/>
          <w:sz w:val="24"/>
        </w:rPr>
        <w:t>F</w:t>
      </w:r>
      <w:r>
        <w:rPr>
          <w:rFonts w:ascii="楷体_GB2312" w:eastAsia="楷体_GB2312" w:hint="eastAsia"/>
          <w:sz w:val="24"/>
          <w:vertAlign w:val="subscript"/>
        </w:rPr>
        <w:t>合</w:t>
      </w:r>
      <w:r>
        <w:rPr>
          <w:rFonts w:ascii="楷体_GB2312" w:eastAsia="楷体_GB2312" w:hint="eastAsia"/>
          <w:sz w:val="24"/>
        </w:rPr>
        <w:t>=</w:t>
      </w:r>
      <w:r>
        <w:rPr>
          <w:rFonts w:ascii="楷体_GB2312" w:eastAsia="楷体_GB2312" w:hint="eastAsia"/>
          <w:sz w:val="24"/>
        </w:rPr>
        <w:t>ma</w:t>
      </w:r>
      <w:r>
        <w:rPr>
          <w:rFonts w:ascii="楷体_GB2312" w:eastAsia="楷体_GB2312" w:hint="eastAsia"/>
          <w:sz w:val="24"/>
        </w:rPr>
        <w:t>，可知：</w:t>
      </w:r>
      <w:r>
        <w:rPr>
          <w:rFonts w:ascii="楷体_GB2312" w:eastAsia="楷体_GB2312" w:hint="eastAsia"/>
          <w:sz w:val="24"/>
        </w:rPr>
        <w:t>F-G=ma</w:t>
      </w:r>
      <w:r>
        <w:rPr>
          <w:rFonts w:ascii="楷体_GB2312" w:eastAsia="楷体_GB2312" w:hint="eastAsia"/>
          <w:sz w:val="24"/>
        </w:rPr>
        <w:t>，公式变形为：</w:t>
      </w:r>
      <w:r>
        <w:rPr>
          <w:rFonts w:ascii="楷体_GB2312" w:eastAsia="楷体_GB2312" w:hint="eastAsia"/>
          <w:sz w:val="24"/>
        </w:rPr>
        <w:t>F=</w:t>
      </w:r>
      <w:proofErr w:type="spellStart"/>
      <w:r>
        <w:rPr>
          <w:rFonts w:ascii="楷体_GB2312" w:eastAsia="楷体_GB2312" w:hint="eastAsia"/>
          <w:sz w:val="24"/>
        </w:rPr>
        <w:t>G+ma</w:t>
      </w:r>
      <w:proofErr w:type="spellEnd"/>
    </w:p>
    <w:p w:rsidR="000A22E7" w:rsidRDefault="002152BC">
      <w:pPr>
        <w:contextualSpacing/>
        <w:jc w:val="left"/>
        <w:rPr>
          <w:rFonts w:ascii="楷体_GB2312" w:eastAsia="楷体_GB2312"/>
          <w:sz w:val="24"/>
        </w:rPr>
      </w:pPr>
      <w:r>
        <w:rPr>
          <w:rFonts w:ascii="楷体_GB2312" w:eastAsia="楷体_GB2312" w:hint="eastAsia"/>
          <w:sz w:val="24"/>
        </w:rPr>
        <w:t>当</w:t>
      </w:r>
      <w:r>
        <w:rPr>
          <w:rFonts w:ascii="楷体_GB2312" w:eastAsia="楷体_GB2312" w:hint="eastAsia"/>
          <w:sz w:val="24"/>
        </w:rPr>
        <w:t>a</w:t>
      </w:r>
      <w:r>
        <w:rPr>
          <w:rFonts w:ascii="楷体_GB2312" w:eastAsia="楷体_GB2312" w:hint="eastAsia"/>
          <w:sz w:val="24"/>
        </w:rPr>
        <w:t>竖直向上时，为正，此时</w:t>
      </w:r>
      <w:r>
        <w:rPr>
          <w:rFonts w:ascii="楷体_GB2312" w:eastAsia="楷体_GB2312" w:hint="eastAsia"/>
          <w:sz w:val="24"/>
        </w:rPr>
        <w:t>F&gt;G</w:t>
      </w:r>
      <w:r>
        <w:rPr>
          <w:rFonts w:ascii="楷体_GB2312" w:eastAsia="楷体_GB2312" w:hint="eastAsia"/>
          <w:sz w:val="24"/>
        </w:rPr>
        <w:t>，超重</w:t>
      </w:r>
    </w:p>
    <w:p w:rsidR="000A22E7" w:rsidRDefault="002152BC">
      <w:pPr>
        <w:contextualSpacing/>
        <w:jc w:val="left"/>
        <w:rPr>
          <w:rFonts w:ascii="楷体_GB2312" w:eastAsia="楷体_GB2312"/>
          <w:sz w:val="24"/>
        </w:rPr>
      </w:pPr>
      <w:r>
        <w:rPr>
          <w:rFonts w:ascii="楷体_GB2312" w:eastAsia="楷体_GB2312" w:hint="eastAsia"/>
          <w:sz w:val="24"/>
        </w:rPr>
        <w:t>当</w:t>
      </w:r>
      <w:r>
        <w:rPr>
          <w:rFonts w:ascii="楷体_GB2312" w:eastAsia="楷体_GB2312" w:hint="eastAsia"/>
          <w:sz w:val="24"/>
        </w:rPr>
        <w:t>a</w:t>
      </w:r>
      <w:r>
        <w:rPr>
          <w:rFonts w:ascii="楷体_GB2312" w:eastAsia="楷体_GB2312" w:hint="eastAsia"/>
          <w:sz w:val="24"/>
        </w:rPr>
        <w:t>竖直向下时，为负，此时</w:t>
      </w:r>
      <w:r>
        <w:rPr>
          <w:rFonts w:ascii="楷体_GB2312" w:eastAsia="楷体_GB2312" w:hint="eastAsia"/>
          <w:sz w:val="24"/>
        </w:rPr>
        <w:t>F&lt;G</w:t>
      </w:r>
      <w:r>
        <w:rPr>
          <w:rFonts w:ascii="楷体_GB2312" w:eastAsia="楷体_GB2312" w:hint="eastAsia"/>
          <w:sz w:val="24"/>
        </w:rPr>
        <w:t>，失重</w:t>
      </w:r>
    </w:p>
    <w:p w:rsidR="000A22E7" w:rsidRDefault="002152BC">
      <w:pPr>
        <w:contextualSpacing/>
        <w:jc w:val="left"/>
        <w:rPr>
          <w:rFonts w:ascii="楷体_GB2312" w:eastAsia="楷体_GB2312"/>
          <w:sz w:val="24"/>
        </w:rPr>
      </w:pPr>
      <w:r>
        <w:rPr>
          <w:rFonts w:ascii="楷体_GB2312" w:eastAsia="楷体_GB2312" w:hint="eastAsia"/>
          <w:sz w:val="24"/>
        </w:rPr>
        <w:t>当</w:t>
      </w:r>
      <w:r>
        <w:rPr>
          <w:rFonts w:ascii="楷体_GB2312" w:eastAsia="楷体_GB2312" w:hint="eastAsia"/>
          <w:sz w:val="24"/>
        </w:rPr>
        <w:t>a=-g</w:t>
      </w:r>
      <w:r>
        <w:rPr>
          <w:rFonts w:ascii="楷体_GB2312" w:eastAsia="楷体_GB2312" w:hint="eastAsia"/>
          <w:sz w:val="24"/>
        </w:rPr>
        <w:t>时，</w:t>
      </w:r>
      <w:r>
        <w:rPr>
          <w:rFonts w:ascii="楷体_GB2312" w:eastAsia="楷体_GB2312" w:hint="eastAsia"/>
          <w:sz w:val="24"/>
        </w:rPr>
        <w:t>F=0</w:t>
      </w:r>
      <w:r>
        <w:rPr>
          <w:rFonts w:ascii="楷体_GB2312" w:eastAsia="楷体_GB2312" w:hint="eastAsia"/>
          <w:sz w:val="24"/>
        </w:rPr>
        <w:t>，完全失重</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归纳总结</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物理规律的发现离不开科学探究，实验探究和理论推理都是科学研究的基本方法，是我们应具备的重要能力。</w:t>
      </w:r>
    </w:p>
    <w:p w:rsidR="000A22E7" w:rsidRDefault="002152BC">
      <w:pPr>
        <w:contextualSpacing/>
        <w:jc w:val="left"/>
        <w:rPr>
          <w:rFonts w:ascii="黑体" w:eastAsia="黑体" w:hAnsi="宋体"/>
          <w:color w:val="000000"/>
          <w:sz w:val="24"/>
          <w:shd w:val="pct10" w:color="auto" w:fill="FFFFFF"/>
        </w:rPr>
      </w:pPr>
      <w:r>
        <w:rPr>
          <w:rFonts w:ascii="黑体" w:eastAsia="黑体" w:hAnsi="宋体" w:hint="eastAsia"/>
          <w:color w:val="000000"/>
          <w:sz w:val="24"/>
          <w:shd w:val="pct10" w:color="auto" w:fill="FFFFFF"/>
        </w:rPr>
        <w:t>四、超重失重的实验体验</w:t>
      </w:r>
    </w:p>
    <w:p w:rsidR="000A22E7" w:rsidRDefault="002152BC">
      <w:pPr>
        <w:contextualSpacing/>
        <w:jc w:val="left"/>
        <w:rPr>
          <w:color w:val="000000"/>
          <w:szCs w:val="21"/>
        </w:rPr>
      </w:pPr>
      <w:r>
        <w:rPr>
          <w:rFonts w:ascii="宋体" w:hAnsi="宋体" w:hint="eastAsia"/>
          <w:b/>
          <w:color w:val="000000"/>
          <w:sz w:val="24"/>
        </w:rPr>
        <w:t>〖过渡语〗</w:t>
      </w:r>
    </w:p>
    <w:p w:rsidR="000A22E7" w:rsidRDefault="002152BC">
      <w:pPr>
        <w:contextualSpacing/>
        <w:jc w:val="left"/>
        <w:rPr>
          <w:rFonts w:ascii="楷体_GB2312" w:eastAsia="楷体_GB2312"/>
          <w:sz w:val="24"/>
        </w:rPr>
      </w:pPr>
      <w:r>
        <w:rPr>
          <w:rFonts w:ascii="楷体_GB2312" w:eastAsia="楷体_GB2312" w:hint="eastAsia"/>
          <w:sz w:val="24"/>
        </w:rPr>
        <w:t>在探究物理规律的过程中，实验往往能带给我们更多的思考和发现。</w:t>
      </w:r>
    </w:p>
    <w:p w:rsidR="000A22E7" w:rsidRDefault="002152BC">
      <w:pPr>
        <w:contextualSpacing/>
        <w:jc w:val="left"/>
      </w:pPr>
      <w:r>
        <w:rPr>
          <w:rFonts w:ascii="宋体" w:hAnsi="宋体" w:hint="eastAsia"/>
          <w:b/>
          <w:color w:val="000000"/>
          <w:sz w:val="24"/>
        </w:rPr>
        <w:t>[</w:t>
      </w:r>
      <w:r>
        <w:rPr>
          <w:rFonts w:ascii="宋体" w:hAnsi="宋体" w:hint="eastAsia"/>
          <w:b/>
          <w:color w:val="000000"/>
          <w:sz w:val="24"/>
        </w:rPr>
        <w:t>学生体验</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利用实验器材（弹簧测力计、</w:t>
      </w:r>
      <w:r>
        <w:rPr>
          <w:rFonts w:ascii="楷体_GB2312" w:eastAsia="楷体_GB2312" w:hint="eastAsia"/>
          <w:sz w:val="24"/>
        </w:rPr>
        <w:t>DIS</w:t>
      </w:r>
      <w:r>
        <w:rPr>
          <w:rFonts w:ascii="楷体_GB2312" w:eastAsia="楷体_GB2312" w:hint="eastAsia"/>
          <w:sz w:val="24"/>
        </w:rPr>
        <w:t>力传感器、台秤等）体验超重和失重。</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分享交流</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w:t>
      </w:r>
      <w:r>
        <w:rPr>
          <w:rFonts w:ascii="楷体_GB2312" w:eastAsia="楷体_GB2312" w:hint="eastAsia"/>
          <w:sz w:val="24"/>
        </w:rPr>
        <w:t>1</w:t>
      </w:r>
      <w:r>
        <w:rPr>
          <w:rFonts w:ascii="楷体_GB2312" w:eastAsia="楷体_GB2312" w:hint="eastAsia"/>
          <w:sz w:val="24"/>
        </w:rPr>
        <w:t>）用</w:t>
      </w:r>
      <w:r>
        <w:rPr>
          <w:rFonts w:ascii="楷体_GB2312" w:eastAsia="楷体_GB2312" w:hint="eastAsia"/>
          <w:sz w:val="24"/>
        </w:rPr>
        <w:t>DIS</w:t>
      </w:r>
      <w:r>
        <w:rPr>
          <w:rFonts w:ascii="楷体_GB2312" w:eastAsia="楷体_GB2312" w:hint="eastAsia"/>
          <w:sz w:val="24"/>
        </w:rPr>
        <w:t>力传感器实验时生成的</w:t>
      </w:r>
      <w:r>
        <w:rPr>
          <w:rFonts w:ascii="楷体_GB2312" w:eastAsia="楷体_GB2312" w:hint="eastAsia"/>
          <w:sz w:val="24"/>
        </w:rPr>
        <w:t>F-t</w:t>
      </w:r>
      <w:r>
        <w:rPr>
          <w:rFonts w:ascii="楷体_GB2312" w:eastAsia="楷体_GB2312" w:hint="eastAsia"/>
          <w:sz w:val="24"/>
        </w:rPr>
        <w:t>图线。</w:t>
      </w:r>
    </w:p>
    <w:p w:rsidR="000A22E7" w:rsidRDefault="002152BC">
      <w:pPr>
        <w:contextualSpacing/>
        <w:jc w:val="left"/>
        <w:rPr>
          <w:rFonts w:ascii="楷体_GB2312" w:eastAsia="楷体_GB2312"/>
          <w:sz w:val="24"/>
        </w:rPr>
      </w:pPr>
      <w:r>
        <w:rPr>
          <w:rFonts w:ascii="楷体_GB2312" w:eastAsia="楷体_GB2312" w:hint="eastAsia"/>
          <w:sz w:val="24"/>
        </w:rPr>
        <w:t>（</w:t>
      </w:r>
      <w:r>
        <w:rPr>
          <w:rFonts w:ascii="楷体_GB2312" w:eastAsia="楷体_GB2312" w:hint="eastAsia"/>
          <w:sz w:val="24"/>
        </w:rPr>
        <w:t>2</w:t>
      </w:r>
      <w:r>
        <w:rPr>
          <w:rFonts w:ascii="楷体_GB2312" w:eastAsia="楷体_GB2312" w:hint="eastAsia"/>
          <w:sz w:val="24"/>
        </w:rPr>
        <w:t>）站在台秤的同学突然下蹲时台秤示数的变化。</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问题探讨</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w:t>
      </w:r>
      <w:r>
        <w:rPr>
          <w:rFonts w:ascii="楷体_GB2312" w:eastAsia="楷体_GB2312" w:hint="eastAsia"/>
          <w:sz w:val="24"/>
        </w:rPr>
        <w:t>1</w:t>
      </w:r>
      <w:r>
        <w:rPr>
          <w:rFonts w:ascii="楷体_GB2312" w:eastAsia="楷体_GB2312" w:hint="eastAsia"/>
          <w:sz w:val="24"/>
        </w:rPr>
        <w:t>）矿泉水瓶中的水在下落时为什么不流出？</w:t>
      </w:r>
    </w:p>
    <w:p w:rsidR="000A22E7" w:rsidRDefault="002152BC">
      <w:pPr>
        <w:contextualSpacing/>
        <w:jc w:val="left"/>
        <w:rPr>
          <w:rFonts w:ascii="楷体_GB2312" w:eastAsia="楷体_GB2312"/>
          <w:sz w:val="24"/>
        </w:rPr>
      </w:pPr>
      <w:r>
        <w:rPr>
          <w:rFonts w:ascii="楷体_GB2312" w:eastAsia="楷体_GB2312" w:hint="eastAsia"/>
          <w:sz w:val="24"/>
        </w:rPr>
        <w:t>（</w:t>
      </w:r>
      <w:r>
        <w:rPr>
          <w:rFonts w:ascii="楷体_GB2312" w:eastAsia="楷体_GB2312" w:hint="eastAsia"/>
          <w:sz w:val="24"/>
        </w:rPr>
        <w:t>2</w:t>
      </w:r>
      <w:r>
        <w:rPr>
          <w:rFonts w:ascii="楷体_GB2312" w:eastAsia="楷体_GB2312" w:hint="eastAsia"/>
          <w:sz w:val="24"/>
        </w:rPr>
        <w:t>）游乐场蹦极、跳楼机、大摆锤为什么严禁有心脑血管疾病的人体验？</w:t>
      </w:r>
    </w:p>
    <w:p w:rsidR="000A22E7" w:rsidRDefault="002152BC">
      <w:pPr>
        <w:contextualSpacing/>
        <w:jc w:val="left"/>
        <w:rPr>
          <w:rFonts w:ascii="楷体_GB2312" w:eastAsia="楷体_GB2312"/>
          <w:sz w:val="24"/>
        </w:rPr>
      </w:pPr>
      <w:r>
        <w:rPr>
          <w:rFonts w:ascii="楷体_GB2312" w:eastAsia="楷体_GB2312" w:hint="eastAsia"/>
          <w:sz w:val="24"/>
        </w:rPr>
        <w:t>（</w:t>
      </w:r>
      <w:r>
        <w:rPr>
          <w:rFonts w:ascii="楷体_GB2312" w:eastAsia="楷体_GB2312" w:hint="eastAsia"/>
          <w:sz w:val="24"/>
        </w:rPr>
        <w:t>3</w:t>
      </w:r>
      <w:r>
        <w:rPr>
          <w:rFonts w:ascii="楷体_GB2312" w:eastAsia="楷体_GB2312" w:hint="eastAsia"/>
          <w:sz w:val="24"/>
        </w:rPr>
        <w:t>）宇航员是如何进行超重和失重训练的？</w:t>
      </w:r>
    </w:p>
    <w:p w:rsidR="000A22E7" w:rsidRDefault="002152BC">
      <w:pPr>
        <w:contextualSpacing/>
        <w:jc w:val="left"/>
        <w:rPr>
          <w:rFonts w:ascii="宋体" w:hAnsi="宋体"/>
          <w:b/>
          <w:color w:val="000000"/>
          <w:sz w:val="24"/>
        </w:rPr>
      </w:pPr>
      <w:r>
        <w:rPr>
          <w:rFonts w:ascii="宋体" w:hAnsi="宋体" w:hint="eastAsia"/>
          <w:b/>
          <w:color w:val="000000"/>
          <w:sz w:val="24"/>
        </w:rPr>
        <w:t>[</w:t>
      </w:r>
      <w:r>
        <w:rPr>
          <w:rFonts w:ascii="宋体" w:hAnsi="宋体" w:hint="eastAsia"/>
          <w:b/>
          <w:color w:val="000000"/>
          <w:sz w:val="24"/>
        </w:rPr>
        <w:t>归纳总结</w:t>
      </w:r>
      <w:r>
        <w:rPr>
          <w:rFonts w:ascii="宋体" w:hAnsi="宋体" w:hint="eastAsia"/>
          <w:b/>
          <w:color w:val="000000"/>
          <w:sz w:val="24"/>
        </w:rPr>
        <w:t>]</w:t>
      </w:r>
    </w:p>
    <w:p w:rsidR="000A22E7" w:rsidRDefault="002152BC">
      <w:pPr>
        <w:contextualSpacing/>
        <w:jc w:val="left"/>
        <w:rPr>
          <w:rFonts w:ascii="楷体_GB2312" w:eastAsia="楷体_GB2312"/>
          <w:sz w:val="24"/>
        </w:rPr>
      </w:pPr>
      <w:r>
        <w:rPr>
          <w:rFonts w:ascii="楷体_GB2312" w:eastAsia="楷体_GB2312" w:hint="eastAsia"/>
          <w:sz w:val="24"/>
        </w:rPr>
        <w:t>物理与我们的日常生活息息相关，物体在竖直方向运动有加速或减速时，就会出现超重或失重现象。这种现象，除了人的直观感受外，甚至会对人体造成一定的影响。生活中的物理，需要我们用心观察、认真思考、遵循科学、学以致用，体会其中的奥秘。</w:t>
      </w:r>
    </w:p>
    <w:p w:rsidR="000A22E7" w:rsidRDefault="002152BC">
      <w:pPr>
        <w:contextualSpacing/>
        <w:jc w:val="left"/>
        <w:rPr>
          <w:rFonts w:ascii="黑体" w:eastAsia="黑体" w:hAnsi="宋体"/>
          <w:color w:val="000000"/>
          <w:sz w:val="24"/>
        </w:rPr>
      </w:pPr>
      <w:r>
        <w:rPr>
          <w:rFonts w:ascii="黑体" w:eastAsia="黑体" w:hAnsi="宋体" w:hint="eastAsia"/>
          <w:color w:val="000000"/>
          <w:sz w:val="24"/>
        </w:rPr>
        <w:t>【结束语】</w:t>
      </w:r>
    </w:p>
    <w:p w:rsidR="000A22E7" w:rsidRDefault="002152BC">
      <w:pPr>
        <w:contextualSpacing/>
        <w:jc w:val="left"/>
        <w:rPr>
          <w:rFonts w:ascii="楷体_GB2312" w:eastAsia="楷体_GB2312" w:hAnsi="宋体"/>
          <w:color w:val="000000"/>
          <w:sz w:val="24"/>
        </w:rPr>
      </w:pPr>
      <w:r>
        <w:rPr>
          <w:rFonts w:ascii="楷体_GB2312" w:eastAsia="楷体_GB2312" w:hAnsi="宋体" w:hint="eastAsia"/>
          <w:color w:val="000000"/>
          <w:sz w:val="24"/>
        </w:rPr>
        <w:t>今天这堂课，我们对超重失重产生的条件进行了实验探究和理论</w:t>
      </w:r>
      <w:r>
        <w:rPr>
          <w:rFonts w:ascii="楷体_GB2312" w:eastAsia="楷体_GB2312" w:hAnsi="宋体" w:hint="eastAsia"/>
          <w:color w:val="000000"/>
          <w:sz w:val="24"/>
        </w:rPr>
        <w:t>推理</w:t>
      </w:r>
      <w:r>
        <w:rPr>
          <w:rFonts w:ascii="楷体_GB2312" w:eastAsia="楷体_GB2312" w:hAnsi="宋体" w:hint="eastAsia"/>
          <w:color w:val="000000"/>
          <w:sz w:val="24"/>
        </w:rPr>
        <w:t>。在探究中，我们基于真实情景提出了问题，合理猜想，讨论设计验证方案，实施并最终得出结论，还对生活中的相关物理现象进行了解释。希望同学们能够学会观察、学会猜想、学会分析、学会推理、学会解决问题。</w:t>
      </w:r>
    </w:p>
    <w:p w:rsidR="000A22E7" w:rsidRDefault="002152BC">
      <w:pPr>
        <w:contextualSpacing/>
        <w:jc w:val="left"/>
        <w:rPr>
          <w:rFonts w:ascii="楷体_GB2312" w:eastAsia="楷体_GB2312" w:hAnsi="宋体"/>
          <w:color w:val="000000"/>
          <w:sz w:val="24"/>
        </w:rPr>
      </w:pPr>
      <w:r>
        <w:rPr>
          <w:rFonts w:ascii="黑体" w:eastAsia="黑体" w:hAnsi="宋体" w:hint="eastAsia"/>
          <w:color w:val="000000"/>
          <w:sz w:val="24"/>
        </w:rPr>
        <w:lastRenderedPageBreak/>
        <w:t>【板书建构】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4A0" w:firstRow="1" w:lastRow="0" w:firstColumn="1" w:lastColumn="0" w:noHBand="0" w:noVBand="1"/>
      </w:tblPr>
      <w:tblGrid>
        <w:gridCol w:w="4197"/>
      </w:tblGrid>
      <w:tr w:rsidR="000A22E7">
        <w:trPr>
          <w:jc w:val="center"/>
        </w:trPr>
        <w:tc>
          <w:tcPr>
            <w:tcW w:w="4197" w:type="dxa"/>
            <w:shd w:val="clear" w:color="auto" w:fill="F3F3F3"/>
            <w:vAlign w:val="center"/>
          </w:tcPr>
          <w:p w:rsidR="000A22E7" w:rsidRDefault="002152BC">
            <w:pPr>
              <w:contextualSpacing/>
              <w:jc w:val="left"/>
              <w:rPr>
                <w:b/>
                <w:szCs w:val="21"/>
              </w:rPr>
            </w:pPr>
            <w:r>
              <w:rPr>
                <w:rFonts w:hint="eastAsia"/>
                <w:b/>
                <w:szCs w:val="21"/>
              </w:rPr>
              <w:t>实验探</w:t>
            </w:r>
            <w:r>
              <w:rPr>
                <w:rFonts w:hint="eastAsia"/>
                <w:b/>
                <w:szCs w:val="21"/>
              </w:rPr>
              <w:t>究</w:t>
            </w:r>
          </w:p>
        </w:tc>
      </w:tr>
      <w:tr w:rsidR="000A22E7">
        <w:trPr>
          <w:jc w:val="center"/>
        </w:trPr>
        <w:tc>
          <w:tcPr>
            <w:tcW w:w="4197" w:type="dxa"/>
            <w:shd w:val="clear" w:color="auto" w:fill="F3F3F3"/>
            <w:vAlign w:val="center"/>
          </w:tcPr>
          <w:p w:rsidR="000A22E7" w:rsidRDefault="002152BC">
            <w:pPr>
              <w:contextualSpacing/>
              <w:jc w:val="left"/>
              <w:rPr>
                <w:szCs w:val="21"/>
              </w:rPr>
            </w:pPr>
            <w:r>
              <w:rPr>
                <w:szCs w:val="21"/>
              </w:rPr>
              <w:t>1.</w:t>
            </w:r>
            <w:r>
              <w:rPr>
                <w:rFonts w:hint="eastAsia"/>
                <w:szCs w:val="21"/>
              </w:rPr>
              <w:t>提出问题</w:t>
            </w:r>
          </w:p>
        </w:tc>
      </w:tr>
      <w:tr w:rsidR="000A22E7">
        <w:trPr>
          <w:jc w:val="center"/>
        </w:trPr>
        <w:tc>
          <w:tcPr>
            <w:tcW w:w="4197" w:type="dxa"/>
            <w:shd w:val="clear" w:color="auto" w:fill="F3F3F3"/>
            <w:vAlign w:val="center"/>
          </w:tcPr>
          <w:p w:rsidR="000A22E7" w:rsidRDefault="002152BC">
            <w:pPr>
              <w:contextualSpacing/>
              <w:jc w:val="left"/>
              <w:rPr>
                <w:szCs w:val="21"/>
              </w:rPr>
            </w:pPr>
            <w:r>
              <w:rPr>
                <w:szCs w:val="21"/>
              </w:rPr>
              <w:t>2.</w:t>
            </w:r>
            <w:r>
              <w:rPr>
                <w:rFonts w:hint="eastAsia"/>
                <w:szCs w:val="21"/>
              </w:rPr>
              <w:t>猜想</w:t>
            </w:r>
          </w:p>
        </w:tc>
      </w:tr>
      <w:tr w:rsidR="000A22E7">
        <w:trPr>
          <w:jc w:val="center"/>
        </w:trPr>
        <w:tc>
          <w:tcPr>
            <w:tcW w:w="4197" w:type="dxa"/>
            <w:shd w:val="clear" w:color="auto" w:fill="F3F3F3"/>
            <w:vAlign w:val="center"/>
          </w:tcPr>
          <w:p w:rsidR="000A22E7" w:rsidRDefault="002152BC">
            <w:pPr>
              <w:contextualSpacing/>
              <w:jc w:val="left"/>
              <w:rPr>
                <w:szCs w:val="21"/>
              </w:rPr>
            </w:pPr>
            <w:r>
              <w:rPr>
                <w:szCs w:val="21"/>
              </w:rPr>
              <w:t>3.</w:t>
            </w:r>
            <w:r>
              <w:rPr>
                <w:rFonts w:hint="eastAsia"/>
                <w:szCs w:val="21"/>
              </w:rPr>
              <w:t>实验验证</w:t>
            </w:r>
          </w:p>
        </w:tc>
      </w:tr>
      <w:tr w:rsidR="000A22E7">
        <w:trPr>
          <w:jc w:val="center"/>
        </w:trPr>
        <w:tc>
          <w:tcPr>
            <w:tcW w:w="4197" w:type="dxa"/>
            <w:shd w:val="clear" w:color="auto" w:fill="F3F3F3"/>
            <w:vAlign w:val="center"/>
          </w:tcPr>
          <w:p w:rsidR="000A22E7" w:rsidRDefault="002152BC">
            <w:pPr>
              <w:contextualSpacing/>
              <w:jc w:val="left"/>
              <w:rPr>
                <w:szCs w:val="21"/>
              </w:rPr>
            </w:pPr>
            <w:r>
              <w:rPr>
                <w:rFonts w:hint="eastAsia"/>
                <w:szCs w:val="21"/>
              </w:rPr>
              <w:t>4.</w:t>
            </w:r>
            <w:r>
              <w:rPr>
                <w:rFonts w:hint="eastAsia"/>
                <w:szCs w:val="21"/>
              </w:rPr>
              <w:t>结论</w:t>
            </w:r>
          </w:p>
          <w:p w:rsidR="000A22E7" w:rsidRDefault="002152BC">
            <w:pPr>
              <w:contextualSpacing/>
              <w:jc w:val="left"/>
              <w:rPr>
                <w:szCs w:val="21"/>
              </w:rPr>
            </w:pPr>
            <w:r>
              <w:rPr>
                <w:rFonts w:hint="eastAsia"/>
                <w:szCs w:val="21"/>
              </w:rPr>
              <w:t>当物体加速上升或减速下降时，超重；</w:t>
            </w:r>
          </w:p>
          <w:p w:rsidR="000A22E7" w:rsidRDefault="002152BC">
            <w:pPr>
              <w:contextualSpacing/>
              <w:jc w:val="left"/>
              <w:rPr>
                <w:szCs w:val="21"/>
              </w:rPr>
            </w:pPr>
            <w:r>
              <w:rPr>
                <w:rFonts w:hint="eastAsia"/>
                <w:szCs w:val="21"/>
              </w:rPr>
              <w:t>当物体减速上升或加速下降时，失重。</w:t>
            </w:r>
          </w:p>
        </w:tc>
      </w:tr>
      <w:tr w:rsidR="000A22E7">
        <w:trPr>
          <w:jc w:val="center"/>
        </w:trPr>
        <w:tc>
          <w:tcPr>
            <w:tcW w:w="4197" w:type="dxa"/>
            <w:shd w:val="clear" w:color="auto" w:fill="F3F3F3"/>
            <w:vAlign w:val="center"/>
          </w:tcPr>
          <w:p w:rsidR="000A22E7" w:rsidRDefault="002152BC">
            <w:pPr>
              <w:contextualSpacing/>
              <w:jc w:val="left"/>
              <w:rPr>
                <w:szCs w:val="21"/>
              </w:rPr>
            </w:pPr>
            <w:r>
              <w:rPr>
                <w:rFonts w:hint="eastAsia"/>
                <w:b/>
                <w:szCs w:val="21"/>
              </w:rPr>
              <w:t>理论</w:t>
            </w:r>
            <w:r>
              <w:rPr>
                <w:rFonts w:hint="eastAsia"/>
                <w:b/>
                <w:szCs w:val="21"/>
              </w:rPr>
              <w:t>推理</w:t>
            </w:r>
          </w:p>
        </w:tc>
      </w:tr>
      <w:tr w:rsidR="000A22E7">
        <w:trPr>
          <w:jc w:val="center"/>
        </w:trPr>
        <w:tc>
          <w:tcPr>
            <w:tcW w:w="4197" w:type="dxa"/>
            <w:shd w:val="clear" w:color="auto" w:fill="F3F3F3"/>
            <w:vAlign w:val="center"/>
          </w:tcPr>
          <w:p w:rsidR="000A22E7" w:rsidRDefault="002152BC">
            <w:pPr>
              <w:contextualSpacing/>
              <w:jc w:val="left"/>
              <w:rPr>
                <w:color w:val="000000"/>
                <w:szCs w:val="21"/>
              </w:rPr>
            </w:pPr>
            <w:r>
              <w:rPr>
                <w:rFonts w:hint="eastAsia"/>
                <w:color w:val="000000"/>
                <w:szCs w:val="21"/>
              </w:rPr>
              <w:t>结论</w:t>
            </w:r>
          </w:p>
          <w:p w:rsidR="000A22E7" w:rsidRDefault="002152BC">
            <w:pPr>
              <w:contextualSpacing/>
              <w:jc w:val="left"/>
              <w:rPr>
                <w:color w:val="000000"/>
                <w:szCs w:val="21"/>
              </w:rPr>
            </w:pPr>
            <w:r>
              <w:rPr>
                <w:rFonts w:hint="eastAsia"/>
                <w:color w:val="000000"/>
                <w:szCs w:val="21"/>
              </w:rPr>
              <w:t>F=</w:t>
            </w:r>
            <w:proofErr w:type="spellStart"/>
            <w:r>
              <w:rPr>
                <w:rFonts w:hint="eastAsia"/>
                <w:color w:val="000000"/>
                <w:szCs w:val="21"/>
              </w:rPr>
              <w:t>mg+ma</w:t>
            </w:r>
            <w:proofErr w:type="spellEnd"/>
            <w:r>
              <w:rPr>
                <w:rFonts w:hint="eastAsia"/>
                <w:color w:val="000000"/>
                <w:szCs w:val="21"/>
              </w:rPr>
              <w:t>（竖直向上为正）</w:t>
            </w:r>
          </w:p>
          <w:p w:rsidR="000A22E7" w:rsidRDefault="002152BC">
            <w:pPr>
              <w:contextualSpacing/>
              <w:jc w:val="left"/>
              <w:rPr>
                <w:color w:val="000000"/>
                <w:szCs w:val="21"/>
              </w:rPr>
            </w:pPr>
            <w:r>
              <w:rPr>
                <w:rFonts w:hint="eastAsia"/>
                <w:color w:val="000000"/>
                <w:szCs w:val="21"/>
              </w:rPr>
              <w:t>当</w:t>
            </w:r>
            <w:r>
              <w:rPr>
                <w:rFonts w:hint="eastAsia"/>
                <w:color w:val="000000"/>
                <w:szCs w:val="21"/>
              </w:rPr>
              <w:t>a&gt;0</w:t>
            </w:r>
            <w:r>
              <w:rPr>
                <w:rFonts w:hint="eastAsia"/>
                <w:color w:val="000000"/>
                <w:szCs w:val="21"/>
              </w:rPr>
              <w:t>时，</w:t>
            </w:r>
            <w:r>
              <w:rPr>
                <w:rFonts w:hint="eastAsia"/>
                <w:color w:val="000000"/>
                <w:szCs w:val="21"/>
              </w:rPr>
              <w:t>F&gt;G</w:t>
            </w:r>
          </w:p>
          <w:p w:rsidR="000A22E7" w:rsidRDefault="002152BC">
            <w:pPr>
              <w:contextualSpacing/>
              <w:jc w:val="left"/>
              <w:rPr>
                <w:color w:val="000000"/>
                <w:szCs w:val="21"/>
              </w:rPr>
            </w:pPr>
            <w:r>
              <w:rPr>
                <w:rFonts w:hint="eastAsia"/>
                <w:color w:val="000000"/>
                <w:szCs w:val="21"/>
              </w:rPr>
              <w:t>当</w:t>
            </w:r>
            <w:r>
              <w:rPr>
                <w:rFonts w:hint="eastAsia"/>
                <w:color w:val="000000"/>
                <w:szCs w:val="21"/>
              </w:rPr>
              <w:t>a&lt;0</w:t>
            </w:r>
            <w:r>
              <w:rPr>
                <w:rFonts w:hint="eastAsia"/>
                <w:color w:val="000000"/>
                <w:szCs w:val="21"/>
              </w:rPr>
              <w:t>时，</w:t>
            </w:r>
            <w:r>
              <w:rPr>
                <w:rFonts w:hint="eastAsia"/>
                <w:color w:val="000000"/>
                <w:szCs w:val="21"/>
              </w:rPr>
              <w:t>F&lt;G</w:t>
            </w:r>
          </w:p>
          <w:p w:rsidR="000A22E7" w:rsidRDefault="002152BC">
            <w:pPr>
              <w:contextualSpacing/>
              <w:jc w:val="left"/>
              <w:rPr>
                <w:szCs w:val="21"/>
              </w:rPr>
            </w:pPr>
            <w:r>
              <w:rPr>
                <w:rFonts w:hint="eastAsia"/>
                <w:szCs w:val="21"/>
              </w:rPr>
              <w:t>当</w:t>
            </w:r>
            <w:r>
              <w:rPr>
                <w:rFonts w:hint="eastAsia"/>
                <w:szCs w:val="21"/>
              </w:rPr>
              <w:t>a=-g</w:t>
            </w:r>
            <w:r>
              <w:rPr>
                <w:rFonts w:hint="eastAsia"/>
                <w:szCs w:val="21"/>
              </w:rPr>
              <w:t>时，</w:t>
            </w:r>
            <w:r>
              <w:rPr>
                <w:rFonts w:hint="eastAsia"/>
                <w:szCs w:val="21"/>
              </w:rPr>
              <w:t>F=0</w:t>
            </w:r>
          </w:p>
        </w:tc>
      </w:tr>
    </w:tbl>
    <w:p w:rsidR="000A22E7" w:rsidRDefault="000A22E7">
      <w:pPr>
        <w:rPr>
          <w:sz w:val="30"/>
          <w:szCs w:val="30"/>
        </w:rPr>
      </w:pPr>
    </w:p>
    <w:p w:rsidR="000A22E7" w:rsidRDefault="002152BC">
      <w:pPr>
        <w:widowControl/>
        <w:jc w:val="left"/>
        <w:rPr>
          <w:sz w:val="30"/>
          <w:szCs w:val="30"/>
        </w:rPr>
      </w:pPr>
      <w:r>
        <w:rPr>
          <w:sz w:val="30"/>
          <w:szCs w:val="30"/>
        </w:rPr>
        <w:br w:type="page"/>
      </w:r>
    </w:p>
    <w:p w:rsidR="000A22E7" w:rsidRDefault="002152BC">
      <w:pPr>
        <w:pStyle w:val="2"/>
        <w:rPr>
          <w:sz w:val="30"/>
          <w:szCs w:val="30"/>
        </w:rPr>
      </w:pPr>
      <w:r>
        <w:rPr>
          <w:rFonts w:hint="eastAsia"/>
          <w:sz w:val="30"/>
          <w:szCs w:val="30"/>
        </w:rPr>
        <w:lastRenderedPageBreak/>
        <w:t>附</w:t>
      </w:r>
      <w:r>
        <w:rPr>
          <w:rFonts w:hint="eastAsia"/>
          <w:sz w:val="30"/>
          <w:szCs w:val="30"/>
        </w:rPr>
        <w:t>2</w:t>
      </w:r>
      <w:r>
        <w:rPr>
          <w:rFonts w:hint="eastAsia"/>
          <w:sz w:val="30"/>
          <w:szCs w:val="30"/>
        </w:rPr>
        <w:t>：</w:t>
      </w:r>
      <w:r>
        <w:rPr>
          <w:rFonts w:hint="eastAsia"/>
        </w:rPr>
        <w:t>评估测试</w:t>
      </w:r>
    </w:p>
    <w:p w:rsidR="000A22E7" w:rsidRDefault="002152BC">
      <w:pPr>
        <w:ind w:firstLineChars="200" w:firstLine="420"/>
      </w:pPr>
      <w:r>
        <w:rPr>
          <w:rFonts w:hint="eastAsia"/>
        </w:rPr>
        <w:t>对《超重与失重》一节课实施探究式教学后，特设计本卷，尝试有针对性的对物理学科核心素养目标的实现效果进行对比检测。对比对象为笔者所教授的两个平行高一班级，</w:t>
      </w:r>
      <w:r>
        <w:rPr>
          <w:rFonts w:hint="eastAsia"/>
        </w:rPr>
        <w:t>A</w:t>
      </w:r>
      <w:r>
        <w:rPr>
          <w:rFonts w:hint="eastAsia"/>
        </w:rPr>
        <w:t>班为传统授课，</w:t>
      </w:r>
      <w:r>
        <w:rPr>
          <w:rFonts w:hint="eastAsia"/>
        </w:rPr>
        <w:t>B</w:t>
      </w:r>
      <w:r>
        <w:rPr>
          <w:rFonts w:hint="eastAsia"/>
        </w:rPr>
        <w:t>班进行探究式教学。</w:t>
      </w:r>
    </w:p>
    <w:p w:rsidR="000A22E7" w:rsidRDefault="002152BC">
      <w:pPr>
        <w:jc w:val="center"/>
        <w:rPr>
          <w:b/>
          <w:bCs/>
        </w:rPr>
      </w:pPr>
      <w:r>
        <w:rPr>
          <w:rFonts w:hint="eastAsia"/>
          <w:b/>
          <w:bCs/>
        </w:rPr>
        <w:t>评估测试卷</w:t>
      </w:r>
    </w:p>
    <w:p w:rsidR="000A22E7" w:rsidRDefault="002152BC">
      <w:r>
        <w:rPr>
          <w:rFonts w:hint="eastAsia"/>
        </w:rPr>
        <w:t>1</w:t>
      </w:r>
      <w:r>
        <w:rPr>
          <w:rFonts w:hint="eastAsia"/>
        </w:rPr>
        <w:t>、驾驶员常喜欢在车内悬挂一些饰品。当汽车行驶时，小饰品会发生晃动，原因可能是车子的</w:t>
      </w:r>
      <w:r>
        <w:rPr>
          <w:rFonts w:hint="eastAsia"/>
          <w:u w:val="single"/>
        </w:rPr>
        <w:t xml:space="preserve">       </w:t>
      </w:r>
      <w:r>
        <w:rPr>
          <w:rFonts w:hint="eastAsia"/>
        </w:rPr>
        <w:t>发生了变化？</w:t>
      </w:r>
    </w:p>
    <w:p w:rsidR="000A22E7" w:rsidRDefault="002152BC">
      <w:r>
        <w:rPr>
          <w:rFonts w:hint="eastAsia"/>
        </w:rPr>
        <w:t>2</w:t>
      </w:r>
      <w:r>
        <w:rPr>
          <w:rFonts w:hint="eastAsia"/>
        </w:rPr>
        <w:t>、为了探究饰品的偏转方向与车子运动状态变化之间的关系，有如下两套方案：</w:t>
      </w:r>
    </w:p>
    <w:p w:rsidR="000A22E7" w:rsidRDefault="002152BC">
      <w:r>
        <w:rPr>
          <w:rFonts w:hint="eastAsia"/>
        </w:rPr>
        <w:t xml:space="preserve">A. </w:t>
      </w:r>
      <w:r>
        <w:rPr>
          <w:rFonts w:hint="eastAsia"/>
        </w:rPr>
        <w:t>在车厢内直接观察饰品的摆动。</w:t>
      </w:r>
    </w:p>
    <w:p w:rsidR="000A22E7" w:rsidRDefault="002152BC">
      <w:r>
        <w:rPr>
          <w:rFonts w:hint="eastAsia"/>
        </w:rPr>
        <w:t xml:space="preserve">B. </w:t>
      </w:r>
      <w:r>
        <w:rPr>
          <w:rFonts w:hint="eastAsia"/>
        </w:rPr>
        <w:t>利用一个小车做实验，小车上载有固定支架，支架下悬挂一个带细线的小球。</w:t>
      </w:r>
    </w:p>
    <w:p w:rsidR="000A22E7" w:rsidRDefault="002152BC">
      <w:pPr>
        <w:rPr>
          <w:u w:val="single"/>
        </w:rPr>
      </w:pPr>
      <w:r>
        <w:rPr>
          <w:rFonts w:hint="eastAsia"/>
        </w:rPr>
        <w:t>你会选择方案</w:t>
      </w:r>
      <w:r>
        <w:rPr>
          <w:rFonts w:hint="eastAsia"/>
          <w:u w:val="single"/>
        </w:rPr>
        <w:t xml:space="preserve">     </w:t>
      </w:r>
      <w:r>
        <w:rPr>
          <w:rFonts w:hint="eastAsia"/>
        </w:rPr>
        <w:t>，原因是</w:t>
      </w:r>
      <w:r>
        <w:rPr>
          <w:rFonts w:hint="eastAsia"/>
          <w:u w:val="single"/>
        </w:rPr>
        <w:t xml:space="preserve">                                                 </w:t>
      </w:r>
      <w:r>
        <w:rPr>
          <w:rFonts w:hint="eastAsia"/>
        </w:rPr>
        <w:t>。</w:t>
      </w:r>
    </w:p>
    <w:p w:rsidR="000A22E7" w:rsidRDefault="002152BC">
      <w:r>
        <w:rPr>
          <w:rFonts w:hint="eastAsia"/>
        </w:rPr>
        <w:t>3</w:t>
      </w:r>
      <w:r>
        <w:rPr>
          <w:rFonts w:hint="eastAsia"/>
        </w:rPr>
        <w:t>、小王同学根据设想设计了如下表格，对实验现象做了记录。</w:t>
      </w:r>
      <w:r>
        <w:rPr>
          <w:rFonts w:hint="eastAsia"/>
        </w:rPr>
        <w:t xml:space="preserve"> </w:t>
      </w:r>
    </w:p>
    <w:tbl>
      <w:tblPr>
        <w:tblW w:w="7911" w:type="dxa"/>
        <w:tblInd w:w="93" w:type="dxa"/>
        <w:tblLook w:val="04A0" w:firstRow="1" w:lastRow="0" w:firstColumn="1" w:lastColumn="0" w:noHBand="0" w:noVBand="1"/>
      </w:tblPr>
      <w:tblGrid>
        <w:gridCol w:w="1899"/>
        <w:gridCol w:w="1334"/>
        <w:gridCol w:w="851"/>
        <w:gridCol w:w="850"/>
        <w:gridCol w:w="992"/>
        <w:gridCol w:w="993"/>
        <w:gridCol w:w="992"/>
      </w:tblGrid>
      <w:tr w:rsidR="000A22E7">
        <w:trPr>
          <w:trHeight w:val="280"/>
        </w:trPr>
        <w:tc>
          <w:tcPr>
            <w:tcW w:w="7911"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0A22E7" w:rsidRDefault="002152BC">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观察记录分析表</w:t>
            </w:r>
          </w:p>
        </w:tc>
      </w:tr>
      <w:tr w:rsidR="000A22E7">
        <w:trPr>
          <w:trHeight w:val="280"/>
        </w:trPr>
        <w:tc>
          <w:tcPr>
            <w:tcW w:w="1899" w:type="dxa"/>
            <w:vMerge w:val="restart"/>
            <w:tcBorders>
              <w:top w:val="single" w:sz="4" w:space="0" w:color="auto"/>
              <w:left w:val="single" w:sz="4" w:space="0" w:color="auto"/>
              <w:right w:val="single" w:sz="4" w:space="0" w:color="auto"/>
            </w:tcBorders>
            <w:shd w:val="clear" w:color="auto" w:fill="auto"/>
            <w:noWrap/>
            <w:vAlign w:val="center"/>
          </w:tcPr>
          <w:p w:rsidR="000A22E7" w:rsidRDefault="002152BC">
            <w:pPr>
              <w:jc w:val="left"/>
              <w:rPr>
                <w:rFonts w:ascii="宋体" w:eastAsia="宋体" w:hAnsi="宋体" w:cs="宋体"/>
                <w:color w:val="000000"/>
                <w:kern w:val="0"/>
                <w:sz w:val="22"/>
              </w:rPr>
            </w:pPr>
            <w:r>
              <w:rPr>
                <w:rFonts w:ascii="宋体" w:eastAsia="宋体" w:hAnsi="宋体" w:cs="宋体" w:hint="eastAsia"/>
                <w:color w:val="000000"/>
                <w:kern w:val="0"/>
                <w:sz w:val="22"/>
              </w:rPr>
              <w:t>车子的运动</w:t>
            </w:r>
          </w:p>
        </w:tc>
        <w:tc>
          <w:tcPr>
            <w:tcW w:w="3035" w:type="dxa"/>
            <w:gridSpan w:val="3"/>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东</w:t>
            </w:r>
          </w:p>
        </w:tc>
        <w:tc>
          <w:tcPr>
            <w:tcW w:w="2977" w:type="dxa"/>
            <w:gridSpan w:val="3"/>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w:t>
            </w:r>
          </w:p>
        </w:tc>
      </w:tr>
      <w:tr w:rsidR="000A22E7">
        <w:trPr>
          <w:trHeight w:val="280"/>
        </w:trPr>
        <w:tc>
          <w:tcPr>
            <w:tcW w:w="1899" w:type="dxa"/>
            <w:vMerge/>
            <w:tcBorders>
              <w:left w:val="single" w:sz="4" w:space="0" w:color="auto"/>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1334"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启动</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匀速</w:t>
            </w:r>
          </w:p>
        </w:tc>
        <w:tc>
          <w:tcPr>
            <w:tcW w:w="850"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停止</w:t>
            </w:r>
          </w:p>
        </w:tc>
        <w:tc>
          <w:tcPr>
            <w:tcW w:w="992"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启动</w:t>
            </w:r>
          </w:p>
        </w:tc>
        <w:tc>
          <w:tcPr>
            <w:tcW w:w="993"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匀速</w:t>
            </w:r>
          </w:p>
        </w:tc>
        <w:tc>
          <w:tcPr>
            <w:tcW w:w="992"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停止</w:t>
            </w:r>
          </w:p>
        </w:tc>
      </w:tr>
      <w:tr w:rsidR="000A22E7">
        <w:trPr>
          <w:trHeight w:val="280"/>
        </w:trPr>
        <w:tc>
          <w:tcPr>
            <w:tcW w:w="1899" w:type="dxa"/>
            <w:tcBorders>
              <w:top w:val="nil"/>
              <w:left w:val="single" w:sz="4" w:space="0" w:color="auto"/>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小球偏向原位置</w:t>
            </w:r>
          </w:p>
        </w:tc>
        <w:tc>
          <w:tcPr>
            <w:tcW w:w="1334"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w:t>
            </w:r>
          </w:p>
        </w:tc>
        <w:tc>
          <w:tcPr>
            <w:tcW w:w="851"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w:t>
            </w:r>
          </w:p>
        </w:tc>
        <w:tc>
          <w:tcPr>
            <w:tcW w:w="850"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东</w:t>
            </w:r>
          </w:p>
        </w:tc>
        <w:tc>
          <w:tcPr>
            <w:tcW w:w="992"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东</w:t>
            </w:r>
          </w:p>
        </w:tc>
        <w:tc>
          <w:tcPr>
            <w:tcW w:w="993"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w:t>
            </w:r>
          </w:p>
        </w:tc>
        <w:tc>
          <w:tcPr>
            <w:tcW w:w="992" w:type="dxa"/>
            <w:tcBorders>
              <w:top w:val="nil"/>
              <w:left w:val="nil"/>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w:t>
            </w:r>
          </w:p>
        </w:tc>
      </w:tr>
      <w:tr w:rsidR="000A22E7">
        <w:trPr>
          <w:trHeight w:val="280"/>
        </w:trPr>
        <w:tc>
          <w:tcPr>
            <w:tcW w:w="1899" w:type="dxa"/>
            <w:tcBorders>
              <w:top w:val="nil"/>
              <w:left w:val="single" w:sz="4" w:space="0" w:color="auto"/>
              <w:bottom w:val="single" w:sz="4" w:space="0" w:color="auto"/>
              <w:right w:val="single" w:sz="4" w:space="0" w:color="auto"/>
            </w:tcBorders>
            <w:shd w:val="clear" w:color="auto" w:fill="auto"/>
            <w:noWrap/>
            <w:vAlign w:val="center"/>
          </w:tcPr>
          <w:p w:rsidR="000A22E7" w:rsidRDefault="002152BC">
            <w:pPr>
              <w:widowControl/>
              <w:jc w:val="left"/>
              <w:rPr>
                <w:rFonts w:ascii="宋体" w:eastAsia="宋体" w:hAnsi="宋体" w:cs="宋体"/>
                <w:color w:val="000000"/>
                <w:kern w:val="0"/>
                <w:sz w:val="22"/>
              </w:rPr>
            </w:pPr>
            <w:r>
              <w:rPr>
                <w:rFonts w:ascii="宋体" w:eastAsia="宋体" w:hAnsi="宋体" w:cs="宋体" w:hint="eastAsia"/>
                <w:color w:val="000000"/>
                <w:kern w:val="0"/>
                <w:sz w:val="22"/>
              </w:rPr>
              <w:t>速度大小变化</w:t>
            </w:r>
          </w:p>
        </w:tc>
        <w:tc>
          <w:tcPr>
            <w:tcW w:w="1334"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851"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850"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992"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993"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992"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r>
      <w:tr w:rsidR="000A22E7">
        <w:trPr>
          <w:trHeight w:val="280"/>
        </w:trPr>
        <w:tc>
          <w:tcPr>
            <w:tcW w:w="1899" w:type="dxa"/>
            <w:tcBorders>
              <w:top w:val="nil"/>
              <w:left w:val="single" w:sz="4" w:space="0" w:color="auto"/>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1334"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851"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850"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992"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993"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c>
          <w:tcPr>
            <w:tcW w:w="992" w:type="dxa"/>
            <w:tcBorders>
              <w:top w:val="nil"/>
              <w:left w:val="nil"/>
              <w:bottom w:val="single" w:sz="4" w:space="0" w:color="auto"/>
              <w:right w:val="single" w:sz="4" w:space="0" w:color="auto"/>
            </w:tcBorders>
            <w:shd w:val="clear" w:color="auto" w:fill="auto"/>
            <w:noWrap/>
            <w:vAlign w:val="center"/>
          </w:tcPr>
          <w:p w:rsidR="000A22E7" w:rsidRDefault="000A22E7">
            <w:pPr>
              <w:widowControl/>
              <w:jc w:val="left"/>
              <w:rPr>
                <w:rFonts w:ascii="宋体" w:eastAsia="宋体" w:hAnsi="宋体" w:cs="宋体"/>
                <w:color w:val="000000"/>
                <w:kern w:val="0"/>
                <w:sz w:val="22"/>
              </w:rPr>
            </w:pPr>
          </w:p>
        </w:tc>
      </w:tr>
    </w:tbl>
    <w:p w:rsidR="000A22E7" w:rsidRDefault="002152BC">
      <w:r>
        <w:rPr>
          <w:rFonts w:hint="eastAsia"/>
        </w:rPr>
        <w:t>（</w:t>
      </w:r>
      <w:r>
        <w:rPr>
          <w:rFonts w:hint="eastAsia"/>
        </w:rPr>
        <w:t>1</w:t>
      </w:r>
      <w:r>
        <w:rPr>
          <w:rFonts w:hint="eastAsia"/>
        </w:rPr>
        <w:t>）请完成“速度大小变化”一行的填写</w:t>
      </w:r>
    </w:p>
    <w:p w:rsidR="000A22E7" w:rsidRDefault="002152BC">
      <w:r>
        <w:rPr>
          <w:rFonts w:hint="eastAsia"/>
        </w:rPr>
        <w:t>（</w:t>
      </w:r>
      <w:r>
        <w:rPr>
          <w:rFonts w:hint="eastAsia"/>
        </w:rPr>
        <w:t>2</w:t>
      </w:r>
      <w:r>
        <w:rPr>
          <w:rFonts w:hint="eastAsia"/>
        </w:rPr>
        <w:t>）为了探究小球的偏转方向与车子运动的关系，最后一行应填的内容是</w:t>
      </w:r>
      <w:r>
        <w:rPr>
          <w:rFonts w:hint="eastAsia"/>
          <w:u w:val="single"/>
        </w:rPr>
        <w:t xml:space="preserve">           </w:t>
      </w:r>
      <w:r>
        <w:rPr>
          <w:rFonts w:hint="eastAsia"/>
        </w:rPr>
        <w:t>，并把内容填完整。</w:t>
      </w:r>
    </w:p>
    <w:p w:rsidR="000A22E7" w:rsidRDefault="002152BC">
      <w:r>
        <w:rPr>
          <w:rFonts w:hint="eastAsia"/>
        </w:rPr>
        <w:t>（</w:t>
      </w:r>
      <w:r>
        <w:rPr>
          <w:rFonts w:hint="eastAsia"/>
        </w:rPr>
        <w:t>3</w:t>
      </w:r>
      <w:r>
        <w:rPr>
          <w:rFonts w:hint="eastAsia"/>
        </w:rPr>
        <w:t>）通过表格分析可知，小球偏转方向与运动之间的关系是：</w:t>
      </w:r>
      <w:r>
        <w:rPr>
          <w:rFonts w:hint="eastAsia"/>
          <w:u w:val="single"/>
        </w:rPr>
        <w:t xml:space="preserve">                       </w:t>
      </w:r>
      <w:r>
        <w:rPr>
          <w:rFonts w:hint="eastAsia"/>
        </w:rPr>
        <w:t xml:space="preserve"> </w:t>
      </w:r>
    </w:p>
    <w:p w:rsidR="000A22E7" w:rsidRDefault="002152BC">
      <w:pPr>
        <w:rPr>
          <w:u w:val="single"/>
        </w:rPr>
      </w:pPr>
      <w:r>
        <w:rPr>
          <w:rFonts w:hint="eastAsia"/>
        </w:rPr>
        <w:t>（</w:t>
      </w:r>
      <w:r>
        <w:rPr>
          <w:rFonts w:hint="eastAsia"/>
        </w:rPr>
        <w:t>4</w:t>
      </w:r>
      <w:r>
        <w:rPr>
          <w:rFonts w:hint="eastAsia"/>
        </w:rPr>
        <w:t>）实验中，小王发现小车启动得越快，小球偏转的角度越大。他猜想偏转角度的大小可能与</w:t>
      </w:r>
      <w:r>
        <w:rPr>
          <w:rFonts w:hint="eastAsia"/>
          <w:u w:val="single"/>
        </w:rPr>
        <w:t xml:space="preserve">    </w:t>
      </w:r>
      <w:r>
        <w:rPr>
          <w:rFonts w:hint="eastAsia"/>
        </w:rPr>
        <w:t>有关。为了验证猜想，他还需要的器材是：</w:t>
      </w:r>
      <w:r>
        <w:rPr>
          <w:rFonts w:hint="eastAsia"/>
          <w:u w:val="single"/>
        </w:rPr>
        <w:t xml:space="preserve">                          </w:t>
      </w:r>
      <w:r>
        <w:rPr>
          <w:rFonts w:hint="eastAsia"/>
        </w:rPr>
        <w:t>。</w:t>
      </w:r>
    </w:p>
    <w:p w:rsidR="000A22E7" w:rsidRDefault="002152BC">
      <w:r>
        <w:rPr>
          <w:rFonts w:hint="eastAsia"/>
        </w:rPr>
        <w:t>4</w:t>
      </w:r>
      <w:r>
        <w:rPr>
          <w:rFonts w:hint="eastAsia"/>
        </w:rPr>
        <w:t>、请利用牛顿第二定律推导出加速度大小与偏转角度大小的关系。</w:t>
      </w:r>
    </w:p>
    <w:p w:rsidR="000A22E7" w:rsidRDefault="002152BC">
      <w:r>
        <w:rPr>
          <w:rFonts w:hint="eastAsia"/>
        </w:rPr>
        <w:t>5</w:t>
      </w:r>
      <w:r>
        <w:rPr>
          <w:rFonts w:hint="eastAsia"/>
        </w:rPr>
        <w:t>、实验：小王同学把小车的运动看做是直线运动，用了</w:t>
      </w:r>
      <w:r>
        <w:rPr>
          <w:rFonts w:hint="eastAsia"/>
          <w:u w:val="single"/>
        </w:rPr>
        <w:t xml:space="preserve">               </w:t>
      </w:r>
      <w:r>
        <w:rPr>
          <w:rFonts w:hint="eastAsia"/>
        </w:rPr>
        <w:t>物理思维方法，实际上小车的运动轨迹</w:t>
      </w:r>
      <w:r>
        <w:rPr>
          <w:rFonts w:hint="eastAsia"/>
          <w:u w:val="single"/>
        </w:rPr>
        <w:t xml:space="preserve">        </w:t>
      </w:r>
      <w:r>
        <w:rPr>
          <w:rFonts w:hint="eastAsia"/>
        </w:rPr>
        <w:t>（不一定是，一定不是）直线。</w:t>
      </w:r>
    </w:p>
    <w:p w:rsidR="000A22E7" w:rsidRDefault="002152BC">
      <w:r>
        <w:rPr>
          <w:rFonts w:hint="eastAsia"/>
        </w:rPr>
        <w:t>6</w:t>
      </w:r>
      <w:r>
        <w:rPr>
          <w:rFonts w:hint="eastAsia"/>
        </w:rPr>
        <w:t>、请简述一种测量地铁加速度大小的方法。</w:t>
      </w:r>
    </w:p>
    <w:p w:rsidR="000A22E7" w:rsidRDefault="000A22E7"/>
    <w:p w:rsidR="000A22E7" w:rsidRDefault="002152BC">
      <w:pPr>
        <w:rPr>
          <w:b/>
        </w:rPr>
      </w:pPr>
      <w:r>
        <w:rPr>
          <w:rFonts w:hint="eastAsia"/>
          <w:b/>
        </w:rPr>
        <w:t>测试结果记录分析表：</w:t>
      </w:r>
    </w:p>
    <w:tbl>
      <w:tblPr>
        <w:tblStyle w:val="a9"/>
        <w:tblW w:w="0" w:type="auto"/>
        <w:tblLook w:val="04A0" w:firstRow="1" w:lastRow="0" w:firstColumn="1" w:lastColumn="0" w:noHBand="0" w:noVBand="1"/>
      </w:tblPr>
      <w:tblGrid>
        <w:gridCol w:w="675"/>
        <w:gridCol w:w="2127"/>
        <w:gridCol w:w="2693"/>
        <w:gridCol w:w="2869"/>
      </w:tblGrid>
      <w:tr w:rsidR="000A22E7">
        <w:tc>
          <w:tcPr>
            <w:tcW w:w="675" w:type="dxa"/>
          </w:tcPr>
          <w:p w:rsidR="000A22E7" w:rsidRDefault="000A22E7">
            <w:pPr>
              <w:jc w:val="center"/>
              <w:rPr>
                <w:rFonts w:ascii="Times New Roman" w:eastAsia="宋体" w:hAnsi="Times New Roman" w:cs="Times New Roman"/>
                <w:b/>
                <w:kern w:val="0"/>
                <w:sz w:val="20"/>
              </w:rPr>
            </w:pPr>
          </w:p>
        </w:tc>
        <w:tc>
          <w:tcPr>
            <w:tcW w:w="2127" w:type="dxa"/>
          </w:tcPr>
          <w:p w:rsidR="000A22E7" w:rsidRDefault="002152BC">
            <w:pPr>
              <w:jc w:val="center"/>
              <w:rPr>
                <w:rFonts w:ascii="Times New Roman" w:eastAsia="宋体" w:hAnsi="Times New Roman" w:cs="Times New Roman"/>
                <w:b/>
                <w:kern w:val="0"/>
                <w:sz w:val="20"/>
              </w:rPr>
            </w:pPr>
            <w:r>
              <w:rPr>
                <w:rFonts w:ascii="Times New Roman" w:eastAsia="宋体" w:hAnsi="Times New Roman" w:cs="Times New Roman" w:hint="eastAsia"/>
                <w:b/>
                <w:kern w:val="0"/>
                <w:sz w:val="20"/>
              </w:rPr>
              <w:t>A</w:t>
            </w:r>
            <w:r>
              <w:rPr>
                <w:rFonts w:ascii="Times New Roman" w:eastAsia="宋体" w:hAnsi="Times New Roman" w:cs="Times New Roman" w:hint="eastAsia"/>
                <w:b/>
                <w:kern w:val="0"/>
                <w:sz w:val="20"/>
              </w:rPr>
              <w:t>班</w:t>
            </w:r>
          </w:p>
        </w:tc>
        <w:tc>
          <w:tcPr>
            <w:tcW w:w="2693" w:type="dxa"/>
          </w:tcPr>
          <w:p w:rsidR="000A22E7" w:rsidRDefault="002152BC">
            <w:pPr>
              <w:jc w:val="center"/>
              <w:rPr>
                <w:rFonts w:ascii="Times New Roman" w:eastAsia="宋体" w:hAnsi="Times New Roman" w:cs="Times New Roman"/>
                <w:b/>
                <w:kern w:val="0"/>
                <w:sz w:val="20"/>
              </w:rPr>
            </w:pPr>
            <w:r>
              <w:rPr>
                <w:rFonts w:ascii="Times New Roman" w:eastAsia="宋体" w:hAnsi="Times New Roman" w:cs="Times New Roman" w:hint="eastAsia"/>
                <w:b/>
                <w:kern w:val="0"/>
                <w:sz w:val="20"/>
              </w:rPr>
              <w:t>B</w:t>
            </w:r>
            <w:r>
              <w:rPr>
                <w:rFonts w:ascii="Times New Roman" w:eastAsia="宋体" w:hAnsi="Times New Roman" w:cs="Times New Roman" w:hint="eastAsia"/>
                <w:b/>
                <w:kern w:val="0"/>
                <w:sz w:val="20"/>
              </w:rPr>
              <w:t>班</w:t>
            </w:r>
          </w:p>
        </w:tc>
        <w:tc>
          <w:tcPr>
            <w:tcW w:w="2869" w:type="dxa"/>
          </w:tcPr>
          <w:p w:rsidR="000A22E7" w:rsidRDefault="002152BC">
            <w:pPr>
              <w:jc w:val="center"/>
              <w:rPr>
                <w:rFonts w:ascii="Times New Roman" w:eastAsia="宋体" w:hAnsi="Times New Roman" w:cs="Times New Roman"/>
                <w:b/>
                <w:kern w:val="0"/>
                <w:sz w:val="20"/>
              </w:rPr>
            </w:pPr>
            <w:r>
              <w:rPr>
                <w:rFonts w:ascii="Times New Roman" w:eastAsia="宋体" w:hAnsi="Times New Roman" w:cs="Times New Roman" w:hint="eastAsia"/>
                <w:b/>
                <w:kern w:val="0"/>
                <w:sz w:val="20"/>
              </w:rPr>
              <w:t>测评说明</w:t>
            </w:r>
          </w:p>
        </w:tc>
      </w:tr>
      <w:tr w:rsidR="000A22E7">
        <w:tc>
          <w:tcPr>
            <w:tcW w:w="675"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1</w:t>
            </w:r>
            <w:r>
              <w:rPr>
                <w:rFonts w:ascii="Times New Roman" w:eastAsia="宋体" w:hAnsi="Times New Roman" w:cs="Times New Roman" w:hint="eastAsia"/>
                <w:kern w:val="0"/>
                <w:sz w:val="20"/>
              </w:rPr>
              <w:t>题</w:t>
            </w:r>
          </w:p>
        </w:tc>
        <w:tc>
          <w:tcPr>
            <w:tcW w:w="2127"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填运动状态的约</w:t>
            </w:r>
            <w:r>
              <w:rPr>
                <w:rFonts w:ascii="Times New Roman" w:eastAsia="宋体" w:hAnsi="Times New Roman" w:cs="Times New Roman" w:hint="eastAsia"/>
                <w:kern w:val="0"/>
                <w:sz w:val="20"/>
              </w:rPr>
              <w:t>35%</w:t>
            </w:r>
            <w:r>
              <w:rPr>
                <w:rFonts w:ascii="Times New Roman" w:eastAsia="宋体" w:hAnsi="Times New Roman" w:cs="Times New Roman" w:hint="eastAsia"/>
                <w:kern w:val="0"/>
                <w:sz w:val="20"/>
              </w:rPr>
              <w:t>；填速度的约</w:t>
            </w:r>
            <w:r>
              <w:rPr>
                <w:rFonts w:ascii="Times New Roman" w:eastAsia="宋体" w:hAnsi="Times New Roman" w:cs="Times New Roman" w:hint="eastAsia"/>
                <w:kern w:val="0"/>
                <w:sz w:val="20"/>
              </w:rPr>
              <w:t>50%</w:t>
            </w:r>
            <w:r>
              <w:rPr>
                <w:rFonts w:ascii="Times New Roman" w:eastAsia="宋体" w:hAnsi="Times New Roman" w:cs="Times New Roman" w:hint="eastAsia"/>
                <w:kern w:val="0"/>
                <w:sz w:val="20"/>
              </w:rPr>
              <w:t>；</w:t>
            </w:r>
          </w:p>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15%</w:t>
            </w:r>
            <w:r>
              <w:rPr>
                <w:rFonts w:ascii="Times New Roman" w:eastAsia="宋体" w:hAnsi="Times New Roman" w:cs="Times New Roman" w:hint="eastAsia"/>
                <w:kern w:val="0"/>
                <w:sz w:val="20"/>
              </w:rPr>
              <w:t>填其他</w:t>
            </w:r>
          </w:p>
        </w:tc>
        <w:tc>
          <w:tcPr>
            <w:tcW w:w="2693"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填运动状态的约</w:t>
            </w:r>
            <w:r>
              <w:rPr>
                <w:rFonts w:ascii="Times New Roman" w:eastAsia="宋体" w:hAnsi="Times New Roman" w:cs="Times New Roman" w:hint="eastAsia"/>
                <w:kern w:val="0"/>
                <w:sz w:val="20"/>
              </w:rPr>
              <w:t>42%</w:t>
            </w:r>
            <w:r>
              <w:rPr>
                <w:rFonts w:ascii="Times New Roman" w:eastAsia="宋体" w:hAnsi="Times New Roman" w:cs="Times New Roman" w:hint="eastAsia"/>
                <w:kern w:val="0"/>
                <w:sz w:val="20"/>
              </w:rPr>
              <w:t>，</w:t>
            </w:r>
          </w:p>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填速度的约</w:t>
            </w:r>
            <w:r>
              <w:rPr>
                <w:rFonts w:ascii="Times New Roman" w:eastAsia="宋体" w:hAnsi="Times New Roman" w:cs="Times New Roman" w:hint="eastAsia"/>
                <w:kern w:val="0"/>
                <w:sz w:val="20"/>
              </w:rPr>
              <w:t>45%</w:t>
            </w:r>
            <w:r>
              <w:rPr>
                <w:rFonts w:ascii="Times New Roman" w:eastAsia="宋体" w:hAnsi="Times New Roman" w:cs="Times New Roman" w:hint="eastAsia"/>
                <w:kern w:val="0"/>
                <w:sz w:val="20"/>
              </w:rPr>
              <w:t>，</w:t>
            </w:r>
          </w:p>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13%</w:t>
            </w:r>
            <w:r>
              <w:rPr>
                <w:rFonts w:ascii="Times New Roman" w:eastAsia="宋体" w:hAnsi="Times New Roman" w:cs="Times New Roman" w:hint="eastAsia"/>
                <w:kern w:val="0"/>
                <w:sz w:val="20"/>
              </w:rPr>
              <w:t>填其他</w:t>
            </w:r>
          </w:p>
        </w:tc>
        <w:tc>
          <w:tcPr>
            <w:tcW w:w="2869"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物理观念，物理要与实际联系</w:t>
            </w:r>
          </w:p>
        </w:tc>
      </w:tr>
      <w:tr w:rsidR="000A22E7">
        <w:tc>
          <w:tcPr>
            <w:tcW w:w="675"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2</w:t>
            </w:r>
            <w:r>
              <w:rPr>
                <w:rFonts w:ascii="Times New Roman" w:eastAsia="宋体" w:hAnsi="Times New Roman" w:cs="Times New Roman" w:hint="eastAsia"/>
                <w:kern w:val="0"/>
                <w:sz w:val="20"/>
              </w:rPr>
              <w:t>题</w:t>
            </w:r>
          </w:p>
        </w:tc>
        <w:tc>
          <w:tcPr>
            <w:tcW w:w="2127"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选</w:t>
            </w:r>
            <w:r>
              <w:rPr>
                <w:rFonts w:ascii="Times New Roman" w:eastAsia="宋体" w:hAnsi="Times New Roman" w:cs="Times New Roman" w:hint="eastAsia"/>
                <w:kern w:val="0"/>
                <w:sz w:val="20"/>
              </w:rPr>
              <w:t>A</w:t>
            </w:r>
            <w:r>
              <w:rPr>
                <w:rFonts w:ascii="Times New Roman" w:eastAsia="宋体" w:hAnsi="Times New Roman" w:cs="Times New Roman" w:hint="eastAsia"/>
                <w:kern w:val="0"/>
                <w:sz w:val="20"/>
              </w:rPr>
              <w:t>的约占</w:t>
            </w:r>
            <w:r>
              <w:rPr>
                <w:rFonts w:ascii="Times New Roman" w:eastAsia="宋体" w:hAnsi="Times New Roman" w:cs="Times New Roman" w:hint="eastAsia"/>
                <w:kern w:val="0"/>
                <w:sz w:val="20"/>
              </w:rPr>
              <w:t>70%</w:t>
            </w:r>
            <w:r>
              <w:rPr>
                <w:rFonts w:ascii="Times New Roman" w:eastAsia="宋体" w:hAnsi="Times New Roman" w:cs="Times New Roman" w:hint="eastAsia"/>
                <w:kern w:val="0"/>
                <w:sz w:val="20"/>
              </w:rPr>
              <w:t>，理由是直接观察来得方便</w:t>
            </w:r>
          </w:p>
        </w:tc>
        <w:tc>
          <w:tcPr>
            <w:tcW w:w="2693"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选</w:t>
            </w:r>
            <w:r>
              <w:rPr>
                <w:rFonts w:ascii="Times New Roman" w:eastAsia="宋体" w:hAnsi="Times New Roman" w:cs="Times New Roman" w:hint="eastAsia"/>
                <w:kern w:val="0"/>
                <w:sz w:val="20"/>
              </w:rPr>
              <w:t>B</w:t>
            </w:r>
            <w:r>
              <w:rPr>
                <w:rFonts w:ascii="Times New Roman" w:eastAsia="宋体" w:hAnsi="Times New Roman" w:cs="Times New Roman" w:hint="eastAsia"/>
                <w:kern w:val="0"/>
                <w:sz w:val="20"/>
              </w:rPr>
              <w:t>的约占</w:t>
            </w:r>
            <w:r>
              <w:rPr>
                <w:rFonts w:ascii="Times New Roman" w:eastAsia="宋体" w:hAnsi="Times New Roman" w:cs="Times New Roman" w:hint="eastAsia"/>
                <w:kern w:val="0"/>
                <w:sz w:val="20"/>
              </w:rPr>
              <w:t>68%</w:t>
            </w:r>
            <w:r>
              <w:rPr>
                <w:rFonts w:ascii="Times New Roman" w:eastAsia="宋体" w:hAnsi="Times New Roman" w:cs="Times New Roman" w:hint="eastAsia"/>
                <w:kern w:val="0"/>
                <w:sz w:val="20"/>
              </w:rPr>
              <w:t>，理由是可以多次重复实验，而且自己做实验比较有意思。</w:t>
            </w:r>
          </w:p>
        </w:tc>
        <w:tc>
          <w:tcPr>
            <w:tcW w:w="2869"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实验能培养学生的实验操作能力和实验积极性及兴趣</w:t>
            </w:r>
          </w:p>
        </w:tc>
      </w:tr>
      <w:tr w:rsidR="000A22E7">
        <w:tc>
          <w:tcPr>
            <w:tcW w:w="675"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3</w:t>
            </w:r>
            <w:r>
              <w:rPr>
                <w:rFonts w:ascii="Times New Roman" w:eastAsia="宋体" w:hAnsi="Times New Roman" w:cs="Times New Roman" w:hint="eastAsia"/>
                <w:kern w:val="0"/>
                <w:sz w:val="20"/>
              </w:rPr>
              <w:t>题</w:t>
            </w:r>
          </w:p>
        </w:tc>
        <w:tc>
          <w:tcPr>
            <w:tcW w:w="2127"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完整无误完成填写的人占</w:t>
            </w:r>
            <w:r>
              <w:rPr>
                <w:rFonts w:ascii="Times New Roman" w:eastAsia="宋体" w:hAnsi="Times New Roman" w:cs="Times New Roman" w:hint="eastAsia"/>
                <w:kern w:val="0"/>
                <w:sz w:val="20"/>
              </w:rPr>
              <w:t>30%</w:t>
            </w:r>
          </w:p>
        </w:tc>
        <w:tc>
          <w:tcPr>
            <w:tcW w:w="2693"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完整无误完成填写的人占</w:t>
            </w:r>
            <w:r>
              <w:rPr>
                <w:rFonts w:ascii="Times New Roman" w:eastAsia="宋体" w:hAnsi="Times New Roman" w:cs="Times New Roman" w:hint="eastAsia"/>
                <w:kern w:val="0"/>
                <w:sz w:val="20"/>
              </w:rPr>
              <w:t>72%</w:t>
            </w:r>
          </w:p>
        </w:tc>
        <w:tc>
          <w:tcPr>
            <w:tcW w:w="2869"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探究物理规律时实验设计、数据信息获取和处理、分析推理、归纳发现规律等科学探究素养</w:t>
            </w:r>
          </w:p>
        </w:tc>
      </w:tr>
      <w:tr w:rsidR="000A22E7">
        <w:tc>
          <w:tcPr>
            <w:tcW w:w="675"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4</w:t>
            </w:r>
            <w:r>
              <w:rPr>
                <w:rFonts w:ascii="Times New Roman" w:eastAsia="宋体" w:hAnsi="Times New Roman" w:cs="Times New Roman" w:hint="eastAsia"/>
                <w:kern w:val="0"/>
                <w:sz w:val="20"/>
              </w:rPr>
              <w:t>题</w:t>
            </w:r>
          </w:p>
        </w:tc>
        <w:tc>
          <w:tcPr>
            <w:tcW w:w="2127"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能够自觉建构受力分析模型进行受力分析</w:t>
            </w:r>
            <w:r>
              <w:rPr>
                <w:rFonts w:ascii="Times New Roman" w:eastAsia="宋体" w:hAnsi="Times New Roman" w:cs="Times New Roman" w:hint="eastAsia"/>
                <w:kern w:val="0"/>
                <w:sz w:val="20"/>
              </w:rPr>
              <w:lastRenderedPageBreak/>
              <w:t>并正确理论推导的占</w:t>
            </w:r>
            <w:r>
              <w:rPr>
                <w:rFonts w:ascii="Times New Roman" w:eastAsia="宋体" w:hAnsi="Times New Roman" w:cs="Times New Roman" w:hint="eastAsia"/>
                <w:kern w:val="0"/>
                <w:sz w:val="20"/>
              </w:rPr>
              <w:t>55%</w:t>
            </w:r>
          </w:p>
        </w:tc>
        <w:tc>
          <w:tcPr>
            <w:tcW w:w="2693"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lastRenderedPageBreak/>
              <w:t>能够自觉建构受力分析模型进行受力分析并正确理论推</w:t>
            </w:r>
            <w:r>
              <w:rPr>
                <w:rFonts w:ascii="Times New Roman" w:eastAsia="宋体" w:hAnsi="Times New Roman" w:cs="Times New Roman" w:hint="eastAsia"/>
                <w:kern w:val="0"/>
                <w:sz w:val="20"/>
              </w:rPr>
              <w:lastRenderedPageBreak/>
              <w:t>导的占</w:t>
            </w:r>
            <w:r>
              <w:rPr>
                <w:rFonts w:ascii="Times New Roman" w:eastAsia="宋体" w:hAnsi="Times New Roman" w:cs="Times New Roman" w:hint="eastAsia"/>
                <w:kern w:val="0"/>
                <w:sz w:val="20"/>
              </w:rPr>
              <w:t>85%</w:t>
            </w:r>
          </w:p>
        </w:tc>
        <w:tc>
          <w:tcPr>
            <w:tcW w:w="2869"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lastRenderedPageBreak/>
              <w:t>受力分析模型与理论推理</w:t>
            </w:r>
            <w:r>
              <w:rPr>
                <w:rFonts w:ascii="Times New Roman" w:eastAsia="宋体" w:hAnsi="Times New Roman" w:cs="Times New Roman"/>
                <w:kern w:val="0"/>
                <w:sz w:val="20"/>
              </w:rPr>
              <w:t xml:space="preserve"> </w:t>
            </w:r>
          </w:p>
        </w:tc>
      </w:tr>
      <w:tr w:rsidR="000A22E7">
        <w:tc>
          <w:tcPr>
            <w:tcW w:w="675"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5</w:t>
            </w:r>
            <w:r>
              <w:rPr>
                <w:rFonts w:ascii="Times New Roman" w:eastAsia="宋体" w:hAnsi="Times New Roman" w:cs="Times New Roman" w:hint="eastAsia"/>
                <w:kern w:val="0"/>
                <w:sz w:val="20"/>
              </w:rPr>
              <w:t>题</w:t>
            </w:r>
          </w:p>
        </w:tc>
        <w:tc>
          <w:tcPr>
            <w:tcW w:w="2127"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能够写到建构物理模型和一定不是的同学</w:t>
            </w:r>
            <w:r>
              <w:rPr>
                <w:rFonts w:ascii="Times New Roman" w:eastAsia="宋体" w:hAnsi="Times New Roman" w:cs="Times New Roman" w:hint="eastAsia"/>
                <w:kern w:val="0"/>
                <w:sz w:val="20"/>
              </w:rPr>
              <w:t>不足</w:t>
            </w:r>
            <w:r>
              <w:rPr>
                <w:rFonts w:ascii="Times New Roman" w:eastAsia="宋体" w:hAnsi="Times New Roman" w:cs="Times New Roman" w:hint="eastAsia"/>
                <w:kern w:val="0"/>
                <w:sz w:val="20"/>
              </w:rPr>
              <w:t>60%</w:t>
            </w:r>
          </w:p>
        </w:tc>
        <w:tc>
          <w:tcPr>
            <w:tcW w:w="2693"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能够写到建构物理模型和一定不是的同学达</w:t>
            </w:r>
            <w:r>
              <w:rPr>
                <w:rFonts w:ascii="Times New Roman" w:eastAsia="宋体" w:hAnsi="Times New Roman" w:cs="Times New Roman" w:hint="eastAsia"/>
                <w:kern w:val="0"/>
                <w:sz w:val="20"/>
              </w:rPr>
              <w:t>85%</w:t>
            </w:r>
          </w:p>
        </w:tc>
        <w:tc>
          <w:tcPr>
            <w:tcW w:w="2869"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建构物理模型及情景迁移能力</w:t>
            </w:r>
          </w:p>
        </w:tc>
      </w:tr>
      <w:tr w:rsidR="000A22E7">
        <w:tc>
          <w:tcPr>
            <w:tcW w:w="675"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6</w:t>
            </w:r>
            <w:r>
              <w:rPr>
                <w:rFonts w:ascii="Times New Roman" w:eastAsia="宋体" w:hAnsi="Times New Roman" w:cs="Times New Roman" w:hint="eastAsia"/>
                <w:kern w:val="0"/>
                <w:sz w:val="20"/>
              </w:rPr>
              <w:t>题</w:t>
            </w:r>
          </w:p>
        </w:tc>
        <w:tc>
          <w:tcPr>
            <w:tcW w:w="2127"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方案比较单一，用了</w:t>
            </w:r>
            <w:r>
              <w:rPr>
                <w:rFonts w:ascii="Times New Roman" w:eastAsia="宋体" w:hAnsi="Times New Roman" w:cs="Times New Roman" w:hint="eastAsia"/>
                <w:kern w:val="0"/>
                <w:sz w:val="20"/>
              </w:rPr>
              <w:t>S=1/2at</w:t>
            </w:r>
            <w:r>
              <w:rPr>
                <w:rFonts w:ascii="Times New Roman" w:eastAsia="宋体" w:hAnsi="Times New Roman" w:cs="Times New Roman" w:hint="eastAsia"/>
                <w:kern w:val="0"/>
                <w:sz w:val="20"/>
                <w:vertAlign w:val="superscript"/>
              </w:rPr>
              <w:t>2</w:t>
            </w:r>
            <w:r>
              <w:rPr>
                <w:rFonts w:ascii="Times New Roman" w:eastAsia="宋体" w:hAnsi="Times New Roman" w:cs="Times New Roman" w:hint="eastAsia"/>
                <w:kern w:val="0"/>
                <w:sz w:val="20"/>
              </w:rPr>
              <w:t>原理来设计测量方法</w:t>
            </w:r>
          </w:p>
        </w:tc>
        <w:tc>
          <w:tcPr>
            <w:tcW w:w="2693"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方案种类繁多，归纳起来有；（</w:t>
            </w:r>
            <w:r>
              <w:rPr>
                <w:rFonts w:ascii="Times New Roman" w:eastAsia="宋体" w:hAnsi="Times New Roman" w:cs="Times New Roman" w:hint="eastAsia"/>
                <w:kern w:val="0"/>
                <w:sz w:val="20"/>
              </w:rPr>
              <w:t>1</w:t>
            </w:r>
            <w:r>
              <w:rPr>
                <w:rFonts w:ascii="Times New Roman" w:eastAsia="宋体" w:hAnsi="Times New Roman" w:cs="Times New Roman" w:hint="eastAsia"/>
                <w:kern w:val="0"/>
                <w:sz w:val="20"/>
              </w:rPr>
              <w:t>）</w:t>
            </w:r>
            <w:r>
              <w:rPr>
                <w:rFonts w:ascii="Times New Roman" w:eastAsia="宋体" w:hAnsi="Times New Roman" w:cs="Times New Roman" w:hint="eastAsia"/>
                <w:kern w:val="0"/>
                <w:sz w:val="20"/>
              </w:rPr>
              <w:t>A</w:t>
            </w:r>
            <w:r>
              <w:rPr>
                <w:rFonts w:ascii="Times New Roman" w:eastAsia="宋体" w:hAnsi="Times New Roman" w:cs="Times New Roman" w:hint="eastAsia"/>
                <w:kern w:val="0"/>
                <w:sz w:val="20"/>
              </w:rPr>
              <w:t>班方案（</w:t>
            </w:r>
            <w:r>
              <w:rPr>
                <w:rFonts w:ascii="Times New Roman" w:eastAsia="宋体" w:hAnsi="Times New Roman" w:cs="Times New Roman" w:hint="eastAsia"/>
                <w:kern w:val="0"/>
                <w:sz w:val="20"/>
              </w:rPr>
              <w:t>2</w:t>
            </w:r>
            <w:r>
              <w:rPr>
                <w:rFonts w:ascii="Times New Roman" w:eastAsia="宋体" w:hAnsi="Times New Roman" w:cs="Times New Roman" w:hint="eastAsia"/>
                <w:kern w:val="0"/>
                <w:sz w:val="20"/>
              </w:rPr>
              <w:t>）利用自制的加速度仪来测（</w:t>
            </w:r>
            <w:r>
              <w:rPr>
                <w:rFonts w:ascii="Times New Roman" w:eastAsia="宋体" w:hAnsi="Times New Roman" w:cs="Times New Roman" w:hint="eastAsia"/>
                <w:kern w:val="0"/>
                <w:sz w:val="20"/>
              </w:rPr>
              <w:t>3</w:t>
            </w:r>
            <w:r>
              <w:rPr>
                <w:rFonts w:ascii="Times New Roman" w:eastAsia="宋体" w:hAnsi="Times New Roman" w:cs="Times New Roman" w:hint="eastAsia"/>
                <w:kern w:val="0"/>
                <w:sz w:val="20"/>
              </w:rPr>
              <w:t>）利用手机的加速度传感器，把手机放在地板上测量</w:t>
            </w:r>
          </w:p>
        </w:tc>
        <w:tc>
          <w:tcPr>
            <w:tcW w:w="2869" w:type="dxa"/>
          </w:tcPr>
          <w:p w:rsidR="000A22E7" w:rsidRDefault="002152BC">
            <w:pPr>
              <w:rPr>
                <w:rFonts w:ascii="Times New Roman" w:eastAsia="宋体" w:hAnsi="Times New Roman" w:cs="Times New Roman"/>
                <w:kern w:val="0"/>
                <w:sz w:val="20"/>
              </w:rPr>
            </w:pPr>
            <w:r>
              <w:rPr>
                <w:rFonts w:ascii="Times New Roman" w:eastAsia="宋体" w:hAnsi="Times New Roman" w:cs="Times New Roman" w:hint="eastAsia"/>
                <w:kern w:val="0"/>
                <w:sz w:val="20"/>
              </w:rPr>
              <w:t>实验方案设计能力</w:t>
            </w:r>
          </w:p>
        </w:tc>
      </w:tr>
    </w:tbl>
    <w:p w:rsidR="000A22E7" w:rsidRDefault="000A22E7"/>
    <w:sectPr w:rsidR="000A22E7">
      <w:footerReference w:type="default" r:id="rId11"/>
      <w:pgSz w:w="11906" w:h="16838"/>
      <w:pgMar w:top="1417" w:right="1417" w:bottom="1417" w:left="141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152BC" w:rsidRDefault="002152BC">
      <w:r>
        <w:separator/>
      </w:r>
    </w:p>
  </w:endnote>
  <w:endnote w:type="continuationSeparator" w:id="0">
    <w:p w:rsidR="002152BC" w:rsidRDefault="00215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0"/>
    <w:family w:val="decorative"/>
    <w:pitch w:val="variable"/>
    <w:sig w:usb0="00000003" w:usb1="00000000" w:usb2="00000000" w:usb3="00000000" w:csb0="80000001"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B0604020202020204"/>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7019547"/>
    </w:sdtPr>
    <w:sdtEndPr/>
    <w:sdtContent>
      <w:p w:rsidR="000A22E7" w:rsidRDefault="002152BC">
        <w:pPr>
          <w:pStyle w:val="a5"/>
        </w:pPr>
        <w:r>
          <w:fldChar w:fldCharType="begin"/>
        </w:r>
        <w:r>
          <w:instrText>PAGE   \* MERGEFORMAT</w:instrText>
        </w:r>
        <w:r>
          <w:fldChar w:fldCharType="separate"/>
        </w:r>
        <w:r>
          <w:rPr>
            <w:lang w:val="zh-CN"/>
          </w:rPr>
          <w:t>1</w:t>
        </w:r>
        <w:r>
          <w:rPr>
            <w:lang w:val="zh-CN"/>
          </w:rPr>
          <w:fldChar w:fldCharType="end"/>
        </w:r>
      </w:p>
    </w:sdtContent>
  </w:sdt>
  <w:p w:rsidR="000A22E7" w:rsidRDefault="000A22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152BC" w:rsidRDefault="002152BC">
      <w:r>
        <w:separator/>
      </w:r>
    </w:p>
  </w:footnote>
  <w:footnote w:type="continuationSeparator" w:id="0">
    <w:p w:rsidR="002152BC" w:rsidRDefault="00215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06BE8"/>
    <w:multiLevelType w:val="multilevel"/>
    <w:tmpl w:val="1EC06BE8"/>
    <w:lvl w:ilvl="0">
      <w:start w:val="1"/>
      <w:numFmt w:val="chineseCount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77E4116"/>
    <w:multiLevelType w:val="multilevel"/>
    <w:tmpl w:val="277E4116"/>
    <w:lvl w:ilvl="0">
      <w:start w:val="1"/>
      <w:numFmt w:val="chineseCount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9F9267F"/>
    <w:multiLevelType w:val="multilevel"/>
    <w:tmpl w:val="49F9267F"/>
    <w:lvl w:ilvl="0">
      <w:start w:val="1"/>
      <w:numFmt w:val="chineseCountingThousand"/>
      <w:lvlText w:val="%1、"/>
      <w:lvlJc w:val="left"/>
      <w:pPr>
        <w:ind w:left="425" w:hanging="425"/>
      </w:pPr>
      <w:rPr>
        <w:rFonts w:hint="eastAsia"/>
        <w:lang w:val="en-US"/>
      </w:rPr>
    </w:lvl>
    <w:lvl w:ilvl="1">
      <w:start w:val="1"/>
      <w:numFmt w:val="chineseCountingThousand"/>
      <w:lvlText w:val="（%2）"/>
      <w:lvlJc w:val="left"/>
      <w:pPr>
        <w:ind w:left="992" w:hanging="567"/>
      </w:pPr>
      <w:rPr>
        <w:rFonts w:hint="eastAsia"/>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lang w:val="en-US"/>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5CBA0AC8"/>
    <w:multiLevelType w:val="multilevel"/>
    <w:tmpl w:val="5CBA0AC8"/>
    <w:lvl w:ilvl="0">
      <w:start w:val="1"/>
      <w:numFmt w:val="chineseCount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4A79"/>
    <w:rsid w:val="0000402A"/>
    <w:rsid w:val="000140A5"/>
    <w:rsid w:val="000146D8"/>
    <w:rsid w:val="0005253F"/>
    <w:rsid w:val="00084DA3"/>
    <w:rsid w:val="000A22E7"/>
    <w:rsid w:val="000B53B3"/>
    <w:rsid w:val="000E122C"/>
    <w:rsid w:val="000E69A6"/>
    <w:rsid w:val="000F44F8"/>
    <w:rsid w:val="00101913"/>
    <w:rsid w:val="001223A9"/>
    <w:rsid w:val="00127514"/>
    <w:rsid w:val="001D3985"/>
    <w:rsid w:val="001F2A3E"/>
    <w:rsid w:val="002152BC"/>
    <w:rsid w:val="002234BD"/>
    <w:rsid w:val="00232927"/>
    <w:rsid w:val="00262732"/>
    <w:rsid w:val="00282993"/>
    <w:rsid w:val="0029506A"/>
    <w:rsid w:val="002B1612"/>
    <w:rsid w:val="002B6B07"/>
    <w:rsid w:val="002D7187"/>
    <w:rsid w:val="002F25AC"/>
    <w:rsid w:val="00381D4A"/>
    <w:rsid w:val="00383295"/>
    <w:rsid w:val="00410A2A"/>
    <w:rsid w:val="0041265B"/>
    <w:rsid w:val="00433D5A"/>
    <w:rsid w:val="00463592"/>
    <w:rsid w:val="00480E57"/>
    <w:rsid w:val="004C7DF3"/>
    <w:rsid w:val="004F2958"/>
    <w:rsid w:val="005B33A0"/>
    <w:rsid w:val="005B4905"/>
    <w:rsid w:val="006C404C"/>
    <w:rsid w:val="006E0F4F"/>
    <w:rsid w:val="006E7824"/>
    <w:rsid w:val="007233B2"/>
    <w:rsid w:val="00785DB6"/>
    <w:rsid w:val="007D7203"/>
    <w:rsid w:val="00802592"/>
    <w:rsid w:val="00841ED1"/>
    <w:rsid w:val="00877ABB"/>
    <w:rsid w:val="008E0C07"/>
    <w:rsid w:val="0096183B"/>
    <w:rsid w:val="00966FF5"/>
    <w:rsid w:val="00972016"/>
    <w:rsid w:val="009C407D"/>
    <w:rsid w:val="009D1449"/>
    <w:rsid w:val="009F7D8E"/>
    <w:rsid w:val="00A10EE9"/>
    <w:rsid w:val="00A92609"/>
    <w:rsid w:val="00AB342F"/>
    <w:rsid w:val="00AD3D30"/>
    <w:rsid w:val="00AD4A79"/>
    <w:rsid w:val="00B41C17"/>
    <w:rsid w:val="00B448EB"/>
    <w:rsid w:val="00B60EF4"/>
    <w:rsid w:val="00B97E7B"/>
    <w:rsid w:val="00C84047"/>
    <w:rsid w:val="00CC65D7"/>
    <w:rsid w:val="00CF3C6A"/>
    <w:rsid w:val="00D46D7B"/>
    <w:rsid w:val="00D610A2"/>
    <w:rsid w:val="00DF3153"/>
    <w:rsid w:val="00E55AD0"/>
    <w:rsid w:val="00E575E0"/>
    <w:rsid w:val="00E812E4"/>
    <w:rsid w:val="00E81A37"/>
    <w:rsid w:val="00EA6BB5"/>
    <w:rsid w:val="00EF5A64"/>
    <w:rsid w:val="00F56AF0"/>
    <w:rsid w:val="00F76AF5"/>
    <w:rsid w:val="00FB2C45"/>
    <w:rsid w:val="00FE64DA"/>
    <w:rsid w:val="08AE6A8F"/>
    <w:rsid w:val="12F25510"/>
    <w:rsid w:val="20A22947"/>
    <w:rsid w:val="2C480C71"/>
    <w:rsid w:val="2DA77815"/>
    <w:rsid w:val="2E8104E8"/>
    <w:rsid w:val="4151097E"/>
    <w:rsid w:val="446246CA"/>
    <w:rsid w:val="487F0D9D"/>
    <w:rsid w:val="57E13D85"/>
    <w:rsid w:val="6BBD3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406DB8E"/>
  <w15:docId w15:val="{4B46AEA2-BCC3-704F-B623-834FF72F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qFormat/>
    <w:rPr>
      <w:b/>
      <w:bCs/>
    </w:rPr>
  </w:style>
  <w:style w:type="character" w:customStyle="1" w:styleId="10">
    <w:name w:val="标题 1 字符"/>
    <w:basedOn w:val="a0"/>
    <w:link w:val="1"/>
    <w:qFormat/>
    <w:rPr>
      <w:b/>
      <w:bCs/>
      <w:kern w:val="44"/>
      <w:sz w:val="44"/>
      <w:szCs w:val="44"/>
    </w:rPr>
  </w:style>
  <w:style w:type="character" w:customStyle="1" w:styleId="20">
    <w:name w:val="标题 2 字符"/>
    <w:basedOn w:val="a0"/>
    <w:link w:val="2"/>
    <w:qFormat/>
    <w:rPr>
      <w:rFonts w:asciiTheme="majorHAnsi" w:eastAsiaTheme="majorEastAsia" w:hAnsiTheme="majorHAnsi" w:cstheme="majorBidi"/>
      <w:b/>
      <w:bCs/>
      <w:sz w:val="32"/>
      <w:szCs w:val="32"/>
    </w:rPr>
  </w:style>
  <w:style w:type="character" w:customStyle="1" w:styleId="30">
    <w:name w:val="标题 3 字符"/>
    <w:basedOn w:val="a0"/>
    <w:link w:val="3"/>
    <w:qFormat/>
    <w:rPr>
      <w:b/>
      <w:bCs/>
      <w:sz w:val="32"/>
      <w:szCs w:val="32"/>
    </w:rPr>
  </w:style>
  <w:style w:type="character" w:customStyle="1" w:styleId="a6">
    <w:name w:val="页脚 字符"/>
    <w:basedOn w:val="a0"/>
    <w:link w:val="a5"/>
    <w:uiPriority w:val="99"/>
    <w:qFormat/>
    <w:rPr>
      <w:sz w:val="18"/>
      <w:szCs w:val="18"/>
    </w:rPr>
  </w:style>
  <w:style w:type="character" w:customStyle="1" w:styleId="a8">
    <w:name w:val="页眉 字符"/>
    <w:basedOn w:val="a0"/>
    <w:link w:val="a7"/>
    <w:uiPriority w:val="99"/>
    <w:semiHidden/>
    <w:qFormat/>
    <w:rPr>
      <w:sz w:val="18"/>
      <w:szCs w:val="18"/>
    </w:rPr>
  </w:style>
  <w:style w:type="paragraph" w:styleId="ab">
    <w:name w:val="List Paragraph"/>
    <w:basedOn w:val="a"/>
    <w:uiPriority w:val="34"/>
    <w:qFormat/>
    <w:pPr>
      <w:ind w:firstLineChars="200" w:firstLine="420"/>
    </w:pPr>
  </w:style>
  <w:style w:type="table" w:customStyle="1" w:styleId="11">
    <w:name w:val="网格型1"/>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e:\Documents\Desktop\&#35780;&#202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en-US" altLang="zh-CN" sz="1200"/>
              <a:t>AB</a:t>
            </a:r>
            <a:r>
              <a:rPr lang="zh-CN" altLang="en-US" sz="1200"/>
              <a:t>班评估对照</a:t>
            </a:r>
          </a:p>
        </c:rich>
      </c:tx>
      <c:overlay val="0"/>
    </c:title>
    <c:autoTitleDeleted val="0"/>
    <c:plotArea>
      <c:layout/>
      <c:barChart>
        <c:barDir val="col"/>
        <c:grouping val="clustered"/>
        <c:varyColors val="0"/>
        <c:ser>
          <c:idx val="0"/>
          <c:order val="0"/>
          <c:tx>
            <c:strRef>
              <c:f>Sheet1!$A$2</c:f>
              <c:strCache>
                <c:ptCount val="1"/>
                <c:pt idx="0">
                  <c:v>A班传统授课</c:v>
                </c:pt>
              </c:strCache>
            </c:strRef>
          </c:tx>
          <c:invertIfNegative val="0"/>
          <c:cat>
            <c:strRef>
              <c:f>Sheet1!$B$1:$G$1</c:f>
              <c:strCache>
                <c:ptCount val="6"/>
                <c:pt idx="0">
                  <c:v>物理观念</c:v>
                </c:pt>
                <c:pt idx="1">
                  <c:v>实验探究兴趣</c:v>
                </c:pt>
                <c:pt idx="2">
                  <c:v>科学探究能力</c:v>
                </c:pt>
                <c:pt idx="3">
                  <c:v>受力分析模型与理论推导</c:v>
                </c:pt>
                <c:pt idx="4">
                  <c:v>模型构建与科学认识</c:v>
                </c:pt>
                <c:pt idx="5">
                  <c:v>实验方案设计能力</c:v>
                </c:pt>
              </c:strCache>
            </c:strRef>
          </c:cat>
          <c:val>
            <c:numRef>
              <c:f>Sheet1!$B$2:$G$2</c:f>
              <c:numCache>
                <c:formatCode>0%</c:formatCode>
                <c:ptCount val="6"/>
                <c:pt idx="0">
                  <c:v>0.85</c:v>
                </c:pt>
                <c:pt idx="1">
                  <c:v>0.3</c:v>
                </c:pt>
                <c:pt idx="2">
                  <c:v>0.3</c:v>
                </c:pt>
                <c:pt idx="3">
                  <c:v>0.55000000000000004</c:v>
                </c:pt>
                <c:pt idx="4">
                  <c:v>0.6</c:v>
                </c:pt>
                <c:pt idx="5">
                  <c:v>0.1</c:v>
                </c:pt>
              </c:numCache>
            </c:numRef>
          </c:val>
          <c:extLst>
            <c:ext xmlns:c16="http://schemas.microsoft.com/office/drawing/2014/chart" uri="{C3380CC4-5D6E-409C-BE32-E72D297353CC}">
              <c16:uniqueId val="{00000000-29BA-A54F-B8BF-37CB254FF9E6}"/>
            </c:ext>
          </c:extLst>
        </c:ser>
        <c:ser>
          <c:idx val="1"/>
          <c:order val="1"/>
          <c:tx>
            <c:strRef>
              <c:f>Sheet1!$A$3</c:f>
              <c:strCache>
                <c:ptCount val="1"/>
                <c:pt idx="0">
                  <c:v>B班探究教学</c:v>
                </c:pt>
              </c:strCache>
            </c:strRef>
          </c:tx>
          <c:invertIfNegative val="0"/>
          <c:cat>
            <c:strRef>
              <c:f>Sheet1!$B$1:$G$1</c:f>
              <c:strCache>
                <c:ptCount val="6"/>
                <c:pt idx="0">
                  <c:v>物理观念</c:v>
                </c:pt>
                <c:pt idx="1">
                  <c:v>实验探究兴趣</c:v>
                </c:pt>
                <c:pt idx="2">
                  <c:v>科学探究能力</c:v>
                </c:pt>
                <c:pt idx="3">
                  <c:v>受力分析模型与理论推导</c:v>
                </c:pt>
                <c:pt idx="4">
                  <c:v>模型构建与科学认识</c:v>
                </c:pt>
                <c:pt idx="5">
                  <c:v>实验方案设计能力</c:v>
                </c:pt>
              </c:strCache>
            </c:strRef>
          </c:cat>
          <c:val>
            <c:numRef>
              <c:f>Sheet1!$B$3:$G$3</c:f>
              <c:numCache>
                <c:formatCode>0%</c:formatCode>
                <c:ptCount val="6"/>
                <c:pt idx="0">
                  <c:v>0.87</c:v>
                </c:pt>
                <c:pt idx="1">
                  <c:v>0.68</c:v>
                </c:pt>
                <c:pt idx="2">
                  <c:v>0.72</c:v>
                </c:pt>
                <c:pt idx="3">
                  <c:v>0.85</c:v>
                </c:pt>
                <c:pt idx="4">
                  <c:v>0.85</c:v>
                </c:pt>
                <c:pt idx="5">
                  <c:v>0.3</c:v>
                </c:pt>
              </c:numCache>
            </c:numRef>
          </c:val>
          <c:extLst>
            <c:ext xmlns:c16="http://schemas.microsoft.com/office/drawing/2014/chart" uri="{C3380CC4-5D6E-409C-BE32-E72D297353CC}">
              <c16:uniqueId val="{00000001-29BA-A54F-B8BF-37CB254FF9E6}"/>
            </c:ext>
          </c:extLst>
        </c:ser>
        <c:dLbls>
          <c:showLegendKey val="0"/>
          <c:showVal val="0"/>
          <c:showCatName val="0"/>
          <c:showSerName val="0"/>
          <c:showPercent val="0"/>
          <c:showBubbleSize val="0"/>
        </c:dLbls>
        <c:gapWidth val="150"/>
        <c:axId val="120524800"/>
        <c:axId val="120526336"/>
      </c:barChart>
      <c:catAx>
        <c:axId val="120524800"/>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20526336"/>
        <c:crosses val="autoZero"/>
        <c:auto val="1"/>
        <c:lblAlgn val="ctr"/>
        <c:lblOffset val="100"/>
        <c:noMultiLvlLbl val="0"/>
      </c:catAx>
      <c:valAx>
        <c:axId val="120526336"/>
        <c:scaling>
          <c:orientation val="minMax"/>
        </c:scaling>
        <c:delete val="0"/>
        <c:axPos val="l"/>
        <c:majorGridlines/>
        <c:numFmt formatCode="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20524800"/>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9050920-2C52-4E5B-816D-382382519B4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21</Pages>
  <Words>1975</Words>
  <Characters>11261</Characters>
  <Application>Microsoft Office Word</Application>
  <DocSecurity>0</DocSecurity>
  <Lines>93</Lines>
  <Paragraphs>26</Paragraphs>
  <ScaleCrop>false</ScaleCrop>
  <Company>P R C</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Office</cp:lastModifiedBy>
  <cp:revision>14</cp:revision>
  <cp:lastPrinted>2020-05-27T02:35:00Z</cp:lastPrinted>
  <dcterms:created xsi:type="dcterms:W3CDTF">2020-05-27T02:46:00Z</dcterms:created>
  <dcterms:modified xsi:type="dcterms:W3CDTF">2020-05-29T04:18:00Z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