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092" w:rsidRDefault="00E97092" w:rsidP="00E97092">
      <w:pPr>
        <w:ind w:firstLineChars="650" w:firstLine="1365"/>
      </w:pPr>
      <w:r w:rsidRPr="00223D42">
        <w:t xml:space="preserve"> </w:t>
      </w:r>
      <w:r w:rsidRPr="00FB2954">
        <w:t>“</w:t>
      </w:r>
      <w:r w:rsidRPr="00FB2954">
        <w:rPr>
          <w:rFonts w:cs="宋体" w:hint="eastAsia"/>
        </w:rPr>
        <w:t>科学态度和责任</w:t>
      </w:r>
      <w:r w:rsidRPr="00FB2954">
        <w:t>”</w:t>
      </w:r>
      <w:r w:rsidRPr="00FB2954">
        <w:rPr>
          <w:rFonts w:cs="宋体" w:hint="eastAsia"/>
        </w:rPr>
        <w:t>素养观点下有效实施</w:t>
      </w:r>
      <w:r w:rsidRPr="00FB2954">
        <w:t>STSE</w:t>
      </w:r>
      <w:r w:rsidRPr="00FB2954">
        <w:rPr>
          <w:rFonts w:cs="宋体" w:hint="eastAsia"/>
        </w:rPr>
        <w:t>教学的课程探索</w:t>
      </w:r>
    </w:p>
    <w:p w:rsidR="00E97092" w:rsidRPr="00BE7490" w:rsidRDefault="00E97092" w:rsidP="00BE7490">
      <w:pPr>
        <w:jc w:val="center"/>
        <w:rPr>
          <w:rFonts w:ascii="宋体"/>
          <w:sz w:val="28"/>
          <w:szCs w:val="28"/>
        </w:rPr>
      </w:pPr>
      <w:r w:rsidRPr="00BE7490">
        <w:rPr>
          <w:rFonts w:ascii="宋体" w:hAnsi="宋体" w:cs="宋体" w:hint="eastAsia"/>
        </w:rPr>
        <w:t>上海市南洋中学</w:t>
      </w:r>
      <w:r>
        <w:rPr>
          <w:rFonts w:ascii="宋体" w:hAnsi="宋体" w:cs="宋体"/>
        </w:rPr>
        <w:t xml:space="preserve">  </w:t>
      </w:r>
      <w:r w:rsidRPr="00D01C67">
        <w:rPr>
          <w:rFonts w:ascii="宋体" w:hAnsi="宋体" w:cs="宋体" w:hint="eastAsia"/>
        </w:rPr>
        <w:t>许美新</w:t>
      </w:r>
    </w:p>
    <w:p w:rsidR="00E97092" w:rsidRDefault="00E97092" w:rsidP="008B5B92">
      <w:pPr>
        <w:ind w:firstLineChars="200" w:firstLine="420"/>
        <w:rPr>
          <w:rFonts w:ascii="宋体"/>
        </w:rPr>
      </w:pPr>
      <w:r>
        <w:rPr>
          <w:rFonts w:ascii="宋体" w:hAnsi="宋体" w:cs="宋体" w:hint="eastAsia"/>
        </w:rPr>
        <w:t>摘要：</w:t>
      </w:r>
      <w:r w:rsidRPr="00D4136B">
        <w:rPr>
          <w:rFonts w:ascii="宋体" w:hAnsi="宋体" w:cs="宋体" w:hint="eastAsia"/>
        </w:rPr>
        <w:t>无论科学、技术、社会、环境的联系及其和谐发展，还是人、自然、社会的和谐统一，都是现代文明所崇尚和追求的，更是教育改革的一种前沿理念。高中物理课程应在义务教育的基础上，进一步促进学生物理核心素养的养成和发展。正确认识科学的本质，构建更完整的科学知识，有助于深化自己所学到的知识；改善学生的学习态度，提高他们的兴趣，对于学科的态度往往贯穿学习的所有方面，觉得是一门真实的科学，符合实际；在处理实际问题时更优于以往的学生；学生学会用高观点看待问题；学生有积极的态度对待科学和技术的发展，有积极改进的向往，对于社会的发展更具责任感和使命感。</w:t>
      </w:r>
    </w:p>
    <w:p w:rsidR="00E97092" w:rsidRPr="00D4136B" w:rsidRDefault="00E97092" w:rsidP="008B5B92">
      <w:pPr>
        <w:ind w:firstLineChars="200" w:firstLine="420"/>
        <w:rPr>
          <w:rFonts w:ascii="宋体"/>
        </w:rPr>
      </w:pPr>
    </w:p>
    <w:p w:rsidR="00E97092" w:rsidRDefault="00E97092" w:rsidP="008B5B92">
      <w:pPr>
        <w:ind w:firstLineChars="200" w:firstLine="420"/>
        <w:rPr>
          <w:rFonts w:ascii="宋体"/>
        </w:rPr>
      </w:pPr>
      <w:r>
        <w:rPr>
          <w:rFonts w:ascii="宋体" w:hAnsi="宋体" w:cs="宋体" w:hint="eastAsia"/>
        </w:rPr>
        <w:t>关键词：</w:t>
      </w:r>
      <w:r w:rsidRPr="00D01C67">
        <w:rPr>
          <w:rFonts w:ascii="宋体" w:hAnsi="宋体" w:cs="宋体" w:hint="eastAsia"/>
        </w:rPr>
        <w:t>物理核心素养</w:t>
      </w:r>
      <w:r>
        <w:rPr>
          <w:rFonts w:ascii="宋体" w:hAnsi="宋体" w:cs="宋体"/>
        </w:rPr>
        <w:t xml:space="preserve">  </w:t>
      </w:r>
      <w:r>
        <w:rPr>
          <w:rFonts w:ascii="宋体" w:hAnsi="宋体" w:cs="宋体" w:hint="eastAsia"/>
        </w:rPr>
        <w:t>科学态度</w:t>
      </w:r>
      <w:r>
        <w:rPr>
          <w:rFonts w:ascii="宋体" w:hAnsi="宋体" w:cs="宋体"/>
        </w:rPr>
        <w:t xml:space="preserve">  </w:t>
      </w:r>
      <w:r>
        <w:rPr>
          <w:rFonts w:ascii="宋体" w:hAnsi="宋体" w:cs="宋体" w:hint="eastAsia"/>
        </w:rPr>
        <w:t>责任</w:t>
      </w:r>
      <w:r>
        <w:rPr>
          <w:rFonts w:ascii="宋体" w:hAnsi="宋体" w:cs="宋体"/>
        </w:rPr>
        <w:t xml:space="preserve">  STSE</w:t>
      </w:r>
    </w:p>
    <w:p w:rsidR="00E97092" w:rsidRDefault="00E97092" w:rsidP="008B5B92">
      <w:pPr>
        <w:ind w:firstLineChars="200" w:firstLine="420"/>
        <w:rPr>
          <w:rFonts w:ascii="宋体"/>
        </w:rPr>
      </w:pPr>
    </w:p>
    <w:p w:rsidR="00E97092" w:rsidRPr="00D01C67" w:rsidRDefault="00E97092" w:rsidP="008B5B92">
      <w:pPr>
        <w:ind w:firstLineChars="200" w:firstLine="420"/>
        <w:rPr>
          <w:rFonts w:ascii="宋体"/>
        </w:rPr>
      </w:pPr>
      <w:r w:rsidRPr="00D01C67">
        <w:rPr>
          <w:rFonts w:ascii="宋体" w:hAnsi="宋体" w:cs="宋体" w:hint="eastAsia"/>
        </w:rPr>
        <w:t>高中物理课程作为高中自然科学领域基础课程，旨在落实“立德树人”根本任务，进一步提升学生的物理核心素养</w:t>
      </w:r>
      <w:r w:rsidRPr="00E6166F">
        <w:rPr>
          <w:rStyle w:val="af1"/>
          <w:vertAlign w:val="superscript"/>
        </w:rPr>
        <w:endnoteReference w:customMarkFollows="1" w:id="1"/>
        <w:t>[</w:t>
      </w:r>
      <w:r>
        <w:rPr>
          <w:rStyle w:val="af1"/>
          <w:vertAlign w:val="superscript"/>
        </w:rPr>
        <w:t>1</w:t>
      </w:r>
      <w:r w:rsidRPr="00E6166F">
        <w:rPr>
          <w:rStyle w:val="af1"/>
          <w:vertAlign w:val="superscript"/>
        </w:rPr>
        <w:t>]</w:t>
      </w:r>
      <w:r w:rsidRPr="00D01C67">
        <w:rPr>
          <w:rFonts w:ascii="宋体" w:hAnsi="宋体" w:cs="宋体" w:hint="eastAsia"/>
        </w:rPr>
        <w:t>，物理核心素养是物理学科育人价值的集中体现，是学生在接受物理教育过程中逐步形成的适应个人终身发展和社会发展需要的关键能力和必备品格，是学生科学素养的重要构成。物理核心素养主要包括“物理观念”“科学思维”“科学探究”</w:t>
      </w:r>
      <w:r>
        <w:rPr>
          <w:rFonts w:ascii="宋体" w:hAnsi="宋体" w:cs="宋体" w:hint="eastAsia"/>
        </w:rPr>
        <w:t>和</w:t>
      </w:r>
      <w:r w:rsidRPr="00D01C67">
        <w:rPr>
          <w:rFonts w:ascii="宋体" w:hAnsi="宋体" w:cs="宋体" w:hint="eastAsia"/>
        </w:rPr>
        <w:t>“科学态度与责任”四个方面。</w:t>
      </w:r>
      <w:r w:rsidRPr="00E6166F">
        <w:rPr>
          <w:rStyle w:val="af1"/>
          <w:vertAlign w:val="superscript"/>
        </w:rPr>
        <w:endnoteReference w:customMarkFollows="1" w:id="2"/>
        <w:t>[</w:t>
      </w:r>
      <w:r>
        <w:rPr>
          <w:rStyle w:val="af1"/>
          <w:vertAlign w:val="superscript"/>
        </w:rPr>
        <w:t>1</w:t>
      </w:r>
      <w:r w:rsidRPr="00E6166F">
        <w:rPr>
          <w:rStyle w:val="af1"/>
          <w:vertAlign w:val="superscript"/>
        </w:rPr>
        <w:t>]</w:t>
      </w:r>
    </w:p>
    <w:p w:rsidR="00E97092" w:rsidRPr="00D01C67" w:rsidRDefault="00E97092" w:rsidP="008B5B92">
      <w:pPr>
        <w:ind w:firstLineChars="150" w:firstLine="315"/>
        <w:rPr>
          <w:rFonts w:ascii="宋体"/>
        </w:rPr>
      </w:pPr>
      <w:r w:rsidRPr="00D01C67">
        <w:rPr>
          <w:rFonts w:ascii="宋体" w:cs="宋体" w:hint="eastAsia"/>
        </w:rPr>
        <w:t>“</w:t>
      </w:r>
      <w:r w:rsidRPr="00D01C67">
        <w:rPr>
          <w:rFonts w:ascii="宋体" w:hAnsi="宋体" w:cs="宋体" w:hint="eastAsia"/>
        </w:rPr>
        <w:t>科学态度和责任</w:t>
      </w:r>
      <w:r w:rsidRPr="00D01C67">
        <w:rPr>
          <w:rFonts w:ascii="宋体" w:cs="宋体" w:hint="eastAsia"/>
        </w:rPr>
        <w:t>”</w:t>
      </w:r>
      <w:r w:rsidRPr="00D01C67">
        <w:rPr>
          <w:rFonts w:ascii="宋体" w:hAnsi="宋体" w:cs="宋体" w:hint="eastAsia"/>
        </w:rPr>
        <w:t>是指在认识科学本质，理解科学、技术、社会、环境关系的基础上，逐渐形成的对科学和技术应有的正确态度和责任感。</w:t>
      </w:r>
      <w:r w:rsidRPr="00E6166F">
        <w:rPr>
          <w:rStyle w:val="af1"/>
          <w:vertAlign w:val="superscript"/>
        </w:rPr>
        <w:endnoteReference w:customMarkFollows="1" w:id="3"/>
        <w:t>[</w:t>
      </w:r>
      <w:r>
        <w:rPr>
          <w:rStyle w:val="af1"/>
          <w:vertAlign w:val="superscript"/>
        </w:rPr>
        <w:t>1</w:t>
      </w:r>
      <w:r w:rsidRPr="00E6166F">
        <w:rPr>
          <w:rStyle w:val="af1"/>
          <w:vertAlign w:val="superscript"/>
        </w:rPr>
        <w:t>]</w:t>
      </w:r>
      <w:r w:rsidRPr="00D01C67">
        <w:rPr>
          <w:rFonts w:ascii="宋体" w:hAnsi="宋体" w:cs="宋体"/>
        </w:rPr>
        <w:t>STSE</w:t>
      </w:r>
      <w:r w:rsidRPr="00D01C67">
        <w:rPr>
          <w:rFonts w:ascii="宋体" w:hAnsi="宋体" w:cs="宋体" w:hint="eastAsia"/>
        </w:rPr>
        <w:t>是科学、技术、社会、环境四个英文单词的第一个首字母缩写，</w:t>
      </w:r>
      <w:r w:rsidRPr="00D01C67">
        <w:rPr>
          <w:rFonts w:ascii="宋体" w:hAnsi="宋体" w:cs="宋体"/>
        </w:rPr>
        <w:t>STSE</w:t>
      </w:r>
      <w:r w:rsidRPr="00D01C67">
        <w:rPr>
          <w:rFonts w:ascii="宋体" w:hAnsi="宋体" w:cs="宋体" w:hint="eastAsia"/>
        </w:rPr>
        <w:t>教育追求的目标</w:t>
      </w:r>
      <w:r w:rsidRPr="00D01C67">
        <w:rPr>
          <w:rFonts w:ascii="宋体" w:hAnsi="宋体" w:cs="宋体"/>
        </w:rPr>
        <w:t>:</w:t>
      </w:r>
      <w:r w:rsidRPr="00D01C67">
        <w:rPr>
          <w:rFonts w:ascii="宋体" w:hAnsi="宋体" w:cs="宋体" w:hint="eastAsia"/>
        </w:rPr>
        <w:t>以促进每个学生的全面发展和提高其科学素养为核心；以理解科学、技术、社会、环境的关系为背景；以学习知识经济社会所需要的基本科学知识和技能为基础；以培养科学态度、情感与价值观为先导；以发展学生创新精神、形成独立思考和探索实践能力为重点</w:t>
      </w:r>
      <w:r w:rsidRPr="00D01C67">
        <w:rPr>
          <w:rFonts w:ascii="宋体" w:cs="宋体"/>
        </w:rPr>
        <w:t>,</w:t>
      </w:r>
      <w:r w:rsidRPr="00D01C67">
        <w:rPr>
          <w:rFonts w:ascii="宋体" w:hAnsi="宋体" w:cs="宋体" w:hint="eastAsia"/>
        </w:rPr>
        <w:t>在开放、自主的学习环境和过程中养成科学的行为与习惯。将</w:t>
      </w:r>
      <w:r w:rsidRPr="00D01C67">
        <w:rPr>
          <w:rFonts w:ascii="宋体" w:hAnsi="宋体" w:cs="宋体"/>
        </w:rPr>
        <w:t>STSE</w:t>
      </w:r>
      <w:r w:rsidRPr="00D01C67">
        <w:rPr>
          <w:rFonts w:ascii="宋体" w:hAnsi="宋体" w:cs="宋体" w:hint="eastAsia"/>
        </w:rPr>
        <w:t>教育的思想有机地融入到中学物理的课程与教学中</w:t>
      </w:r>
      <w:r w:rsidRPr="00D01C67">
        <w:rPr>
          <w:rFonts w:ascii="宋体" w:cs="宋体"/>
        </w:rPr>
        <w:t>,</w:t>
      </w:r>
      <w:r w:rsidRPr="00D01C67">
        <w:rPr>
          <w:rFonts w:ascii="宋体" w:hAnsi="宋体" w:cs="宋体"/>
        </w:rPr>
        <w:t xml:space="preserve"> </w:t>
      </w:r>
      <w:r w:rsidRPr="00D01C67">
        <w:rPr>
          <w:rFonts w:ascii="宋体" w:hAnsi="宋体" w:cs="宋体" w:hint="eastAsia"/>
        </w:rPr>
        <w:t>正是顺应了物理教学的实际需求，也体现了新课程理念。</w:t>
      </w:r>
    </w:p>
    <w:p w:rsidR="00E97092" w:rsidRDefault="00E97092" w:rsidP="008B5B92">
      <w:pPr>
        <w:ind w:firstLineChars="200" w:firstLine="420"/>
        <w:rPr>
          <w:rFonts w:ascii="宋体"/>
        </w:rPr>
      </w:pPr>
      <w:r w:rsidRPr="00D01C67">
        <w:rPr>
          <w:rFonts w:ascii="宋体" w:hAnsi="宋体" w:cs="宋体"/>
        </w:rPr>
        <w:t>STSE</w:t>
      </w:r>
      <w:r w:rsidRPr="00D01C67">
        <w:rPr>
          <w:rFonts w:ascii="宋体" w:hAnsi="宋体" w:cs="宋体" w:hint="eastAsia"/>
        </w:rPr>
        <w:t>教育是一个新的、跨学科的领域。对教师提出了严峻的挑战，教师必须首先要从教学观念上改变，受应试教育影响，有的教师担心在不增加课时的情况下，</w:t>
      </w:r>
      <w:r w:rsidRPr="00D01C67">
        <w:rPr>
          <w:rFonts w:ascii="宋体" w:hAnsi="宋体" w:cs="宋体"/>
        </w:rPr>
        <w:t>STSE</w:t>
      </w:r>
      <w:r w:rsidRPr="00D01C67">
        <w:rPr>
          <w:rFonts w:ascii="宋体" w:hAnsi="宋体" w:cs="宋体" w:hint="eastAsia"/>
        </w:rPr>
        <w:t>的教育将会占用正常的物理教学时间，而学生正常的物理学习时间将会受到影响，从而影响学习成绩，所以需真正确立起与新课程相适应的体现素质教育的教学观念；其次教师本身的知识结构也要做出相应的补充完善，否则很难适应自然科学与人文科学、社会科学、生产技术相联系的教育教学。所以教师自身要先领悟在</w:t>
      </w:r>
      <w:r w:rsidRPr="00D01C67">
        <w:rPr>
          <w:rFonts w:ascii="宋体" w:hAnsi="宋体" w:cs="宋体"/>
        </w:rPr>
        <w:t>STSE</w:t>
      </w:r>
      <w:r w:rsidRPr="00D01C67">
        <w:rPr>
          <w:rFonts w:ascii="宋体" w:hAnsi="宋体" w:cs="宋体" w:hint="eastAsia"/>
        </w:rPr>
        <w:t>教学中要强调哪些内容，对物理教材分析透彻，然后思考如何进行</w:t>
      </w:r>
      <w:r w:rsidRPr="00D01C67">
        <w:rPr>
          <w:rFonts w:ascii="宋体" w:hAnsi="宋体" w:cs="宋体"/>
        </w:rPr>
        <w:t>STSE</w:t>
      </w:r>
      <w:r w:rsidRPr="00D01C67">
        <w:rPr>
          <w:rFonts w:ascii="宋体" w:hAnsi="宋体" w:cs="宋体" w:hint="eastAsia"/>
        </w:rPr>
        <w:t>教育。</w:t>
      </w:r>
    </w:p>
    <w:p w:rsidR="00E97092" w:rsidRPr="00D01C67" w:rsidRDefault="00E97092" w:rsidP="008B5B92">
      <w:pPr>
        <w:ind w:firstLineChars="200" w:firstLine="420"/>
        <w:rPr>
          <w:rFonts w:ascii="宋体"/>
        </w:rPr>
      </w:pPr>
      <w:r w:rsidRPr="00772D5D">
        <w:rPr>
          <w:rFonts w:ascii="宋体" w:hAnsi="宋体" w:cs="宋体" w:hint="eastAsia"/>
        </w:rPr>
        <w:t>《普通高中物理课程标准（</w:t>
      </w:r>
      <w:r w:rsidRPr="00772D5D">
        <w:rPr>
          <w:rFonts w:ascii="宋体" w:hAnsi="宋体" w:cs="宋体"/>
        </w:rPr>
        <w:t>2017</w:t>
      </w:r>
      <w:r w:rsidRPr="00772D5D">
        <w:rPr>
          <w:rFonts w:ascii="宋体" w:hAnsi="宋体" w:cs="宋体" w:hint="eastAsia"/>
        </w:rPr>
        <w:t>年版）》中提出高中物理课程结构分为：必修课程、选择性必修课程和选修课程。上海市教育委员会关于印发《上海市</w:t>
      </w:r>
      <w:r>
        <w:rPr>
          <w:rFonts w:ascii="宋体" w:hAnsi="宋体" w:cs="宋体" w:hint="eastAsia"/>
        </w:rPr>
        <w:t>高中</w:t>
      </w:r>
      <w:r w:rsidRPr="00772D5D">
        <w:rPr>
          <w:rFonts w:ascii="宋体" w:hAnsi="宋体" w:cs="宋体"/>
        </w:rPr>
        <w:t>2018</w:t>
      </w:r>
      <w:r w:rsidRPr="00772D5D">
        <w:rPr>
          <w:rFonts w:ascii="宋体" w:hAnsi="宋体" w:cs="宋体" w:hint="eastAsia"/>
        </w:rPr>
        <w:t>学年度课程计划</w:t>
      </w:r>
      <w:r>
        <w:rPr>
          <w:rFonts w:ascii="宋体" w:hAnsi="宋体" w:cs="宋体" w:hint="eastAsia"/>
        </w:rPr>
        <w:t>及其说明</w:t>
      </w:r>
      <w:r w:rsidRPr="00772D5D">
        <w:rPr>
          <w:rFonts w:ascii="宋体" w:hAnsi="宋体" w:cs="宋体" w:hint="eastAsia"/>
        </w:rPr>
        <w:t>》中指出课程设置分为“基础型课程”、“拓展型课程”和“研究型课程”。其中拓展型课程中的“学科类”、“活动类”科目为自主拓展，学校可根据学生选课情况，为已完成相关学科基础型课程且准备参加高中学业水平等级性考试的学生开设学科拓展型课程。</w:t>
      </w:r>
      <w:r w:rsidRPr="00863A34">
        <w:rPr>
          <w:rStyle w:val="af1"/>
          <w:vertAlign w:val="superscript"/>
        </w:rPr>
        <w:endnoteReference w:customMarkFollows="1" w:id="4"/>
        <w:sym w:font="Symbol" w:char="F05B"/>
      </w:r>
      <w:r w:rsidRPr="00863A34">
        <w:rPr>
          <w:rStyle w:val="af1"/>
          <w:vertAlign w:val="superscript"/>
        </w:rPr>
        <w:sym w:font="Symbol" w:char="F032"/>
      </w:r>
      <w:r w:rsidRPr="00863A34">
        <w:rPr>
          <w:rStyle w:val="af1"/>
          <w:vertAlign w:val="superscript"/>
        </w:rPr>
        <w:sym w:font="Symbol" w:char="F05D"/>
      </w:r>
      <w:r w:rsidRPr="00772D5D">
        <w:rPr>
          <w:rFonts w:ascii="宋体" w:hAnsi="宋体" w:cs="宋体" w:hint="eastAsia"/>
        </w:rPr>
        <w:t>研究型课程建议以课题研究、项目设计等形式进行。因此合理运用课程结构以及课程设置，可以更有效地开展物理学科的</w:t>
      </w:r>
      <w:r w:rsidRPr="00772D5D">
        <w:rPr>
          <w:rFonts w:ascii="宋体" w:hAnsi="宋体" w:cs="宋体"/>
        </w:rPr>
        <w:t>STSE</w:t>
      </w:r>
      <w:r w:rsidRPr="00772D5D">
        <w:rPr>
          <w:rFonts w:ascii="宋体" w:hAnsi="宋体" w:cs="宋体" w:hint="eastAsia"/>
        </w:rPr>
        <w:t>教学。</w:t>
      </w:r>
    </w:p>
    <w:p w:rsidR="00E97092" w:rsidRDefault="00E97092" w:rsidP="00FD359A">
      <w:pPr>
        <w:rPr>
          <w:rFonts w:ascii="宋体"/>
        </w:rPr>
      </w:pPr>
      <w:r>
        <w:rPr>
          <w:rFonts w:ascii="宋体" w:hAnsi="宋体" w:cs="宋体" w:hint="eastAsia"/>
        </w:rPr>
        <w:t>一、基础型课程中</w:t>
      </w:r>
      <w:r>
        <w:rPr>
          <w:rFonts w:ascii="宋体" w:hAnsi="宋体" w:cs="宋体"/>
        </w:rPr>
        <w:t>STSE</w:t>
      </w:r>
      <w:r>
        <w:rPr>
          <w:rFonts w:ascii="宋体" w:hAnsi="宋体" w:cs="宋体" w:hint="eastAsia"/>
        </w:rPr>
        <w:t>的教学实例</w:t>
      </w:r>
    </w:p>
    <w:p w:rsidR="00E97092" w:rsidRDefault="00E97092" w:rsidP="00727208">
      <w:pPr>
        <w:rPr>
          <w:rFonts w:ascii="宋体"/>
        </w:rPr>
      </w:pPr>
      <w:r>
        <w:rPr>
          <w:rFonts w:ascii="宋体" w:hAnsi="宋体" w:cs="宋体"/>
        </w:rPr>
        <w:t>1</w:t>
      </w:r>
      <w:r>
        <w:rPr>
          <w:rFonts w:ascii="宋体" w:hAnsi="宋体" w:cs="宋体" w:hint="eastAsia"/>
        </w:rPr>
        <w:t>．</w:t>
      </w:r>
      <w:r w:rsidRPr="00D01C67">
        <w:rPr>
          <w:rFonts w:ascii="宋体" w:hAnsi="宋体" w:cs="宋体" w:hint="eastAsia"/>
        </w:rPr>
        <w:t>物理学史</w:t>
      </w:r>
      <w:r>
        <w:rPr>
          <w:rFonts w:ascii="宋体" w:hAnsi="宋体" w:cs="宋体" w:hint="eastAsia"/>
        </w:rPr>
        <w:t>中体会“科学态度和责任”素养</w:t>
      </w:r>
    </w:p>
    <w:p w:rsidR="00E97092" w:rsidRPr="00D01C67" w:rsidRDefault="00E97092" w:rsidP="00727208">
      <w:pPr>
        <w:rPr>
          <w:rFonts w:ascii="宋体"/>
        </w:rPr>
      </w:pPr>
      <w:r>
        <w:rPr>
          <w:rFonts w:ascii="宋体" w:hAnsi="宋体" w:cs="宋体"/>
        </w:rPr>
        <w:t xml:space="preserve">   </w:t>
      </w:r>
      <w:r>
        <w:rPr>
          <w:rFonts w:ascii="宋体" w:hAnsi="宋体" w:cs="宋体" w:hint="eastAsia"/>
        </w:rPr>
        <w:t>因为</w:t>
      </w:r>
      <w:r w:rsidRPr="00D01C67">
        <w:rPr>
          <w:rFonts w:ascii="宋体" w:hAnsi="宋体" w:cs="宋体" w:hint="eastAsia"/>
        </w:rPr>
        <w:t>物理学的发展永无止境，从牛顿到爱因斯坦，当</w:t>
      </w:r>
      <w:r>
        <w:rPr>
          <w:rFonts w:ascii="宋体" w:hAnsi="宋体" w:cs="宋体" w:hint="eastAsia"/>
        </w:rPr>
        <w:t>学生了解到物理学家们巧妙的研究方法，敏锐的洞察力，锲而不舍的</w:t>
      </w:r>
      <w:r w:rsidRPr="00D01C67">
        <w:rPr>
          <w:rFonts w:ascii="宋体" w:hAnsi="宋体" w:cs="宋体" w:hint="eastAsia"/>
        </w:rPr>
        <w:t>研究精神时，</w:t>
      </w:r>
      <w:r>
        <w:rPr>
          <w:rFonts w:ascii="宋体" w:hAnsi="宋体" w:cs="宋体" w:hint="eastAsia"/>
        </w:rPr>
        <w:t>看到物理学大家们这份科学态度和责任，</w:t>
      </w:r>
      <w:r w:rsidRPr="00D01C67">
        <w:rPr>
          <w:rFonts w:ascii="宋体" w:hAnsi="宋体" w:cs="宋体" w:hint="eastAsia"/>
        </w:rPr>
        <w:t>投身这个智慧接力赛的热情也会油然而生。</w:t>
      </w:r>
    </w:p>
    <w:p w:rsidR="00E97092" w:rsidRPr="00273D22" w:rsidRDefault="00E97092" w:rsidP="008B5B92">
      <w:pPr>
        <w:ind w:firstLineChars="200" w:firstLine="420"/>
        <w:rPr>
          <w:rFonts w:ascii="宋体"/>
        </w:rPr>
      </w:pPr>
      <w:r w:rsidRPr="00D01C67">
        <w:rPr>
          <w:rFonts w:ascii="宋体" w:hAnsi="宋体" w:cs="宋体" w:hint="eastAsia"/>
        </w:rPr>
        <w:lastRenderedPageBreak/>
        <w:t>例如高二第一学期第七章内能</w:t>
      </w:r>
      <w:r w:rsidRPr="00863A34">
        <w:rPr>
          <w:rStyle w:val="af1"/>
          <w:vertAlign w:val="superscript"/>
        </w:rPr>
        <w:endnoteReference w:customMarkFollows="1" w:id="5"/>
        <w:sym w:font="Symbol" w:char="F05B"/>
      </w:r>
      <w:r w:rsidRPr="00863A34">
        <w:rPr>
          <w:rStyle w:val="af1"/>
          <w:vertAlign w:val="superscript"/>
        </w:rPr>
        <w:sym w:font="Symbol" w:char="F033"/>
      </w:r>
      <w:r w:rsidRPr="00863A34">
        <w:rPr>
          <w:rStyle w:val="af1"/>
          <w:vertAlign w:val="superscript"/>
        </w:rPr>
        <w:sym w:font="Symbol" w:char="F05D"/>
      </w:r>
      <w:r w:rsidRPr="00863A34">
        <w:rPr>
          <w:rStyle w:val="af1"/>
          <w:vertAlign w:val="superscript"/>
        </w:rPr>
        <w:t xml:space="preserve"> </w:t>
      </w:r>
      <w:r w:rsidRPr="00D01C67">
        <w:rPr>
          <w:rFonts w:ascii="宋体" w:hAnsi="宋体" w:cs="宋体" w:hint="eastAsia"/>
        </w:rPr>
        <w:t>能量守恒定律中人们对能量的认识和利用经历了漫长的时间，直到</w:t>
      </w:r>
      <w:r w:rsidRPr="00D01C67">
        <w:rPr>
          <w:rFonts w:ascii="宋体" w:hAnsi="宋体" w:cs="宋体"/>
        </w:rPr>
        <w:t>1768</w:t>
      </w:r>
      <w:r w:rsidRPr="00D01C67">
        <w:rPr>
          <w:rFonts w:ascii="宋体" w:hAnsi="宋体" w:cs="宋体" w:hint="eastAsia"/>
        </w:rPr>
        <w:t>年英国瓦特发明的第一代实用蒸汽机，迎来工业化时代。焦耳确定热与功的当量关系。第八章电场中密立根的油滴实验和库仑的扭秤实验，而库仑做扭秤实验测定电荷间相互作用力和电量之间的关系时，密立根还未曾通过油滴实验测得基本电荷电量，那么库仑是通过哪种方法获得不同的电量，这激发了学生学习热情，当他们了解到是通过利用完全相同的小球平均分配电量来得到二分一电量，四分之一电量，八分之一电量……这种简单的方法时不禁拍案叫绝。还有的学生会联想到不仅可以采用“分”还可以采用“合”，还可采用异种电荷等等获取更多的电量，关于电荷中和等概念自然呈现。</w:t>
      </w:r>
      <w:r>
        <w:rPr>
          <w:rFonts w:ascii="宋体" w:hAnsi="宋体" w:cs="宋体" w:hint="eastAsia"/>
        </w:rPr>
        <w:t>这</w:t>
      </w:r>
      <w:r w:rsidRPr="00D01C67">
        <w:rPr>
          <w:rFonts w:ascii="宋体" w:hAnsi="宋体" w:cs="宋体" w:hint="eastAsia"/>
        </w:rPr>
        <w:t>些基本物理的概念就不再是机械的背诵而变成“活”的了。</w:t>
      </w:r>
      <w:r>
        <w:rPr>
          <w:rFonts w:ascii="宋体" w:hAnsi="宋体" w:cs="宋体" w:hint="eastAsia"/>
        </w:rPr>
        <w:t>不仅</w:t>
      </w:r>
      <w:r w:rsidRPr="003E1F81">
        <w:rPr>
          <w:rFonts w:ascii="宋体" w:hAnsi="宋体" w:cs="宋体" w:hint="eastAsia"/>
        </w:rPr>
        <w:t>提高学生的兴趣，也改善学生的学习态度，对于学科的态度往往贯穿学习的所有方面。</w:t>
      </w:r>
    </w:p>
    <w:p w:rsidR="00E97092" w:rsidRDefault="00E97092" w:rsidP="00727208">
      <w:pPr>
        <w:rPr>
          <w:rFonts w:ascii="宋体"/>
        </w:rPr>
      </w:pPr>
      <w:r>
        <w:rPr>
          <w:rFonts w:ascii="宋体" w:hAnsi="宋体" w:cs="宋体"/>
        </w:rPr>
        <w:t>2</w:t>
      </w:r>
      <w:r>
        <w:rPr>
          <w:rFonts w:ascii="宋体" w:hAnsi="宋体" w:cs="宋体" w:hint="eastAsia"/>
        </w:rPr>
        <w:t>．物理生活实践感悟“科学态度和责任”素养</w:t>
      </w:r>
      <w:r w:rsidRPr="00D01C67">
        <w:rPr>
          <w:rFonts w:ascii="宋体" w:hAnsi="宋体" w:cs="宋体" w:hint="eastAsia"/>
        </w:rPr>
        <w:t>。</w:t>
      </w:r>
    </w:p>
    <w:p w:rsidR="00E97092" w:rsidRDefault="00E97092" w:rsidP="008B5B92">
      <w:pPr>
        <w:ind w:firstLineChars="200" w:firstLine="420"/>
        <w:rPr>
          <w:rFonts w:ascii="宋体"/>
        </w:rPr>
      </w:pPr>
      <w:r w:rsidRPr="00D01C67">
        <w:rPr>
          <w:rFonts w:ascii="宋体" w:hAnsi="宋体" w:cs="宋体" w:hint="eastAsia"/>
        </w:rPr>
        <w:t>我们知道，物理学重要的原因，就在于它是一门从现实生活与自然中独立出的专门学科。将物理学与社会现象以及日常生活相结合有利物理知识的学习和物理规律的理解，有利于解决实际问题能力的提高。</w:t>
      </w:r>
    </w:p>
    <w:p w:rsidR="00E97092" w:rsidRPr="00A25FC5" w:rsidRDefault="00E97092" w:rsidP="008B5B92">
      <w:pPr>
        <w:ind w:firstLineChars="200" w:firstLine="420"/>
        <w:rPr>
          <w:rFonts w:ascii="宋体"/>
        </w:rPr>
      </w:pPr>
      <w:r w:rsidRPr="00D01C67">
        <w:rPr>
          <w:rFonts w:ascii="宋体" w:hAnsi="宋体" w:cs="宋体" w:hint="eastAsia"/>
        </w:rPr>
        <w:t>例如高二第一学期第八章电场</w:t>
      </w:r>
      <w:r w:rsidRPr="00E6166F">
        <w:rPr>
          <w:rStyle w:val="af1"/>
          <w:vertAlign w:val="superscript"/>
        </w:rPr>
        <w:endnoteReference w:customMarkFollows="1" w:id="6"/>
        <w:t>[</w:t>
      </w:r>
      <w:r>
        <w:rPr>
          <w:rStyle w:val="af1"/>
          <w:vertAlign w:val="superscript"/>
        </w:rPr>
        <w:t>2</w:t>
      </w:r>
      <w:r w:rsidRPr="00E6166F">
        <w:rPr>
          <w:rStyle w:val="af1"/>
          <w:vertAlign w:val="superscript"/>
        </w:rPr>
        <w:t>]</w:t>
      </w:r>
      <w:r w:rsidRPr="00D01C67">
        <w:rPr>
          <w:rFonts w:ascii="宋体" w:hAnsi="宋体" w:cs="宋体"/>
        </w:rPr>
        <w:t xml:space="preserve"> </w:t>
      </w:r>
      <w:r w:rsidRPr="00D01C67">
        <w:rPr>
          <w:rFonts w:ascii="宋体" w:hAnsi="宋体" w:cs="宋体" w:hint="eastAsia"/>
        </w:rPr>
        <w:t>静电的利用和防范介绍了静电的利用三种形式为静电除尘静电喷涂静电复印，静电的防范的三种形式为保持空气湿度，使用避雷针和良好接地。因为随着各种用电器的普及，静电与人的关系也越来越密切。所以在这节课程开始前可以让同学们自行预习，在课前做一些准备工作，在生产生活中除了书本上还有哪些利用静电的实例。在生活中，静电给你带来的怎样的麻烦？你是如何处置的？学生们经过准备后的课堂又是与以往不同的，学生的例子很多很有趣很新颖，而且学生与学生之间可以互相补充解答。有一名女生提到了塑料包装袋和米粒的现象，她还特地从家里带来</w:t>
      </w:r>
      <w:r w:rsidRPr="00D01C67">
        <w:rPr>
          <w:rFonts w:ascii="宋体" w:hAnsi="宋体" w:cs="宋体"/>
        </w:rPr>
        <w:t>2</w:t>
      </w:r>
      <w:r w:rsidRPr="00D01C67">
        <w:rPr>
          <w:rFonts w:ascii="宋体" w:hAnsi="宋体" w:cs="宋体" w:hint="eastAsia"/>
        </w:rPr>
        <w:t>公斤装的米来示范给其他学生看。可以看到米粒吸附在塑料袋上，但如果用手指在袋外接近米粒，米粒会立即跳离，非常有趣。虽然是高中生，但是大家对这一现象也是极有兴趣。纷纷举手对此现象解释。由于塑料包装和米粒之间的摩擦，两者带了异种电荷，塑料袋负，米粒正。手指接近塑料袋，不一定碰到塑料袋，手指由于受塑料袋负电的感应带正电。现在袋内的米粒受两个力作用，塑料袋对它的吸引力和手指对它的排斥力，两力方向相反，互相抵消，这粒米就被吸到其他地方去了。在解释的过程中学生有错有对，其中涉及到摩擦起电的序列问题和静电感应问题是在教学大纲以外的内容，但班级中也能有学生讲到，所以看似简单的生活小现象却不小，它能够引出的东西不少。</w:t>
      </w:r>
    </w:p>
    <w:p w:rsidR="00E97092" w:rsidRPr="00D01C67" w:rsidRDefault="00E97092" w:rsidP="008B5B92">
      <w:pPr>
        <w:ind w:firstLineChars="200" w:firstLine="420"/>
        <w:rPr>
          <w:rFonts w:ascii="宋体"/>
        </w:rPr>
      </w:pPr>
      <w:r w:rsidRPr="00D01C67">
        <w:rPr>
          <w:rFonts w:ascii="宋体" w:hAnsi="宋体" w:cs="宋体" w:hint="eastAsia"/>
        </w:rPr>
        <w:t>物理学注重的是观察质疑和反思。有人说：“像牛顿爱因斯坦这类天才成为天才的真正原因是，他们问很明白很天真的问题，但结果是，问题的答案惊天动地。”我们的学生也鼓励他们有一双善于发现的眼睛，才能</w:t>
      </w:r>
      <w:r>
        <w:rPr>
          <w:rFonts w:ascii="宋体" w:hAnsi="宋体" w:cs="宋体" w:hint="eastAsia"/>
        </w:rPr>
        <w:t>有</w:t>
      </w:r>
      <w:r w:rsidRPr="00D01C67">
        <w:rPr>
          <w:rFonts w:ascii="宋体" w:hAnsi="宋体" w:cs="宋体" w:hint="eastAsia"/>
        </w:rPr>
        <w:t>思考和探索。</w:t>
      </w:r>
    </w:p>
    <w:p w:rsidR="00E97092" w:rsidRPr="00D01C67" w:rsidRDefault="00E97092" w:rsidP="008B5B92">
      <w:pPr>
        <w:ind w:firstLineChars="200" w:firstLine="420"/>
        <w:rPr>
          <w:rFonts w:ascii="宋体"/>
        </w:rPr>
      </w:pPr>
      <w:r w:rsidRPr="00D01C67">
        <w:rPr>
          <w:rFonts w:ascii="宋体" w:hAnsi="宋体" w:cs="宋体" w:hint="eastAsia"/>
        </w:rPr>
        <w:t>还有一名同学提到行驶的小车停下后，下车关门，车门与手指尖会有电火花</w:t>
      </w:r>
      <w:r w:rsidRPr="00D01C67">
        <w:rPr>
          <w:rFonts w:ascii="宋体" w:hAnsi="宋体" w:cs="宋体"/>
        </w:rPr>
        <w:t xml:space="preserve"> </w:t>
      </w:r>
      <w:r w:rsidRPr="00D01C67">
        <w:rPr>
          <w:rFonts w:ascii="宋体" w:hAnsi="宋体" w:cs="宋体" w:hint="eastAsia"/>
        </w:rPr>
        <w:t>，在冬天这一现象非常明显而在夏天却不会发生。同学提到了不同环境产生不同的现象，还能够对此现象进行防护解决。其中有同学提到小车车顶的电线属于静电防范，这时出现不同意见，各部分意见不能彼此说服，可以建议学生留余课下，继续收集资料来解决。</w:t>
      </w:r>
    </w:p>
    <w:p w:rsidR="00E97092" w:rsidRDefault="00E97092" w:rsidP="008B5B92">
      <w:pPr>
        <w:ind w:firstLineChars="200" w:firstLine="420"/>
        <w:rPr>
          <w:rFonts w:ascii="宋体"/>
        </w:rPr>
      </w:pPr>
      <w:r w:rsidRPr="00D01C67">
        <w:rPr>
          <w:rFonts w:ascii="宋体" w:hAnsi="宋体" w:cs="宋体" w:hint="eastAsia"/>
        </w:rPr>
        <w:t>在这一过程中学生广泛收集资料，领悟所学物理知识，培养他们解决问题的能力和知识迁移的能力。对于随时应运而生的新兴科技，教师在课堂应该当做现实案例，分析并讲解给学生。将学科理论与实际生活的距离缩短，更新陈旧的数据和技术知识。动态地指导学生学习和探索，帮助学生建立起结构清晰的社会科学知识体系</w:t>
      </w:r>
      <w:r>
        <w:rPr>
          <w:rFonts w:ascii="宋体" w:hAnsi="宋体" w:cs="宋体" w:hint="eastAsia"/>
        </w:rPr>
        <w:t>，从而让学生们更有责任意识，</w:t>
      </w:r>
      <w:r w:rsidRPr="005956B7">
        <w:rPr>
          <w:rFonts w:ascii="宋体" w:hAnsi="宋体" w:cs="宋体" w:hint="eastAsia"/>
        </w:rPr>
        <w:t>实现</w:t>
      </w:r>
      <w:r w:rsidRPr="005956B7">
        <w:rPr>
          <w:rFonts w:ascii="宋体" w:hAnsi="宋体" w:cs="宋体"/>
        </w:rPr>
        <w:t>STS</w:t>
      </w:r>
      <w:r>
        <w:rPr>
          <w:rFonts w:ascii="宋体" w:hAnsi="宋体" w:cs="宋体"/>
        </w:rPr>
        <w:t>E</w:t>
      </w:r>
      <w:r w:rsidRPr="005956B7">
        <w:rPr>
          <w:rFonts w:ascii="宋体" w:hAnsi="宋体" w:cs="宋体" w:hint="eastAsia"/>
        </w:rPr>
        <w:t>教育思想渗透</w:t>
      </w:r>
      <w:r>
        <w:rPr>
          <w:rFonts w:ascii="宋体" w:hAnsi="宋体" w:cs="宋体" w:hint="eastAsia"/>
        </w:rPr>
        <w:t>。</w:t>
      </w:r>
    </w:p>
    <w:p w:rsidR="00E97092" w:rsidRPr="00D01C67" w:rsidRDefault="00E97092" w:rsidP="00727208">
      <w:pPr>
        <w:rPr>
          <w:rFonts w:ascii="宋体"/>
        </w:rPr>
      </w:pPr>
      <w:r>
        <w:rPr>
          <w:rFonts w:ascii="宋体" w:hAnsi="宋体" w:cs="宋体" w:hint="eastAsia"/>
        </w:rPr>
        <w:t>二、拓展型课程中</w:t>
      </w:r>
      <w:r>
        <w:rPr>
          <w:rFonts w:ascii="宋体" w:hAnsi="宋体" w:cs="宋体"/>
        </w:rPr>
        <w:t>STSE</w:t>
      </w:r>
      <w:r>
        <w:rPr>
          <w:rFonts w:ascii="宋体" w:hAnsi="宋体" w:cs="宋体" w:hint="eastAsia"/>
        </w:rPr>
        <w:t>的探究实例</w:t>
      </w:r>
    </w:p>
    <w:p w:rsidR="00E97092" w:rsidRDefault="00E97092" w:rsidP="008B5B92">
      <w:pPr>
        <w:ind w:firstLineChars="200" w:firstLine="420"/>
        <w:rPr>
          <w:rFonts w:ascii="宋体"/>
        </w:rPr>
      </w:pPr>
      <w:r>
        <w:rPr>
          <w:rFonts w:ascii="宋体" w:hAnsi="宋体" w:cs="宋体" w:hint="eastAsia"/>
        </w:rPr>
        <w:t>我校拓展课中活动类课程是与研究课合成两个课时</w:t>
      </w:r>
      <w:r w:rsidRPr="00D01C67">
        <w:rPr>
          <w:rFonts w:ascii="宋体" w:hAnsi="宋体" w:cs="宋体" w:hint="eastAsia"/>
        </w:rPr>
        <w:t>，高一和高二每周都安排一个小时的课时，可以安排垂直</w:t>
      </w:r>
      <w:r>
        <w:rPr>
          <w:rFonts w:ascii="宋体" w:hAnsi="宋体" w:cs="宋体" w:hint="eastAsia"/>
        </w:rPr>
        <w:t>选课，即每周的拓研课安排同一时间段开展拓研课，所以有些科目高一</w:t>
      </w:r>
      <w:r w:rsidRPr="00D01C67">
        <w:rPr>
          <w:rFonts w:ascii="宋体" w:hAnsi="宋体" w:cs="宋体" w:hint="eastAsia"/>
        </w:rPr>
        <w:lastRenderedPageBreak/>
        <w:t>和高二学生可以同时选择，而且可以一名以上教师共同开设一门课程，这样开展研究的过程中，教师与教师，教师与学生，学生与学生等各方面起到了积极作用。也非常有利于</w:t>
      </w:r>
      <w:r w:rsidRPr="00D01C67">
        <w:rPr>
          <w:rFonts w:ascii="宋体" w:hAnsi="宋体" w:cs="宋体"/>
        </w:rPr>
        <w:t>STS</w:t>
      </w:r>
      <w:r>
        <w:rPr>
          <w:rFonts w:ascii="宋体" w:hAnsi="宋体" w:cs="宋体"/>
        </w:rPr>
        <w:t>E</w:t>
      </w:r>
      <w:r w:rsidRPr="00D01C67">
        <w:rPr>
          <w:rFonts w:ascii="宋体" w:hAnsi="宋体" w:cs="宋体" w:hint="eastAsia"/>
        </w:rPr>
        <w:t>教育多元知识和学科交叉的特点。</w:t>
      </w:r>
    </w:p>
    <w:p w:rsidR="00E97092" w:rsidRDefault="00E97092" w:rsidP="00727208">
      <w:pPr>
        <w:rPr>
          <w:rFonts w:ascii="宋体"/>
        </w:rPr>
      </w:pPr>
      <w:r>
        <w:rPr>
          <w:rFonts w:ascii="宋体" w:hAnsi="宋体" w:cs="宋体"/>
        </w:rPr>
        <w:t>1</w:t>
      </w:r>
      <w:r>
        <w:rPr>
          <w:rFonts w:ascii="宋体" w:hAnsi="宋体" w:cs="宋体" w:hint="eastAsia"/>
        </w:rPr>
        <w:t>．实践操作培养“科学态度和责任”素养</w:t>
      </w:r>
    </w:p>
    <w:p w:rsidR="00E97092" w:rsidRPr="00D01C67" w:rsidRDefault="00E97092" w:rsidP="00727208">
      <w:pPr>
        <w:rPr>
          <w:rFonts w:ascii="宋体"/>
        </w:rPr>
      </w:pPr>
      <w:r>
        <w:rPr>
          <w:rFonts w:ascii="宋体" w:hAnsi="宋体" w:cs="宋体"/>
        </w:rPr>
        <w:t xml:space="preserve">   </w:t>
      </w:r>
      <w:r w:rsidRPr="00D01C67">
        <w:rPr>
          <w:rFonts w:ascii="宋体" w:hAnsi="宋体" w:cs="宋体" w:hint="eastAsia"/>
        </w:rPr>
        <w:t>拓研课上关于动手制作，以自动控制与模块机器人举例，学习要求</w:t>
      </w:r>
      <w:r w:rsidRPr="00D01C67">
        <w:rPr>
          <w:rFonts w:ascii="宋体" w:hAnsi="宋体" w:cs="宋体"/>
        </w:rPr>
        <w:t>:</w:t>
      </w:r>
      <w:r w:rsidRPr="00D01C67">
        <w:rPr>
          <w:rFonts w:ascii="宋体" w:hAnsi="宋体" w:cs="宋体" w:hint="eastAsia"/>
        </w:rPr>
        <w:t>了解到自动控制装置组成的过程、模式，从实验中认识到，如何进行模块机器人的组装，增强学生的自主探知能力，提高学习动力积极性。还可以感受到理论成果对社会应用的广泛影响。</w:t>
      </w:r>
    </w:p>
    <w:p w:rsidR="00E97092" w:rsidRPr="00D01C67" w:rsidRDefault="00E97092" w:rsidP="008B5B92">
      <w:pPr>
        <w:ind w:firstLineChars="200" w:firstLine="420"/>
        <w:rPr>
          <w:rFonts w:ascii="宋体"/>
        </w:rPr>
      </w:pPr>
      <w:r w:rsidRPr="00D01C67">
        <w:rPr>
          <w:rFonts w:ascii="宋体" w:hAnsi="宋体" w:cs="宋体" w:hint="eastAsia"/>
        </w:rPr>
        <w:t>模块机器人中的“模块”概念，在实际生产生活中已被广泛的采用。我们通过了解各模块的功能及彼此之间的联系就可进行任意组合到达创新目的。机器人一般由传感器、控制器和执行器三部分组成。传感器是一种将各种外界信号转化成电信号的功能模块，它是实现自动化控制的首要环节。一个国家现代化的程度，在一定意义上可用自动化水平来衡量，而自动化水平的高低取决于传感技术，世界众多国家都把传感技术作为重点发展项目。控制器即计算机，实验中机器人等自动控制装置中采用微控制器即单片机，是自动控制中的核心部件。在家用电器中（智能化家电）一般都采用单片机。</w:t>
      </w:r>
    </w:p>
    <w:p w:rsidR="00E97092" w:rsidRPr="00D01C67" w:rsidRDefault="00E97092" w:rsidP="008B5B92">
      <w:pPr>
        <w:ind w:firstLineChars="250" w:firstLine="525"/>
        <w:rPr>
          <w:rFonts w:ascii="宋体"/>
        </w:rPr>
      </w:pPr>
      <w:r w:rsidRPr="00D01C67">
        <w:rPr>
          <w:rFonts w:ascii="宋体" w:hAnsi="宋体" w:cs="宋体" w:hint="eastAsia"/>
        </w:rPr>
        <w:t>模块机器人作为物理教学用具，有别于市场上的各种机器人，模块机器人不复杂，也不需要高深的编程技巧，更不是少数学生的实验项目。要求每一位学生都要参与其中，先学习简单逻辑电路的相关知识，了解光敏电阻，热敏电阻等通过元件的特性和电路元件的串并联，熟练电路的组装，实验了解自动控制的组成部分，并通过实际操作学会如何去获取知识，解决问题。再将学生分成</w:t>
      </w:r>
      <w:r w:rsidRPr="00D01C67">
        <w:rPr>
          <w:rFonts w:ascii="宋体" w:hAnsi="宋体" w:cs="宋体"/>
        </w:rPr>
        <w:t>4</w:t>
      </w:r>
      <w:r w:rsidRPr="00D01C67">
        <w:rPr>
          <w:rFonts w:ascii="宋体" w:hAnsi="宋体" w:cs="宋体" w:hint="eastAsia"/>
        </w:rPr>
        <w:t>人一组，将此章节内容分成若干课题小组例如运用模块电路组合电路路，设计生活中简单的自动控制电路。如下图</w:t>
      </w:r>
      <w:r>
        <w:rPr>
          <w:rFonts w:ascii="宋体" w:hAnsi="宋体" w:cs="宋体"/>
        </w:rPr>
        <w:t>1</w:t>
      </w:r>
      <w:r w:rsidRPr="00D01C67">
        <w:rPr>
          <w:rFonts w:ascii="宋体" w:hAnsi="宋体" w:cs="宋体" w:hint="eastAsia"/>
        </w:rPr>
        <w:t>所示，此类防盗报警器的构造原理，是利用门电路、按钮开关、蜂鸣器，在光敏电阻的连接下，形成的具有简单功能的系统。其功能为：当设置在保险柜地毯下的开关</w:t>
      </w:r>
      <w:r w:rsidRPr="00D01C67">
        <w:rPr>
          <w:rFonts w:ascii="宋体" w:hAnsi="宋体" w:cs="宋体"/>
        </w:rPr>
        <w:t>S</w:t>
      </w:r>
      <w:r w:rsidRPr="00D01C67">
        <w:rPr>
          <w:rFonts w:ascii="宋体" w:hAnsi="宋体" w:cs="宋体" w:hint="eastAsia"/>
        </w:rPr>
        <w:t>出现压力闭合，保险柜内光敏电阻</w:t>
      </w:r>
      <w:r w:rsidRPr="00D01C67">
        <w:rPr>
          <w:rFonts w:ascii="宋体" w:hAnsi="宋体" w:cs="宋体"/>
        </w:rPr>
        <w:t>R</w:t>
      </w:r>
      <w:r w:rsidRPr="005B3270">
        <w:rPr>
          <w:rFonts w:ascii="宋体" w:cs="宋体"/>
          <w:vertAlign w:val="subscript"/>
        </w:rPr>
        <w:t>0</w:t>
      </w:r>
      <w:r w:rsidRPr="00D01C67">
        <w:rPr>
          <w:rFonts w:ascii="宋体" w:hAnsi="宋体" w:cs="宋体" w:hint="eastAsia"/>
        </w:rPr>
        <w:t>就会受到光线刺激，从而引起蜂鸣器发声。绘制电路图并组装。思考若为了提高报警器的灵敏度，应如何调节可调电阻</w:t>
      </w:r>
      <w:r w:rsidRPr="00D01C67">
        <w:rPr>
          <w:rFonts w:ascii="宋体" w:hAnsi="宋体" w:cs="宋体"/>
        </w:rPr>
        <w:t>R</w:t>
      </w:r>
      <w:r w:rsidRPr="005B3270">
        <w:rPr>
          <w:rFonts w:ascii="宋体" w:hAnsi="宋体" w:cs="宋体"/>
          <w:vertAlign w:val="subscript"/>
        </w:rPr>
        <w:t>2</w:t>
      </w:r>
      <w:r w:rsidRPr="00D01C67">
        <w:rPr>
          <w:rFonts w:ascii="宋体" w:hAnsi="宋体" w:cs="宋体" w:hint="eastAsia"/>
        </w:rPr>
        <w:t>的阻值。</w:t>
      </w:r>
    </w:p>
    <w:p w:rsidR="00E97092" w:rsidRPr="00D01C67" w:rsidRDefault="00B011FB" w:rsidP="00D01C67">
      <w:pPr>
        <w:rPr>
          <w:rFonts w:ascii="宋体"/>
        </w:rPr>
      </w:pPr>
      <w:r>
        <w:rPr>
          <w:rFonts w:ascii="宋体"/>
          <w:noProof/>
        </w:rPr>
        <w:drawing>
          <wp:inline distT="0" distB="0" distL="0" distR="0">
            <wp:extent cx="2581275" cy="1895475"/>
            <wp:effectExtent l="0" t="0" r="0" b="0"/>
            <wp:docPr id="1" name="图片 1"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无标题"/>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81275" cy="1895475"/>
                    </a:xfrm>
                    <a:prstGeom prst="rect">
                      <a:avLst/>
                    </a:prstGeom>
                    <a:noFill/>
                    <a:ln>
                      <a:noFill/>
                    </a:ln>
                  </pic:spPr>
                </pic:pic>
              </a:graphicData>
            </a:graphic>
          </wp:inline>
        </w:drawing>
      </w:r>
    </w:p>
    <w:p w:rsidR="00E97092" w:rsidRPr="00D01C67" w:rsidRDefault="00E97092" w:rsidP="00D01C67">
      <w:pPr>
        <w:rPr>
          <w:rFonts w:ascii="宋体"/>
        </w:rPr>
      </w:pPr>
      <w:r w:rsidRPr="00D01C67">
        <w:rPr>
          <w:rFonts w:ascii="宋体" w:hAnsi="宋体" w:cs="宋体"/>
        </w:rPr>
        <w:t xml:space="preserve">                     </w:t>
      </w:r>
      <w:r w:rsidRPr="00D01C67">
        <w:rPr>
          <w:rFonts w:ascii="宋体" w:hAnsi="宋体" w:cs="宋体" w:hint="eastAsia"/>
        </w:rPr>
        <w:t>图</w:t>
      </w:r>
      <w:r>
        <w:rPr>
          <w:rFonts w:ascii="宋体" w:hAnsi="宋体" w:cs="宋体"/>
        </w:rPr>
        <w:t>1</w:t>
      </w:r>
      <w:r w:rsidRPr="00D01C67">
        <w:rPr>
          <w:rFonts w:ascii="宋体" w:hAnsi="宋体" w:cs="宋体"/>
        </w:rPr>
        <w:t xml:space="preserve"> </w:t>
      </w:r>
      <w:r w:rsidRPr="00D01C67">
        <w:rPr>
          <w:rFonts w:ascii="宋体" w:hAnsi="宋体" w:cs="宋体" w:hint="eastAsia"/>
        </w:rPr>
        <w:t>防盗报警器</w:t>
      </w:r>
    </w:p>
    <w:p w:rsidR="00E97092" w:rsidRDefault="00E97092" w:rsidP="00267D19">
      <w:pPr>
        <w:rPr>
          <w:rFonts w:ascii="宋体"/>
        </w:rPr>
      </w:pPr>
    </w:p>
    <w:p w:rsidR="00E97092" w:rsidRDefault="00E97092" w:rsidP="00267D19">
      <w:pPr>
        <w:rPr>
          <w:rFonts w:ascii="宋体"/>
        </w:rPr>
      </w:pPr>
      <w:r>
        <w:rPr>
          <w:rFonts w:ascii="宋体" w:hAnsi="宋体" w:cs="宋体"/>
        </w:rPr>
        <w:t xml:space="preserve">   </w:t>
      </w:r>
      <w:r w:rsidRPr="00D01C67">
        <w:rPr>
          <w:rFonts w:ascii="宋体" w:hAnsi="宋体" w:cs="宋体" w:hint="eastAsia"/>
        </w:rPr>
        <w:t>用这些器材还可完成哪些简单自动控制的电路。家里的热水器构成中，恒温器集成电路也同样适用此种电路。温度低的水对热敏电阻造成的阻值很大，反之就小，所以在水温很低时，发热器会自动开启并加热；当水温达到要求时，就会切断发热器联通。用温度传感器和红外线传感器加与门控制方式可进行感应风扇运行模拟，空气温度升高，同时有人接近的话，风扇会受到指令开始转动。用声音传感器和光敏电阻加与门控制方式，可以进行声控灯模拟，到了夜晚，楼道中有脚步声响灯会自动照明。还有家用滚筒式洗衣机的控制电路，其模拟方式也适用，比如在洗衣机上盖与电源同时关闭的情况下，电动机系统才开始运行。设计形式多种多样，感受模块化设计的思想方法，将生活与物理学理论紧密结合，通过日常观察寻找</w:t>
      </w:r>
      <w:r w:rsidRPr="00D01C67">
        <w:rPr>
          <w:rFonts w:ascii="宋体" w:hAnsi="宋体" w:cs="宋体" w:hint="eastAsia"/>
        </w:rPr>
        <w:lastRenderedPageBreak/>
        <w:t>物理知识的应用，建立“个人－小组－全班”、“学生－教师－学生”三维一体的动态过程，体验团队协作的重要性。</w:t>
      </w:r>
    </w:p>
    <w:p w:rsidR="00E97092" w:rsidRPr="00D01C67" w:rsidRDefault="00E97092" w:rsidP="00267D19">
      <w:pPr>
        <w:rPr>
          <w:rFonts w:ascii="宋体"/>
        </w:rPr>
      </w:pPr>
      <w:r>
        <w:rPr>
          <w:rFonts w:ascii="宋体" w:hAnsi="宋体" w:cs="宋体"/>
        </w:rPr>
        <w:t>2</w:t>
      </w:r>
      <w:r>
        <w:rPr>
          <w:rFonts w:ascii="宋体" w:hAnsi="宋体" w:cs="宋体" w:hint="eastAsia"/>
        </w:rPr>
        <w:t>．自主实验助推“科学态度与责任”素养</w:t>
      </w:r>
    </w:p>
    <w:p w:rsidR="00E97092" w:rsidRPr="00D01C67" w:rsidRDefault="00E97092" w:rsidP="008B5B92">
      <w:pPr>
        <w:ind w:firstLineChars="200" w:firstLine="420"/>
        <w:rPr>
          <w:rFonts w:ascii="宋体"/>
        </w:rPr>
      </w:pPr>
      <w:r>
        <w:rPr>
          <w:rFonts w:ascii="宋体" w:hAnsi="宋体" w:cs="宋体" w:hint="eastAsia"/>
        </w:rPr>
        <w:t>例如</w:t>
      </w:r>
      <w:r w:rsidRPr="00D01C67">
        <w:rPr>
          <w:rFonts w:ascii="宋体" w:hAnsi="宋体" w:cs="宋体" w:hint="eastAsia"/>
        </w:rPr>
        <w:t>电磁波学习，学习要求：对于电磁波概念有所认识，了解其传播空间和变化方式，对于其特点可以达到熟悉的程度。了解电磁波在科技和社会生活中的应用，如电话、广播、电视等等。电磁波在给了人类社会带来便捷的同时，也会对人类的生存环境造成不利影响，要增强环境保护意识。</w:t>
      </w:r>
    </w:p>
    <w:p w:rsidR="00E97092" w:rsidRPr="00D01C67" w:rsidRDefault="00E97092" w:rsidP="008B5B92">
      <w:pPr>
        <w:ind w:firstLineChars="200" w:firstLine="420"/>
        <w:rPr>
          <w:rFonts w:ascii="宋体"/>
        </w:rPr>
      </w:pPr>
      <w:r w:rsidRPr="00D01C67">
        <w:rPr>
          <w:rFonts w:ascii="宋体" w:hAnsi="宋体" w:cs="宋体" w:hint="eastAsia"/>
        </w:rPr>
        <w:t>根据家庭情况，选做课本上的几个小实验，如电磁波的发射与接收、屏蔽、反射、干扰、紫外线激发荧光、微波的热效应等。虽然实验简单，但验证了电磁波一些重要性质。还可自己设计新的实验，探究电磁波其他特性。例如，利用手机可以研究电磁波与声波的传播有什么不同？手机既是电磁波的发射装置，又是电磁波的接收装置，手机的铃声是声波的波源。如果将手机调到振动并响铃挡，置于一只透明的真空保温杯中，盖上杯盖。如果给该手机拨号，发现手机振动，但听不见铃声。这现象表明，声波是机械波，它的传播需要及介质，真空保温杯夹层是真空的，声波不能传播，所以铃声听不见，而电磁波可以在真空中传播，所以手机接收到信号，发生振动。</w:t>
      </w:r>
    </w:p>
    <w:p w:rsidR="00E97092" w:rsidRDefault="00E97092" w:rsidP="008B5B92">
      <w:pPr>
        <w:ind w:firstLineChars="200" w:firstLine="420"/>
        <w:rPr>
          <w:rFonts w:ascii="宋体"/>
        </w:rPr>
      </w:pPr>
      <w:r w:rsidRPr="00D01C67">
        <w:rPr>
          <w:rFonts w:ascii="宋体" w:hAnsi="宋体" w:cs="宋体" w:hint="eastAsia"/>
        </w:rPr>
        <w:t>实验方法的不断创新是自主学习的重要特点，只要不断关注周围生活，把与生活中密切相关事物引入物理课程，可以增加学生对物理课的亲切感，提高学生自主学习积极性与主动性，提高用实验来探索客观事物的能力</w:t>
      </w:r>
      <w:r>
        <w:rPr>
          <w:rFonts w:ascii="宋体" w:hAnsi="宋体" w:cs="宋体"/>
        </w:rPr>
        <w:t>,</w:t>
      </w:r>
      <w:r w:rsidRPr="005956B7">
        <w:rPr>
          <w:rFonts w:ascii="宋体" w:hAnsi="宋体" w:cs="宋体" w:hint="eastAsia"/>
        </w:rPr>
        <w:t>不仅强调学习知识，更重要的是将学习态度、学习方法和思维方法三者有机结合起来，</w:t>
      </w:r>
      <w:r>
        <w:rPr>
          <w:rFonts w:ascii="宋体" w:hAnsi="宋体" w:cs="宋体" w:hint="eastAsia"/>
        </w:rPr>
        <w:t>这种科学的思想方法</w:t>
      </w:r>
      <w:r w:rsidRPr="005956B7">
        <w:rPr>
          <w:rFonts w:ascii="宋体" w:hAnsi="宋体" w:cs="宋体" w:hint="eastAsia"/>
        </w:rPr>
        <w:t>使学生终身受用。</w:t>
      </w:r>
    </w:p>
    <w:p w:rsidR="00E97092" w:rsidRPr="00727208" w:rsidRDefault="00E97092" w:rsidP="00727208">
      <w:pPr>
        <w:rPr>
          <w:rFonts w:ascii="宋体"/>
        </w:rPr>
      </w:pPr>
      <w:r>
        <w:rPr>
          <w:rFonts w:ascii="宋体" w:hAnsi="宋体" w:cs="宋体" w:hint="eastAsia"/>
        </w:rPr>
        <w:t>三、研究型课程中</w:t>
      </w:r>
      <w:r>
        <w:rPr>
          <w:rFonts w:ascii="宋体" w:hAnsi="宋体" w:cs="宋体"/>
        </w:rPr>
        <w:t>STSE</w:t>
      </w:r>
      <w:r>
        <w:rPr>
          <w:rFonts w:ascii="宋体" w:hAnsi="宋体" w:cs="宋体" w:hint="eastAsia"/>
        </w:rPr>
        <w:t>的活动实例</w:t>
      </w:r>
    </w:p>
    <w:p w:rsidR="00E97092" w:rsidRDefault="00E97092" w:rsidP="00267D19">
      <w:pPr>
        <w:rPr>
          <w:rFonts w:ascii="宋体"/>
        </w:rPr>
      </w:pPr>
      <w:r>
        <w:rPr>
          <w:rFonts w:ascii="宋体" w:hAnsi="宋体" w:cs="宋体"/>
        </w:rPr>
        <w:t>1</w:t>
      </w:r>
      <w:r>
        <w:rPr>
          <w:rFonts w:ascii="宋体" w:hAnsi="宋体" w:cs="宋体" w:hint="eastAsia"/>
        </w:rPr>
        <w:t>．任务驱动型研究生成“科学态度和责任”素养</w:t>
      </w:r>
    </w:p>
    <w:p w:rsidR="00E97092" w:rsidRDefault="00E97092" w:rsidP="00267D19">
      <w:pPr>
        <w:rPr>
          <w:rFonts w:ascii="宋体"/>
        </w:rPr>
      </w:pPr>
      <w:r>
        <w:rPr>
          <w:rFonts w:ascii="宋体" w:hAnsi="宋体" w:cs="宋体"/>
        </w:rPr>
        <w:t xml:space="preserve">   </w:t>
      </w:r>
      <w:r w:rsidRPr="00D01C67">
        <w:rPr>
          <w:rFonts w:ascii="宋体" w:hAnsi="宋体" w:cs="宋体" w:hint="eastAsia"/>
        </w:rPr>
        <w:t>对于活动式教学，结合</w:t>
      </w:r>
      <w:r w:rsidRPr="00D01C67">
        <w:rPr>
          <w:rFonts w:ascii="宋体" w:hAnsi="宋体" w:cs="宋体"/>
        </w:rPr>
        <w:t>STSE</w:t>
      </w:r>
      <w:r w:rsidRPr="00D01C67">
        <w:rPr>
          <w:rFonts w:ascii="宋体" w:hAnsi="宋体" w:cs="宋体" w:hint="eastAsia"/>
        </w:rPr>
        <w:t>的运用，能够更好地开展物理活动。学</w:t>
      </w:r>
      <w:r>
        <w:rPr>
          <w:rFonts w:ascii="宋体" w:hAnsi="宋体" w:cs="宋体" w:hint="eastAsia"/>
        </w:rPr>
        <w:t>校</w:t>
      </w:r>
      <w:r w:rsidRPr="00D01C67">
        <w:rPr>
          <w:rFonts w:ascii="宋体" w:hAnsi="宋体" w:cs="宋体" w:hint="eastAsia"/>
        </w:rPr>
        <w:t>里经常会有科技节的活动，学生们经常处于走个过场的状态，会因为课业压力而无心投入其中。而教师也苦于不知如何开展学生能够很好参与其中的活动。那不妨将</w:t>
      </w:r>
      <w:r w:rsidRPr="00D01C67">
        <w:rPr>
          <w:rFonts w:ascii="宋体" w:hAnsi="宋体" w:cs="宋体"/>
        </w:rPr>
        <w:t>STSE</w:t>
      </w:r>
      <w:r w:rsidRPr="00D01C67">
        <w:rPr>
          <w:rFonts w:ascii="宋体" w:hAnsi="宋体" w:cs="宋体" w:hint="eastAsia"/>
        </w:rPr>
        <w:t>结合到活动中，让学生清楚地了解到自己所学的知识是可以学以致用的。可以放一些科学技术的物理片，让学生讨论其中的物理原理。此外，还可以举办一些比赛，比如抛蛋比赛，机器人组装大赛等等，让学生动起手来，感受理论和实际的差距，然后再用所学知识解决困难。让课堂走出教室，寓教于乐。午休吃饭期间，也可以放一些科学类节目，做一些科学和技术的普及，让同学们紧跟时代的步伐。不知不觉，</w:t>
      </w:r>
      <w:r w:rsidRPr="00D01C67">
        <w:rPr>
          <w:rFonts w:ascii="宋体" w:hAnsi="宋体" w:cs="宋体"/>
        </w:rPr>
        <w:t>STSE</w:t>
      </w:r>
      <w:r w:rsidRPr="00D01C67">
        <w:rPr>
          <w:rFonts w:ascii="宋体" w:hAnsi="宋体" w:cs="宋体" w:hint="eastAsia"/>
        </w:rPr>
        <w:t>的思想会成为同学们茶余饭后谈论的话题，</w:t>
      </w:r>
      <w:r w:rsidRPr="00D01C67">
        <w:rPr>
          <w:rFonts w:ascii="宋体" w:hAnsi="宋体" w:cs="宋体"/>
        </w:rPr>
        <w:t>STSE</w:t>
      </w:r>
      <w:r w:rsidRPr="00D01C67">
        <w:rPr>
          <w:rFonts w:ascii="宋体" w:hAnsi="宋体" w:cs="宋体" w:hint="eastAsia"/>
        </w:rPr>
        <w:t>不知不觉就融入到同学们的生活中了。</w:t>
      </w:r>
    </w:p>
    <w:p w:rsidR="00E97092" w:rsidRPr="00D01C67" w:rsidRDefault="00E97092" w:rsidP="00267D19">
      <w:pPr>
        <w:rPr>
          <w:rFonts w:ascii="宋体"/>
        </w:rPr>
      </w:pPr>
      <w:r>
        <w:rPr>
          <w:rFonts w:ascii="宋体" w:hAnsi="宋体" w:cs="宋体"/>
        </w:rPr>
        <w:t>2</w:t>
      </w:r>
      <w:r>
        <w:rPr>
          <w:rFonts w:ascii="宋体" w:hAnsi="宋体" w:cs="宋体" w:hint="eastAsia"/>
        </w:rPr>
        <w:t>．社会实践型研究达成“科学态度和责任”素养</w:t>
      </w:r>
    </w:p>
    <w:p w:rsidR="00E97092" w:rsidRDefault="00E97092" w:rsidP="008B5B92">
      <w:pPr>
        <w:ind w:firstLineChars="200" w:firstLine="420"/>
        <w:rPr>
          <w:rFonts w:ascii="宋体" w:cs="宋体"/>
        </w:rPr>
      </w:pPr>
      <w:r>
        <w:rPr>
          <w:rFonts w:ascii="宋体" w:hAnsi="宋体" w:cs="宋体" w:hint="eastAsia"/>
        </w:rPr>
        <w:t>学校一直</w:t>
      </w:r>
      <w:r w:rsidRPr="00D01C67">
        <w:rPr>
          <w:rFonts w:ascii="宋体" w:hAnsi="宋体" w:cs="宋体" w:hint="eastAsia"/>
        </w:rPr>
        <w:t>组织学生进行社会考察实践活动，让学生走出课堂走出校园。</w:t>
      </w:r>
      <w:r w:rsidRPr="005956B7">
        <w:rPr>
          <w:rFonts w:ascii="宋体" w:hAnsi="宋体" w:cs="宋体" w:hint="eastAsia"/>
        </w:rPr>
        <w:t>整个社会都是我们学习的课堂，书本上的知识与生活息息相关。</w:t>
      </w:r>
      <w:r w:rsidRPr="00D01C67">
        <w:rPr>
          <w:rFonts w:ascii="宋体" w:hAnsi="宋体" w:cs="宋体" w:hint="eastAsia"/>
        </w:rPr>
        <w:t>在</w:t>
      </w:r>
      <w:r>
        <w:rPr>
          <w:rFonts w:ascii="宋体" w:hAnsi="宋体" w:cs="宋体" w:hint="eastAsia"/>
        </w:rPr>
        <w:t>这些</w:t>
      </w:r>
      <w:r w:rsidRPr="00D01C67">
        <w:rPr>
          <w:rFonts w:ascii="宋体" w:hAnsi="宋体" w:cs="宋体" w:hint="eastAsia"/>
        </w:rPr>
        <w:t>活动中我们给学生提供社会考察实践课题，如用物理方法测定中山陵的高度等等，并在活动前作指导，审阅学生《课题申请表》，对课题的研究目的、研究内容、研究方法、问卷设计、分工等方面进行详细指导，帮助完善整个研究方案，确保学生课题研究方案的有效性、可行性。对课题组提出研究过程中的相关要求，注意事项等，尤其是安全教育。指导学生课题研究报告的书写要求。明确课题评价的标准、评价等第，</w:t>
      </w:r>
      <w:r>
        <w:rPr>
          <w:rFonts w:ascii="宋体" w:hAnsi="宋体" w:cs="宋体" w:hint="eastAsia"/>
        </w:rPr>
        <w:t>通过</w:t>
      </w:r>
      <w:r w:rsidRPr="00D01C67">
        <w:rPr>
          <w:rFonts w:ascii="宋体" w:hAnsi="宋体" w:cs="宋体" w:hint="eastAsia"/>
        </w:rPr>
        <w:t>诚信教育</w:t>
      </w:r>
      <w:r>
        <w:rPr>
          <w:rFonts w:ascii="宋体" w:hAnsi="宋体" w:cs="宋体" w:hint="eastAsia"/>
        </w:rPr>
        <w:t>培养学生实事求是的科学态度</w:t>
      </w:r>
      <w:r w:rsidRPr="00D01C67">
        <w:rPr>
          <w:rFonts w:ascii="宋体" w:hAnsi="宋体" w:cs="宋体" w:hint="eastAsia"/>
        </w:rPr>
        <w:t>。通过组织学生社会实践活动，</w:t>
      </w:r>
      <w:r>
        <w:rPr>
          <w:rFonts w:ascii="宋体" w:hAnsi="宋体" w:cs="宋体" w:hint="eastAsia"/>
        </w:rPr>
        <w:t>遵守道德规范，培养社会责任感，</w:t>
      </w:r>
      <w:r w:rsidRPr="00D01C67">
        <w:rPr>
          <w:rFonts w:ascii="宋体" w:hAnsi="宋体" w:cs="宋体" w:hint="eastAsia"/>
        </w:rPr>
        <w:t>让学生无时无刻感受社会中的科学和技术，感受</w:t>
      </w:r>
      <w:r w:rsidRPr="00D01C67">
        <w:rPr>
          <w:rFonts w:ascii="宋体" w:hAnsi="宋体" w:cs="宋体"/>
        </w:rPr>
        <w:t>STSE</w:t>
      </w:r>
      <w:r w:rsidRPr="00D01C67">
        <w:rPr>
          <w:rFonts w:ascii="宋体" w:hAnsi="宋体" w:cs="宋体" w:hint="eastAsia"/>
        </w:rPr>
        <w:t>思想。</w:t>
      </w:r>
    </w:p>
    <w:p w:rsidR="00E97092" w:rsidRPr="00A0667D" w:rsidRDefault="00E97092" w:rsidP="00A0667D">
      <w:pPr>
        <w:ind w:firstLineChars="200" w:firstLine="420"/>
        <w:rPr>
          <w:rFonts w:ascii="宋体" w:cs="宋体"/>
        </w:rPr>
      </w:pPr>
      <w:r w:rsidRPr="00341890">
        <w:rPr>
          <w:rFonts w:ascii="宋体" w:hAnsi="宋体" w:cs="宋体" w:hint="eastAsia"/>
        </w:rPr>
        <w:t>通过这</w:t>
      </w:r>
      <w:r>
        <w:rPr>
          <w:rFonts w:ascii="宋体" w:hAnsi="宋体" w:cs="宋体" w:hint="eastAsia"/>
        </w:rPr>
        <w:t>三种</w:t>
      </w:r>
      <w:r w:rsidRPr="00341890">
        <w:rPr>
          <w:rFonts w:ascii="宋体" w:hAnsi="宋体" w:cs="宋体" w:hint="eastAsia"/>
        </w:rPr>
        <w:t>类型的</w:t>
      </w:r>
      <w:r>
        <w:rPr>
          <w:rFonts w:ascii="宋体" w:hAnsi="宋体" w:cs="宋体" w:hint="eastAsia"/>
        </w:rPr>
        <w:t>课程，基于“科学态度和责任”素养观点下有效实施</w:t>
      </w:r>
      <w:r>
        <w:rPr>
          <w:rFonts w:ascii="宋体" w:hAnsi="宋体" w:cs="宋体"/>
        </w:rPr>
        <w:t>STSE</w:t>
      </w:r>
      <w:r>
        <w:rPr>
          <w:rFonts w:ascii="宋体" w:hAnsi="宋体" w:cs="宋体" w:hint="eastAsia"/>
        </w:rPr>
        <w:t>教学，</w:t>
      </w:r>
      <w:r w:rsidRPr="00341890">
        <w:rPr>
          <w:rFonts w:ascii="宋体" w:hAnsi="宋体" w:cs="宋体" w:hint="eastAsia"/>
        </w:rPr>
        <w:t>可以</w:t>
      </w:r>
      <w:r>
        <w:rPr>
          <w:rFonts w:ascii="宋体" w:hAnsi="宋体" w:cs="宋体" w:hint="eastAsia"/>
        </w:rPr>
        <w:t>让学生</w:t>
      </w:r>
      <w:r w:rsidRPr="00341890">
        <w:rPr>
          <w:rFonts w:ascii="宋体" w:hAnsi="宋体" w:cs="宋体" w:hint="eastAsia"/>
        </w:rPr>
        <w:t>用科学的方式改善自己的生活，必然能够更好地理解和应对日益科技社会。使学生进一步以负责任的态度处理处理社会问题和处理连接科学与社会</w:t>
      </w:r>
      <w:r>
        <w:rPr>
          <w:rFonts w:ascii="宋体" w:hAnsi="宋体" w:cs="宋体" w:hint="eastAsia"/>
        </w:rPr>
        <w:t>，科学与环境的</w:t>
      </w:r>
      <w:r w:rsidRPr="00341890">
        <w:rPr>
          <w:rFonts w:ascii="宋体" w:hAnsi="宋体" w:cs="宋体" w:hint="eastAsia"/>
        </w:rPr>
        <w:t>问题。</w:t>
      </w:r>
      <w:r>
        <w:rPr>
          <w:rFonts w:ascii="宋体" w:hAnsi="宋体" w:cs="宋体" w:hint="eastAsia"/>
        </w:rPr>
        <w:t>通过</w:t>
      </w:r>
      <w:r w:rsidRPr="00341890">
        <w:rPr>
          <w:rFonts w:ascii="宋体" w:hAnsi="宋体" w:cs="宋体" w:hint="eastAsia"/>
        </w:rPr>
        <w:t>自主学习，课程与他们的生活密切相关，加强概念的理解，</w:t>
      </w:r>
      <w:r w:rsidRPr="00273D22">
        <w:rPr>
          <w:rFonts w:ascii="宋体" w:hAnsi="宋体" w:cs="宋体" w:hint="eastAsia"/>
        </w:rPr>
        <w:t>学生有积极的态度对待学生有积</w:t>
      </w:r>
      <w:r w:rsidRPr="00273D22">
        <w:rPr>
          <w:rFonts w:ascii="宋体" w:hAnsi="宋体" w:cs="宋体" w:hint="eastAsia"/>
        </w:rPr>
        <w:lastRenderedPageBreak/>
        <w:t>极的态度对待科学和技术的发展，有积极改进的向往，对于社会的发展更具责任感和使命感，</w:t>
      </w:r>
      <w:r w:rsidRPr="00341890">
        <w:rPr>
          <w:rFonts w:ascii="宋体" w:hAnsi="宋体" w:cs="宋体" w:hint="eastAsia"/>
        </w:rPr>
        <w:t>在未来成为有能力利用科学和技术来为社会作出贡献的人。</w:t>
      </w:r>
      <w:r>
        <w:rPr>
          <w:rFonts w:ascii="宋体" w:hAnsi="宋体" w:cs="宋体" w:hint="eastAsia"/>
        </w:rPr>
        <w:t>进一步</w:t>
      </w:r>
      <w:r w:rsidRPr="00341890">
        <w:rPr>
          <w:rFonts w:ascii="宋体" w:hAnsi="宋体" w:cs="宋体" w:hint="eastAsia"/>
        </w:rPr>
        <w:t>获取知识，</w:t>
      </w:r>
      <w:r w:rsidRPr="00273D22">
        <w:rPr>
          <w:rFonts w:ascii="宋体" w:hAnsi="宋体" w:cs="宋体" w:hint="eastAsia"/>
        </w:rPr>
        <w:t>理论联系实际，</w:t>
      </w:r>
      <w:r w:rsidRPr="00341890">
        <w:rPr>
          <w:rFonts w:ascii="宋体" w:hAnsi="宋体" w:cs="宋体" w:hint="eastAsia"/>
        </w:rPr>
        <w:t>了解</w:t>
      </w:r>
      <w:r>
        <w:rPr>
          <w:rFonts w:ascii="宋体" w:hAnsi="宋体" w:cs="宋体" w:hint="eastAsia"/>
        </w:rPr>
        <w:t>某一</w:t>
      </w:r>
      <w:r w:rsidRPr="00341890">
        <w:rPr>
          <w:rFonts w:ascii="宋体" w:hAnsi="宋体" w:cs="宋体" w:hint="eastAsia"/>
        </w:rPr>
        <w:t>领域的就业机会</w:t>
      </w:r>
      <w:r>
        <w:rPr>
          <w:rFonts w:ascii="宋体" w:hAnsi="宋体" w:cs="宋体" w:hint="eastAsia"/>
        </w:rPr>
        <w:t>，</w:t>
      </w:r>
      <w:r w:rsidRPr="00341890">
        <w:rPr>
          <w:rFonts w:ascii="宋体" w:hAnsi="宋体" w:cs="宋体" w:hint="eastAsia"/>
        </w:rPr>
        <w:t>使学生理解职业生涯规划，未来就业市场可能的工作机会</w:t>
      </w:r>
      <w:r>
        <w:rPr>
          <w:rFonts w:ascii="宋体" w:hAnsi="宋体" w:cs="宋体" w:hint="eastAsia"/>
        </w:rPr>
        <w:t>与发展</w:t>
      </w:r>
      <w:r w:rsidRPr="00341890">
        <w:rPr>
          <w:rFonts w:ascii="宋体" w:hAnsi="宋体" w:cs="宋体" w:hint="eastAsia"/>
        </w:rPr>
        <w:t>。</w:t>
      </w:r>
      <w:r w:rsidRPr="00A0667D">
        <w:rPr>
          <w:rFonts w:ascii="宋体" w:hAnsi="宋体" w:cs="宋体" w:hint="eastAsia"/>
        </w:rPr>
        <w:t>从学生未来发展的角度和素质教育的出发点，</w:t>
      </w:r>
      <w:r w:rsidRPr="00A0667D">
        <w:rPr>
          <w:rFonts w:ascii="宋体" w:hAnsi="宋体" w:cs="宋体"/>
        </w:rPr>
        <w:t>STS</w:t>
      </w:r>
      <w:r>
        <w:rPr>
          <w:rFonts w:ascii="宋体" w:hAnsi="宋体" w:cs="宋体"/>
        </w:rPr>
        <w:t>E</w:t>
      </w:r>
      <w:r w:rsidRPr="00A0667D">
        <w:rPr>
          <w:rFonts w:ascii="宋体" w:hAnsi="宋体" w:cs="宋体" w:hint="eastAsia"/>
        </w:rPr>
        <w:t>教育思想在教学中都是不可缺少的。课堂变得更加丰富多彩，形式多样化，从某种程度上来说，</w:t>
      </w:r>
      <w:r w:rsidRPr="00A0667D">
        <w:rPr>
          <w:rFonts w:ascii="宋体" w:hAnsi="宋体" w:cs="宋体"/>
        </w:rPr>
        <w:t>STS</w:t>
      </w:r>
      <w:r>
        <w:rPr>
          <w:rFonts w:ascii="宋体" w:hAnsi="宋体" w:cs="宋体"/>
        </w:rPr>
        <w:t>E</w:t>
      </w:r>
      <w:r w:rsidRPr="00A0667D">
        <w:rPr>
          <w:rFonts w:ascii="宋体" w:hAnsi="宋体" w:cs="宋体" w:hint="eastAsia"/>
        </w:rPr>
        <w:t>的引入打破了课堂的沉寂，尽量让学生由被动学</w:t>
      </w:r>
      <w:r>
        <w:rPr>
          <w:rFonts w:ascii="宋体" w:hAnsi="宋体" w:cs="宋体" w:hint="eastAsia"/>
        </w:rPr>
        <w:t>习化为主动学习。但是，这样的课堂对于教师的挑战也不小。备课环节</w:t>
      </w:r>
      <w:r w:rsidRPr="00A0667D">
        <w:rPr>
          <w:rFonts w:ascii="宋体" w:hAnsi="宋体" w:cs="宋体" w:hint="eastAsia"/>
        </w:rPr>
        <w:t>需要精细，环节一定要设计好，对于时间的把握也十分关键。课后的作业布置也会随着</w:t>
      </w:r>
      <w:r w:rsidRPr="00A0667D">
        <w:rPr>
          <w:rFonts w:ascii="宋体" w:hAnsi="宋体" w:cs="宋体"/>
        </w:rPr>
        <w:t>STS</w:t>
      </w:r>
      <w:r>
        <w:rPr>
          <w:rFonts w:ascii="宋体" w:hAnsi="宋体" w:cs="宋体"/>
        </w:rPr>
        <w:t>E</w:t>
      </w:r>
      <w:bookmarkStart w:id="0" w:name="_GoBack"/>
      <w:bookmarkEnd w:id="0"/>
      <w:r w:rsidRPr="00A0667D">
        <w:rPr>
          <w:rFonts w:ascii="宋体" w:hAnsi="宋体" w:cs="宋体" w:hint="eastAsia"/>
        </w:rPr>
        <w:t>教育思想的引入而变得多样化，如何布置有针对性的作业</w:t>
      </w:r>
      <w:r>
        <w:rPr>
          <w:rFonts w:ascii="宋体" w:hAnsi="宋体" w:cs="宋体"/>
        </w:rPr>
        <w:t>,</w:t>
      </w:r>
      <w:r>
        <w:rPr>
          <w:rFonts w:ascii="宋体" w:hAnsi="宋体" w:cs="宋体" w:hint="eastAsia"/>
        </w:rPr>
        <w:t>对</w:t>
      </w:r>
      <w:r w:rsidRPr="00A0667D">
        <w:rPr>
          <w:rFonts w:ascii="宋体" w:hAnsi="宋体" w:cs="宋体" w:hint="eastAsia"/>
        </w:rPr>
        <w:t>课外活动的组织和规划，这些</w:t>
      </w:r>
      <w:r>
        <w:rPr>
          <w:rFonts w:ascii="宋体" w:hAnsi="宋体" w:cs="宋体" w:hint="eastAsia"/>
        </w:rPr>
        <w:t>都是</w:t>
      </w:r>
      <w:r w:rsidRPr="00A0667D">
        <w:rPr>
          <w:rFonts w:ascii="宋体" w:hAnsi="宋体" w:cs="宋体" w:hint="eastAsia"/>
        </w:rPr>
        <w:t>教师值得</w:t>
      </w:r>
      <w:r>
        <w:rPr>
          <w:rFonts w:ascii="宋体" w:hAnsi="宋体" w:cs="宋体" w:hint="eastAsia"/>
        </w:rPr>
        <w:t>仔细</w:t>
      </w:r>
      <w:r w:rsidRPr="00A0667D">
        <w:rPr>
          <w:rFonts w:ascii="宋体" w:hAnsi="宋体" w:cs="宋体" w:hint="eastAsia"/>
        </w:rPr>
        <w:t>思考的问题</w:t>
      </w:r>
      <w:r>
        <w:rPr>
          <w:rFonts w:ascii="宋体" w:hAnsi="宋体" w:cs="宋体"/>
        </w:rPr>
        <w:t>,</w:t>
      </w:r>
      <w:r w:rsidRPr="005956B7">
        <w:rPr>
          <w:rFonts w:ascii="宋体" w:hAnsi="宋体" w:cs="宋体" w:hint="eastAsia"/>
        </w:rPr>
        <w:t>教师对于</w:t>
      </w:r>
      <w:r w:rsidRPr="005956B7">
        <w:rPr>
          <w:rFonts w:ascii="宋体" w:hAnsi="宋体" w:cs="宋体"/>
        </w:rPr>
        <w:t>STS</w:t>
      </w:r>
      <w:r>
        <w:rPr>
          <w:rFonts w:ascii="宋体" w:hAnsi="宋体" w:cs="宋体"/>
        </w:rPr>
        <w:t>E</w:t>
      </w:r>
      <w:r w:rsidRPr="005956B7">
        <w:rPr>
          <w:rFonts w:ascii="宋体" w:hAnsi="宋体" w:cs="宋体" w:hint="eastAsia"/>
        </w:rPr>
        <w:t>的把握和运用非常关键，</w:t>
      </w:r>
      <w:r>
        <w:rPr>
          <w:rFonts w:ascii="宋体" w:hAnsi="宋体" w:cs="宋体" w:hint="eastAsia"/>
        </w:rPr>
        <w:t>将其</w:t>
      </w:r>
      <w:r w:rsidRPr="005956B7">
        <w:rPr>
          <w:rFonts w:ascii="宋体" w:hAnsi="宋体" w:cs="宋体" w:hint="eastAsia"/>
        </w:rPr>
        <w:t>融入到教学中还需</w:t>
      </w:r>
      <w:r>
        <w:rPr>
          <w:rFonts w:ascii="宋体" w:hAnsi="宋体" w:cs="宋体" w:hint="eastAsia"/>
        </w:rPr>
        <w:t>不断</w:t>
      </w:r>
      <w:r w:rsidRPr="005956B7">
        <w:rPr>
          <w:rFonts w:ascii="宋体" w:hAnsi="宋体" w:cs="宋体" w:hint="eastAsia"/>
        </w:rPr>
        <w:t>的探索</w:t>
      </w:r>
      <w:r>
        <w:rPr>
          <w:rFonts w:ascii="宋体" w:hAnsi="宋体" w:cs="宋体" w:hint="eastAsia"/>
        </w:rPr>
        <w:t>、</w:t>
      </w:r>
      <w:r w:rsidRPr="005956B7">
        <w:rPr>
          <w:rFonts w:ascii="宋体" w:hAnsi="宋体" w:cs="宋体" w:hint="eastAsia"/>
        </w:rPr>
        <w:t>实践</w:t>
      </w:r>
      <w:r>
        <w:rPr>
          <w:rFonts w:ascii="宋体" w:hAnsi="宋体" w:cs="宋体" w:hint="eastAsia"/>
        </w:rPr>
        <w:t>和</w:t>
      </w:r>
      <w:r w:rsidRPr="005956B7">
        <w:rPr>
          <w:rFonts w:ascii="宋体" w:hAnsi="宋体" w:cs="宋体" w:hint="eastAsia"/>
        </w:rPr>
        <w:t>完善</w:t>
      </w:r>
      <w:r>
        <w:rPr>
          <w:rFonts w:ascii="宋体" w:hAnsi="宋体" w:cs="宋体" w:hint="eastAsia"/>
        </w:rPr>
        <w:t>。</w:t>
      </w:r>
    </w:p>
    <w:p w:rsidR="00E97092" w:rsidRPr="00D01C67" w:rsidRDefault="00E97092" w:rsidP="00D01C67">
      <w:pPr>
        <w:rPr>
          <w:rFonts w:ascii="宋体"/>
        </w:rPr>
      </w:pPr>
    </w:p>
    <w:sectPr w:rsidR="00E97092" w:rsidRPr="00D01C67" w:rsidSect="00C24F93">
      <w:endnotePr>
        <w:numFmt w:val="decimal"/>
        <w:numStart w:val="2"/>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44A" w:rsidRDefault="008B044A" w:rsidP="008327A9">
      <w:r>
        <w:separator/>
      </w:r>
    </w:p>
  </w:endnote>
  <w:endnote w:type="continuationSeparator" w:id="0">
    <w:p w:rsidR="008B044A" w:rsidRDefault="008B044A" w:rsidP="008327A9">
      <w:r>
        <w:continuationSeparator/>
      </w:r>
    </w:p>
  </w:endnote>
  <w:endnote w:id="1">
    <w:p w:rsidR="00E97092" w:rsidRDefault="00E97092" w:rsidP="008B5B92">
      <w:pPr>
        <w:pStyle w:val="af2"/>
        <w:ind w:left="360" w:hanging="360"/>
      </w:pPr>
      <w:r>
        <w:rPr>
          <w:rStyle w:val="af1"/>
        </w:rPr>
        <w:t>[1]</w:t>
      </w:r>
      <w:r>
        <w:t xml:space="preserve"> </w:t>
      </w:r>
      <w:r>
        <w:rPr>
          <w:rFonts w:ascii="仿宋" w:eastAsia="仿宋" w:hAnsi="仿宋" w:cs="仿宋" w:hint="eastAsia"/>
          <w:sz w:val="21"/>
          <w:szCs w:val="21"/>
        </w:rPr>
        <w:t>中华人民共和国教育部</w:t>
      </w:r>
      <w:r w:rsidRPr="00B618E8">
        <w:rPr>
          <w:rFonts w:ascii="仿宋" w:eastAsia="仿宋" w:hAnsi="仿宋" w:cs="仿宋"/>
          <w:sz w:val="21"/>
          <w:szCs w:val="21"/>
        </w:rPr>
        <w:t>.</w:t>
      </w:r>
      <w:r>
        <w:rPr>
          <w:rFonts w:ascii="仿宋" w:eastAsia="仿宋" w:hAnsi="仿宋" w:cs="仿宋" w:hint="eastAsia"/>
          <w:sz w:val="21"/>
          <w:szCs w:val="21"/>
        </w:rPr>
        <w:t>普通高中</w:t>
      </w:r>
      <w:r w:rsidRPr="00B618E8">
        <w:rPr>
          <w:rFonts w:ascii="仿宋" w:eastAsia="仿宋" w:hAnsi="仿宋" w:cs="仿宋" w:hint="eastAsia"/>
          <w:sz w:val="21"/>
          <w:szCs w:val="21"/>
        </w:rPr>
        <w:t>物理课程标准</w:t>
      </w:r>
      <w:r w:rsidRPr="00B618E8">
        <w:rPr>
          <w:rFonts w:ascii="仿宋" w:eastAsia="仿宋" w:hAnsi="仿宋" w:cs="仿宋"/>
          <w:sz w:val="21"/>
          <w:szCs w:val="21"/>
        </w:rPr>
        <w:t>[M].</w:t>
      </w:r>
      <w:r>
        <w:rPr>
          <w:rFonts w:ascii="仿宋" w:eastAsia="仿宋" w:hAnsi="仿宋" w:cs="仿宋" w:hint="eastAsia"/>
          <w:sz w:val="21"/>
          <w:szCs w:val="21"/>
        </w:rPr>
        <w:t>北京</w:t>
      </w:r>
      <w:r w:rsidRPr="00B618E8">
        <w:rPr>
          <w:rFonts w:ascii="仿宋" w:eastAsia="仿宋" w:hAnsi="仿宋" w:cs="仿宋" w:hint="eastAsia"/>
          <w:sz w:val="21"/>
          <w:szCs w:val="21"/>
        </w:rPr>
        <w:t>：</w:t>
      </w:r>
      <w:r>
        <w:rPr>
          <w:rFonts w:ascii="仿宋" w:eastAsia="仿宋" w:hAnsi="仿宋" w:cs="仿宋" w:hint="eastAsia"/>
          <w:sz w:val="21"/>
          <w:szCs w:val="21"/>
        </w:rPr>
        <w:t>人民教育出版社</w:t>
      </w:r>
      <w:r w:rsidRPr="00B618E8">
        <w:rPr>
          <w:rFonts w:ascii="仿宋" w:eastAsia="仿宋" w:hAnsi="仿宋" w:cs="仿宋" w:hint="eastAsia"/>
          <w:sz w:val="21"/>
          <w:szCs w:val="21"/>
        </w:rPr>
        <w:t>，</w:t>
      </w:r>
      <w:r w:rsidRPr="00B618E8">
        <w:rPr>
          <w:rFonts w:ascii="仿宋" w:eastAsia="仿宋" w:hAnsi="仿宋" w:cs="仿宋"/>
          <w:sz w:val="21"/>
          <w:szCs w:val="21"/>
        </w:rPr>
        <w:t>20</w:t>
      </w:r>
      <w:r>
        <w:rPr>
          <w:rFonts w:ascii="仿宋" w:eastAsia="仿宋" w:hAnsi="仿宋" w:cs="仿宋"/>
          <w:sz w:val="21"/>
          <w:szCs w:val="21"/>
        </w:rPr>
        <w:t>18</w:t>
      </w:r>
      <w:r w:rsidRPr="00B618E8">
        <w:rPr>
          <w:rFonts w:ascii="仿宋" w:eastAsia="仿宋" w:hAnsi="仿宋" w:cs="仿宋"/>
          <w:sz w:val="21"/>
          <w:szCs w:val="21"/>
        </w:rPr>
        <w:t>.</w:t>
      </w:r>
    </w:p>
  </w:endnote>
  <w:endnote w:id="2">
    <w:p w:rsidR="00E97092" w:rsidRDefault="00E97092" w:rsidP="008B5B92">
      <w:pPr>
        <w:pStyle w:val="af2"/>
        <w:ind w:left="360" w:hanging="360"/>
      </w:pPr>
      <w:r>
        <w:rPr>
          <w:rStyle w:val="af1"/>
        </w:rPr>
        <w:t>[1]</w:t>
      </w:r>
      <w:r>
        <w:t xml:space="preserve"> </w:t>
      </w:r>
      <w:r>
        <w:rPr>
          <w:rFonts w:ascii="仿宋" w:eastAsia="仿宋" w:hAnsi="仿宋" w:cs="仿宋" w:hint="eastAsia"/>
          <w:sz w:val="21"/>
          <w:szCs w:val="21"/>
        </w:rPr>
        <w:t>中华人民共和国教育部</w:t>
      </w:r>
      <w:r w:rsidRPr="00B618E8">
        <w:rPr>
          <w:rFonts w:ascii="仿宋" w:eastAsia="仿宋" w:hAnsi="仿宋" w:cs="仿宋"/>
          <w:sz w:val="21"/>
          <w:szCs w:val="21"/>
        </w:rPr>
        <w:t>.</w:t>
      </w:r>
      <w:r>
        <w:rPr>
          <w:rFonts w:ascii="仿宋" w:eastAsia="仿宋" w:hAnsi="仿宋" w:cs="仿宋" w:hint="eastAsia"/>
          <w:sz w:val="21"/>
          <w:szCs w:val="21"/>
        </w:rPr>
        <w:t>普通高中</w:t>
      </w:r>
      <w:r w:rsidRPr="00B618E8">
        <w:rPr>
          <w:rFonts w:ascii="仿宋" w:eastAsia="仿宋" w:hAnsi="仿宋" w:cs="仿宋" w:hint="eastAsia"/>
          <w:sz w:val="21"/>
          <w:szCs w:val="21"/>
        </w:rPr>
        <w:t>物理课程标准</w:t>
      </w:r>
      <w:r w:rsidRPr="00B618E8">
        <w:rPr>
          <w:rFonts w:ascii="仿宋" w:eastAsia="仿宋" w:hAnsi="仿宋" w:cs="仿宋"/>
          <w:sz w:val="21"/>
          <w:szCs w:val="21"/>
        </w:rPr>
        <w:t>[M].</w:t>
      </w:r>
      <w:r>
        <w:rPr>
          <w:rFonts w:ascii="仿宋" w:eastAsia="仿宋" w:hAnsi="仿宋" w:cs="仿宋" w:hint="eastAsia"/>
          <w:sz w:val="21"/>
          <w:szCs w:val="21"/>
        </w:rPr>
        <w:t>北京</w:t>
      </w:r>
      <w:r w:rsidRPr="00B618E8">
        <w:rPr>
          <w:rFonts w:ascii="仿宋" w:eastAsia="仿宋" w:hAnsi="仿宋" w:cs="仿宋" w:hint="eastAsia"/>
          <w:sz w:val="21"/>
          <w:szCs w:val="21"/>
        </w:rPr>
        <w:t>：</w:t>
      </w:r>
      <w:r>
        <w:rPr>
          <w:rFonts w:ascii="仿宋" w:eastAsia="仿宋" w:hAnsi="仿宋" w:cs="仿宋" w:hint="eastAsia"/>
          <w:sz w:val="21"/>
          <w:szCs w:val="21"/>
        </w:rPr>
        <w:t>人民教育出版社</w:t>
      </w:r>
      <w:r w:rsidRPr="00B618E8">
        <w:rPr>
          <w:rFonts w:ascii="仿宋" w:eastAsia="仿宋" w:hAnsi="仿宋" w:cs="仿宋" w:hint="eastAsia"/>
          <w:sz w:val="21"/>
          <w:szCs w:val="21"/>
        </w:rPr>
        <w:t>，</w:t>
      </w:r>
      <w:r w:rsidRPr="00B618E8">
        <w:rPr>
          <w:rFonts w:ascii="仿宋" w:eastAsia="仿宋" w:hAnsi="仿宋" w:cs="仿宋"/>
          <w:sz w:val="21"/>
          <w:szCs w:val="21"/>
        </w:rPr>
        <w:t>20</w:t>
      </w:r>
      <w:r>
        <w:rPr>
          <w:rFonts w:ascii="仿宋" w:eastAsia="仿宋" w:hAnsi="仿宋" w:cs="仿宋"/>
          <w:sz w:val="21"/>
          <w:szCs w:val="21"/>
        </w:rPr>
        <w:t>18</w:t>
      </w:r>
      <w:r w:rsidRPr="00B618E8">
        <w:rPr>
          <w:rFonts w:ascii="仿宋" w:eastAsia="仿宋" w:hAnsi="仿宋" w:cs="仿宋"/>
          <w:sz w:val="21"/>
          <w:szCs w:val="21"/>
        </w:rPr>
        <w:t>.</w:t>
      </w:r>
    </w:p>
  </w:endnote>
  <w:endnote w:id="3">
    <w:p w:rsidR="00E97092" w:rsidRDefault="00E97092" w:rsidP="008B5B92">
      <w:pPr>
        <w:pStyle w:val="af2"/>
        <w:ind w:left="360" w:hanging="360"/>
      </w:pPr>
      <w:r>
        <w:rPr>
          <w:rStyle w:val="af1"/>
        </w:rPr>
        <w:t>[1]</w:t>
      </w:r>
      <w:r>
        <w:t xml:space="preserve"> </w:t>
      </w:r>
      <w:r>
        <w:rPr>
          <w:rFonts w:ascii="仿宋" w:eastAsia="仿宋" w:hAnsi="仿宋" w:cs="仿宋" w:hint="eastAsia"/>
          <w:sz w:val="21"/>
          <w:szCs w:val="21"/>
        </w:rPr>
        <w:t>中华人民共和国教育部</w:t>
      </w:r>
      <w:r w:rsidRPr="00B618E8">
        <w:rPr>
          <w:rFonts w:ascii="仿宋" w:eastAsia="仿宋" w:hAnsi="仿宋" w:cs="仿宋"/>
          <w:sz w:val="21"/>
          <w:szCs w:val="21"/>
        </w:rPr>
        <w:t>.</w:t>
      </w:r>
      <w:r>
        <w:rPr>
          <w:rFonts w:ascii="仿宋" w:eastAsia="仿宋" w:hAnsi="仿宋" w:cs="仿宋" w:hint="eastAsia"/>
          <w:sz w:val="21"/>
          <w:szCs w:val="21"/>
        </w:rPr>
        <w:t>普通高中</w:t>
      </w:r>
      <w:r w:rsidRPr="00B618E8">
        <w:rPr>
          <w:rFonts w:ascii="仿宋" w:eastAsia="仿宋" w:hAnsi="仿宋" w:cs="仿宋" w:hint="eastAsia"/>
          <w:sz w:val="21"/>
          <w:szCs w:val="21"/>
        </w:rPr>
        <w:t>物理课程标准</w:t>
      </w:r>
      <w:r w:rsidRPr="00B618E8">
        <w:rPr>
          <w:rFonts w:ascii="仿宋" w:eastAsia="仿宋" w:hAnsi="仿宋" w:cs="仿宋"/>
          <w:sz w:val="21"/>
          <w:szCs w:val="21"/>
        </w:rPr>
        <w:t>[M].</w:t>
      </w:r>
      <w:r>
        <w:rPr>
          <w:rFonts w:ascii="仿宋" w:eastAsia="仿宋" w:hAnsi="仿宋" w:cs="仿宋" w:hint="eastAsia"/>
          <w:sz w:val="21"/>
          <w:szCs w:val="21"/>
        </w:rPr>
        <w:t>北京</w:t>
      </w:r>
      <w:r w:rsidRPr="00B618E8">
        <w:rPr>
          <w:rFonts w:ascii="仿宋" w:eastAsia="仿宋" w:hAnsi="仿宋" w:cs="仿宋" w:hint="eastAsia"/>
          <w:sz w:val="21"/>
          <w:szCs w:val="21"/>
        </w:rPr>
        <w:t>：</w:t>
      </w:r>
      <w:r>
        <w:rPr>
          <w:rFonts w:ascii="仿宋" w:eastAsia="仿宋" w:hAnsi="仿宋" w:cs="仿宋" w:hint="eastAsia"/>
          <w:sz w:val="21"/>
          <w:szCs w:val="21"/>
        </w:rPr>
        <w:t>人民教育出版社</w:t>
      </w:r>
      <w:r w:rsidRPr="00B618E8">
        <w:rPr>
          <w:rFonts w:ascii="仿宋" w:eastAsia="仿宋" w:hAnsi="仿宋" w:cs="仿宋" w:hint="eastAsia"/>
          <w:sz w:val="21"/>
          <w:szCs w:val="21"/>
        </w:rPr>
        <w:t>，</w:t>
      </w:r>
      <w:r w:rsidRPr="00B618E8">
        <w:rPr>
          <w:rFonts w:ascii="仿宋" w:eastAsia="仿宋" w:hAnsi="仿宋" w:cs="仿宋"/>
          <w:sz w:val="21"/>
          <w:szCs w:val="21"/>
        </w:rPr>
        <w:t>20</w:t>
      </w:r>
      <w:r>
        <w:rPr>
          <w:rFonts w:ascii="仿宋" w:eastAsia="仿宋" w:hAnsi="仿宋" w:cs="仿宋"/>
          <w:sz w:val="21"/>
          <w:szCs w:val="21"/>
        </w:rPr>
        <w:t>18</w:t>
      </w:r>
      <w:r w:rsidRPr="00B618E8">
        <w:rPr>
          <w:rFonts w:ascii="仿宋" w:eastAsia="仿宋" w:hAnsi="仿宋" w:cs="仿宋"/>
          <w:sz w:val="21"/>
          <w:szCs w:val="21"/>
        </w:rPr>
        <w:t>.</w:t>
      </w:r>
    </w:p>
  </w:endnote>
  <w:endnote w:id="4">
    <w:p w:rsidR="00E97092" w:rsidRDefault="00E97092" w:rsidP="0045273B">
      <w:pPr>
        <w:pStyle w:val="af2"/>
        <w:ind w:left="360" w:hanging="360"/>
      </w:pPr>
      <w:r w:rsidRPr="0045273B">
        <w:rPr>
          <w:rStyle w:val="af1"/>
        </w:rPr>
        <w:sym w:font="Symbol" w:char="F05B"/>
      </w:r>
      <w:r w:rsidRPr="0045273B">
        <w:rPr>
          <w:rStyle w:val="af1"/>
        </w:rPr>
        <w:sym w:font="Symbol" w:char="F032"/>
      </w:r>
      <w:r w:rsidRPr="0045273B">
        <w:rPr>
          <w:rStyle w:val="af1"/>
        </w:rPr>
        <w:sym w:font="Symbol" w:char="F05D"/>
      </w:r>
      <w:r>
        <w:t xml:space="preserve"> </w:t>
      </w:r>
      <w:r w:rsidRPr="0045273B">
        <w:rPr>
          <w:rFonts w:ascii="仿宋" w:eastAsia="仿宋" w:hAnsi="仿宋" w:cs="仿宋" w:hint="eastAsia"/>
          <w:sz w:val="21"/>
          <w:szCs w:val="21"/>
        </w:rPr>
        <w:t>上海市教育委员会</w:t>
      </w:r>
      <w:r w:rsidRPr="00B618E8">
        <w:rPr>
          <w:rFonts w:ascii="仿宋" w:eastAsia="仿宋" w:hAnsi="仿宋" w:cs="仿宋" w:hint="eastAsia"/>
          <w:sz w:val="21"/>
          <w:szCs w:val="21"/>
        </w:rPr>
        <w:t>．</w:t>
      </w:r>
      <w:r w:rsidRPr="00863A34">
        <w:rPr>
          <w:rFonts w:ascii="仿宋" w:eastAsia="仿宋" w:hAnsi="仿宋" w:cs="仿宋" w:hint="eastAsia"/>
          <w:sz w:val="21"/>
          <w:szCs w:val="21"/>
        </w:rPr>
        <w:t>上海市</w:t>
      </w:r>
      <w:r>
        <w:rPr>
          <w:rFonts w:ascii="仿宋" w:eastAsia="仿宋" w:hAnsi="仿宋" w:cs="仿宋" w:hint="eastAsia"/>
          <w:sz w:val="21"/>
          <w:szCs w:val="21"/>
        </w:rPr>
        <w:t>高中</w:t>
      </w:r>
      <w:r w:rsidRPr="00863A34">
        <w:rPr>
          <w:rFonts w:ascii="仿宋" w:eastAsia="仿宋" w:hAnsi="仿宋" w:cs="仿宋"/>
          <w:sz w:val="21"/>
          <w:szCs w:val="21"/>
        </w:rPr>
        <w:t>2018</w:t>
      </w:r>
      <w:r w:rsidRPr="00863A34">
        <w:rPr>
          <w:rFonts w:ascii="仿宋" w:eastAsia="仿宋" w:hAnsi="仿宋" w:cs="仿宋" w:hint="eastAsia"/>
          <w:sz w:val="21"/>
          <w:szCs w:val="21"/>
        </w:rPr>
        <w:t>学年度课程计划及</w:t>
      </w:r>
      <w:r>
        <w:rPr>
          <w:rFonts w:ascii="仿宋" w:eastAsia="仿宋" w:hAnsi="仿宋" w:cs="仿宋" w:hint="eastAsia"/>
          <w:sz w:val="21"/>
          <w:szCs w:val="21"/>
        </w:rPr>
        <w:t>其</w:t>
      </w:r>
      <w:r w:rsidRPr="00863A34">
        <w:rPr>
          <w:rFonts w:ascii="仿宋" w:eastAsia="仿宋" w:hAnsi="仿宋" w:cs="仿宋" w:hint="eastAsia"/>
          <w:sz w:val="21"/>
          <w:szCs w:val="21"/>
        </w:rPr>
        <w:t>说明</w:t>
      </w:r>
      <w:r w:rsidRPr="00B618E8">
        <w:rPr>
          <w:rFonts w:ascii="仿宋" w:eastAsia="仿宋" w:hAnsi="仿宋" w:cs="仿宋"/>
          <w:sz w:val="21"/>
          <w:szCs w:val="21"/>
        </w:rPr>
        <w:t>[M]</w:t>
      </w:r>
      <w:r>
        <w:rPr>
          <w:rFonts w:ascii="仿宋" w:eastAsia="仿宋" w:hAnsi="仿宋" w:cs="仿宋"/>
          <w:sz w:val="21"/>
          <w:szCs w:val="21"/>
        </w:rPr>
        <w:t>.</w:t>
      </w:r>
      <w:r>
        <w:rPr>
          <w:rFonts w:ascii="仿宋" w:eastAsia="仿宋" w:hAnsi="仿宋" w:cs="仿宋" w:hint="eastAsia"/>
          <w:sz w:val="21"/>
          <w:szCs w:val="21"/>
        </w:rPr>
        <w:t>上海，</w:t>
      </w:r>
      <w:r w:rsidRPr="00B618E8">
        <w:rPr>
          <w:rFonts w:ascii="仿宋" w:eastAsia="仿宋" w:hAnsi="仿宋" w:cs="仿宋" w:hint="eastAsia"/>
          <w:sz w:val="21"/>
          <w:szCs w:val="21"/>
        </w:rPr>
        <w:t>上海科学技术出版社，</w:t>
      </w:r>
      <w:r w:rsidRPr="00B618E8">
        <w:rPr>
          <w:rFonts w:ascii="仿宋" w:eastAsia="仿宋" w:hAnsi="仿宋" w:cs="仿宋"/>
          <w:sz w:val="21"/>
          <w:szCs w:val="21"/>
        </w:rPr>
        <w:t>20</w:t>
      </w:r>
      <w:r>
        <w:rPr>
          <w:rFonts w:ascii="仿宋" w:eastAsia="仿宋" w:hAnsi="仿宋" w:cs="仿宋"/>
          <w:sz w:val="21"/>
          <w:szCs w:val="21"/>
        </w:rPr>
        <w:t>18</w:t>
      </w:r>
      <w:r w:rsidRPr="00B618E8">
        <w:rPr>
          <w:rFonts w:ascii="仿宋" w:eastAsia="仿宋" w:hAnsi="仿宋" w:cs="仿宋"/>
          <w:sz w:val="21"/>
          <w:szCs w:val="21"/>
        </w:rPr>
        <w:t>.</w:t>
      </w:r>
    </w:p>
  </w:endnote>
  <w:endnote w:id="5">
    <w:p w:rsidR="00E97092" w:rsidRDefault="00E97092" w:rsidP="00863A34">
      <w:pPr>
        <w:pStyle w:val="af2"/>
        <w:ind w:left="360" w:hanging="360"/>
      </w:pPr>
      <w:r w:rsidRPr="00863A34">
        <w:rPr>
          <w:rStyle w:val="af1"/>
        </w:rPr>
        <w:sym w:font="Symbol" w:char="F05B"/>
      </w:r>
      <w:r w:rsidRPr="00863A34">
        <w:rPr>
          <w:rStyle w:val="af1"/>
        </w:rPr>
        <w:sym w:font="Symbol" w:char="F033"/>
      </w:r>
      <w:r w:rsidRPr="00863A34">
        <w:rPr>
          <w:rStyle w:val="af1"/>
        </w:rPr>
        <w:sym w:font="Symbol" w:char="F05D"/>
      </w:r>
      <w:r w:rsidRPr="00B618E8">
        <w:rPr>
          <w:rFonts w:ascii="仿宋" w:eastAsia="仿宋" w:hAnsi="仿宋" w:cs="仿宋" w:hint="eastAsia"/>
          <w:sz w:val="21"/>
          <w:szCs w:val="21"/>
        </w:rPr>
        <w:t>上海科学技术出版社．高级中学课本</w:t>
      </w:r>
      <w:r w:rsidRPr="00B618E8">
        <w:rPr>
          <w:rFonts w:ascii="宋体"/>
          <w:sz w:val="21"/>
          <w:szCs w:val="21"/>
        </w:rPr>
        <w:t>•</w:t>
      </w:r>
      <w:r w:rsidRPr="00B618E8">
        <w:rPr>
          <w:rFonts w:ascii="仿宋" w:eastAsia="仿宋" w:hAnsi="仿宋" w:cs="仿宋" w:hint="eastAsia"/>
          <w:sz w:val="21"/>
          <w:szCs w:val="21"/>
        </w:rPr>
        <w:t>物理（高一、高二）（试用本）</w:t>
      </w:r>
      <w:r w:rsidRPr="00B618E8">
        <w:rPr>
          <w:rFonts w:ascii="仿宋" w:eastAsia="仿宋" w:hAnsi="仿宋" w:cs="仿宋"/>
          <w:sz w:val="21"/>
          <w:szCs w:val="21"/>
        </w:rPr>
        <w:t>[M]</w:t>
      </w:r>
      <w:r>
        <w:rPr>
          <w:rFonts w:ascii="仿宋" w:eastAsia="仿宋" w:hAnsi="仿宋" w:cs="仿宋"/>
          <w:sz w:val="21"/>
          <w:szCs w:val="21"/>
        </w:rPr>
        <w:t>.</w:t>
      </w:r>
      <w:r>
        <w:rPr>
          <w:rFonts w:ascii="仿宋" w:eastAsia="仿宋" w:hAnsi="仿宋" w:cs="仿宋" w:hint="eastAsia"/>
          <w:sz w:val="21"/>
          <w:szCs w:val="21"/>
        </w:rPr>
        <w:t>上海，</w:t>
      </w:r>
      <w:r w:rsidRPr="00B618E8">
        <w:rPr>
          <w:rFonts w:ascii="仿宋" w:eastAsia="仿宋" w:hAnsi="仿宋" w:cs="仿宋" w:hint="eastAsia"/>
          <w:sz w:val="21"/>
          <w:szCs w:val="21"/>
        </w:rPr>
        <w:t>上海科学技术出版社，</w:t>
      </w:r>
      <w:r w:rsidRPr="00B618E8">
        <w:rPr>
          <w:rFonts w:ascii="仿宋" w:eastAsia="仿宋" w:hAnsi="仿宋" w:cs="仿宋"/>
          <w:sz w:val="21"/>
          <w:szCs w:val="21"/>
        </w:rPr>
        <w:t>2007.</w:t>
      </w:r>
    </w:p>
  </w:endnote>
  <w:endnote w:id="6">
    <w:p w:rsidR="00E97092" w:rsidRDefault="00E97092" w:rsidP="008B5B92">
      <w:pPr>
        <w:pStyle w:val="af2"/>
        <w:ind w:left="360" w:hanging="360"/>
      </w:pPr>
      <w:r>
        <w:t xml:space="preserve"> </w:t>
      </w:r>
    </w:p>
    <w:p w:rsidR="00E97092" w:rsidRDefault="00E97092" w:rsidP="00B86A5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44A" w:rsidRDefault="008B044A" w:rsidP="008327A9">
      <w:r>
        <w:separator/>
      </w:r>
    </w:p>
  </w:footnote>
  <w:footnote w:type="continuationSeparator" w:id="0">
    <w:p w:rsidR="008B044A" w:rsidRDefault="008B044A" w:rsidP="008327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1FECD54"/>
    <w:lvl w:ilvl="0">
      <w:start w:val="1"/>
      <w:numFmt w:val="decimal"/>
      <w:pStyle w:val="1"/>
      <w:suff w:val="space"/>
      <w:lvlText w:val="第%1章"/>
      <w:lvlJc w:val="left"/>
      <w:pPr>
        <w:ind w:left="792" w:hanging="432"/>
      </w:pPr>
      <w:rPr>
        <w:rFonts w:hint="eastAsia"/>
      </w:rPr>
    </w:lvl>
    <w:lvl w:ilvl="1">
      <w:start w:val="1"/>
      <w:numFmt w:val="decimal"/>
      <w:suff w:val="space"/>
      <w:lvlText w:val="%1.%2"/>
      <w:lvlJc w:val="left"/>
      <w:pPr>
        <w:ind w:left="1116" w:hanging="576"/>
      </w:pPr>
      <w:rPr>
        <w:rFonts w:ascii="Times New Roman" w:hAnsi="Times New Roman" w:cs="Times New Roman" w:hint="default"/>
      </w:rPr>
    </w:lvl>
    <w:lvl w:ilvl="2">
      <w:start w:val="1"/>
      <w:numFmt w:val="decimal"/>
      <w:suff w:val="space"/>
      <w:lvlText w:val="%1.%2.%3"/>
      <w:lvlJc w:val="left"/>
      <w:pPr>
        <w:ind w:left="720" w:hanging="720"/>
      </w:pPr>
      <w:rPr>
        <w:rFonts w:hint="eastAsia"/>
      </w:rPr>
    </w:lvl>
    <w:lvl w:ilvl="3">
      <w:start w:val="1"/>
      <w:numFmt w:val="decimal"/>
      <w:suff w:val="space"/>
      <w:lvlText w:val="%1.%2.%3.%4"/>
      <w:lvlJc w:val="left"/>
      <w:pPr>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1" w15:restartNumberingAfterBreak="0">
    <w:nsid w:val="7404055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numFmt w:val="decimal"/>
    <w:numStart w:val="2"/>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942"/>
    <w:rsid w:val="0000481C"/>
    <w:rsid w:val="00005A51"/>
    <w:rsid w:val="000247CD"/>
    <w:rsid w:val="0002749C"/>
    <w:rsid w:val="000407F4"/>
    <w:rsid w:val="0004342F"/>
    <w:rsid w:val="00051EC5"/>
    <w:rsid w:val="00060636"/>
    <w:rsid w:val="00061E2A"/>
    <w:rsid w:val="00087181"/>
    <w:rsid w:val="000A0F8A"/>
    <w:rsid w:val="000B34C4"/>
    <w:rsid w:val="000B4783"/>
    <w:rsid w:val="000B6AF7"/>
    <w:rsid w:val="000C0F83"/>
    <w:rsid w:val="000C172C"/>
    <w:rsid w:val="000C7870"/>
    <w:rsid w:val="000D366E"/>
    <w:rsid w:val="000D4C1A"/>
    <w:rsid w:val="000D7AB1"/>
    <w:rsid w:val="000E5D47"/>
    <w:rsid w:val="000F4D75"/>
    <w:rsid w:val="001009F3"/>
    <w:rsid w:val="00120AFE"/>
    <w:rsid w:val="00152108"/>
    <w:rsid w:val="0016045F"/>
    <w:rsid w:val="00160A78"/>
    <w:rsid w:val="00166577"/>
    <w:rsid w:val="001733C3"/>
    <w:rsid w:val="001828F7"/>
    <w:rsid w:val="001841E2"/>
    <w:rsid w:val="001B2177"/>
    <w:rsid w:val="001B5FDB"/>
    <w:rsid w:val="001B70D6"/>
    <w:rsid w:val="001C68A9"/>
    <w:rsid w:val="001D581B"/>
    <w:rsid w:val="001D5FD4"/>
    <w:rsid w:val="001F19E8"/>
    <w:rsid w:val="001F3B7A"/>
    <w:rsid w:val="002126B5"/>
    <w:rsid w:val="00212EF3"/>
    <w:rsid w:val="002160CA"/>
    <w:rsid w:val="00216A12"/>
    <w:rsid w:val="0022081C"/>
    <w:rsid w:val="0022271A"/>
    <w:rsid w:val="00223D42"/>
    <w:rsid w:val="00227DFD"/>
    <w:rsid w:val="0024375A"/>
    <w:rsid w:val="002439CA"/>
    <w:rsid w:val="0026578B"/>
    <w:rsid w:val="00265D03"/>
    <w:rsid w:val="00267D19"/>
    <w:rsid w:val="00270DBB"/>
    <w:rsid w:val="002714F0"/>
    <w:rsid w:val="00273D22"/>
    <w:rsid w:val="00276E8F"/>
    <w:rsid w:val="0028019E"/>
    <w:rsid w:val="002B6E37"/>
    <w:rsid w:val="002C2264"/>
    <w:rsid w:val="002D069D"/>
    <w:rsid w:val="002F133F"/>
    <w:rsid w:val="00314208"/>
    <w:rsid w:val="00322F50"/>
    <w:rsid w:val="00327922"/>
    <w:rsid w:val="0033235F"/>
    <w:rsid w:val="00341890"/>
    <w:rsid w:val="00341DAA"/>
    <w:rsid w:val="00344C27"/>
    <w:rsid w:val="00347901"/>
    <w:rsid w:val="00352FCF"/>
    <w:rsid w:val="0035410A"/>
    <w:rsid w:val="00356D68"/>
    <w:rsid w:val="003710B4"/>
    <w:rsid w:val="00376A93"/>
    <w:rsid w:val="0038441A"/>
    <w:rsid w:val="00387C24"/>
    <w:rsid w:val="003970D0"/>
    <w:rsid w:val="003C67DF"/>
    <w:rsid w:val="003D1670"/>
    <w:rsid w:val="003D2622"/>
    <w:rsid w:val="003D5BBE"/>
    <w:rsid w:val="003D6BF9"/>
    <w:rsid w:val="003D7B85"/>
    <w:rsid w:val="003E1F81"/>
    <w:rsid w:val="00407EA5"/>
    <w:rsid w:val="00411C21"/>
    <w:rsid w:val="00420950"/>
    <w:rsid w:val="004268EC"/>
    <w:rsid w:val="004309E1"/>
    <w:rsid w:val="0043326A"/>
    <w:rsid w:val="004342C4"/>
    <w:rsid w:val="004344BB"/>
    <w:rsid w:val="00441B79"/>
    <w:rsid w:val="0045273B"/>
    <w:rsid w:val="00455A40"/>
    <w:rsid w:val="00462CF5"/>
    <w:rsid w:val="00491B17"/>
    <w:rsid w:val="0049248D"/>
    <w:rsid w:val="00497894"/>
    <w:rsid w:val="004A4E1A"/>
    <w:rsid w:val="004B063E"/>
    <w:rsid w:val="004D73CC"/>
    <w:rsid w:val="004F1DA5"/>
    <w:rsid w:val="004F44C4"/>
    <w:rsid w:val="005050B3"/>
    <w:rsid w:val="00522B8A"/>
    <w:rsid w:val="00522F20"/>
    <w:rsid w:val="005337C7"/>
    <w:rsid w:val="0053400F"/>
    <w:rsid w:val="00551104"/>
    <w:rsid w:val="00552353"/>
    <w:rsid w:val="005623A3"/>
    <w:rsid w:val="0056793B"/>
    <w:rsid w:val="00573980"/>
    <w:rsid w:val="00574EC7"/>
    <w:rsid w:val="005829A3"/>
    <w:rsid w:val="005956B7"/>
    <w:rsid w:val="005A3010"/>
    <w:rsid w:val="005B3270"/>
    <w:rsid w:val="005B35AA"/>
    <w:rsid w:val="005B4118"/>
    <w:rsid w:val="005D5026"/>
    <w:rsid w:val="005D6DD4"/>
    <w:rsid w:val="005F20DE"/>
    <w:rsid w:val="00601235"/>
    <w:rsid w:val="00614396"/>
    <w:rsid w:val="0064290E"/>
    <w:rsid w:val="006447F1"/>
    <w:rsid w:val="00645662"/>
    <w:rsid w:val="00651B9C"/>
    <w:rsid w:val="006565C2"/>
    <w:rsid w:val="0067119B"/>
    <w:rsid w:val="00673068"/>
    <w:rsid w:val="00677156"/>
    <w:rsid w:val="00683BEB"/>
    <w:rsid w:val="0068472E"/>
    <w:rsid w:val="0069753D"/>
    <w:rsid w:val="006A24F7"/>
    <w:rsid w:val="006A798C"/>
    <w:rsid w:val="006E70A6"/>
    <w:rsid w:val="0070178A"/>
    <w:rsid w:val="00710B07"/>
    <w:rsid w:val="00713851"/>
    <w:rsid w:val="00717B85"/>
    <w:rsid w:val="00717F87"/>
    <w:rsid w:val="00722DC5"/>
    <w:rsid w:val="0072393C"/>
    <w:rsid w:val="00727208"/>
    <w:rsid w:val="007356D1"/>
    <w:rsid w:val="007366F0"/>
    <w:rsid w:val="00744D28"/>
    <w:rsid w:val="00756942"/>
    <w:rsid w:val="007611BB"/>
    <w:rsid w:val="0076349D"/>
    <w:rsid w:val="00764E2C"/>
    <w:rsid w:val="00772D5D"/>
    <w:rsid w:val="00776A7E"/>
    <w:rsid w:val="00776DA7"/>
    <w:rsid w:val="007C0440"/>
    <w:rsid w:val="007C535E"/>
    <w:rsid w:val="007E0D42"/>
    <w:rsid w:val="007E7C04"/>
    <w:rsid w:val="007F5959"/>
    <w:rsid w:val="00806310"/>
    <w:rsid w:val="008163A2"/>
    <w:rsid w:val="0082573B"/>
    <w:rsid w:val="00827011"/>
    <w:rsid w:val="008327A9"/>
    <w:rsid w:val="008351D6"/>
    <w:rsid w:val="00845322"/>
    <w:rsid w:val="00863A34"/>
    <w:rsid w:val="008646E6"/>
    <w:rsid w:val="00866E78"/>
    <w:rsid w:val="008901CF"/>
    <w:rsid w:val="008A7D23"/>
    <w:rsid w:val="008B044A"/>
    <w:rsid w:val="008B0C23"/>
    <w:rsid w:val="008B5B92"/>
    <w:rsid w:val="008C0E52"/>
    <w:rsid w:val="008C30B0"/>
    <w:rsid w:val="008E5AFA"/>
    <w:rsid w:val="00900EDE"/>
    <w:rsid w:val="009018D3"/>
    <w:rsid w:val="0091228C"/>
    <w:rsid w:val="00921238"/>
    <w:rsid w:val="009233AA"/>
    <w:rsid w:val="0092365D"/>
    <w:rsid w:val="00923CA2"/>
    <w:rsid w:val="00932FD9"/>
    <w:rsid w:val="00940298"/>
    <w:rsid w:val="00944E99"/>
    <w:rsid w:val="00955FD0"/>
    <w:rsid w:val="00956B01"/>
    <w:rsid w:val="009600C1"/>
    <w:rsid w:val="00960B1F"/>
    <w:rsid w:val="009633A2"/>
    <w:rsid w:val="0096467D"/>
    <w:rsid w:val="00967B99"/>
    <w:rsid w:val="00996683"/>
    <w:rsid w:val="009B1A80"/>
    <w:rsid w:val="009B3FCE"/>
    <w:rsid w:val="009F691A"/>
    <w:rsid w:val="00A0117F"/>
    <w:rsid w:val="00A055C7"/>
    <w:rsid w:val="00A0667D"/>
    <w:rsid w:val="00A07C5C"/>
    <w:rsid w:val="00A15E90"/>
    <w:rsid w:val="00A2367D"/>
    <w:rsid w:val="00A25FC5"/>
    <w:rsid w:val="00A52044"/>
    <w:rsid w:val="00A53A90"/>
    <w:rsid w:val="00A73061"/>
    <w:rsid w:val="00A86D3E"/>
    <w:rsid w:val="00AA20AD"/>
    <w:rsid w:val="00AB3EDF"/>
    <w:rsid w:val="00AC35FC"/>
    <w:rsid w:val="00AD217B"/>
    <w:rsid w:val="00AE0138"/>
    <w:rsid w:val="00AE1C9E"/>
    <w:rsid w:val="00AF5ED0"/>
    <w:rsid w:val="00AF69EE"/>
    <w:rsid w:val="00B011FB"/>
    <w:rsid w:val="00B02BE5"/>
    <w:rsid w:val="00B045C6"/>
    <w:rsid w:val="00B063A4"/>
    <w:rsid w:val="00B07111"/>
    <w:rsid w:val="00B124A8"/>
    <w:rsid w:val="00B17214"/>
    <w:rsid w:val="00B22E15"/>
    <w:rsid w:val="00B36119"/>
    <w:rsid w:val="00B51363"/>
    <w:rsid w:val="00B51A18"/>
    <w:rsid w:val="00B618E8"/>
    <w:rsid w:val="00B628EB"/>
    <w:rsid w:val="00B86A52"/>
    <w:rsid w:val="00B91B13"/>
    <w:rsid w:val="00BB2F1B"/>
    <w:rsid w:val="00BC658A"/>
    <w:rsid w:val="00BD2656"/>
    <w:rsid w:val="00BD3BDB"/>
    <w:rsid w:val="00BE061D"/>
    <w:rsid w:val="00BE1B66"/>
    <w:rsid w:val="00BE7490"/>
    <w:rsid w:val="00BF1A37"/>
    <w:rsid w:val="00BF7C4D"/>
    <w:rsid w:val="00C054E1"/>
    <w:rsid w:val="00C24F93"/>
    <w:rsid w:val="00C3609C"/>
    <w:rsid w:val="00C43C05"/>
    <w:rsid w:val="00C446CA"/>
    <w:rsid w:val="00C62BCA"/>
    <w:rsid w:val="00C6432F"/>
    <w:rsid w:val="00C70510"/>
    <w:rsid w:val="00C73499"/>
    <w:rsid w:val="00C74419"/>
    <w:rsid w:val="00C90D73"/>
    <w:rsid w:val="00CA3614"/>
    <w:rsid w:val="00CB1DA6"/>
    <w:rsid w:val="00CC2140"/>
    <w:rsid w:val="00CC7EDB"/>
    <w:rsid w:val="00CD257B"/>
    <w:rsid w:val="00CF13C5"/>
    <w:rsid w:val="00CF2975"/>
    <w:rsid w:val="00CF7AAC"/>
    <w:rsid w:val="00D0154D"/>
    <w:rsid w:val="00D01C67"/>
    <w:rsid w:val="00D1051B"/>
    <w:rsid w:val="00D22A78"/>
    <w:rsid w:val="00D33DF5"/>
    <w:rsid w:val="00D4136B"/>
    <w:rsid w:val="00D74B5A"/>
    <w:rsid w:val="00D9197B"/>
    <w:rsid w:val="00DA22D7"/>
    <w:rsid w:val="00DB1455"/>
    <w:rsid w:val="00DC0EF1"/>
    <w:rsid w:val="00DC2990"/>
    <w:rsid w:val="00DC7EC9"/>
    <w:rsid w:val="00DD1D83"/>
    <w:rsid w:val="00DD5105"/>
    <w:rsid w:val="00DE23E7"/>
    <w:rsid w:val="00DE2680"/>
    <w:rsid w:val="00DE48C6"/>
    <w:rsid w:val="00DF1C88"/>
    <w:rsid w:val="00E031DD"/>
    <w:rsid w:val="00E464B2"/>
    <w:rsid w:val="00E52C0D"/>
    <w:rsid w:val="00E56873"/>
    <w:rsid w:val="00E6166F"/>
    <w:rsid w:val="00E97092"/>
    <w:rsid w:val="00EA118E"/>
    <w:rsid w:val="00EA7B78"/>
    <w:rsid w:val="00EB411D"/>
    <w:rsid w:val="00EC521B"/>
    <w:rsid w:val="00ED1F7D"/>
    <w:rsid w:val="00ED7CB8"/>
    <w:rsid w:val="00EF3014"/>
    <w:rsid w:val="00EF682D"/>
    <w:rsid w:val="00F01DC4"/>
    <w:rsid w:val="00F02490"/>
    <w:rsid w:val="00F16E2C"/>
    <w:rsid w:val="00F20F46"/>
    <w:rsid w:val="00F345F6"/>
    <w:rsid w:val="00F502EA"/>
    <w:rsid w:val="00F50C5D"/>
    <w:rsid w:val="00F57022"/>
    <w:rsid w:val="00F647E6"/>
    <w:rsid w:val="00F72DBF"/>
    <w:rsid w:val="00F73B11"/>
    <w:rsid w:val="00F74965"/>
    <w:rsid w:val="00F77099"/>
    <w:rsid w:val="00F804C7"/>
    <w:rsid w:val="00F83DFA"/>
    <w:rsid w:val="00F909F7"/>
    <w:rsid w:val="00F94E43"/>
    <w:rsid w:val="00FA2388"/>
    <w:rsid w:val="00FB2954"/>
    <w:rsid w:val="00FB5A37"/>
    <w:rsid w:val="00FD359A"/>
    <w:rsid w:val="00FD5B23"/>
    <w:rsid w:val="00FE5106"/>
    <w:rsid w:val="00FE5E3A"/>
    <w:rsid w:val="00FF00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7D0C6B8-FD84-4C24-8F4C-2D8F7F426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6942"/>
    <w:pPr>
      <w:widowControl w:val="0"/>
      <w:jc w:val="both"/>
    </w:pPr>
    <w:rPr>
      <w:szCs w:val="21"/>
    </w:rPr>
  </w:style>
  <w:style w:type="paragraph" w:styleId="1">
    <w:name w:val="heading 1"/>
    <w:basedOn w:val="a0"/>
    <w:next w:val="a1"/>
    <w:link w:val="10"/>
    <w:uiPriority w:val="99"/>
    <w:qFormat/>
    <w:rsid w:val="00776DA7"/>
    <w:pPr>
      <w:keepLines/>
      <w:pageBreakBefore/>
      <w:numPr>
        <w:numId w:val="1"/>
      </w:numPr>
      <w:spacing w:after="120"/>
    </w:pPr>
    <w:rPr>
      <w:rFonts w:ascii="Times New Roman" w:eastAsia="黑体" w:hAnsi="Times New Roman" w:cs="Times New Roman"/>
      <w:sz w:val="36"/>
      <w:szCs w:val="36"/>
    </w:rPr>
  </w:style>
  <w:style w:type="paragraph" w:styleId="3">
    <w:name w:val="heading 3"/>
    <w:basedOn w:val="a"/>
    <w:next w:val="a1"/>
    <w:link w:val="30"/>
    <w:uiPriority w:val="99"/>
    <w:qFormat/>
    <w:rsid w:val="00776DA7"/>
    <w:pPr>
      <w:keepNext/>
      <w:keepLines/>
      <w:numPr>
        <w:ilvl w:val="2"/>
        <w:numId w:val="2"/>
      </w:numPr>
      <w:spacing w:before="140"/>
      <w:outlineLvl w:val="2"/>
    </w:pPr>
    <w:rPr>
      <w:rFonts w:eastAsia="黑体"/>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basedOn w:val="a2"/>
    <w:link w:val="1"/>
    <w:uiPriority w:val="99"/>
    <w:locked/>
    <w:rPr>
      <w:b/>
      <w:bCs/>
      <w:kern w:val="44"/>
      <w:sz w:val="44"/>
      <w:szCs w:val="44"/>
    </w:rPr>
  </w:style>
  <w:style w:type="character" w:customStyle="1" w:styleId="30">
    <w:name w:val="标题 3 字符"/>
    <w:basedOn w:val="a2"/>
    <w:link w:val="3"/>
    <w:uiPriority w:val="99"/>
    <w:locked/>
    <w:rsid w:val="00776DA7"/>
    <w:rPr>
      <w:rFonts w:eastAsia="黑体"/>
      <w:b/>
      <w:bCs/>
      <w:kern w:val="2"/>
      <w:sz w:val="28"/>
      <w:szCs w:val="28"/>
      <w:lang w:val="en-US" w:eastAsia="zh-CN"/>
    </w:rPr>
  </w:style>
  <w:style w:type="paragraph" w:customStyle="1" w:styleId="CharCharCharCharCharCharCharCharCharChar">
    <w:name w:val="Char Char Char Char Char Char Char Char Char Char"/>
    <w:basedOn w:val="a"/>
    <w:uiPriority w:val="99"/>
    <w:rsid w:val="00756942"/>
    <w:pPr>
      <w:widowControl/>
      <w:spacing w:after="160" w:line="240" w:lineRule="exact"/>
      <w:jc w:val="left"/>
    </w:pPr>
    <w:rPr>
      <w:rFonts w:ascii="Verdana" w:hAnsi="Verdana" w:cs="Verdana"/>
      <w:kern w:val="0"/>
      <w:sz w:val="20"/>
      <w:szCs w:val="20"/>
      <w:lang w:eastAsia="en-US"/>
    </w:rPr>
  </w:style>
  <w:style w:type="table" w:styleId="a5">
    <w:name w:val="Table Grid"/>
    <w:basedOn w:val="a3"/>
    <w:uiPriority w:val="99"/>
    <w:rsid w:val="00756942"/>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8327A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2"/>
    <w:link w:val="a6"/>
    <w:uiPriority w:val="99"/>
    <w:locked/>
    <w:rsid w:val="008327A9"/>
    <w:rPr>
      <w:kern w:val="2"/>
      <w:sz w:val="18"/>
      <w:szCs w:val="18"/>
    </w:rPr>
  </w:style>
  <w:style w:type="paragraph" w:styleId="a8">
    <w:name w:val="footer"/>
    <w:basedOn w:val="a"/>
    <w:link w:val="a9"/>
    <w:uiPriority w:val="99"/>
    <w:rsid w:val="008327A9"/>
    <w:pPr>
      <w:tabs>
        <w:tab w:val="center" w:pos="4153"/>
        <w:tab w:val="right" w:pos="8306"/>
      </w:tabs>
      <w:snapToGrid w:val="0"/>
      <w:jc w:val="left"/>
    </w:pPr>
    <w:rPr>
      <w:sz w:val="18"/>
      <w:szCs w:val="18"/>
    </w:rPr>
  </w:style>
  <w:style w:type="character" w:customStyle="1" w:styleId="a9">
    <w:name w:val="页脚 字符"/>
    <w:basedOn w:val="a2"/>
    <w:link w:val="a8"/>
    <w:uiPriority w:val="99"/>
    <w:locked/>
    <w:rsid w:val="008327A9"/>
    <w:rPr>
      <w:kern w:val="2"/>
      <w:sz w:val="18"/>
      <w:szCs w:val="18"/>
    </w:rPr>
  </w:style>
  <w:style w:type="paragraph" w:styleId="aa">
    <w:name w:val="Normal (Web)"/>
    <w:basedOn w:val="a"/>
    <w:uiPriority w:val="99"/>
    <w:rsid w:val="00A73061"/>
    <w:pPr>
      <w:widowControl/>
      <w:spacing w:before="100" w:beforeAutospacing="1" w:after="100" w:afterAutospacing="1"/>
      <w:jc w:val="left"/>
    </w:pPr>
    <w:rPr>
      <w:rFonts w:ascii="宋体" w:hAnsi="宋体" w:cs="宋体"/>
      <w:kern w:val="0"/>
      <w:sz w:val="24"/>
      <w:szCs w:val="24"/>
    </w:rPr>
  </w:style>
  <w:style w:type="paragraph" w:styleId="ab">
    <w:name w:val="Plain Text"/>
    <w:basedOn w:val="a"/>
    <w:link w:val="ac"/>
    <w:uiPriority w:val="99"/>
    <w:rsid w:val="00497894"/>
    <w:rPr>
      <w:rFonts w:ascii="宋体" w:hAnsi="Courier New" w:cs="宋体"/>
    </w:rPr>
  </w:style>
  <w:style w:type="character" w:customStyle="1" w:styleId="ac">
    <w:name w:val="纯文本 字符"/>
    <w:basedOn w:val="a2"/>
    <w:link w:val="ab"/>
    <w:uiPriority w:val="99"/>
    <w:semiHidden/>
    <w:locked/>
    <w:rPr>
      <w:rFonts w:ascii="宋体" w:hAnsi="Courier New" w:cs="宋体"/>
      <w:sz w:val="21"/>
      <w:szCs w:val="21"/>
    </w:rPr>
  </w:style>
  <w:style w:type="paragraph" w:styleId="a0">
    <w:name w:val="Title"/>
    <w:basedOn w:val="a"/>
    <w:link w:val="ad"/>
    <w:uiPriority w:val="99"/>
    <w:qFormat/>
    <w:rsid w:val="00776DA7"/>
    <w:pPr>
      <w:spacing w:before="240" w:after="60"/>
      <w:jc w:val="center"/>
      <w:outlineLvl w:val="0"/>
    </w:pPr>
    <w:rPr>
      <w:rFonts w:ascii="Arial" w:hAnsi="Arial" w:cs="Arial"/>
      <w:b/>
      <w:bCs/>
      <w:sz w:val="32"/>
      <w:szCs w:val="32"/>
    </w:rPr>
  </w:style>
  <w:style w:type="character" w:customStyle="1" w:styleId="ad">
    <w:name w:val="标题 字符"/>
    <w:basedOn w:val="a2"/>
    <w:link w:val="a0"/>
    <w:uiPriority w:val="99"/>
    <w:locked/>
    <w:rPr>
      <w:rFonts w:ascii="Cambria" w:hAnsi="Cambria" w:cs="Cambria"/>
      <w:b/>
      <w:bCs/>
      <w:sz w:val="32"/>
      <w:szCs w:val="32"/>
    </w:rPr>
  </w:style>
  <w:style w:type="paragraph" w:styleId="ae">
    <w:name w:val="Body Text"/>
    <w:basedOn w:val="a"/>
    <w:link w:val="af"/>
    <w:uiPriority w:val="99"/>
    <w:rsid w:val="00776DA7"/>
    <w:pPr>
      <w:spacing w:after="120"/>
    </w:pPr>
  </w:style>
  <w:style w:type="character" w:customStyle="1" w:styleId="af">
    <w:name w:val="正文文本 字符"/>
    <w:basedOn w:val="a2"/>
    <w:link w:val="ae"/>
    <w:uiPriority w:val="99"/>
    <w:semiHidden/>
    <w:locked/>
    <w:rPr>
      <w:sz w:val="21"/>
      <w:szCs w:val="21"/>
    </w:rPr>
  </w:style>
  <w:style w:type="paragraph" w:styleId="a1">
    <w:name w:val="Body Text First Indent"/>
    <w:basedOn w:val="ae"/>
    <w:link w:val="af0"/>
    <w:uiPriority w:val="99"/>
    <w:rsid w:val="00776DA7"/>
    <w:pPr>
      <w:ind w:firstLineChars="100" w:firstLine="420"/>
    </w:pPr>
  </w:style>
  <w:style w:type="character" w:customStyle="1" w:styleId="af0">
    <w:name w:val="正文首行缩进 字符"/>
    <w:basedOn w:val="af"/>
    <w:link w:val="a1"/>
    <w:uiPriority w:val="99"/>
    <w:semiHidden/>
    <w:locked/>
    <w:rPr>
      <w:sz w:val="21"/>
      <w:szCs w:val="21"/>
    </w:rPr>
  </w:style>
  <w:style w:type="character" w:styleId="af1">
    <w:name w:val="endnote reference"/>
    <w:basedOn w:val="a2"/>
    <w:uiPriority w:val="99"/>
    <w:semiHidden/>
    <w:rsid w:val="00455A40"/>
    <w:rPr>
      <w:rFonts w:ascii="Times New Roman" w:eastAsia="宋体" w:hAnsi="Times New Roman" w:cs="Times New Roman"/>
      <w:position w:val="6"/>
      <w:sz w:val="18"/>
      <w:szCs w:val="18"/>
      <w:vertAlign w:val="baseline"/>
    </w:rPr>
  </w:style>
  <w:style w:type="paragraph" w:styleId="af2">
    <w:name w:val="endnote text"/>
    <w:basedOn w:val="a"/>
    <w:link w:val="af3"/>
    <w:uiPriority w:val="99"/>
    <w:semiHidden/>
    <w:rsid w:val="00455A40"/>
    <w:pPr>
      <w:tabs>
        <w:tab w:val="left" w:pos="498"/>
      </w:tabs>
      <w:ind w:left="200" w:hangingChars="200" w:hanging="200"/>
    </w:pPr>
    <w:rPr>
      <w:sz w:val="18"/>
      <w:szCs w:val="18"/>
    </w:rPr>
  </w:style>
  <w:style w:type="character" w:customStyle="1" w:styleId="af3">
    <w:name w:val="尾注文本 字符"/>
    <w:basedOn w:val="a2"/>
    <w:link w:val="af2"/>
    <w:uiPriority w:val="99"/>
    <w:semiHidden/>
    <w:lock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5289</Characters>
  <Application>Microsoft Office Word</Application>
  <DocSecurity>0</DocSecurity>
  <Lines>44</Lines>
  <Paragraphs>12</Paragraphs>
  <ScaleCrop>false</ScaleCrop>
  <Company>Microsoft</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项目研究计划</dc:title>
  <dc:subject/>
  <dc:creator>User</dc:creator>
  <cp:keywords/>
  <dc:description/>
  <cp:lastModifiedBy>许美新</cp:lastModifiedBy>
  <cp:revision>2</cp:revision>
  <dcterms:created xsi:type="dcterms:W3CDTF">2019-11-19T23:21:00Z</dcterms:created>
  <dcterms:modified xsi:type="dcterms:W3CDTF">2019-11-19T23:21:00Z</dcterms:modified>
</cp:coreProperties>
</file>