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977" w:rsidRDefault="002D686B">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任务驱动法在初中化学线上教学中应用的实践</w:t>
      </w:r>
    </w:p>
    <w:p w:rsidR="002F7977" w:rsidRDefault="002D686B">
      <w:pPr>
        <w:jc w:val="center"/>
        <w:rPr>
          <w:rFonts w:asciiTheme="majorEastAsia" w:eastAsiaTheme="majorEastAsia" w:hAnsiTheme="majorEastAsia" w:cstheme="majorEastAsia"/>
        </w:rPr>
      </w:pPr>
      <w:r>
        <w:rPr>
          <w:rFonts w:asciiTheme="majorEastAsia" w:eastAsiaTheme="majorEastAsia" w:hAnsiTheme="majorEastAsia" w:cstheme="majorEastAsia" w:hint="eastAsia"/>
        </w:rPr>
        <w:t>上海市第四中学</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丁慧静</w:t>
      </w:r>
    </w:p>
    <w:p w:rsidR="002F7977" w:rsidRDefault="002D686B">
      <w:pPr>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摘要：初中</w:t>
      </w:r>
      <w:r>
        <w:rPr>
          <w:rFonts w:asciiTheme="majorEastAsia" w:eastAsiaTheme="majorEastAsia" w:hAnsiTheme="majorEastAsia" w:cstheme="majorEastAsia" w:hint="eastAsia"/>
        </w:rPr>
        <w:t>化学的特点之一是基础知识点多且散，第二学期酸碱盐、金属两章的学习注重物质间的相互反应和转化，实验很多，是初中较难的部分，由于疫情，我们无法进行现场实验教学，在缺少这一重要助力的情况下，如果教师以任务驱动法进行线上教学，会取得良好的效果。本文简要介绍了任务驱动法在初中化学线上教学中应用的实践。</w:t>
      </w:r>
    </w:p>
    <w:p w:rsidR="002F7977" w:rsidRDefault="002D686B">
      <w:pPr>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关键词：任务驱动法</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初中化学</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线上教学</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应用实践</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2020</w:t>
      </w:r>
      <w:r>
        <w:rPr>
          <w:rFonts w:asciiTheme="majorEastAsia" w:eastAsiaTheme="majorEastAsia" w:hAnsiTheme="majorEastAsia" w:cstheme="majorEastAsia" w:hint="eastAsia"/>
          <w:szCs w:val="21"/>
        </w:rPr>
        <w:t>年初受疫情影响，全体师生开启了网课。在失去教师维持课堂纪律的条件下，如何保证线上教学的有效性呢？在平时教学中，如果教师一味的进行知识灌输会让学生感觉枯燥乏味，教学效果不尽理想，对于特殊时期的线上学习，原有的教学模式势必会让学习效果大打折扣。于是，我尝试应用任务驱动教学模式，通过有效引导，让学生进行自主的探索、思考，将学生的学习积极性调动起来。</w:t>
      </w:r>
    </w:p>
    <w:p w:rsidR="002F7977" w:rsidRDefault="002D686B">
      <w:pPr>
        <w:numPr>
          <w:ilvl w:val="0"/>
          <w:numId w:val="1"/>
        </w:numPr>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任务驱动法概述</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任务驱动法是一种建立在建构主义学习理论基础上的教学方法，它将以传授知识为主的传统教育理念转化为以解决问题、表达情感、完成任务为主的多维、互动式</w:t>
      </w:r>
      <w:r>
        <w:rPr>
          <w:rFonts w:asciiTheme="majorEastAsia" w:eastAsiaTheme="majorEastAsia" w:hAnsiTheme="majorEastAsia" w:cstheme="majorEastAsia" w:hint="eastAsia"/>
          <w:szCs w:val="21"/>
        </w:rPr>
        <w:t>教育理念，将再现教学转化为探究式、实验式学习，使学生处于积极思维的学习状态，使每一位学生都能根据自己对当时问题、情感、任务的理解，运用已有的知识、技能和自己特有的经验，提出假设和方案，采用积极解决问题的学习方法。简单点说：原有的教学模式是学生要吃西瓜，老师就把西瓜切好，一块块分给学生，而现在，老师只是提供给学生西瓜和工具，让他们自己摸索解决怎么吃西瓜。</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教师将学习的重点知识放在一个或多个任务中，然后让学生带着任务，结合教材所学内容对任务进行分析、研究的教学模式，就是任务驱动教学模式。任务驱动法是引导学生自主</w:t>
      </w:r>
      <w:r>
        <w:rPr>
          <w:rFonts w:asciiTheme="majorEastAsia" w:eastAsiaTheme="majorEastAsia" w:hAnsiTheme="majorEastAsia" w:cstheme="majorEastAsia" w:hint="eastAsia"/>
          <w:szCs w:val="21"/>
        </w:rPr>
        <w:t>探究的学习过程，学生是这个活动中的主体，能够结合自己的认知水平去一步步探索。任务驱动法应注意教师要由易至难的设计任务，让学生循序渐进的掌握知识、培养能力，并通过任务的完成提高学习动力，获得成就感。因此，在任务驱动学习中，学生不再把学习当任务，而是根据任务需求来学习，由被动地接受知识转变为主动地寻求知识，以此培养学习能力。</w:t>
      </w:r>
    </w:p>
    <w:p w:rsidR="002F7977" w:rsidRDefault="002D686B">
      <w:pPr>
        <w:numPr>
          <w:ilvl w:val="0"/>
          <w:numId w:val="1"/>
        </w:numPr>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任务驱动法的特点</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r>
        <w:rPr>
          <w:rFonts w:asciiTheme="majorEastAsia" w:eastAsiaTheme="majorEastAsia" w:hAnsiTheme="majorEastAsia" w:cstheme="majorEastAsia" w:hint="eastAsia"/>
          <w:szCs w:val="21"/>
        </w:rPr>
        <w:t>以任务为主线。</w:t>
      </w:r>
      <w:r>
        <w:rPr>
          <w:rFonts w:asciiTheme="majorEastAsia" w:eastAsiaTheme="majorEastAsia" w:hAnsiTheme="majorEastAsia" w:cstheme="majorEastAsia" w:hint="eastAsia"/>
          <w:szCs w:val="21"/>
        </w:rPr>
        <w:t xml:space="preserve"> </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任务是串联整个任务驱动教与学过程的学习活动线索，设计贯穿教学全过程的任务是任务驱动法的核心，所有的教学活动都围绕任务而展开。教学的主线是任务，围绕任</w:t>
      </w:r>
      <w:r>
        <w:rPr>
          <w:rFonts w:asciiTheme="majorEastAsia" w:eastAsiaTheme="majorEastAsia" w:hAnsiTheme="majorEastAsia" w:cstheme="majorEastAsia" w:hint="eastAsia"/>
          <w:szCs w:val="21"/>
        </w:rPr>
        <w:t>务，师生展开互动，并完成任</w:t>
      </w:r>
      <w:r>
        <w:rPr>
          <w:rFonts w:asciiTheme="majorEastAsia" w:eastAsiaTheme="majorEastAsia" w:hAnsiTheme="majorEastAsia" w:cstheme="majorEastAsia"/>
          <w:szCs w:val="21"/>
        </w:rPr>
        <w:t>务</w:t>
      </w:r>
      <w:r>
        <w:rPr>
          <w:rFonts w:asciiTheme="majorEastAsia" w:eastAsiaTheme="majorEastAsia" w:hAnsiTheme="majorEastAsia" w:cstheme="majorEastAsia" w:hint="eastAsia"/>
          <w:szCs w:val="21"/>
        </w:rPr>
        <w:t>。</w:t>
      </w:r>
      <w:r>
        <w:rPr>
          <w:rFonts w:asciiTheme="majorEastAsia" w:eastAsiaTheme="majorEastAsia" w:hAnsiTheme="majorEastAsia" w:cstheme="majorEastAsia"/>
          <w:szCs w:val="21"/>
        </w:rPr>
        <w:t>任务既是教学内容，也是学习载体，并非单纯让学生做某项具体操作</w:t>
      </w:r>
      <w:r>
        <w:rPr>
          <w:rFonts w:asciiTheme="majorEastAsia" w:eastAsiaTheme="majorEastAsia" w:hAnsiTheme="majorEastAsia" w:cstheme="majorEastAsia" w:hint="eastAsia"/>
          <w:szCs w:val="21"/>
        </w:rPr>
        <w:t>。</w:t>
      </w:r>
      <w:r>
        <w:rPr>
          <w:rFonts w:asciiTheme="majorEastAsia" w:eastAsiaTheme="majorEastAsia" w:hAnsiTheme="majorEastAsia" w:cstheme="majorEastAsia"/>
          <w:szCs w:val="21"/>
        </w:rPr>
        <w:t>除了让学生掌握基本知识及技能，教师设计的任务还应当具备生活性</w:t>
      </w:r>
      <w:r>
        <w:rPr>
          <w:rFonts w:asciiTheme="majorEastAsia" w:eastAsiaTheme="majorEastAsia" w:hAnsiTheme="majorEastAsia" w:cstheme="majorEastAsia" w:hint="eastAsia"/>
          <w:szCs w:val="21"/>
        </w:rPr>
        <w:t>、</w:t>
      </w:r>
      <w:r>
        <w:rPr>
          <w:rFonts w:asciiTheme="majorEastAsia" w:eastAsiaTheme="majorEastAsia" w:hAnsiTheme="majorEastAsia" w:cstheme="majorEastAsia"/>
          <w:szCs w:val="21"/>
        </w:rPr>
        <w:t>创造性及探究性，以促进学生解决实际问题，并形成能力</w:t>
      </w:r>
      <w:r>
        <w:rPr>
          <w:rFonts w:asciiTheme="majorEastAsia" w:eastAsiaTheme="majorEastAsia" w:hAnsiTheme="majorEastAsia" w:cstheme="majorEastAsia" w:hint="eastAsia"/>
          <w:szCs w:val="21"/>
        </w:rPr>
        <w:t>。任务要做到既循序渐进，激发学生的学习兴趣和学习主动性，又能促进学生发展，明确学生的学习目标和学习动机，增强学习效果。</w:t>
      </w:r>
      <w:r>
        <w:rPr>
          <w:rFonts w:asciiTheme="majorEastAsia" w:eastAsiaTheme="majorEastAsia" w:hAnsiTheme="majorEastAsia" w:cstheme="majorEastAsia" w:hint="eastAsia"/>
          <w:szCs w:val="21"/>
        </w:rPr>
        <w:t xml:space="preserve"> </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以学生为主体。</w:t>
      </w:r>
      <w:r>
        <w:rPr>
          <w:rFonts w:asciiTheme="majorEastAsia" w:eastAsiaTheme="majorEastAsia" w:hAnsiTheme="majorEastAsia" w:cstheme="majorEastAsia" w:hint="eastAsia"/>
          <w:szCs w:val="21"/>
        </w:rPr>
        <w:t xml:space="preserve"> </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在任务驱动教学中，教师给学生布置具体的任务，但并不指定完成任务的唯一途径。</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学生应该是信息加工的主体，该教学模式要让学生的主体地位得到充分发挥，第一，通过任务执行，</w:t>
      </w:r>
      <w:r>
        <w:rPr>
          <w:rFonts w:asciiTheme="majorEastAsia" w:eastAsiaTheme="majorEastAsia" w:hAnsiTheme="majorEastAsia" w:cstheme="majorEastAsia" w:hint="eastAsia"/>
          <w:szCs w:val="21"/>
        </w:rPr>
        <w:t>激发学生的学习欲；第二，为了完成</w:t>
      </w:r>
      <w:r>
        <w:rPr>
          <w:rFonts w:asciiTheme="majorEastAsia" w:eastAsiaTheme="majorEastAsia" w:hAnsiTheme="majorEastAsia" w:cstheme="majorEastAsia"/>
          <w:szCs w:val="21"/>
        </w:rPr>
        <w:t>任务，学生需要发现</w:t>
      </w:r>
      <w:r>
        <w:rPr>
          <w:rFonts w:asciiTheme="majorEastAsia" w:eastAsiaTheme="majorEastAsia" w:hAnsiTheme="majorEastAsia" w:cstheme="majorEastAsia" w:hint="eastAsia"/>
          <w:szCs w:val="21"/>
        </w:rPr>
        <w:t>、</w:t>
      </w:r>
      <w:r>
        <w:rPr>
          <w:rFonts w:asciiTheme="majorEastAsia" w:eastAsiaTheme="majorEastAsia" w:hAnsiTheme="majorEastAsia" w:cstheme="majorEastAsia"/>
          <w:szCs w:val="21"/>
        </w:rPr>
        <w:t>分析并解决问题，能力得到了培养</w:t>
      </w:r>
      <w:r>
        <w:rPr>
          <w:rFonts w:asciiTheme="majorEastAsia" w:eastAsiaTheme="majorEastAsia" w:hAnsiTheme="majorEastAsia" w:cstheme="majorEastAsia" w:hint="eastAsia"/>
          <w:szCs w:val="21"/>
        </w:rPr>
        <w:t>；</w:t>
      </w:r>
      <w:r>
        <w:rPr>
          <w:rFonts w:asciiTheme="majorEastAsia" w:eastAsiaTheme="majorEastAsia" w:hAnsiTheme="majorEastAsia" w:cstheme="majorEastAsia"/>
          <w:szCs w:val="21"/>
        </w:rPr>
        <w:t>第三，学生会为了完成任务而进行相互交流与合作，协作意识得到了增强</w:t>
      </w:r>
      <w:r>
        <w:rPr>
          <w:rFonts w:asciiTheme="majorEastAsia" w:eastAsiaTheme="majorEastAsia" w:hAnsiTheme="majorEastAsia" w:cstheme="majorEastAsia" w:hint="eastAsia"/>
          <w:szCs w:val="21"/>
        </w:rPr>
        <w:t>；</w:t>
      </w:r>
      <w:r>
        <w:rPr>
          <w:rFonts w:asciiTheme="majorEastAsia" w:eastAsiaTheme="majorEastAsia" w:hAnsiTheme="majorEastAsia" w:cstheme="majorEastAsia"/>
          <w:szCs w:val="21"/>
        </w:rPr>
        <w:t>第四，学生在这种教学模式中，会进行主动的探索、思考，充分锻炼了自主学习能力</w:t>
      </w:r>
      <w:r>
        <w:rPr>
          <w:rFonts w:asciiTheme="majorEastAsia" w:eastAsiaTheme="majorEastAsia" w:hAnsiTheme="majorEastAsia" w:cstheme="majorEastAsia" w:hint="eastAsia"/>
          <w:szCs w:val="21"/>
        </w:rPr>
        <w:t>。</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以教师为主导。</w:t>
      </w:r>
      <w:r>
        <w:rPr>
          <w:rFonts w:asciiTheme="majorEastAsia" w:eastAsiaTheme="majorEastAsia" w:hAnsiTheme="majorEastAsia" w:cstheme="majorEastAsia" w:hint="eastAsia"/>
          <w:szCs w:val="21"/>
        </w:rPr>
        <w:t xml:space="preserve"> </w:t>
      </w:r>
    </w:p>
    <w:p w:rsidR="002F7977" w:rsidRDefault="002D686B">
      <w:pPr>
        <w:widowControl/>
        <w:ind w:firstLineChars="200" w:firstLine="420"/>
        <w:jc w:val="left"/>
        <w:rPr>
          <w:rFonts w:asciiTheme="majorEastAsia" w:eastAsiaTheme="majorEastAsia" w:hAnsiTheme="majorEastAsia" w:cstheme="majorEastAsia"/>
        </w:rPr>
      </w:pPr>
      <w:r>
        <w:rPr>
          <w:rFonts w:asciiTheme="majorEastAsia" w:eastAsiaTheme="majorEastAsia" w:hAnsiTheme="majorEastAsia" w:cstheme="majorEastAsia" w:hint="eastAsia"/>
          <w:szCs w:val="21"/>
        </w:rPr>
        <w:t>在整个教学过程中，教师应该是知识学习的引导者、促进者及组织者。可从以下方面入手，第一，设计从易到难的任务；第二，创设尽可能真实的问题情境；第三，在条件允许的</w:t>
      </w:r>
      <w:r>
        <w:rPr>
          <w:rFonts w:asciiTheme="majorEastAsia" w:eastAsiaTheme="majorEastAsia" w:hAnsiTheme="majorEastAsia" w:cstheme="majorEastAsia" w:hint="eastAsia"/>
          <w:szCs w:val="21"/>
        </w:rPr>
        <w:lastRenderedPageBreak/>
        <w:t>情况下组织协作学习，在学习过程中进行统筹、引导，帮助学生完成任务；第四，教师客观评价学生的任务完成情况，引</w:t>
      </w:r>
      <w:r>
        <w:rPr>
          <w:rFonts w:asciiTheme="majorEastAsia" w:eastAsiaTheme="majorEastAsia" w:hAnsiTheme="majorEastAsia" w:cstheme="majorEastAsia" w:hint="eastAsia"/>
          <w:szCs w:val="21"/>
        </w:rPr>
        <w:t>导学生归纳梳理知识点。</w:t>
      </w:r>
    </w:p>
    <w:p w:rsidR="002F7977" w:rsidRDefault="002D686B">
      <w:pPr>
        <w:numPr>
          <w:ilvl w:val="0"/>
          <w:numId w:val="1"/>
        </w:numPr>
        <w:ind w:firstLineChars="200" w:firstLine="420"/>
        <w:jc w:val="left"/>
        <w:rPr>
          <w:rFonts w:asciiTheme="majorEastAsia" w:eastAsiaTheme="majorEastAsia" w:hAnsiTheme="majorEastAsia" w:cstheme="majorEastAsia"/>
        </w:rPr>
      </w:pPr>
      <w:r>
        <w:rPr>
          <w:rFonts w:asciiTheme="majorEastAsia" w:eastAsiaTheme="majorEastAsia" w:hAnsiTheme="majorEastAsia" w:cstheme="majorEastAsia" w:hint="eastAsia"/>
        </w:rPr>
        <w:t>任务驱动法在初中化学线上教学中的应用策略</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由于疫情，本学期的新课进行了线上学习，实验只能通过视频观察，在缺少实验这一重要助力的情况下，我尝试任务驱动法展开线上教学。以下是以具体的课例《探究氢氧化钠变质之旅》来介绍任务驱动法在化学线上教学中的应用实践。</w:t>
      </w:r>
    </w:p>
    <w:p w:rsidR="002F7977" w:rsidRDefault="002D686B">
      <w:pPr>
        <w:pStyle w:val="a8"/>
        <w:widowControl/>
        <w:numPr>
          <w:ilvl w:val="0"/>
          <w:numId w:val="2"/>
        </w:numPr>
        <w:ind w:firstLineChars="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设计前置性的任务作业，提升线上学习的效率</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经过一段时间的线上学习，学生已经慢慢储备了酸碱盐的相关基础知识。为了让学生能综合运用所学知识，我用任务驱动法设计了贯穿教学全过程的学习任务——探究氢氧化钠的变质之旅，围绕这个主题，我先设计了前置</w:t>
      </w:r>
      <w:r>
        <w:rPr>
          <w:rFonts w:asciiTheme="majorEastAsia" w:eastAsiaTheme="majorEastAsia" w:hAnsiTheme="majorEastAsia" w:cstheme="majorEastAsia" w:hint="eastAsia"/>
          <w:szCs w:val="21"/>
        </w:rPr>
        <w:t>性任务，让学生在学习这节课前先做好预习</w:t>
      </w:r>
      <w:r>
        <w:rPr>
          <w:rFonts w:asciiTheme="majorEastAsia" w:eastAsiaTheme="majorEastAsia" w:hAnsiTheme="majorEastAsia" w:cstheme="majorEastAsia" w:hint="eastAsia"/>
          <w:szCs w:val="21"/>
        </w:rPr>
        <w:t>，带着目的去整合之前学过的知识，有了导学案的基础，学生能及时发现自己不懂或欠缺的地方，在课堂讲解的时候，就可以集中注意力去听，这样针对性更强，在这种任务驱动下进行预习，学生不仅完成了预习任务，也对后续的教学奠定了良好的基础，提高了线上教学的听课效率。导学案的设计也是由易到难，体现阶梯式，让学习能力欠缺的同学也能参与进来。</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导学案如下：</w:t>
      </w:r>
      <w:r>
        <w:rPr>
          <w:rFonts w:asciiTheme="majorEastAsia" w:eastAsiaTheme="majorEastAsia" w:hAnsiTheme="majorEastAsia" w:cstheme="majorEastAsia"/>
          <w:szCs w:val="21"/>
        </w:rPr>
        <w:t xml:space="preserve"> </w:t>
      </w:r>
    </w:p>
    <w:p w:rsidR="002F7977" w:rsidRDefault="002D686B">
      <w:pPr>
        <w:pStyle w:val="a8"/>
        <w:numPr>
          <w:ilvl w:val="0"/>
          <w:numId w:val="3"/>
        </w:numPr>
        <w:ind w:firstLineChars="0"/>
      </w:pPr>
      <w:r>
        <w:rPr>
          <w:rFonts w:hint="eastAsia"/>
        </w:rPr>
        <w:t>查找资料：了解氢氧化钠的外观、用途</w:t>
      </w:r>
    </w:p>
    <w:p w:rsidR="002F7977" w:rsidRDefault="002D686B">
      <w:pPr>
        <w:pStyle w:val="a8"/>
        <w:ind w:left="360" w:firstLineChars="0" w:firstLine="0"/>
        <w:rPr>
          <w:u w:val="single"/>
        </w:rPr>
      </w:pPr>
      <w:r>
        <w:rPr>
          <w:rFonts w:hint="eastAsia"/>
          <w:u w:val="single"/>
        </w:rPr>
        <w:t xml:space="preserve"> </w:t>
      </w:r>
      <w:r>
        <w:rPr>
          <w:u w:val="single"/>
        </w:rPr>
        <w:t xml:space="preserve">                                             </w:t>
      </w:r>
    </w:p>
    <w:p w:rsidR="002F7977" w:rsidRDefault="002D686B">
      <w:pPr>
        <w:pStyle w:val="a8"/>
        <w:numPr>
          <w:ilvl w:val="0"/>
          <w:numId w:val="3"/>
        </w:numPr>
        <w:ind w:firstLineChars="0"/>
      </w:pPr>
      <w:r>
        <w:rPr>
          <w:rFonts w:hint="eastAsia"/>
        </w:rPr>
        <w:t>氢氧化钠固体暴露在空气中一段时间，会有哪些变化呢？</w:t>
      </w:r>
    </w:p>
    <w:p w:rsidR="002F7977" w:rsidRDefault="002D686B">
      <w:pPr>
        <w:pStyle w:val="a8"/>
        <w:ind w:left="360" w:firstLineChars="0" w:firstLine="0"/>
        <w:rPr>
          <w:u w:val="single"/>
        </w:rPr>
      </w:pPr>
      <w:r>
        <w:rPr>
          <w:rFonts w:hint="eastAsia"/>
          <w:u w:val="single"/>
        </w:rPr>
        <w:t xml:space="preserve"> </w:t>
      </w:r>
      <w:r>
        <w:rPr>
          <w:u w:val="single"/>
        </w:rPr>
        <w:t xml:space="preserve">                                             </w:t>
      </w:r>
    </w:p>
    <w:p w:rsidR="002F7977" w:rsidRDefault="002D686B">
      <w:pPr>
        <w:pStyle w:val="a8"/>
        <w:numPr>
          <w:ilvl w:val="0"/>
          <w:numId w:val="3"/>
        </w:numPr>
        <w:ind w:firstLineChars="0"/>
      </w:pPr>
      <w:r>
        <w:rPr>
          <w:rFonts w:hint="eastAsia"/>
        </w:rPr>
        <w:t>请你设计实验，证明氢氧化钠固体已经变质</w:t>
      </w:r>
    </w:p>
    <w:tbl>
      <w:tblPr>
        <w:tblStyle w:val="a7"/>
        <w:tblpPr w:leftFromText="180" w:rightFromText="180" w:vertAnchor="text" w:horzAnchor="margin" w:tblpXSpec="center" w:tblpY="23"/>
        <w:tblW w:w="0" w:type="auto"/>
        <w:tblLook w:val="04A0" w:firstRow="1" w:lastRow="0" w:firstColumn="1" w:lastColumn="0" w:noHBand="0" w:noVBand="1"/>
      </w:tblPr>
      <w:tblGrid>
        <w:gridCol w:w="2645"/>
        <w:gridCol w:w="2645"/>
        <w:gridCol w:w="2646"/>
      </w:tblGrid>
      <w:tr w:rsidR="002F7977">
        <w:tc>
          <w:tcPr>
            <w:tcW w:w="2645" w:type="dxa"/>
          </w:tcPr>
          <w:p w:rsidR="002F7977" w:rsidRDefault="002D686B">
            <w:pPr>
              <w:pStyle w:val="a8"/>
              <w:ind w:firstLineChars="0" w:firstLine="0"/>
            </w:pPr>
            <w:r>
              <w:rPr>
                <w:rFonts w:hint="eastAsia"/>
              </w:rPr>
              <w:t>选用试剂</w:t>
            </w:r>
          </w:p>
        </w:tc>
        <w:tc>
          <w:tcPr>
            <w:tcW w:w="2645" w:type="dxa"/>
          </w:tcPr>
          <w:p w:rsidR="002F7977" w:rsidRDefault="002D686B">
            <w:pPr>
              <w:pStyle w:val="a8"/>
              <w:ind w:firstLineChars="0" w:firstLine="0"/>
            </w:pPr>
            <w:r>
              <w:rPr>
                <w:rFonts w:hint="eastAsia"/>
              </w:rPr>
              <w:t>实验现象</w:t>
            </w:r>
          </w:p>
        </w:tc>
        <w:tc>
          <w:tcPr>
            <w:tcW w:w="2646" w:type="dxa"/>
          </w:tcPr>
          <w:p w:rsidR="002F7977" w:rsidRDefault="002D686B">
            <w:pPr>
              <w:pStyle w:val="a8"/>
              <w:ind w:firstLineChars="0" w:firstLine="0"/>
            </w:pPr>
            <w:r>
              <w:rPr>
                <w:rFonts w:hint="eastAsia"/>
              </w:rPr>
              <w:t>实验结论</w:t>
            </w:r>
          </w:p>
        </w:tc>
      </w:tr>
      <w:tr w:rsidR="002F7977">
        <w:tc>
          <w:tcPr>
            <w:tcW w:w="2645" w:type="dxa"/>
          </w:tcPr>
          <w:p w:rsidR="002F7977" w:rsidRDefault="002F7977">
            <w:pPr>
              <w:pStyle w:val="a8"/>
              <w:ind w:firstLineChars="0" w:firstLine="0"/>
            </w:pPr>
          </w:p>
        </w:tc>
        <w:tc>
          <w:tcPr>
            <w:tcW w:w="2645" w:type="dxa"/>
          </w:tcPr>
          <w:p w:rsidR="002F7977" w:rsidRDefault="002F7977">
            <w:pPr>
              <w:pStyle w:val="a8"/>
              <w:ind w:firstLineChars="0" w:firstLine="0"/>
            </w:pPr>
          </w:p>
        </w:tc>
        <w:tc>
          <w:tcPr>
            <w:tcW w:w="2646" w:type="dxa"/>
          </w:tcPr>
          <w:p w:rsidR="002F7977" w:rsidRDefault="002F7977">
            <w:pPr>
              <w:pStyle w:val="a8"/>
              <w:ind w:firstLineChars="0" w:firstLine="0"/>
            </w:pPr>
          </w:p>
        </w:tc>
      </w:tr>
    </w:tbl>
    <w:p w:rsidR="002F7977" w:rsidRDefault="002D686B">
      <w:pPr>
        <w:pStyle w:val="a8"/>
        <w:numPr>
          <w:ilvl w:val="0"/>
          <w:numId w:val="3"/>
        </w:numPr>
        <w:ind w:firstLineChars="0"/>
      </w:pPr>
      <w:r>
        <w:rPr>
          <w:rFonts w:hint="eastAsia"/>
        </w:rPr>
        <w:t>请你设计实验，证明氢氧化钠固体部分变质</w:t>
      </w:r>
      <w:r>
        <w:rPr>
          <w:rFonts w:hint="eastAsia"/>
        </w:rPr>
        <w:t xml:space="preserve"> </w:t>
      </w:r>
    </w:p>
    <w:tbl>
      <w:tblPr>
        <w:tblStyle w:val="a7"/>
        <w:tblpPr w:leftFromText="180" w:rightFromText="180" w:vertAnchor="text" w:horzAnchor="margin" w:tblpXSpec="center" w:tblpY="23"/>
        <w:tblW w:w="0" w:type="auto"/>
        <w:tblLook w:val="04A0" w:firstRow="1" w:lastRow="0" w:firstColumn="1" w:lastColumn="0" w:noHBand="0" w:noVBand="1"/>
      </w:tblPr>
      <w:tblGrid>
        <w:gridCol w:w="2645"/>
        <w:gridCol w:w="2645"/>
        <w:gridCol w:w="2646"/>
      </w:tblGrid>
      <w:tr w:rsidR="002F7977">
        <w:tc>
          <w:tcPr>
            <w:tcW w:w="2645" w:type="dxa"/>
          </w:tcPr>
          <w:p w:rsidR="002F7977" w:rsidRDefault="002D686B">
            <w:pPr>
              <w:pStyle w:val="a8"/>
              <w:ind w:firstLineChars="0" w:firstLine="0"/>
            </w:pPr>
            <w:r>
              <w:rPr>
                <w:rFonts w:hint="eastAsia"/>
              </w:rPr>
              <w:t>选用试剂</w:t>
            </w:r>
          </w:p>
        </w:tc>
        <w:tc>
          <w:tcPr>
            <w:tcW w:w="2645" w:type="dxa"/>
          </w:tcPr>
          <w:p w:rsidR="002F7977" w:rsidRDefault="002D686B">
            <w:pPr>
              <w:pStyle w:val="a8"/>
              <w:ind w:firstLineChars="0" w:firstLine="0"/>
            </w:pPr>
            <w:r>
              <w:rPr>
                <w:rFonts w:hint="eastAsia"/>
              </w:rPr>
              <w:t>实验现象</w:t>
            </w:r>
          </w:p>
        </w:tc>
        <w:tc>
          <w:tcPr>
            <w:tcW w:w="2646" w:type="dxa"/>
          </w:tcPr>
          <w:p w:rsidR="002F7977" w:rsidRDefault="002D686B">
            <w:pPr>
              <w:pStyle w:val="a8"/>
              <w:ind w:firstLineChars="0" w:firstLine="0"/>
            </w:pPr>
            <w:r>
              <w:rPr>
                <w:rFonts w:hint="eastAsia"/>
              </w:rPr>
              <w:t>实验结论</w:t>
            </w:r>
          </w:p>
        </w:tc>
      </w:tr>
      <w:tr w:rsidR="002F7977">
        <w:tc>
          <w:tcPr>
            <w:tcW w:w="2645" w:type="dxa"/>
          </w:tcPr>
          <w:p w:rsidR="002F7977" w:rsidRDefault="002F7977">
            <w:pPr>
              <w:pStyle w:val="a8"/>
              <w:ind w:firstLineChars="0" w:firstLine="0"/>
            </w:pPr>
          </w:p>
        </w:tc>
        <w:tc>
          <w:tcPr>
            <w:tcW w:w="2645" w:type="dxa"/>
          </w:tcPr>
          <w:p w:rsidR="002F7977" w:rsidRDefault="002F7977">
            <w:pPr>
              <w:pStyle w:val="a8"/>
              <w:ind w:firstLineChars="0" w:firstLine="0"/>
            </w:pPr>
          </w:p>
        </w:tc>
        <w:tc>
          <w:tcPr>
            <w:tcW w:w="2646" w:type="dxa"/>
          </w:tcPr>
          <w:p w:rsidR="002F7977" w:rsidRDefault="002F7977">
            <w:pPr>
              <w:pStyle w:val="a8"/>
              <w:ind w:firstLineChars="0" w:firstLine="0"/>
            </w:pPr>
          </w:p>
        </w:tc>
      </w:tr>
    </w:tbl>
    <w:p w:rsidR="002F7977" w:rsidRDefault="002F7977">
      <w:pPr>
        <w:widowControl/>
        <w:jc w:val="left"/>
        <w:rPr>
          <w:rFonts w:asciiTheme="majorEastAsia" w:eastAsiaTheme="majorEastAsia" w:hAnsiTheme="majorEastAsia" w:cstheme="majorEastAsia"/>
          <w:szCs w:val="21"/>
        </w:rPr>
      </w:pPr>
    </w:p>
    <w:p w:rsidR="002F7977" w:rsidRDefault="002D686B">
      <w:pPr>
        <w:pStyle w:val="a8"/>
        <w:widowControl/>
        <w:numPr>
          <w:ilvl w:val="0"/>
          <w:numId w:val="2"/>
        </w:numPr>
        <w:ind w:firstLineChars="0"/>
        <w:jc w:val="left"/>
        <w:rPr>
          <w:rFonts w:asciiTheme="majorEastAsia" w:eastAsiaTheme="majorEastAsia" w:hAnsiTheme="majorEastAsia" w:cstheme="majorEastAsia"/>
        </w:rPr>
      </w:pPr>
      <w:r>
        <w:rPr>
          <w:rFonts w:asciiTheme="majorEastAsia" w:eastAsiaTheme="majorEastAsia" w:hAnsiTheme="majorEastAsia" w:cstheme="majorEastAsia" w:hint="eastAsia"/>
        </w:rPr>
        <w:t>小组合作完成前置任务，利用线上平台进行讨论和分享</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合作是现代社会谋求共同发展的基础，让学生以小组为单位进行前置任务探究，组内的成员互相监督，也可以培养学生的合作精神</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对一些发散性任务</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通过组内讨论交流</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也可以提高任务探究的效率</w:t>
      </w:r>
      <w:r>
        <w:rPr>
          <w:rFonts w:asciiTheme="majorEastAsia" w:eastAsiaTheme="majorEastAsia" w:hAnsiTheme="majorEastAsia" w:cstheme="majorEastAsia"/>
          <w:szCs w:val="21"/>
        </w:rPr>
        <w:t>。</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第一步：学生分组，选组长</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每个小组都配备一个能力较强的同学做组长，指导组长利用线上平台设置小群，由小组长牵头进行分工和讨论。</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第二步：教师加入小组，进行线上辅助</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教师可以加入各个小组进行线上指导，引导他们针对难点内容进行讨论，使其逐步找到正确的思考方式，以克服障碍。</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第三步：优秀小组展示</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教师选出几个优秀小组，在上课时展示他们小组的部分成果。利用视频会议，组长发言时还能进行屏幕共享，让其他同学也能看到他们小组的完成情况。</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这样的前置任务虽然需要老师投入较大的精力去引导去组织，但是</w:t>
      </w:r>
      <w:r>
        <w:rPr>
          <w:rFonts w:asciiTheme="majorEastAsia" w:eastAsiaTheme="majorEastAsia" w:hAnsiTheme="majorEastAsia" w:cstheme="majorEastAsia" w:hint="eastAsia"/>
          <w:szCs w:val="21"/>
        </w:rPr>
        <w:t>却极大的调动起了同学们的学习热情，我发现大部分学生对于这样的任务很有兴趣，也表现出了平时线下课堂中并没有表现出的能力，学生处于积极思维的学习状态，他们能根据自己对当时问题、情感、任务的理解，去分析问题，解决问题，发现新的问题，从而不断获得成就感，有效的促进他们的学习动力。可见，任务驱动法在日常教学中有巨大的潜力。</w:t>
      </w:r>
      <w:bookmarkStart w:id="0" w:name="_GoBack"/>
      <w:bookmarkEnd w:id="0"/>
    </w:p>
    <w:p w:rsidR="002F7977" w:rsidRDefault="002D686B">
      <w:pPr>
        <w:pStyle w:val="a8"/>
        <w:widowControl/>
        <w:numPr>
          <w:ilvl w:val="0"/>
          <w:numId w:val="2"/>
        </w:numPr>
        <w:ind w:firstLineChars="0"/>
        <w:jc w:val="left"/>
        <w:rPr>
          <w:rFonts w:asciiTheme="majorEastAsia" w:eastAsiaTheme="majorEastAsia" w:hAnsiTheme="majorEastAsia" w:cstheme="majorEastAsia"/>
        </w:rPr>
      </w:pPr>
      <w:r>
        <w:rPr>
          <w:rFonts w:asciiTheme="majorEastAsia" w:eastAsiaTheme="majorEastAsia" w:hAnsiTheme="majorEastAsia" w:cstheme="majorEastAsia" w:hint="eastAsia"/>
        </w:rPr>
        <w:lastRenderedPageBreak/>
        <w:t>创设任务情境，激发学生学习兴趣</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情境教学不仅能丰富课堂教学方式，还可以加强学生对相关知识点的理解和记忆，是</w:t>
      </w:r>
      <w:r>
        <w:rPr>
          <w:rFonts w:asciiTheme="majorEastAsia" w:eastAsiaTheme="majorEastAsia" w:hAnsiTheme="majorEastAsia" w:cstheme="majorEastAsia" w:hint="eastAsia"/>
          <w:szCs w:val="21"/>
        </w:rPr>
        <w:t>一种有效的教学手段。生动直观的形象能有效地激发学生联想，唤起学生原有认知结构中有关的知识</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经验</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以及表象</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从而使学生利用有关知识和经验去</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同化</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或</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顺应</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所学的新</w:t>
      </w: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知识</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发展能力</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创设的任务情境使学习活动能在和现实情况基本一致或类似的情境中发生</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有利于调动学生的主观能动性</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促进学习的意义建构</w:t>
      </w:r>
      <w:r>
        <w:rPr>
          <w:rFonts w:asciiTheme="majorEastAsia" w:eastAsiaTheme="majorEastAsia" w:hAnsiTheme="majorEastAsia" w:cstheme="majorEastAsia"/>
          <w:szCs w:val="21"/>
        </w:rPr>
        <w:t>。</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在“探究氢氧化钠变质之旅”这节课中，我创设了好几个任务情境</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w:t>
      </w:r>
      <w:r>
        <w:rPr>
          <w:rFonts w:asciiTheme="majorEastAsia" w:eastAsiaTheme="majorEastAsia" w:hAnsiTheme="majorEastAsia" w:cstheme="majorEastAsia"/>
          <w:szCs w:val="21"/>
        </w:rPr>
        <w:t>1</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以小组为单位，查找资料并展示</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选一个小组进行烧碱样品的外观图片展示，并介绍烧碱在生活在工业等方面的用途</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w:t>
      </w:r>
      <w:r>
        <w:rPr>
          <w:rFonts w:asciiTheme="majorEastAsia" w:eastAsiaTheme="majorEastAsia" w:hAnsiTheme="majorEastAsia" w:cstheme="majorEastAsia" w:hint="eastAsia"/>
          <w:szCs w:val="21"/>
        </w:rPr>
        <w:t>2</w:t>
      </w:r>
      <w:r>
        <w:rPr>
          <w:rFonts w:asciiTheme="majorEastAsia" w:eastAsiaTheme="majorEastAsia" w:hAnsiTheme="majorEastAsia" w:cstheme="majorEastAsia" w:hint="eastAsia"/>
          <w:szCs w:val="21"/>
        </w:rPr>
        <w:t>：讨论烧碱样品暴露在空气中会有哪些变化</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选一组代表进行描述，并提供视频资料加深学生的印象，让学生体会到吸收水和吸收二氧化碳的不同本质，对第一学期的物质变化加深理解。</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w:t>
      </w:r>
      <w:r>
        <w:rPr>
          <w:rFonts w:asciiTheme="majorEastAsia" w:eastAsiaTheme="majorEastAsia" w:hAnsiTheme="majorEastAsia" w:cstheme="majorEastAsia" w:hint="eastAsia"/>
          <w:szCs w:val="21"/>
        </w:rPr>
        <w:t>3</w:t>
      </w:r>
      <w:r>
        <w:rPr>
          <w:rFonts w:asciiTheme="majorEastAsia" w:eastAsiaTheme="majorEastAsia" w:hAnsiTheme="majorEastAsia" w:cstheme="majorEastAsia" w:hint="eastAsia"/>
          <w:szCs w:val="21"/>
        </w:rPr>
        <w:t>：设计实验，证明烧碱样品已经发生了变质</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这一环节充分体现了学生的发散性思维。在视频会议过程中，同学们踊跃发言，提供了不同的方案，总结归类为碳酸钠可以用酸、碱、盐三种不同类别的物质进行检验，为后续的任务奠定基础。</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w:t>
      </w:r>
      <w:r>
        <w:rPr>
          <w:rFonts w:asciiTheme="majorEastAsia" w:eastAsiaTheme="majorEastAsia" w:hAnsiTheme="majorEastAsia" w:cstheme="majorEastAsia" w:hint="eastAsia"/>
          <w:szCs w:val="21"/>
        </w:rPr>
        <w:t>4</w:t>
      </w:r>
      <w:r>
        <w:rPr>
          <w:rFonts w:asciiTheme="majorEastAsia" w:eastAsiaTheme="majorEastAsia" w:hAnsiTheme="majorEastAsia" w:cstheme="majorEastAsia" w:hint="eastAsia"/>
          <w:szCs w:val="21"/>
        </w:rPr>
        <w:t>：设计实验，证明烧碱样品部分变质</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这是一个难点，对于混合物检验，同学们往往会忽略检验顺序和干扰因素以及用量。让小组代表分享有问题的方案，造成同学们的认知冲突，让学生的思维产生碰撞，比如有同学选择用指示剂来检验氢氧化钠，马上有同学提出，碳酸钠溶液也能使指示剂变色，所以无法判断。于是大家明白了混合物检验时要注意排除干扰，调整检验顺序。</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再比如有小组选择用稀盐酸来检验碳酸钠，有同学提出异议：如果使用盐酸，那么盐酸也会和氢氧化钠发生反应，无法进行后续检验。也有选择用氢氧化钙溶液来检验碳酸钠，又有其他小组进行了反驳：使用氢氧化钙会生成氢氧化钠，对后续</w:t>
      </w:r>
      <w:r>
        <w:rPr>
          <w:rFonts w:asciiTheme="majorEastAsia" w:eastAsiaTheme="majorEastAsia" w:hAnsiTheme="majorEastAsia" w:cstheme="majorEastAsia" w:hint="eastAsia"/>
          <w:szCs w:val="21"/>
        </w:rPr>
        <w:t>检验造成干扰。最终达成一致，应该用氯化钙等可溶性钙盐或钡盐来检验碳酸钠。最后我引导同学们关注所选试剂的用量，彻底排除干扰因素，并总结归纳混合物检验的注意要点。</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任务五</w:t>
      </w:r>
      <w:r>
        <w:rPr>
          <w:rFonts w:asciiTheme="majorEastAsia" w:eastAsiaTheme="majorEastAsia" w:hAnsiTheme="majorEastAsia" w:cstheme="majorEastAsia" w:hint="eastAsia"/>
          <w:szCs w:val="21"/>
        </w:rPr>
        <w:t>：</w:t>
      </w:r>
      <w:r>
        <w:rPr>
          <w:rFonts w:asciiTheme="majorEastAsia" w:eastAsiaTheme="majorEastAsia" w:hAnsiTheme="majorEastAsia" w:cstheme="majorEastAsia" w:hint="eastAsia"/>
          <w:szCs w:val="21"/>
        </w:rPr>
        <w:t>如何从变质的烧碱样品中回收氢氧化钠</w:t>
      </w:r>
    </w:p>
    <w:p w:rsidR="002F7977" w:rsidRDefault="002D686B">
      <w:pPr>
        <w:widowControl/>
        <w:ind w:firstLineChars="200" w:firstLine="42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在任务四的基础上，让学生对各</w:t>
      </w:r>
      <w:r>
        <w:rPr>
          <w:rFonts w:asciiTheme="majorEastAsia" w:eastAsiaTheme="majorEastAsia" w:hAnsiTheme="majorEastAsia" w:cstheme="majorEastAsia" w:hint="eastAsia"/>
          <w:szCs w:val="21"/>
        </w:rPr>
        <w:t>回收</w:t>
      </w:r>
      <w:r>
        <w:rPr>
          <w:rFonts w:asciiTheme="majorEastAsia" w:eastAsiaTheme="majorEastAsia" w:hAnsiTheme="majorEastAsia" w:cstheme="majorEastAsia" w:hint="eastAsia"/>
          <w:szCs w:val="21"/>
        </w:rPr>
        <w:t>方案进行评价，从而让学生总结归纳出除去杂质时</w:t>
      </w:r>
      <w:r>
        <w:rPr>
          <w:rFonts w:asciiTheme="majorEastAsia" w:eastAsiaTheme="majorEastAsia" w:hAnsiTheme="majorEastAsia" w:cstheme="majorEastAsia" w:hint="eastAsia"/>
          <w:szCs w:val="21"/>
        </w:rPr>
        <w:t>的</w:t>
      </w:r>
      <w:r>
        <w:rPr>
          <w:rFonts w:asciiTheme="majorEastAsia" w:eastAsiaTheme="majorEastAsia" w:hAnsiTheme="majorEastAsia" w:cstheme="majorEastAsia" w:hint="eastAsia"/>
          <w:szCs w:val="21"/>
        </w:rPr>
        <w:t>注意</w:t>
      </w:r>
      <w:r>
        <w:rPr>
          <w:rFonts w:asciiTheme="majorEastAsia" w:eastAsiaTheme="majorEastAsia" w:hAnsiTheme="majorEastAsia" w:cstheme="majorEastAsia" w:hint="eastAsia"/>
          <w:szCs w:val="21"/>
        </w:rPr>
        <w:t>点</w:t>
      </w:r>
      <w:r>
        <w:rPr>
          <w:rFonts w:asciiTheme="majorEastAsia" w:eastAsiaTheme="majorEastAsia" w:hAnsiTheme="majorEastAsia" w:cstheme="majorEastAsia" w:hint="eastAsia"/>
          <w:szCs w:val="21"/>
        </w:rPr>
        <w:t>。</w:t>
      </w:r>
    </w:p>
    <w:p w:rsidR="002F7977" w:rsidRDefault="002D686B">
      <w:pPr>
        <w:pStyle w:val="a8"/>
        <w:widowControl/>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通过</w:t>
      </w:r>
      <w:r>
        <w:rPr>
          <w:rFonts w:asciiTheme="majorEastAsia" w:eastAsiaTheme="majorEastAsia" w:hAnsiTheme="majorEastAsia" w:cstheme="majorEastAsia" w:hint="eastAsia"/>
          <w:szCs w:val="21"/>
        </w:rPr>
        <w:t>不断</w:t>
      </w:r>
      <w:r>
        <w:rPr>
          <w:rFonts w:asciiTheme="majorEastAsia" w:eastAsiaTheme="majorEastAsia" w:hAnsiTheme="majorEastAsia" w:cstheme="majorEastAsia" w:hint="eastAsia"/>
          <w:szCs w:val="21"/>
        </w:rPr>
        <w:t>的交流</w:t>
      </w:r>
      <w:r>
        <w:rPr>
          <w:rFonts w:asciiTheme="majorEastAsia" w:eastAsiaTheme="majorEastAsia" w:hAnsiTheme="majorEastAsia" w:cstheme="majorEastAsia" w:hint="eastAsia"/>
          <w:szCs w:val="21"/>
        </w:rPr>
        <w:t>和</w:t>
      </w:r>
      <w:r>
        <w:rPr>
          <w:rFonts w:asciiTheme="majorEastAsia" w:eastAsiaTheme="majorEastAsia" w:hAnsiTheme="majorEastAsia" w:cstheme="majorEastAsia" w:hint="eastAsia"/>
          <w:szCs w:val="21"/>
        </w:rPr>
        <w:t>归纳，同学们对混合物检验有了深刻的理解。从任务的提出，到同学们发现问题、分析并解决问题，完成任务的过程中，充分发挥了学生的主体性，学生的能力得到了很大的提高，问题的解决也为新旧知识的衔接、拓展提供了平台。</w:t>
      </w:r>
      <w:r>
        <w:rPr>
          <w:rFonts w:asciiTheme="majorEastAsia" w:eastAsiaTheme="majorEastAsia" w:hAnsiTheme="majorEastAsia" w:cstheme="majorEastAsia" w:hint="eastAsia"/>
          <w:szCs w:val="21"/>
        </w:rPr>
        <w:t>可见，任务驱动教学对化学线上教学中的应用很有帮助。</w:t>
      </w:r>
    </w:p>
    <w:p w:rsidR="002F7977" w:rsidRDefault="002D686B">
      <w:pPr>
        <w:pStyle w:val="a8"/>
        <w:widowControl/>
        <w:numPr>
          <w:ilvl w:val="0"/>
          <w:numId w:val="1"/>
        </w:numPr>
        <w:jc w:val="left"/>
        <w:rPr>
          <w:rFonts w:asciiTheme="majorEastAsia" w:eastAsiaTheme="majorEastAsia" w:hAnsiTheme="majorEastAsia" w:cstheme="majorEastAsia"/>
        </w:rPr>
      </w:pPr>
      <w:r>
        <w:rPr>
          <w:rFonts w:asciiTheme="majorEastAsia" w:eastAsiaTheme="majorEastAsia" w:hAnsiTheme="majorEastAsia" w:cstheme="majorEastAsia" w:hint="eastAsia"/>
          <w:szCs w:val="21"/>
        </w:rPr>
        <w:t>经验分享和注意点</w:t>
      </w:r>
    </w:p>
    <w:p w:rsidR="002F7977" w:rsidRDefault="002D686B">
      <w:pPr>
        <w:pStyle w:val="a8"/>
        <w:widowControl/>
        <w:numPr>
          <w:ilvl w:val="0"/>
          <w:numId w:val="4"/>
        </w:numPr>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设计任务时，要注意系统性</w:t>
      </w:r>
    </w:p>
    <w:p w:rsidR="002F7977" w:rsidRDefault="002D686B">
      <w:pPr>
        <w:pStyle w:val="a8"/>
        <w:widowControl/>
        <w:ind w:firstLineChars="0" w:firstLine="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教材的每一章或每一个单元有总的教学目标，设计任务时应先把总目标细分成几个小目标，并把学习的内容细化为一个个容易掌握的任务，通过这些小任务的有机整合来完成整体的学习目标</w:t>
      </w:r>
    </w:p>
    <w:p w:rsidR="002F7977" w:rsidRDefault="002D686B">
      <w:pPr>
        <w:pStyle w:val="a8"/>
        <w:widowControl/>
        <w:numPr>
          <w:ilvl w:val="0"/>
          <w:numId w:val="4"/>
        </w:numPr>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设计任务时，要注意坡度及可操作性</w:t>
      </w:r>
    </w:p>
    <w:p w:rsidR="002F7977" w:rsidRDefault="002D686B">
      <w:pPr>
        <w:widowControl/>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 xml:space="preserve">    </w:t>
      </w:r>
      <w:r>
        <w:rPr>
          <w:rFonts w:asciiTheme="majorEastAsia" w:eastAsiaTheme="majorEastAsia" w:hAnsiTheme="majorEastAsia" w:cstheme="majorEastAsia" w:hint="eastAsia"/>
          <w:szCs w:val="21"/>
        </w:rPr>
        <w:t>任务的设计要循序渐进，由易到难。在初级任务探索阶段，学生通过努力解决了当前的任务，为后续任务的探究创造了条件，同时学生因此获得了满足感，激发起自主探究的积极性。随着任务的不断升级，让学生能有“想一想</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豁然开朗</w:t>
      </w:r>
      <w:r>
        <w:rPr>
          <w:rFonts w:asciiTheme="majorEastAsia" w:eastAsiaTheme="majorEastAsia" w:hAnsiTheme="majorEastAsia" w:cstheme="majorEastAsia"/>
          <w:szCs w:val="21"/>
        </w:rPr>
        <w:t>”</w:t>
      </w:r>
      <w:r>
        <w:rPr>
          <w:rFonts w:asciiTheme="majorEastAsia" w:eastAsiaTheme="majorEastAsia" w:hAnsiTheme="majorEastAsia" w:cstheme="majorEastAsia"/>
          <w:szCs w:val="21"/>
        </w:rPr>
        <w:t>、</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跳一跳</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摘到桃子</w:t>
      </w:r>
      <w:r>
        <w:rPr>
          <w:rFonts w:asciiTheme="majorEastAsia" w:eastAsiaTheme="majorEastAsia" w:hAnsiTheme="majorEastAsia" w:cstheme="majorEastAsia"/>
          <w:szCs w:val="21"/>
        </w:rPr>
        <w:t>”</w:t>
      </w:r>
      <w:r>
        <w:rPr>
          <w:rFonts w:asciiTheme="majorEastAsia" w:eastAsiaTheme="majorEastAsia" w:hAnsiTheme="majorEastAsia" w:cstheme="majorEastAsia" w:hint="eastAsia"/>
          <w:szCs w:val="21"/>
        </w:rPr>
        <w:t>的体验</w:t>
      </w:r>
      <w:r>
        <w:rPr>
          <w:rFonts w:asciiTheme="majorEastAsia" w:eastAsiaTheme="majorEastAsia" w:hAnsiTheme="majorEastAsia" w:cstheme="majorEastAsia"/>
          <w:szCs w:val="21"/>
        </w:rPr>
        <w:t>。</w:t>
      </w:r>
    </w:p>
    <w:p w:rsidR="002F7977" w:rsidRDefault="002D686B">
      <w:pPr>
        <w:pStyle w:val="a8"/>
        <w:widowControl/>
        <w:numPr>
          <w:ilvl w:val="0"/>
          <w:numId w:val="4"/>
        </w:numPr>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任务的评价</w:t>
      </w:r>
    </w:p>
    <w:p w:rsidR="002F7977" w:rsidRDefault="002D686B">
      <w:pPr>
        <w:pStyle w:val="a8"/>
        <w:widowControl/>
        <w:ind w:firstLineChars="0" w:firstLine="0"/>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lastRenderedPageBreak/>
        <w:t xml:space="preserve">    </w:t>
      </w:r>
      <w:r>
        <w:rPr>
          <w:rFonts w:asciiTheme="majorEastAsia" w:eastAsiaTheme="majorEastAsia" w:hAnsiTheme="majorEastAsia" w:cstheme="majorEastAsia" w:hint="eastAsia"/>
          <w:szCs w:val="21"/>
        </w:rPr>
        <w:t>一系列的任务要有明确的可观察可评估的目标，便于学生朝着一个明确的方向努力，也便于任务完成后的评价。</w:t>
      </w:r>
    </w:p>
    <w:p w:rsidR="002F7977" w:rsidRDefault="002D686B">
      <w:pPr>
        <w:pStyle w:val="a8"/>
        <w:widowControl/>
        <w:jc w:val="left"/>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总之，在这特殊时期下的线上教学，让我对任务驱动法的应用有了新的认识，在今后的教学中，我还要不断尝试和总结经验，从实际出发，实事求是，根据学生的学习特点，及时调整教学方案，重视学生课堂学习的主体性地位，通过任务驱动，评价调整课堂教学方法与过程，逐步提高学生的学习兴趣，培养学生的能力。</w:t>
      </w:r>
    </w:p>
    <w:p w:rsidR="002F7977" w:rsidRDefault="002F7977">
      <w:pPr>
        <w:ind w:left="420"/>
        <w:jc w:val="left"/>
        <w:rPr>
          <w:rFonts w:asciiTheme="majorEastAsia" w:eastAsiaTheme="majorEastAsia" w:hAnsiTheme="majorEastAsia" w:cstheme="majorEastAsia"/>
        </w:rPr>
      </w:pPr>
    </w:p>
    <w:p w:rsidR="002F7977" w:rsidRDefault="002D686B">
      <w:pPr>
        <w:ind w:left="420"/>
        <w:jc w:val="left"/>
        <w:rPr>
          <w:rFonts w:asciiTheme="majorEastAsia" w:eastAsiaTheme="majorEastAsia" w:hAnsiTheme="majorEastAsia" w:cstheme="majorEastAsia"/>
        </w:rPr>
      </w:pPr>
      <w:r>
        <w:rPr>
          <w:rFonts w:asciiTheme="majorEastAsia" w:eastAsiaTheme="majorEastAsia" w:hAnsiTheme="majorEastAsia" w:cstheme="majorEastAsia" w:hint="eastAsia"/>
        </w:rPr>
        <w:t>参考文献</w:t>
      </w:r>
      <w:r>
        <w:rPr>
          <w:rFonts w:asciiTheme="majorEastAsia" w:eastAsiaTheme="majorEastAsia" w:hAnsiTheme="majorEastAsia" w:cstheme="majorEastAsia" w:hint="eastAsia"/>
        </w:rPr>
        <w:t xml:space="preserve"> </w:t>
      </w:r>
    </w:p>
    <w:p w:rsidR="002F7977" w:rsidRDefault="002D686B">
      <w:pPr>
        <w:pStyle w:val="a8"/>
        <w:numPr>
          <w:ilvl w:val="0"/>
          <w:numId w:val="5"/>
        </w:numPr>
        <w:ind w:firstLineChars="0"/>
        <w:jc w:val="left"/>
        <w:rPr>
          <w:rFonts w:asciiTheme="majorEastAsia" w:eastAsiaTheme="majorEastAsia" w:hAnsiTheme="majorEastAsia" w:cstheme="majorEastAsia"/>
        </w:rPr>
      </w:pPr>
      <w:r>
        <w:rPr>
          <w:rFonts w:asciiTheme="majorEastAsia" w:eastAsiaTheme="majorEastAsia" w:hAnsiTheme="majorEastAsia" w:cstheme="majorEastAsia" w:hint="eastAsia"/>
        </w:rPr>
        <w:t>金晓琴．任务驱动教学法在初中化学教学中的应用【</w:t>
      </w:r>
      <w:r>
        <w:rPr>
          <w:rFonts w:asciiTheme="majorEastAsia" w:eastAsiaTheme="majorEastAsia" w:hAnsiTheme="majorEastAsia" w:cstheme="majorEastAsia" w:hint="eastAsia"/>
        </w:rPr>
        <w:t>J</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中学生数理化</w:t>
      </w:r>
      <w:r>
        <w:rPr>
          <w:rFonts w:asciiTheme="majorEastAsia" w:eastAsiaTheme="majorEastAsia" w:hAnsiTheme="majorEastAsia" w:cstheme="majorEastAsia" w:hint="eastAsia"/>
        </w:rPr>
        <w:t xml:space="preserve">( </w:t>
      </w:r>
      <w:r>
        <w:rPr>
          <w:rFonts w:asciiTheme="majorEastAsia" w:eastAsiaTheme="majorEastAsia" w:hAnsiTheme="majorEastAsia" w:cstheme="majorEastAsia" w:hint="eastAsia"/>
        </w:rPr>
        <w:t>教与学</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2016(5):80</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81</w:t>
      </w:r>
      <w:r>
        <w:rPr>
          <w:rFonts w:asciiTheme="majorEastAsia" w:eastAsiaTheme="majorEastAsia" w:hAnsiTheme="majorEastAsia" w:cstheme="majorEastAsia" w:hint="eastAsia"/>
        </w:rPr>
        <w:t>．</w:t>
      </w:r>
    </w:p>
    <w:p w:rsidR="002F7977" w:rsidRDefault="002D686B">
      <w:pPr>
        <w:pStyle w:val="a8"/>
        <w:numPr>
          <w:ilvl w:val="0"/>
          <w:numId w:val="5"/>
        </w:numPr>
        <w:ind w:firstLineChars="0"/>
        <w:jc w:val="left"/>
        <w:rPr>
          <w:rFonts w:asciiTheme="majorEastAsia" w:eastAsiaTheme="majorEastAsia" w:hAnsiTheme="majorEastAsia" w:cstheme="majorEastAsia"/>
        </w:rPr>
      </w:pPr>
      <w:r>
        <w:rPr>
          <w:rFonts w:asciiTheme="majorEastAsia" w:eastAsiaTheme="majorEastAsia" w:hAnsiTheme="majorEastAsia" w:cstheme="majorEastAsia" w:hint="eastAsia"/>
        </w:rPr>
        <w:t>刘益勇．任务驱动教学模式在初中化学教学中的实践【</w:t>
      </w:r>
      <w:r>
        <w:rPr>
          <w:rFonts w:asciiTheme="majorEastAsia" w:eastAsiaTheme="majorEastAsia" w:hAnsiTheme="majorEastAsia" w:cstheme="majorEastAsia" w:hint="eastAsia"/>
        </w:rPr>
        <w:t>J</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数理化解题研究，</w:t>
      </w:r>
      <w:r>
        <w:rPr>
          <w:rFonts w:asciiTheme="majorEastAsia" w:eastAsiaTheme="majorEastAsia" w:hAnsiTheme="majorEastAsia" w:cstheme="majorEastAsia" w:hint="eastAsia"/>
        </w:rPr>
        <w:t>2016(9)</w:t>
      </w:r>
      <w:r>
        <w:rPr>
          <w:rFonts w:asciiTheme="majorEastAsia" w:eastAsiaTheme="majorEastAsia" w:hAnsiTheme="majorEastAsia" w:cstheme="majorEastAsia" w:hint="eastAsia"/>
        </w:rPr>
        <w:t>第</w:t>
      </w:r>
      <w:r>
        <w:rPr>
          <w:rFonts w:asciiTheme="majorEastAsia" w:eastAsiaTheme="majorEastAsia" w:hAnsiTheme="majorEastAsia" w:cstheme="majorEastAsia" w:hint="eastAsia"/>
        </w:rPr>
        <w:t>25</w:t>
      </w:r>
      <w:r>
        <w:rPr>
          <w:rFonts w:asciiTheme="majorEastAsia" w:eastAsiaTheme="majorEastAsia" w:hAnsiTheme="majorEastAsia" w:cstheme="majorEastAsia" w:hint="eastAsia"/>
        </w:rPr>
        <w:t>期</w:t>
      </w:r>
      <w:r>
        <w:rPr>
          <w:rFonts w:asciiTheme="majorEastAsia" w:eastAsiaTheme="majorEastAsia" w:hAnsiTheme="majorEastAsia" w:cstheme="majorEastAsia" w:hint="eastAsia"/>
        </w:rPr>
        <w:t>:87</w:t>
      </w:r>
      <w:r>
        <w:rPr>
          <w:rFonts w:asciiTheme="majorEastAsia" w:eastAsiaTheme="majorEastAsia" w:hAnsiTheme="majorEastAsia" w:cstheme="majorEastAsia" w:hint="eastAsia"/>
        </w:rPr>
        <w:t>．</w:t>
      </w:r>
    </w:p>
    <w:p w:rsidR="002F7977" w:rsidRDefault="002D686B">
      <w:pPr>
        <w:pStyle w:val="a8"/>
        <w:numPr>
          <w:ilvl w:val="0"/>
          <w:numId w:val="5"/>
        </w:numPr>
        <w:ind w:firstLineChars="0"/>
        <w:jc w:val="left"/>
        <w:rPr>
          <w:rFonts w:asciiTheme="majorEastAsia" w:eastAsiaTheme="majorEastAsia" w:hAnsiTheme="majorEastAsia" w:cstheme="majorEastAsia"/>
        </w:rPr>
      </w:pPr>
      <w:r>
        <w:rPr>
          <w:rFonts w:asciiTheme="majorEastAsia" w:eastAsiaTheme="majorEastAsia" w:hAnsiTheme="majorEastAsia" w:cstheme="majorEastAsia" w:hint="eastAsia"/>
        </w:rPr>
        <w:t>许新杰</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任务驱动学习法在化学教学中的应用【</w:t>
      </w:r>
      <w:r>
        <w:rPr>
          <w:rFonts w:asciiTheme="majorEastAsia" w:eastAsiaTheme="majorEastAsia" w:hAnsiTheme="majorEastAsia" w:cstheme="majorEastAsia" w:hint="eastAsia"/>
        </w:rPr>
        <w:t>J</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理化生教学与研究，</w:t>
      </w:r>
      <w:r>
        <w:rPr>
          <w:rFonts w:asciiTheme="majorEastAsia" w:eastAsiaTheme="majorEastAsia" w:hAnsiTheme="majorEastAsia" w:cstheme="majorEastAsia" w:hint="eastAsia"/>
        </w:rPr>
        <w:t>2011</w:t>
      </w:r>
      <w:r>
        <w:rPr>
          <w:rFonts w:asciiTheme="majorEastAsia" w:eastAsiaTheme="majorEastAsia" w:hAnsiTheme="majorEastAsia" w:cstheme="majorEastAsia" w:hint="eastAsia"/>
        </w:rPr>
        <w:t>年第</w:t>
      </w:r>
      <w:r>
        <w:rPr>
          <w:rFonts w:asciiTheme="majorEastAsia" w:eastAsiaTheme="majorEastAsia" w:hAnsiTheme="majorEastAsia" w:cstheme="majorEastAsia" w:hint="eastAsia"/>
        </w:rPr>
        <w:t>46</w:t>
      </w:r>
      <w:r>
        <w:rPr>
          <w:rFonts w:asciiTheme="majorEastAsia" w:eastAsiaTheme="majorEastAsia" w:hAnsiTheme="majorEastAsia" w:cstheme="majorEastAsia" w:hint="eastAsia"/>
        </w:rPr>
        <w:t>期考试周刊：</w:t>
      </w:r>
      <w:r>
        <w:rPr>
          <w:rFonts w:asciiTheme="majorEastAsia" w:eastAsiaTheme="majorEastAsia" w:hAnsiTheme="majorEastAsia" w:cstheme="majorEastAsia" w:hint="eastAsia"/>
        </w:rPr>
        <w:t>182-183</w:t>
      </w:r>
      <w:r>
        <w:rPr>
          <w:rFonts w:asciiTheme="majorEastAsia" w:eastAsiaTheme="majorEastAsia" w:hAnsiTheme="majorEastAsia" w:cstheme="majorEastAsia"/>
        </w:rPr>
        <w:t>.</w:t>
      </w:r>
    </w:p>
    <w:p w:rsidR="002F7977" w:rsidRDefault="002D686B">
      <w:pPr>
        <w:pStyle w:val="a8"/>
        <w:numPr>
          <w:ilvl w:val="0"/>
          <w:numId w:val="5"/>
        </w:numPr>
        <w:ind w:firstLineChars="0"/>
        <w:jc w:val="left"/>
        <w:rPr>
          <w:rFonts w:asciiTheme="majorEastAsia" w:eastAsiaTheme="majorEastAsia" w:hAnsiTheme="majorEastAsia" w:cstheme="majorEastAsia"/>
        </w:rPr>
      </w:pPr>
      <w:r>
        <w:rPr>
          <w:rFonts w:asciiTheme="majorEastAsia" w:eastAsiaTheme="majorEastAsia" w:hAnsiTheme="majorEastAsia" w:cstheme="majorEastAsia" w:hint="eastAsia"/>
        </w:rPr>
        <w:t>许波兰</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任务驱动法在初中化学教学中的应用初探【</w:t>
      </w:r>
      <w:r>
        <w:rPr>
          <w:rFonts w:asciiTheme="majorEastAsia" w:eastAsiaTheme="majorEastAsia" w:hAnsiTheme="majorEastAsia" w:cstheme="majorEastAsia" w:hint="eastAsia"/>
        </w:rPr>
        <w:t>J</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数理化解题研究，</w:t>
      </w:r>
      <w:r>
        <w:rPr>
          <w:rFonts w:asciiTheme="majorEastAsia" w:eastAsiaTheme="majorEastAsia" w:hAnsiTheme="majorEastAsia" w:cstheme="majorEastAsia" w:hint="eastAsia"/>
        </w:rPr>
        <w:t>2017</w:t>
      </w:r>
      <w:r>
        <w:rPr>
          <w:rFonts w:asciiTheme="majorEastAsia" w:eastAsiaTheme="majorEastAsia" w:hAnsiTheme="majorEastAsia" w:cstheme="majorEastAsia" w:hint="eastAsia"/>
        </w:rPr>
        <w:t>（</w:t>
      </w:r>
      <w:r>
        <w:rPr>
          <w:rFonts w:asciiTheme="majorEastAsia" w:eastAsiaTheme="majorEastAsia" w:hAnsiTheme="majorEastAsia" w:cstheme="majorEastAsia" w:hint="eastAsia"/>
        </w:rPr>
        <w:t>6)</w:t>
      </w:r>
      <w:r>
        <w:rPr>
          <w:rFonts w:asciiTheme="majorEastAsia" w:eastAsiaTheme="majorEastAsia" w:hAnsiTheme="majorEastAsia" w:cstheme="majorEastAsia" w:hint="eastAsia"/>
        </w:rPr>
        <w:t>第</w:t>
      </w:r>
      <w:r>
        <w:rPr>
          <w:rFonts w:asciiTheme="majorEastAsia" w:eastAsiaTheme="majorEastAsia" w:hAnsiTheme="majorEastAsia" w:cstheme="majorEastAsia" w:hint="eastAsia"/>
        </w:rPr>
        <w:t>17</w:t>
      </w:r>
      <w:r>
        <w:rPr>
          <w:rFonts w:asciiTheme="majorEastAsia" w:eastAsiaTheme="majorEastAsia" w:hAnsiTheme="majorEastAsia" w:cstheme="majorEastAsia" w:hint="eastAsia"/>
        </w:rPr>
        <w:t>期：</w:t>
      </w:r>
      <w:r>
        <w:rPr>
          <w:rFonts w:asciiTheme="majorEastAsia" w:eastAsiaTheme="majorEastAsia" w:hAnsiTheme="majorEastAsia" w:cstheme="majorEastAsia" w:hint="eastAsia"/>
        </w:rPr>
        <w:t>86.</w:t>
      </w:r>
    </w:p>
    <w:p w:rsidR="002F7977" w:rsidRDefault="002F7977">
      <w:pPr>
        <w:pStyle w:val="a8"/>
        <w:ind w:firstLineChars="0" w:firstLine="0"/>
        <w:jc w:val="left"/>
        <w:rPr>
          <w:rFonts w:asciiTheme="majorEastAsia" w:eastAsiaTheme="majorEastAsia" w:hAnsiTheme="majorEastAsia" w:cstheme="majorEastAsia"/>
        </w:rPr>
      </w:pPr>
    </w:p>
    <w:p w:rsidR="002F7977" w:rsidRDefault="002F7977">
      <w:pPr>
        <w:pStyle w:val="a8"/>
        <w:ind w:firstLineChars="0" w:firstLine="0"/>
        <w:jc w:val="left"/>
        <w:rPr>
          <w:rFonts w:asciiTheme="majorEastAsia" w:eastAsiaTheme="majorEastAsia" w:hAnsiTheme="majorEastAsia" w:cstheme="majorEastAsia"/>
        </w:rPr>
      </w:pPr>
    </w:p>
    <w:p w:rsidR="002F7977" w:rsidRDefault="002F7977">
      <w:pPr>
        <w:pStyle w:val="a8"/>
        <w:ind w:firstLineChars="0" w:firstLine="0"/>
        <w:jc w:val="left"/>
        <w:rPr>
          <w:rFonts w:asciiTheme="majorEastAsia" w:eastAsiaTheme="majorEastAsia" w:hAnsiTheme="majorEastAsia" w:cstheme="majorEastAsia"/>
        </w:rPr>
      </w:pPr>
    </w:p>
    <w:p w:rsidR="002F7977" w:rsidRDefault="002F7977">
      <w:pPr>
        <w:pStyle w:val="a8"/>
        <w:ind w:firstLineChars="0" w:firstLine="0"/>
        <w:jc w:val="left"/>
        <w:rPr>
          <w:rFonts w:asciiTheme="majorEastAsia" w:eastAsiaTheme="majorEastAsia" w:hAnsiTheme="majorEastAsia" w:cstheme="majorEastAsia"/>
        </w:rPr>
      </w:pPr>
    </w:p>
    <w:sectPr w:rsidR="002F79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86B" w:rsidRDefault="002D686B" w:rsidP="001007AE">
      <w:r>
        <w:separator/>
      </w:r>
    </w:p>
  </w:endnote>
  <w:endnote w:type="continuationSeparator" w:id="0">
    <w:p w:rsidR="002D686B" w:rsidRDefault="002D686B" w:rsidP="00100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86B" w:rsidRDefault="002D686B" w:rsidP="001007AE">
      <w:r>
        <w:separator/>
      </w:r>
    </w:p>
  </w:footnote>
  <w:footnote w:type="continuationSeparator" w:id="0">
    <w:p w:rsidR="002D686B" w:rsidRDefault="002D686B" w:rsidP="001007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7F2BF2"/>
    <w:multiLevelType w:val="singleLevel"/>
    <w:tmpl w:val="A87F2BF2"/>
    <w:lvl w:ilvl="0">
      <w:start w:val="1"/>
      <w:numFmt w:val="decimal"/>
      <w:lvlText w:val="%1."/>
      <w:lvlJc w:val="left"/>
      <w:pPr>
        <w:tabs>
          <w:tab w:val="left" w:pos="312"/>
        </w:tabs>
      </w:pPr>
    </w:lvl>
  </w:abstractNum>
  <w:abstractNum w:abstractNumId="1" w15:restartNumberingAfterBreak="0">
    <w:nsid w:val="3C1D6BA7"/>
    <w:multiLevelType w:val="multilevel"/>
    <w:tmpl w:val="3C1D6BA7"/>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6CA82A76"/>
    <w:multiLevelType w:val="multilevel"/>
    <w:tmpl w:val="6CA82A76"/>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6F9E588E"/>
    <w:multiLevelType w:val="multilevel"/>
    <w:tmpl w:val="6F9E58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FBEBC63"/>
    <w:multiLevelType w:val="singleLevel"/>
    <w:tmpl w:val="6FBEBC63"/>
    <w:lvl w:ilvl="0">
      <w:start w:val="1"/>
      <w:numFmt w:val="chineseCounting"/>
      <w:suff w:val="nothing"/>
      <w:lvlText w:val="%1、"/>
      <w:lvlJc w:val="left"/>
      <w:rPr>
        <w:rFonts w:hint="eastAsia"/>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B0CB2"/>
    <w:rsid w:val="00040542"/>
    <w:rsid w:val="001007AE"/>
    <w:rsid w:val="00183A90"/>
    <w:rsid w:val="00246F47"/>
    <w:rsid w:val="002D4401"/>
    <w:rsid w:val="002D686B"/>
    <w:rsid w:val="002E5521"/>
    <w:rsid w:val="002F7977"/>
    <w:rsid w:val="003D36D8"/>
    <w:rsid w:val="003F6F9B"/>
    <w:rsid w:val="00431F9C"/>
    <w:rsid w:val="004A2F87"/>
    <w:rsid w:val="004C7779"/>
    <w:rsid w:val="004D637E"/>
    <w:rsid w:val="00525456"/>
    <w:rsid w:val="005430C2"/>
    <w:rsid w:val="0060773F"/>
    <w:rsid w:val="00613BBF"/>
    <w:rsid w:val="006817C6"/>
    <w:rsid w:val="007D4D0B"/>
    <w:rsid w:val="00814B20"/>
    <w:rsid w:val="008F7FF3"/>
    <w:rsid w:val="00905908"/>
    <w:rsid w:val="0098037C"/>
    <w:rsid w:val="009C2B3D"/>
    <w:rsid w:val="00B36B5C"/>
    <w:rsid w:val="00B72FF6"/>
    <w:rsid w:val="00B84DBA"/>
    <w:rsid w:val="00B85E91"/>
    <w:rsid w:val="00C56640"/>
    <w:rsid w:val="00D93958"/>
    <w:rsid w:val="00DE7254"/>
    <w:rsid w:val="00E071BC"/>
    <w:rsid w:val="00E17BD4"/>
    <w:rsid w:val="00F74BD7"/>
    <w:rsid w:val="00FF7BF7"/>
    <w:rsid w:val="21F0771C"/>
    <w:rsid w:val="291E3F06"/>
    <w:rsid w:val="2C2B0CB2"/>
    <w:rsid w:val="2D4E392E"/>
    <w:rsid w:val="2D960E21"/>
    <w:rsid w:val="31864007"/>
    <w:rsid w:val="405B6EA5"/>
    <w:rsid w:val="413F5FE8"/>
    <w:rsid w:val="54990AB0"/>
    <w:rsid w:val="62212AF9"/>
    <w:rsid w:val="6CF41B93"/>
    <w:rsid w:val="6E191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B0C979"/>
  <w15:docId w15:val="{B1281026-7D46-445B-BEA5-F9554579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86137</dc:creator>
  <cp:lastModifiedBy>Lenovo</cp:lastModifiedBy>
  <cp:revision>11</cp:revision>
  <dcterms:created xsi:type="dcterms:W3CDTF">2020-04-27T22:08:00Z</dcterms:created>
  <dcterms:modified xsi:type="dcterms:W3CDTF">2020-06-11T02:17:00Z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