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lang w:val="en-US" w:eastAsia="zh-CN"/>
        </w:rPr>
      </w:pPr>
      <w:r>
        <w:rPr>
          <w:rFonts w:hint="eastAsia"/>
          <w:b/>
          <w:bCs/>
          <w:sz w:val="32"/>
          <w:szCs w:val="32"/>
          <w:lang w:val="en-US" w:eastAsia="zh-CN"/>
        </w:rPr>
        <w:t>落实音乐学科三类核心活动在微课活动设计中的思考</w:t>
      </w:r>
    </w:p>
    <w:p>
      <w:pPr>
        <w:jc w:val="center"/>
        <w:rPr>
          <w:rFonts w:hint="eastAsia"/>
          <w:sz w:val="21"/>
          <w:szCs w:val="21"/>
          <w:lang w:val="en-US" w:eastAsia="zh-CN"/>
        </w:rPr>
      </w:pPr>
    </w:p>
    <w:p>
      <w:pPr>
        <w:jc w:val="cente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曾允翼</w:t>
      </w:r>
    </w:p>
    <w:p>
      <w:pPr>
        <w:jc w:val="center"/>
        <w:rPr>
          <w:rFonts w:hint="eastAsia" w:ascii="楷体" w:hAnsi="楷体" w:eastAsia="楷体" w:cs="楷体"/>
          <w:sz w:val="24"/>
          <w:szCs w:val="24"/>
          <w:lang w:val="en-US" w:eastAsia="zh-CN"/>
        </w:rPr>
      </w:pPr>
      <w:bookmarkStart w:id="0" w:name="_GoBack"/>
      <w:r>
        <w:rPr>
          <w:rFonts w:hint="eastAsia" w:ascii="楷体" w:hAnsi="楷体" w:eastAsia="楷体" w:cs="楷体"/>
          <w:sz w:val="24"/>
          <w:szCs w:val="24"/>
          <w:lang w:val="en-US" w:eastAsia="zh-CN"/>
        </w:rPr>
        <w:t>上海市徐汇区爱菊小学</w:t>
      </w:r>
    </w:p>
    <w:bookmarkEnd w:id="0"/>
    <w:p>
      <w:pPr>
        <w:jc w:val="center"/>
        <w:rPr>
          <w:rFonts w:hint="eastAsia"/>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60" w:firstLineChars="200"/>
        <w:jc w:val="left"/>
        <w:textAlignment w:val="auto"/>
        <w:outlineLvl w:val="9"/>
        <w:rPr>
          <w:rFonts w:hint="eastAsia"/>
          <w:sz w:val="24"/>
          <w:szCs w:val="24"/>
          <w:lang w:val="en-US" w:eastAsia="zh-CN"/>
        </w:rPr>
      </w:pPr>
      <w:r>
        <w:rPr>
          <w:rFonts w:hint="eastAsia" w:ascii="微软雅黑" w:hAnsi="微软雅黑" w:eastAsia="微软雅黑" w:cs="微软雅黑"/>
          <w:b w:val="0"/>
          <w:bCs w:val="0"/>
          <w:sz w:val="28"/>
          <w:szCs w:val="28"/>
          <w:lang w:val="en-US" w:eastAsia="zh-CN"/>
        </w:rPr>
        <w:t>摘 要</w:t>
      </w:r>
      <w:r>
        <w:rPr>
          <w:rFonts w:hint="eastAsia" w:ascii="微软雅黑" w:hAnsi="微软雅黑" w:eastAsia="微软雅黑" w:cs="微软雅黑"/>
          <w:sz w:val="28"/>
          <w:szCs w:val="28"/>
          <w:lang w:val="en-US" w:eastAsia="zh-CN"/>
        </w:rPr>
        <w:t>：</w:t>
      </w:r>
      <w:r>
        <w:rPr>
          <w:rFonts w:hint="eastAsia"/>
          <w:sz w:val="24"/>
          <w:szCs w:val="24"/>
          <w:lang w:val="en-US" w:eastAsia="zh-CN"/>
        </w:rPr>
        <w:t>自“停课不停学”以来，线上教学模式已经陪伴了我们近三个月时间了，除了学习“空中课堂”中优秀教师们的课例，每所学校针对各自不同情况也制作了各学科一系列微课。音乐学科的三类核心活动是现阶段我们所研究与探索的重点，本文就微课制作活动中用何种方法手段落实三类核心活动进行了思考并举实例说明。而在微课制作中落实三类核心活动遇到的问题进行了思考。就所取得的成效结合了线下教学，并对未来的音乐教学活动所给与思考与启发。</w:t>
      </w:r>
    </w:p>
    <w:p>
      <w:pPr>
        <w:ind w:firstLine="560" w:firstLineChars="200"/>
        <w:jc w:val="left"/>
        <w:rPr>
          <w:rFonts w:hint="eastAsia"/>
          <w:b w:val="0"/>
          <w:bCs w:val="0"/>
          <w:sz w:val="24"/>
          <w:szCs w:val="24"/>
          <w:lang w:val="en-US" w:eastAsia="zh-CN"/>
        </w:rPr>
      </w:pPr>
      <w:r>
        <w:rPr>
          <w:rFonts w:hint="eastAsia" w:ascii="微软雅黑" w:hAnsi="微软雅黑" w:eastAsia="微软雅黑" w:cs="微软雅黑"/>
          <w:b w:val="0"/>
          <w:bCs w:val="0"/>
          <w:sz w:val="28"/>
          <w:szCs w:val="28"/>
          <w:lang w:val="en-US" w:eastAsia="zh-CN"/>
        </w:rPr>
        <w:t>关键字：</w:t>
      </w:r>
      <w:r>
        <w:rPr>
          <w:rFonts w:hint="eastAsia"/>
          <w:b w:val="0"/>
          <w:bCs w:val="0"/>
          <w:sz w:val="24"/>
          <w:szCs w:val="24"/>
          <w:lang w:val="en-US" w:eastAsia="zh-CN"/>
        </w:rPr>
        <w:t>三类核心活动、微课活动设计</w:t>
      </w:r>
    </w:p>
    <w:p>
      <w:pPr>
        <w:ind w:firstLine="420"/>
        <w:jc w:val="both"/>
        <w:rPr>
          <w:rFonts w:hint="eastAsia" w:ascii="微软雅黑" w:hAnsi="微软雅黑" w:eastAsia="微软雅黑" w:cs="微软雅黑"/>
          <w:b w:val="0"/>
          <w:bCs w:val="0"/>
          <w:sz w:val="28"/>
          <w:szCs w:val="28"/>
          <w:lang w:val="en-US" w:eastAsia="zh-CN"/>
        </w:rPr>
      </w:pPr>
    </w:p>
    <w:p>
      <w:pPr>
        <w:ind w:firstLine="420"/>
        <w:jc w:val="both"/>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正文：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音乐学科的三类核心活动是现阶段音乐教学活动中所探索的重点，特别是在音乐学科单元活动设计中。</w:t>
      </w:r>
      <w:r>
        <w:rPr>
          <w:rFonts w:hint="eastAsia" w:ascii="宋体" w:hAnsi="宋体" w:eastAsia="宋体" w:cs="宋体"/>
          <w:sz w:val="24"/>
          <w:szCs w:val="24"/>
          <w:lang w:val="en-US" w:eastAsia="zh-CN"/>
        </w:rPr>
        <w:t>单元学习活动是为了达成单元教学目标，聚焦单元内容重点、突破单元学习难点，从而获取知识、提升能力的实践活动。</w:t>
      </w:r>
      <w:r>
        <w:rPr>
          <w:rStyle w:val="7"/>
          <w:rFonts w:hint="eastAsia" w:ascii="宋体" w:hAnsi="宋体" w:eastAsia="宋体" w:cs="宋体"/>
          <w:sz w:val="24"/>
          <w:szCs w:val="24"/>
          <w:lang w:val="en-US" w:eastAsia="zh-CN"/>
        </w:rPr>
        <w:footnoteReference w:id="0"/>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jc w:val="both"/>
        <w:textAlignment w:val="auto"/>
        <w:outlineLvl w:val="9"/>
        <w:rPr>
          <w:rFonts w:hint="eastAsia" w:ascii="宋体" w:hAnsi="宋体" w:eastAsia="宋体" w:cs="宋体"/>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音乐学科单元学习活动设计中的三类核心活动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根据“音乐感受与欣赏”“音乐表现”和“音乐创造”三项课程实践领域，音乐学科的“单元核心活动”可分为“体验性”“表现性”和“创造性”三类活动。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体验性活动：侧重于音乐听觉与联觉反应能力，如：学生体验敲击了双响筒，能够感受并用语言表达出双响筒的音色特点、在歌曲学唱前先通过聆听体验感受歌曲的速度、节奏、情绪等音乐要素并能够用语言表达出体验后的感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表现性活动：侧重于乐感与美感的表现能力，这一活动更加侧重于学生学习后的反馈，如：在歌曲完整学唱后，能够跟着歌曲伴奏用好听的声音来表演唱、学习了律动后能够跟着音乐节奏韵律进行肢体表演。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创造性活动：侧重于即兴编创与创作能力，如：了解了乐器音色特点与演奏技法后，运用发声材料探索音响、在学习了节奏音符后，能够即兴创编节奏组合或接龙等。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二、在微课制作中落实三类核心活动的方法与手段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疫情原因，全国各中小学都采用了线上教学的模式，而音乐学科的特殊性，在落实三类核心活动时需用借助多媒体甚至是生活中的发声体等多种手段进行教学，接下来就三类核心活动的特征，分类阐述在线上教学中所采用的方法及手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微软雅黑" w:hAnsi="微软雅黑" w:eastAsia="微软雅黑" w:cs="微软雅黑"/>
          <w:sz w:val="24"/>
          <w:szCs w:val="24"/>
          <w:lang w:val="en-US" w:eastAsia="zh-CN"/>
        </w:rPr>
        <w:t>（一）体验性活动：</w:t>
      </w:r>
      <w:r>
        <w:rPr>
          <w:rFonts w:hint="eastAsia" w:ascii="宋体" w:hAnsi="宋体" w:eastAsia="宋体" w:cs="宋体"/>
          <w:sz w:val="24"/>
          <w:szCs w:val="24"/>
          <w:lang w:val="en-US" w:eastAsia="zh-CN"/>
        </w:rPr>
        <w:t>体验性活动首先是一种“基于听觉的反应”，然后再是产生“联觉反应”。因此，体验性活动是</w:t>
      </w:r>
      <w:r>
        <w:rPr>
          <w:rFonts w:hint="eastAsia" w:ascii="宋体" w:hAnsi="宋体" w:eastAsia="宋体" w:cs="宋体"/>
          <w:sz w:val="24"/>
          <w:szCs w:val="24"/>
        </w:rPr>
        <w:t>每节课中几乎绕不开的一类活动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在线上教学中，“听”是相对比较容易操作与实施的，但在线上教学课中，没有任何视觉辅助的听，容易引起学生走神，也会使学生在听后毫无头绪。因此视觉与听觉相结合并带着问题的“听”是有效的体验性活动。而接下来的联觉反应的活动教师可利用一些教学用打击乐器，甚至是一些乐器类的app，让学生跟着音乐奏一奏感受音乐韵律和节拍，对于低年级的学生可引导他们自己去寻找发声体，感受不同材质物体碰撞的音响效果。而针对于中高年级的学生，有了一定的音乐学习基础后，联觉反应可以通过对肢体动作、音乐符号等做出相应的反应，如让他们根据所听到的音乐，用声势动作寻找节拍、亦或能用符号划分出不同情绪的乐句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2"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实例分析：</w:t>
      </w:r>
      <w:r>
        <w:rPr>
          <w:rFonts w:hint="eastAsia" w:ascii="宋体" w:hAnsi="宋体" w:eastAsia="宋体" w:cs="宋体"/>
          <w:sz w:val="24"/>
          <w:szCs w:val="24"/>
          <w:lang w:val="en-US" w:eastAsia="zh-CN"/>
        </w:rPr>
        <w:t>在本人制作的一节微课中，引导学生寻找家里的打击乐器感受音响，首先教师示范用到家里的碗和筷子敲击发出音响，并让学生自己也在家里找一找能发出类似声音的发声体；接下来再向学生介绍了“库乐队”这个app，教师通过录频的方式，让学生了解了库乐队当中不同乐器的外形和音色，并展示如何用不同的方式演奏乐器，有些乐器采用不同的手法演奏能够产生不同的音响效果，如中国打击乐器种的大小水镲，敲击与摩擦发出的音响效果是不同的。让学生在虚拟体验的过程中感受乐器的特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微软雅黑" w:hAnsi="微软雅黑" w:eastAsia="微软雅黑" w:cs="微软雅黑"/>
          <w:sz w:val="24"/>
          <w:szCs w:val="24"/>
          <w:lang w:val="en-US" w:eastAsia="zh-CN"/>
        </w:rPr>
        <w:t>（二）表现性活动：</w:t>
      </w:r>
      <w:r>
        <w:rPr>
          <w:rFonts w:hint="eastAsia" w:ascii="宋体" w:hAnsi="宋体" w:eastAsia="宋体" w:cs="宋体"/>
          <w:sz w:val="24"/>
          <w:szCs w:val="24"/>
          <w:lang w:val="en-US" w:eastAsia="zh-CN"/>
        </w:rPr>
        <w:t>表现性活动重于乐感与美感的表现能力，主要强调的是根据音乐所表现出来的质量，这个可以是通过多次练习后的反馈。在线上教学中，针对表现性活动的教学主要在教师每一环节的指导方法与过程步骤，但对于学生的反馈情况只能是个别或者是恢复到线下教学后才能进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2"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实例分析：</w:t>
      </w:r>
      <w:r>
        <w:rPr>
          <w:rFonts w:hint="eastAsia" w:ascii="宋体" w:hAnsi="宋体" w:eastAsia="宋体" w:cs="宋体"/>
          <w:sz w:val="24"/>
          <w:szCs w:val="24"/>
          <w:lang w:val="en-US" w:eastAsia="zh-CN"/>
        </w:rPr>
        <w:t>本人制作的微课——为3/4拍的歌曲《萤火虫》配上伴奏，这首歌曲的教学是第二教时了，学生在已经学会歌曲演唱的基础上为其加上伴奏。反复的演唱聆听，在每一遍提出不同的学习要求完成教学目标。第一遍是复习歌曲，回顾3/4拍的节奏韵律与强弱规律。第二遍是边唱边为歌曲加上3/4声势律动，帮助学生增加身体姿态与音乐的协调感。第三遍寻找家里适合这首歌曲情绪的发声体在每一小节强拍处演奏。第四遍运用app“库乐队”中的“吉他”，在每一小节第一拍按照标识的和弦标记进行拨奏。第五遍采用app“库乐队”中的自动弹奏功能进行巩固练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微软雅黑" w:hAnsi="微软雅黑" w:eastAsia="微软雅黑" w:cs="微软雅黑"/>
          <w:sz w:val="24"/>
          <w:szCs w:val="24"/>
          <w:lang w:val="en-US" w:eastAsia="zh-CN"/>
        </w:rPr>
        <w:t>（三）创造性活动：</w:t>
      </w:r>
      <w:r>
        <w:rPr>
          <w:rFonts w:hint="eastAsia" w:ascii="宋体" w:hAnsi="宋体" w:eastAsia="宋体" w:cs="宋体"/>
          <w:sz w:val="24"/>
          <w:szCs w:val="24"/>
          <w:lang w:val="en-US" w:eastAsia="zh-CN"/>
        </w:rPr>
        <w:t>侧重于即兴创编与创作能力，但这一活动需用基于学生已经熟悉基本创作规则、了解音乐创作素材和器材的运用，不能是盲目的毫无章法的创作。但与表现性活动相同，在线上教学中对于学生的反馈情况只能是个别或者是恢复到线下教学后才能进行，而创造性活动还存在着多样性，每一位学生创造的内容都不相同，各有亮点也可能存在不同的缺陷，需要教师针对性差异性的指导。在微课制作中，教师只能就基本创造规律及创造素材器材的特性进行分析讲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2"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实例分析：</w:t>
      </w:r>
      <w:r>
        <w:rPr>
          <w:rFonts w:hint="eastAsia" w:ascii="宋体" w:hAnsi="宋体" w:eastAsia="宋体" w:cs="宋体"/>
          <w:sz w:val="24"/>
          <w:szCs w:val="24"/>
          <w:lang w:val="en-US" w:eastAsia="zh-CN"/>
        </w:rPr>
        <w:t>请学生为2/4拍的歌曲《大鹿》加上合适的小乐器伴奏。教师首先对2/4拍的节奏特点需进行讲解，然后对歌曲情绪节奏进行分析，最后分类对各种小乐器的音色及相近音色的物体进行示范描述。请学生按照此基本规则进行二度创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宋体" w:hAnsi="宋体" w:eastAsia="宋体" w:cs="宋体"/>
          <w:sz w:val="24"/>
          <w:szCs w:val="24"/>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线上教学中三类核心活动落实过程中所遇到的问题和取得的成效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音乐课堂教学中是“以生为本”，并基于音乐学科的特殊性，每个学生对音乐的感知能力不尽相同，学生“学的活动”离不开教师“教的活动”发现问题后针对性地指导，而线上教学面向的群体面更广，因此会遇到一些问题，但也有一些成效值得思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微软雅黑" w:hAnsi="微软雅黑" w:eastAsia="微软雅黑" w:cs="微软雅黑"/>
          <w:sz w:val="24"/>
          <w:szCs w:val="24"/>
          <w:lang w:val="en-US" w:eastAsia="zh-CN"/>
        </w:rPr>
        <w:t>（一）遇到的问题</w:t>
      </w:r>
      <w:r>
        <w:rPr>
          <w:rFonts w:hint="eastAsia" w:ascii="宋体" w:hAnsi="宋体" w:eastAsia="宋体" w:cs="宋体"/>
          <w:sz w:val="24"/>
          <w:szCs w:val="24"/>
          <w:lang w:val="en-US" w:eastAsia="zh-CN"/>
        </w:rPr>
        <w:t>：音乐教学既可以面向全体统一教学，但又需要针对个别进行具体指导。因此在微课的制作中只能倾向于面向全体的统一教学内容与模式，但是很难发现在学生学习的过程中所遇到的具体问题，只能结合以往的教学经验预设可能会产生的教学难点。对于较难的比较细微的难点还是没法进行更加精细的指导。如肢体律动与音乐节奏的卡点、肢体动作的具体位置幅度、创编节奏旋律的合理性与音乐性等，因此，三类核心活动在微课活动设计中更倾向于体验性活动的设计，表现性与创造性活动在微课活动设计中很难得到学生更加具体和精细的学习反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微软雅黑" w:hAnsi="微软雅黑" w:eastAsia="微软雅黑" w:cs="微软雅黑"/>
          <w:sz w:val="24"/>
          <w:szCs w:val="24"/>
          <w:lang w:val="en-US" w:eastAsia="zh-CN"/>
        </w:rPr>
        <w:t>（二）取得的成效</w:t>
      </w:r>
      <w:r>
        <w:rPr>
          <w:rFonts w:hint="eastAsia" w:ascii="宋体" w:hAnsi="宋体" w:eastAsia="宋体" w:cs="宋体"/>
          <w:sz w:val="24"/>
          <w:szCs w:val="24"/>
          <w:lang w:val="en-US" w:eastAsia="zh-CN"/>
        </w:rPr>
        <w:t>：在线上教学的过程中，对知识型的音乐教学内容来说是一个很好的教学手段，让学生可以进行反复观看，达成学习目标。并且对于拓展学习一些简单易操作的音乐app提供了很好的契机。如“库乐队”，在教师的视频讲解操作下学生入门了解基本操作要领，感兴趣的学生还可以在家自行研习。而线上教学还可以让学生有更多拓展音乐视野的空间，教师在网络上可以寻找到更多与所授内容相关的拓展内容与学生共享，学生对于第一遍还没能完全理解的学习内容通过反复观看从而掌握，并能够培养他们对自己感兴趣的音乐领域的探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宋体" w:hAnsi="宋体" w:eastAsia="宋体" w:cs="宋体"/>
          <w:sz w:val="24"/>
          <w:szCs w:val="24"/>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三类核心活动线上线下相结合，对后续线下教学的启发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微课制作中，结合了三类核心活动的学习要求，发现其实音乐更多的是给学生创造一个轻松愉快的学习环境与艺术气氛，使学生在精神上能得到美育的滋润，使身心感到轻松、愉快。因此，无论是线上还是线下教学，寓教于美都是音乐教学的宗旨。</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扎根学科，规范语言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课堂上教师不仅要通过示范表现音乐作品的艺术美感，更要注重自已言行的美感，用艺术之美熏陶学生，用言语之美打动学生，用品行之美感染学生，正确引导其审美价值观念。</w:t>
      </w:r>
      <w:r>
        <w:rPr>
          <w:rStyle w:val="7"/>
          <w:rFonts w:hint="eastAsia" w:ascii="宋体" w:hAnsi="宋体" w:eastAsia="宋体" w:cs="宋体"/>
          <w:sz w:val="24"/>
          <w:szCs w:val="24"/>
          <w:lang w:val="en-US" w:eastAsia="zh-CN"/>
        </w:rPr>
        <w:footnoteReference w:id="1"/>
      </w:r>
      <w:r>
        <w:rPr>
          <w:rFonts w:hint="eastAsia" w:ascii="宋体" w:hAnsi="宋体" w:eastAsia="宋体" w:cs="宋体"/>
          <w:sz w:val="24"/>
          <w:szCs w:val="24"/>
          <w:lang w:val="en-US" w:eastAsia="zh-CN"/>
        </w:rPr>
        <w:t xml:space="preserve"> 在制作微课的过程中，在列明教学过程后，首先就是将教师所要讲的每一句教学语言都逐字逐句地写下来并背出来。特别是在镜头前，会放大语言问题的缺点，因此，在微课制作中对教师教学语言的规范性更是提出了更高的要求。教学语言要精炼、规范、清晰、明确、有效地传递给学生，通过一段时间的微课制作，对自我教学语言的审视更加严格了，在日后的线下教学中，将会更加注重扎根音乐学科本质，将更科学更美的教学语言带给学生。</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师生共情，共同探索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音乐教育的任务不是以目的为导向去发展各种形式的音乐认识，而是通过不断提高学生们与每个阶段的恰当挑战相关的音乐问题的解决能力而去提高他们的音乐素养。</w:t>
      </w:r>
      <w:r>
        <w:rPr>
          <w:rStyle w:val="7"/>
          <w:rFonts w:hint="eastAsia" w:ascii="宋体" w:hAnsi="宋体" w:eastAsia="宋体" w:cs="宋体"/>
          <w:sz w:val="24"/>
          <w:szCs w:val="24"/>
          <w:lang w:val="en-US" w:eastAsia="zh-CN"/>
        </w:rPr>
        <w:footnoteReference w:id="2"/>
      </w:r>
      <w:r>
        <w:rPr>
          <w:rFonts w:hint="eastAsia" w:ascii="宋体" w:hAnsi="宋体" w:eastAsia="宋体" w:cs="宋体"/>
          <w:sz w:val="24"/>
          <w:szCs w:val="24"/>
          <w:lang w:val="en-US" w:eastAsia="zh-CN"/>
        </w:rPr>
        <w:t xml:space="preserve"> 因此，在微课制作中，根据不同年龄层设置不同的音乐学习任务，如运用库乐队app，低年级的学生主要是在app中寻找乐器，敲敲听听音色，以打击乐器为主，随着年级的增长，逐渐增加弦乐器、弹拨乐器的认识，并体验演奏技法，高年级的学生则是可以尝试自己弹唱与制作伴奏。在线上的微课制作中，教师自己学习各种音乐app的用法，线上寻找更多贴合时代的音乐拓展内容，都是教师个人素养的增值，而对于学生来说，也是提高他们音乐素养的契机。而不仅限于课本与课件中的内容。师生共同探索寻找更多的音乐知识文化，在后续线下教学中，教师对学生这种潜能的引导开发也可以继续，使学生能够更善于表达自己的想法观点，及自主探索的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学生如果能够在学习的过程中，逐步感受到学科知识的逻辑力量、学科知识呈现的独特美感、学科知识形成过程的意趣和艰辛、学科知识对个人成长和社会发展的意义、学科教师身正为范的榜样作用，就一定能够为其美好的前途夯实基础。</w:t>
      </w:r>
      <w:r>
        <w:rPr>
          <w:rStyle w:val="7"/>
          <w:rFonts w:hint="eastAsia" w:ascii="宋体" w:hAnsi="宋体" w:eastAsia="宋体" w:cs="宋体"/>
          <w:sz w:val="24"/>
          <w:szCs w:val="24"/>
          <w:lang w:val="en-US" w:eastAsia="zh-CN"/>
        </w:rPr>
        <w:footnoteReference w:id="3"/>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sz w:val="24"/>
          <w:szCs w:val="24"/>
          <w:lang w:val="en-US" w:eastAsia="zh-CN"/>
        </w:rPr>
      </w:pPr>
      <w:r>
        <w:rPr>
          <w:rFonts w:hint="eastAsia" w:ascii="微软雅黑" w:hAnsi="微软雅黑" w:eastAsia="微软雅黑" w:cs="微软雅黑"/>
          <w:b/>
          <w:bCs/>
          <w:sz w:val="24"/>
          <w:szCs w:val="24"/>
          <w:lang w:val="en-US" w:eastAsia="zh-CN"/>
        </w:rPr>
        <w:t>【参考文献】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[1]中小学音乐单元教学设计指南[S]. 人民教育出版社, 2018.</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[2]知音识曲向善尚美——中小学音乐学科育人价值研究[R]. 上海教育音像出版社，2013.</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[3]戴维</w:t>
      </w:r>
      <w:r>
        <w:rPr>
          <w:rFonts w:hint="eastAsia" w:ascii="仿宋" w:hAnsi="仿宋" w:eastAsia="仿宋" w:cs="仿宋"/>
          <w:sz w:val="24"/>
          <w:szCs w:val="24"/>
          <w:lang w:val="en-US" w:eastAsia="zh-CN"/>
        </w:rPr>
        <w:t>·</w:t>
      </w:r>
      <w:r>
        <w:rPr>
          <w:rFonts w:hint="eastAsia" w:ascii="宋体" w:hAnsi="宋体" w:eastAsia="宋体" w:cs="宋体"/>
          <w:sz w:val="24"/>
          <w:szCs w:val="24"/>
          <w:lang w:val="en-US" w:eastAsia="zh-CN"/>
        </w:rPr>
        <w:t>埃里奥特（美）.关注音乐实践——新音乐教育哲学[M].上海音乐出版社，2009.</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4"/>
        <w:snapToGrid w:val="0"/>
      </w:pPr>
      <w:r>
        <w:rPr>
          <w:rStyle w:val="7"/>
        </w:rPr>
        <w:footnoteRef/>
      </w:r>
      <w:r>
        <w:t xml:space="preserve"> </w:t>
      </w:r>
      <w:r>
        <w:rPr>
          <w:rFonts w:hint="eastAsia"/>
          <w:lang w:eastAsia="zh-CN"/>
        </w:rPr>
        <w:t>《</w:t>
      </w:r>
      <w:r>
        <w:rPr>
          <w:rFonts w:hint="eastAsia"/>
          <w:lang w:val="en-US" w:eastAsia="zh-CN"/>
        </w:rPr>
        <w:t>中小学音乐单元教学设计指南》 人民教育出版社 2018年7月版</w:t>
      </w:r>
    </w:p>
  </w:footnote>
  <w:footnote w:id="1">
    <w:p>
      <w:pPr>
        <w:pStyle w:val="4"/>
        <w:snapToGrid w:val="0"/>
      </w:pPr>
      <w:r>
        <w:rPr>
          <w:rStyle w:val="7"/>
        </w:rPr>
        <w:footnoteRef/>
      </w:r>
      <w:r>
        <w:t xml:space="preserve"> </w:t>
      </w:r>
      <w:r>
        <w:rPr>
          <w:rFonts w:hint="eastAsia"/>
          <w:lang w:eastAsia="zh-CN"/>
        </w:rPr>
        <w:t>《</w:t>
      </w:r>
      <w:r>
        <w:rPr>
          <w:rFonts w:hint="eastAsia"/>
          <w:lang w:val="en-US" w:eastAsia="zh-CN"/>
        </w:rPr>
        <w:t>知音识曲，向善尚美——中小学音乐学科育人价值研究》上海教育音像出版社 2013年8月版</w:t>
      </w:r>
    </w:p>
  </w:footnote>
  <w:footnote w:id="2">
    <w:p>
      <w:pPr>
        <w:pStyle w:val="4"/>
        <w:snapToGrid w:val="0"/>
      </w:pPr>
      <w:r>
        <w:rPr>
          <w:rStyle w:val="7"/>
        </w:rPr>
        <w:footnoteRef/>
      </w:r>
      <w:r>
        <w:t xml:space="preserve"> </w:t>
      </w:r>
      <w:r>
        <w:rPr>
          <w:rFonts w:hint="eastAsia"/>
          <w:lang w:eastAsia="zh-CN"/>
        </w:rPr>
        <w:t>《</w:t>
      </w:r>
      <w:r>
        <w:rPr>
          <w:rFonts w:hint="eastAsia"/>
          <w:lang w:val="en-US" w:eastAsia="zh-CN"/>
        </w:rPr>
        <w:t>关注音乐实践——新音乐教育哲学》 [美]戴维</w:t>
      </w:r>
      <w:r>
        <w:rPr>
          <w:rFonts w:hint="eastAsia" w:ascii="仿宋" w:hAnsi="仿宋" w:eastAsia="仿宋" w:cs="仿宋"/>
          <w:lang w:val="en-US" w:eastAsia="zh-CN"/>
        </w:rPr>
        <w:t>·</w:t>
      </w:r>
      <w:r>
        <w:rPr>
          <w:rFonts w:hint="eastAsia" w:asciiTheme="minorEastAsia" w:hAnsiTheme="minorEastAsia" w:cstheme="minorEastAsia"/>
          <w:lang w:val="en-US" w:eastAsia="zh-CN"/>
        </w:rPr>
        <w:t>埃里奥特 著 上海音乐出版社 2009年2月版</w:t>
      </w:r>
    </w:p>
  </w:footnote>
  <w:footnote w:id="3">
    <w:p>
      <w:pPr>
        <w:pStyle w:val="4"/>
        <w:snapToGrid w:val="0"/>
      </w:pPr>
      <w:r>
        <w:rPr>
          <w:rStyle w:val="7"/>
        </w:rPr>
        <w:footnoteRef/>
      </w:r>
      <w:r>
        <w:t xml:space="preserve"> </w:t>
      </w:r>
      <w:r>
        <w:rPr>
          <w:rFonts w:hint="eastAsia"/>
          <w:lang w:eastAsia="zh-CN"/>
        </w:rPr>
        <w:t>《</w:t>
      </w:r>
      <w:r>
        <w:rPr>
          <w:rFonts w:hint="eastAsia"/>
          <w:lang w:val="en-US" w:eastAsia="zh-CN"/>
        </w:rPr>
        <w:t>知音识曲，向善尚美——中小学音乐学科育人价值研究》上海教育音像出版社 2013年8月版</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DF2223"/>
    <w:multiLevelType w:val="singleLevel"/>
    <w:tmpl w:val="5EDF2223"/>
    <w:lvl w:ilvl="0" w:tentative="0">
      <w:start w:val="1"/>
      <w:numFmt w:val="chineseCounting"/>
      <w:suff w:val="nothing"/>
      <w:lvlText w:val="%1、"/>
      <w:lvlJc w:val="left"/>
    </w:lvl>
  </w:abstractNum>
  <w:abstractNum w:abstractNumId="1">
    <w:nsid w:val="5EDF236F"/>
    <w:multiLevelType w:val="singleLevel"/>
    <w:tmpl w:val="5EDF236F"/>
    <w:lvl w:ilvl="0" w:tentative="0">
      <w:start w:val="3"/>
      <w:numFmt w:val="chineseCounting"/>
      <w:suff w:val="nothing"/>
      <w:lvlText w:val="%1、"/>
      <w:lvlJc w:val="left"/>
    </w:lvl>
  </w:abstractNum>
  <w:abstractNum w:abstractNumId="2">
    <w:nsid w:val="5F12C546"/>
    <w:multiLevelType w:val="singleLevel"/>
    <w:tmpl w:val="5F12C546"/>
    <w:lvl w:ilvl="0" w:tentative="0">
      <w:start w:val="1"/>
      <w:numFmt w:val="chineseCounting"/>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1046BD"/>
    <w:rsid w:val="005427F0"/>
    <w:rsid w:val="00C4529B"/>
    <w:rsid w:val="00C71F81"/>
    <w:rsid w:val="013D482A"/>
    <w:rsid w:val="01E33957"/>
    <w:rsid w:val="025F1128"/>
    <w:rsid w:val="02E85D1E"/>
    <w:rsid w:val="056C2C36"/>
    <w:rsid w:val="05C153A8"/>
    <w:rsid w:val="060400F2"/>
    <w:rsid w:val="06312F71"/>
    <w:rsid w:val="076A47B7"/>
    <w:rsid w:val="07CB376C"/>
    <w:rsid w:val="07CF6BF3"/>
    <w:rsid w:val="09241382"/>
    <w:rsid w:val="09992D24"/>
    <w:rsid w:val="0A7954CC"/>
    <w:rsid w:val="0B3B2B62"/>
    <w:rsid w:val="0BD63E30"/>
    <w:rsid w:val="0BDF78BD"/>
    <w:rsid w:val="0BF34CC7"/>
    <w:rsid w:val="0CE71E1E"/>
    <w:rsid w:val="0DDD2DD3"/>
    <w:rsid w:val="0DE60301"/>
    <w:rsid w:val="0EBE5586"/>
    <w:rsid w:val="0EFA7F2A"/>
    <w:rsid w:val="0F1B460C"/>
    <w:rsid w:val="10B039FF"/>
    <w:rsid w:val="1109214F"/>
    <w:rsid w:val="121E11F5"/>
    <w:rsid w:val="12584B6D"/>
    <w:rsid w:val="128C4152"/>
    <w:rsid w:val="129E1F7E"/>
    <w:rsid w:val="13087820"/>
    <w:rsid w:val="13E358F8"/>
    <w:rsid w:val="146E644C"/>
    <w:rsid w:val="15B871BC"/>
    <w:rsid w:val="17873E86"/>
    <w:rsid w:val="18A90842"/>
    <w:rsid w:val="1A796CF8"/>
    <w:rsid w:val="1B6E1938"/>
    <w:rsid w:val="1B9F2946"/>
    <w:rsid w:val="1CB979BE"/>
    <w:rsid w:val="1D5C4AE5"/>
    <w:rsid w:val="1D814322"/>
    <w:rsid w:val="1DCA6B46"/>
    <w:rsid w:val="1EB27F76"/>
    <w:rsid w:val="1EEB6318"/>
    <w:rsid w:val="1F047671"/>
    <w:rsid w:val="1F5B77FA"/>
    <w:rsid w:val="1FE044FF"/>
    <w:rsid w:val="205A2C98"/>
    <w:rsid w:val="22037E77"/>
    <w:rsid w:val="23D8248F"/>
    <w:rsid w:val="24720195"/>
    <w:rsid w:val="248C109A"/>
    <w:rsid w:val="25601C72"/>
    <w:rsid w:val="25841C8D"/>
    <w:rsid w:val="26440035"/>
    <w:rsid w:val="27BB5D65"/>
    <w:rsid w:val="27E9206F"/>
    <w:rsid w:val="29D402C8"/>
    <w:rsid w:val="29E511EC"/>
    <w:rsid w:val="2AED5AB3"/>
    <w:rsid w:val="2B2B4103"/>
    <w:rsid w:val="2F0E6FFA"/>
    <w:rsid w:val="2F5167E8"/>
    <w:rsid w:val="2F5F7DB8"/>
    <w:rsid w:val="30066EF6"/>
    <w:rsid w:val="30974DE3"/>
    <w:rsid w:val="30A52EBF"/>
    <w:rsid w:val="31AE1E02"/>
    <w:rsid w:val="31BA1A23"/>
    <w:rsid w:val="31EC3302"/>
    <w:rsid w:val="32094683"/>
    <w:rsid w:val="32621E31"/>
    <w:rsid w:val="32F56390"/>
    <w:rsid w:val="33831C1F"/>
    <w:rsid w:val="34AB35F4"/>
    <w:rsid w:val="351D6A28"/>
    <w:rsid w:val="37F439C8"/>
    <w:rsid w:val="38541061"/>
    <w:rsid w:val="3902792E"/>
    <w:rsid w:val="3B9B247F"/>
    <w:rsid w:val="3BD53156"/>
    <w:rsid w:val="3C08320E"/>
    <w:rsid w:val="3C681CFF"/>
    <w:rsid w:val="3D7E31F7"/>
    <w:rsid w:val="3DC23FC1"/>
    <w:rsid w:val="3DFF1173"/>
    <w:rsid w:val="3EAD605C"/>
    <w:rsid w:val="3EB91462"/>
    <w:rsid w:val="3F281D5F"/>
    <w:rsid w:val="408F5940"/>
    <w:rsid w:val="41956223"/>
    <w:rsid w:val="41992322"/>
    <w:rsid w:val="43103DD3"/>
    <w:rsid w:val="43247C48"/>
    <w:rsid w:val="44211B03"/>
    <w:rsid w:val="44AD145A"/>
    <w:rsid w:val="45405CB2"/>
    <w:rsid w:val="45952FC7"/>
    <w:rsid w:val="46471C1C"/>
    <w:rsid w:val="480A6BDC"/>
    <w:rsid w:val="486F08E8"/>
    <w:rsid w:val="496523DB"/>
    <w:rsid w:val="49672B7D"/>
    <w:rsid w:val="4A0D3E2A"/>
    <w:rsid w:val="4A2206CA"/>
    <w:rsid w:val="4A921AF8"/>
    <w:rsid w:val="4BB14FD5"/>
    <w:rsid w:val="4BC37EEF"/>
    <w:rsid w:val="4BEF1591"/>
    <w:rsid w:val="4BFB7F3F"/>
    <w:rsid w:val="4C8E396D"/>
    <w:rsid w:val="4D794754"/>
    <w:rsid w:val="4DE3659A"/>
    <w:rsid w:val="4DF17D90"/>
    <w:rsid w:val="4E032FF3"/>
    <w:rsid w:val="4E1A5CCE"/>
    <w:rsid w:val="4F827F03"/>
    <w:rsid w:val="50A1243F"/>
    <w:rsid w:val="50E85F07"/>
    <w:rsid w:val="50FD22FD"/>
    <w:rsid w:val="511B7472"/>
    <w:rsid w:val="514C4D28"/>
    <w:rsid w:val="51C52441"/>
    <w:rsid w:val="52627EA4"/>
    <w:rsid w:val="52F91D1D"/>
    <w:rsid w:val="53362AA3"/>
    <w:rsid w:val="53865B42"/>
    <w:rsid w:val="53865C75"/>
    <w:rsid w:val="53C22D40"/>
    <w:rsid w:val="53FE0055"/>
    <w:rsid w:val="558377A6"/>
    <w:rsid w:val="576271A4"/>
    <w:rsid w:val="576F4F3E"/>
    <w:rsid w:val="58C422F8"/>
    <w:rsid w:val="5A4354C6"/>
    <w:rsid w:val="5A756822"/>
    <w:rsid w:val="5ABA07A3"/>
    <w:rsid w:val="5BC44D1F"/>
    <w:rsid w:val="5C0026DD"/>
    <w:rsid w:val="5C4C2D78"/>
    <w:rsid w:val="5CE33D8E"/>
    <w:rsid w:val="5CF24DAC"/>
    <w:rsid w:val="5D442F4D"/>
    <w:rsid w:val="5ECA2B70"/>
    <w:rsid w:val="5EE377C6"/>
    <w:rsid w:val="5F920A6E"/>
    <w:rsid w:val="5FE507A1"/>
    <w:rsid w:val="60441813"/>
    <w:rsid w:val="60EF6025"/>
    <w:rsid w:val="60FF1CC0"/>
    <w:rsid w:val="61065F3A"/>
    <w:rsid w:val="61DE608E"/>
    <w:rsid w:val="62056881"/>
    <w:rsid w:val="6436424A"/>
    <w:rsid w:val="64A80895"/>
    <w:rsid w:val="64E30434"/>
    <w:rsid w:val="65A66187"/>
    <w:rsid w:val="65E60555"/>
    <w:rsid w:val="665A4D30"/>
    <w:rsid w:val="66791EFE"/>
    <w:rsid w:val="66C9203A"/>
    <w:rsid w:val="676D6FD2"/>
    <w:rsid w:val="696C3A2A"/>
    <w:rsid w:val="699961CE"/>
    <w:rsid w:val="69C52044"/>
    <w:rsid w:val="6BB97E5D"/>
    <w:rsid w:val="6BC41F9F"/>
    <w:rsid w:val="6C0278D0"/>
    <w:rsid w:val="6D10175B"/>
    <w:rsid w:val="6D2E71FB"/>
    <w:rsid w:val="6DCE18ED"/>
    <w:rsid w:val="6EB405FB"/>
    <w:rsid w:val="6EE707E3"/>
    <w:rsid w:val="6F235274"/>
    <w:rsid w:val="713C4F37"/>
    <w:rsid w:val="72AD0641"/>
    <w:rsid w:val="72CE4A7D"/>
    <w:rsid w:val="73124046"/>
    <w:rsid w:val="733B6DE6"/>
    <w:rsid w:val="74124478"/>
    <w:rsid w:val="74222792"/>
    <w:rsid w:val="746D4B90"/>
    <w:rsid w:val="749F0DCD"/>
    <w:rsid w:val="74B91DEF"/>
    <w:rsid w:val="74E2781B"/>
    <w:rsid w:val="7508368D"/>
    <w:rsid w:val="75384609"/>
    <w:rsid w:val="75D011D1"/>
    <w:rsid w:val="761046BD"/>
    <w:rsid w:val="76935607"/>
    <w:rsid w:val="76B73076"/>
    <w:rsid w:val="77AC69A5"/>
    <w:rsid w:val="77AE6A15"/>
    <w:rsid w:val="77F119B5"/>
    <w:rsid w:val="799C4D68"/>
    <w:rsid w:val="7AC729F3"/>
    <w:rsid w:val="7B9E203E"/>
    <w:rsid w:val="7BB35BB4"/>
    <w:rsid w:val="7C5348D8"/>
    <w:rsid w:val="7D776FE7"/>
    <w:rsid w:val="7ED13D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qFormat/>
    <w:uiPriority w:val="0"/>
    <w:pPr>
      <w:snapToGrid w:val="0"/>
      <w:jc w:val="left"/>
    </w:pPr>
    <w:rPr>
      <w:sz w:val="18"/>
    </w:rPr>
  </w:style>
  <w:style w:type="character" w:styleId="7">
    <w:name w:val="footnote reference"/>
    <w:basedOn w:val="6"/>
    <w:qFormat/>
    <w:uiPriority w:val="0"/>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2020-06-08T06:40:00Z</dcterms:created>
  <dc:creator>27591</dc:creator>
  <cp:lastModifiedBy>jason</cp:lastModifiedBy>
  <dcterms:modified xsi:type="dcterms:W3CDTF">2020-08-28T04:03:48Z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