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ind w:firstLine="1968" w:firstLineChars="700"/>
        <w:jc w:val="both"/>
        <w:rPr>
          <w:rFonts w:hint="eastAsia"/>
          <w:b/>
          <w:bCs/>
          <w:sz w:val="28"/>
          <w:szCs w:val="28"/>
          <w:lang w:val="en-US" w:eastAsia="zh-CN"/>
        </w:rPr>
      </w:pPr>
      <w:r>
        <w:rPr>
          <w:rFonts w:hint="eastAsia"/>
          <w:b/>
          <w:bCs/>
          <w:sz w:val="28"/>
          <w:szCs w:val="28"/>
          <w:lang w:val="en-US" w:eastAsia="zh-CN"/>
        </w:rPr>
        <w:t>拨动学生语文网课学习的心弦</w:t>
      </w:r>
    </w:p>
    <w:p>
      <w:pPr>
        <w:numPr>
          <w:ilvl w:val="0"/>
          <w:numId w:val="0"/>
        </w:numPr>
        <w:jc w:val="center"/>
        <w:rPr>
          <w:rFonts w:hint="default"/>
          <w:b/>
          <w:bCs/>
          <w:sz w:val="28"/>
          <w:szCs w:val="28"/>
          <w:lang w:val="en-US" w:eastAsia="zh-CN"/>
        </w:rPr>
      </w:pPr>
      <w:r>
        <w:rPr>
          <w:rFonts w:hint="eastAsia"/>
          <w:b/>
          <w:bCs/>
          <w:sz w:val="28"/>
          <w:szCs w:val="28"/>
          <w:lang w:val="en-US" w:eastAsia="zh-CN"/>
        </w:rPr>
        <w:t xml:space="preserve">        ——初中语文网络教学策略初探</w:t>
      </w:r>
    </w:p>
    <w:p>
      <w:pPr>
        <w:numPr>
          <w:ilvl w:val="0"/>
          <w:numId w:val="0"/>
        </w:numPr>
        <w:rPr>
          <w:rFonts w:hint="eastAsia"/>
          <w:b/>
          <w:bCs/>
          <w:sz w:val="28"/>
          <w:szCs w:val="28"/>
          <w:lang w:val="en-US" w:eastAsia="zh-CN"/>
        </w:rPr>
      </w:pPr>
      <w:r>
        <w:rPr>
          <w:rFonts w:hint="eastAsia"/>
          <w:b/>
          <w:bCs/>
          <w:sz w:val="28"/>
          <w:szCs w:val="28"/>
          <w:lang w:val="en-US" w:eastAsia="zh-CN"/>
        </w:rPr>
        <w:t xml:space="preserve">                               上海市田林第三中学   戴小倩</w:t>
      </w:r>
    </w:p>
    <w:p>
      <w:pPr>
        <w:numPr>
          <w:ilvl w:val="0"/>
          <w:numId w:val="0"/>
        </w:numPr>
        <w:rPr>
          <w:rFonts w:hint="eastAsia"/>
          <w:b w:val="0"/>
          <w:bCs w:val="0"/>
          <w:sz w:val="24"/>
          <w:szCs w:val="24"/>
          <w:lang w:val="en-US" w:eastAsia="zh-CN"/>
        </w:rPr>
      </w:pPr>
      <w:r>
        <w:rPr>
          <w:rFonts w:hint="eastAsia"/>
          <w:b/>
          <w:bCs/>
          <w:sz w:val="28"/>
          <w:szCs w:val="28"/>
          <w:lang w:val="en-US" w:eastAsia="zh-CN"/>
        </w:rPr>
        <w:t xml:space="preserve">    </w:t>
      </w:r>
      <w:r>
        <w:rPr>
          <w:rFonts w:hint="eastAsia"/>
          <w:b w:val="0"/>
          <w:bCs w:val="0"/>
          <w:sz w:val="24"/>
          <w:szCs w:val="24"/>
          <w:lang w:val="en-US" w:eastAsia="zh-CN"/>
        </w:rPr>
        <w:t xml:space="preserve"> </w:t>
      </w:r>
    </w:p>
    <w:p>
      <w:pPr>
        <w:numPr>
          <w:ilvl w:val="0"/>
          <w:numId w:val="0"/>
        </w:numPr>
        <w:ind w:firstLine="480" w:firstLineChars="200"/>
        <w:rPr>
          <w:rFonts w:hint="eastAsia"/>
          <w:b w:val="0"/>
          <w:bCs w:val="0"/>
          <w:sz w:val="24"/>
          <w:szCs w:val="24"/>
          <w:lang w:val="en-US" w:eastAsia="zh-CN"/>
        </w:rPr>
      </w:pPr>
      <w:r>
        <w:rPr>
          <w:rFonts w:hint="eastAsia"/>
          <w:b w:val="0"/>
          <w:bCs w:val="0"/>
          <w:sz w:val="24"/>
          <w:szCs w:val="24"/>
          <w:lang w:val="en-US" w:eastAsia="zh-CN"/>
        </w:rPr>
        <w:t>刚开始得知疫情期间上海要开展网课教学，我内心很慌乱，甚至一度感觉无从下手。至今犹记得第一堂课，学生的呼应寥寥无几，仿佛网线另一端是一串空气，心中惴惴不安，隔着网线距离的学生到底听懂了没有？自己的腾讯课堂到底上些什么内容为好？再炒一遍冷饭吗？几节课自己都在浑浑噩噩中度过。上完后，自己懊丧不已，难道上网课自己就只能被牵着鼻子走？之后看到语文教研组分享的疫情试卷，区里分享的学生笔记，我仿佛发现了所罗门的指环。我想，对呀，我为什么不也尝试一些策略的改变呢！随着不断的尝试，学生在讨论区踊跃探讨的情形又出现了，学生们精彩的思维导图横空出世，我内心不由得暗暗高兴。</w:t>
      </w:r>
    </w:p>
    <w:p>
      <w:pPr>
        <w:numPr>
          <w:ilvl w:val="0"/>
          <w:numId w:val="0"/>
        </w:numPr>
        <w:ind w:firstLine="480" w:firstLineChars="200"/>
        <w:rPr>
          <w:rFonts w:hint="eastAsia"/>
          <w:b w:val="0"/>
          <w:bCs w:val="0"/>
          <w:sz w:val="24"/>
          <w:szCs w:val="24"/>
          <w:lang w:val="en-US" w:eastAsia="zh-CN"/>
        </w:rPr>
      </w:pPr>
      <w:r>
        <w:rPr>
          <w:rFonts w:hint="eastAsia"/>
          <w:b w:val="0"/>
          <w:bCs w:val="0"/>
          <w:sz w:val="24"/>
          <w:szCs w:val="24"/>
          <w:lang w:val="en-US" w:eastAsia="zh-CN"/>
        </w:rPr>
        <w:t>今年的新冠疫情虽然改变了传统的课堂教学模式，但是在教学的过程当中，把语文的核心素养进行落实与渗透是一脉相承的。尤其是当整个国家面临新冠疫情的危难之际，人们的生活发生了巨大的转变。教师更应当要引导学生观察到社会生活的变化，并且能够形成自己成熟的是非观与价值观，从而用文字表达自己的心情与感受。这也正是落实语文核心素养语言建构与运用、审美鉴赏与创造的要求。在几个月的网略视频教学中，我通过不断地实践探索，总结了一些有效的教学策略，助力于激发学生学习兴趣，提高学生学习的主动性，从而提高学习的效率。</w:t>
      </w:r>
    </w:p>
    <w:p>
      <w:pPr>
        <w:numPr>
          <w:ilvl w:val="0"/>
          <w:numId w:val="0"/>
        </w:numPr>
        <w:rPr>
          <w:rFonts w:hint="eastAsia"/>
          <w:b w:val="0"/>
          <w:bCs w:val="0"/>
          <w:sz w:val="24"/>
          <w:szCs w:val="24"/>
          <w:lang w:val="en-US" w:eastAsia="zh-CN"/>
        </w:rPr>
      </w:pPr>
    </w:p>
    <w:p>
      <w:pPr>
        <w:numPr>
          <w:ilvl w:val="0"/>
          <w:numId w:val="0"/>
        </w:numPr>
        <w:rPr>
          <w:rFonts w:hint="default"/>
          <w:b/>
          <w:bCs/>
          <w:sz w:val="28"/>
          <w:szCs w:val="28"/>
          <w:lang w:val="en-US" w:eastAsia="zh-CN"/>
        </w:rPr>
      </w:pPr>
      <w:r>
        <w:rPr>
          <w:rFonts w:hint="eastAsia"/>
          <w:b/>
          <w:bCs/>
          <w:sz w:val="28"/>
          <w:szCs w:val="28"/>
          <w:lang w:val="en-US" w:eastAsia="zh-CN"/>
        </w:rPr>
        <w:t>一、 融入生活学语文</w:t>
      </w:r>
    </w:p>
    <w:p>
      <w:pPr>
        <w:numPr>
          <w:ilvl w:val="0"/>
          <w:numId w:val="0"/>
        </w:numPr>
        <w:ind w:firstLine="480" w:firstLineChars="200"/>
        <w:rPr>
          <w:rFonts w:hint="eastAsia"/>
          <w:b w:val="0"/>
          <w:bCs w:val="0"/>
          <w:sz w:val="24"/>
          <w:szCs w:val="24"/>
          <w:lang w:val="en-US" w:eastAsia="zh-CN"/>
        </w:rPr>
      </w:pPr>
      <w:r>
        <w:rPr>
          <w:rFonts w:hint="eastAsia"/>
          <w:b w:val="0"/>
          <w:bCs w:val="0"/>
          <w:sz w:val="24"/>
          <w:szCs w:val="24"/>
          <w:lang w:val="en-US" w:eastAsia="zh-CN"/>
        </w:rPr>
        <w:t>部编版语文教材格外注重语文学习和社会生活的联系。这次的疫情，有很多语文现象引发网友的热烈讨论，而这正是引导学生学习语文的最佳契机。比如，日本援华物资上的文案：“山川异域，风月同天”（日本援助湖北），“青山一道同云雨，明月何曾是两乡”（日本援助大连），“岂曰无衣，与子同袍”（日本援助防护服）等。这些文案文字优美又贴合情境，很适合初中生学习体会语文的妙处。我在网课中，就让学生学习这些诗句，从而让学生知道学语文并不只是学语文课本，还可以在生活中学习语文。</w:t>
      </w:r>
    </w:p>
    <w:p>
      <w:pPr>
        <w:numPr>
          <w:ilvl w:val="0"/>
          <w:numId w:val="0"/>
        </w:numPr>
        <w:ind w:firstLine="480" w:firstLineChars="200"/>
        <w:rPr>
          <w:rFonts w:hint="eastAsia" w:ascii="楷体" w:hAnsi="楷体" w:eastAsia="楷体" w:cs="楷体"/>
          <w:b w:val="0"/>
          <w:bCs w:val="0"/>
          <w:sz w:val="24"/>
          <w:szCs w:val="24"/>
          <w:lang w:val="en-US" w:eastAsia="zh-CN"/>
        </w:rPr>
      </w:pPr>
      <w:r>
        <w:rPr>
          <w:rFonts w:hint="eastAsia"/>
          <w:b w:val="0"/>
          <w:bCs w:val="0"/>
          <w:sz w:val="24"/>
          <w:szCs w:val="24"/>
          <w:lang w:val="en-US" w:eastAsia="zh-CN"/>
        </w:rPr>
        <w:t>再次，传统的作业设计偏于机械性地考察语文知识，倾向于浅层次的学习，锻炼学生的记忆、理解、应用能力。有别于此，新时期的作业设计强调结合具体的情境，意在锻炼学生的分析、创作、评价等深层次的学习能力。因此，如何根据疫情设计一份情境化作业，成了我思考的方向。抗疫过程中，中华大地涌现了一批英雄人物，如李文亮、钟南山、李兰娟等。我于是借着网课的机会，设计了一个写作作业：以疫情中你最敬佩的人为主题，写一段话，介绍人物的事迹以及敬佩的理由。然后，利用网课平台分享优秀的习作。在这一过程中，学生的学习积极性被调动了，获得了主体感和成就感，感受到了学习语文的意义。例文如下：</w:t>
      </w:r>
      <w:r>
        <w:rPr>
          <w:rFonts w:hint="eastAsia" w:ascii="楷体" w:hAnsi="楷体" w:eastAsia="楷体" w:cs="楷体"/>
          <w:b w:val="0"/>
          <w:bCs w:val="0"/>
          <w:sz w:val="24"/>
          <w:szCs w:val="24"/>
          <w:lang w:val="en-US" w:eastAsia="zh-CN"/>
        </w:rPr>
        <w:t>我最敬佩的人是武汉市金银潭医院的院长张定宇，张院长患有渐冻症，肌肉会萎缩，然而，面对这次的疫情，张院长在前线奋斗着，完全忘了自己的病症。虽走路不便，但时刻与时间赛跑，治疗重症患者，在他的带领下，金银潭医院已经治疗康复了上百的重症患者。非常佩服张院长的无私奉献精神！</w:t>
      </w:r>
    </w:p>
    <w:p>
      <w:pPr>
        <w:numPr>
          <w:ilvl w:val="0"/>
          <w:numId w:val="0"/>
        </w:numPr>
        <w:ind w:firstLine="480" w:firstLineChars="200"/>
        <w:rPr>
          <w:rFonts w:hint="default"/>
          <w:b w:val="0"/>
          <w:bCs w:val="0"/>
          <w:sz w:val="24"/>
          <w:szCs w:val="24"/>
          <w:lang w:val="en-US" w:eastAsia="zh-CN"/>
        </w:rPr>
      </w:pPr>
      <w:r>
        <w:rPr>
          <w:rFonts w:hint="eastAsia"/>
          <w:b w:val="0"/>
          <w:bCs w:val="0"/>
          <w:sz w:val="24"/>
          <w:szCs w:val="24"/>
          <w:lang w:val="en-US" w:eastAsia="zh-CN"/>
        </w:rPr>
        <w:t>最后是教学内容的转变，尤其是作文题目的改变。因为学生疫情期间基本上不走出家门，不接触同学，甚至一些活动都取消到最少。哪些作文选材适合宅在家里的孩子来书写？我花了一番功夫进行了深入思索。最后面对教学单元重点是人物形象而确定了《疫情中的父母》。父母在疫情期间朝夕与孩子相处，在特殊时期又有怎样的不同，或者发现了以往发现不曾注意的方面呢？两代人之间有这个特殊的机会能近距离深入观察彼此。结果不少孩子因为这个作文题目，写出了与众不同的选材，发挥了自己比较好的水平。这个题目让孩子有话可说，有新意可写，明白写作真正是源于生活而有感而发，可以说这个题目真正触动了孩子们学习语文的心弦。</w:t>
      </w:r>
    </w:p>
    <w:p>
      <w:pPr>
        <w:numPr>
          <w:ilvl w:val="0"/>
          <w:numId w:val="0"/>
        </w:numPr>
        <w:ind w:firstLine="480" w:firstLineChars="200"/>
        <w:rPr>
          <w:rFonts w:hint="eastAsia" w:ascii="楷体" w:hAnsi="楷体" w:eastAsia="楷体" w:cs="楷体"/>
          <w:b w:val="0"/>
          <w:bCs w:val="0"/>
          <w:sz w:val="24"/>
          <w:szCs w:val="24"/>
          <w:lang w:val="en-US" w:eastAsia="zh-CN"/>
        </w:rPr>
      </w:pPr>
    </w:p>
    <w:p>
      <w:pPr>
        <w:numPr>
          <w:ilvl w:val="0"/>
          <w:numId w:val="1"/>
        </w:numPr>
        <w:rPr>
          <w:rFonts w:hint="eastAsia"/>
          <w:b/>
          <w:bCs/>
          <w:sz w:val="28"/>
          <w:szCs w:val="28"/>
          <w:lang w:val="en-US" w:eastAsia="zh-CN"/>
        </w:rPr>
      </w:pPr>
      <w:r>
        <w:rPr>
          <w:rFonts w:hint="eastAsia"/>
          <w:b/>
          <w:bCs/>
          <w:sz w:val="28"/>
          <w:szCs w:val="28"/>
          <w:lang w:val="en-US" w:eastAsia="zh-CN"/>
        </w:rPr>
        <w:t>整理笔记助学习</w:t>
      </w:r>
    </w:p>
    <w:p>
      <w:pPr>
        <w:numPr>
          <w:ilvl w:val="0"/>
          <w:numId w:val="0"/>
        </w:numPr>
        <w:ind w:firstLine="480" w:firstLineChars="200"/>
        <w:rPr>
          <w:rFonts w:hint="eastAsia"/>
          <w:sz w:val="24"/>
          <w:szCs w:val="24"/>
          <w:lang w:val="en-US" w:eastAsia="zh-CN"/>
        </w:rPr>
      </w:pPr>
      <w:r>
        <w:rPr>
          <w:rFonts w:hint="eastAsia"/>
          <w:sz w:val="24"/>
          <w:szCs w:val="24"/>
          <w:lang w:val="en-US" w:eastAsia="zh-CN"/>
        </w:rPr>
        <w:t>网课都是名师上课，文章分析都很好。但是网课观看视频实际上是一个没有师生互动，完全是学生自学的一个过程。固然老师有问题的抛出思考，但是思考时间极其短暂，这会造成学生像看电影一样，只是从眼前经过，而大脑没有思考，把握不住重点，并且很难提出自己的疑问，也不能发现自己学习的欠缺。而如果视屏结束后的腾讯课堂，任课老师再讲一遍，就容易造成炒冷饭，反而造成学生不愿意听讲的恶性循环。</w:t>
      </w:r>
    </w:p>
    <w:p>
      <w:pPr>
        <w:numPr>
          <w:ilvl w:val="0"/>
          <w:numId w:val="0"/>
        </w:numPr>
        <w:ind w:firstLine="480" w:firstLineChars="200"/>
        <w:rPr>
          <w:rFonts w:hint="eastAsia"/>
          <w:sz w:val="24"/>
          <w:szCs w:val="24"/>
          <w:lang w:val="en-US" w:eastAsia="zh-CN"/>
        </w:rPr>
      </w:pPr>
      <w:r>
        <w:rPr>
          <w:rFonts w:hint="eastAsia"/>
          <w:sz w:val="24"/>
          <w:szCs w:val="24"/>
          <w:lang w:val="en-US" w:eastAsia="zh-CN"/>
        </w:rPr>
        <w:t>于是我思考让学生自己整理笔记，把握文章框架的方式也许更适合激发学生思考，参与课堂，形成自己的理解与疑惑。这也是对20分钟视频教学的最佳反馈。通过实践，我把以下方式列为整理笔记的基本模式。</w:t>
      </w:r>
    </w:p>
    <w:p>
      <w:pPr>
        <w:numPr>
          <w:ilvl w:val="0"/>
          <w:numId w:val="0"/>
        </w:numPr>
        <w:ind w:firstLine="480" w:firstLineChars="200"/>
        <w:rPr>
          <w:rFonts w:hint="eastAsia"/>
          <w:sz w:val="24"/>
          <w:szCs w:val="24"/>
          <w:lang w:val="en-US" w:eastAsia="zh-CN"/>
        </w:rPr>
      </w:pPr>
      <w:r>
        <w:rPr>
          <w:rFonts w:hint="eastAsia"/>
          <w:sz w:val="24"/>
          <w:szCs w:val="24"/>
          <w:lang w:val="en-US" w:eastAsia="zh-CN"/>
        </w:rPr>
        <w:t>首先视频网课的记笔记不是记细枝末节的笔记，而是把老师这节课主要讲的几部分内容进行概括，并且整理出老师这节课解决了几个问题，争取让学生整理出学习路径。比如七年级下语文教材第一课《邓稼先》中老师讲解的第一小标题“从‘任人宰割’到‘站起来’了”主要讲的内容：一、任人宰割和站起来了分别写了哪些内容？任人宰割是指国土被强占，人民被践踏的时代背景。站起来了是指英雄人物创造出来的伟大胜利。二、任人宰割和站起来了是什么关系？关系是关联词“从……到……”突出时代的巨大转变。三、作者为什么把邓稼先放在这样一个由弱转强的历史背景中来写？作者借助这些内容的联系想表达什么？是因为交代了作者写作本文的缘由，邓稼先为祖国做出了巨大贡献，却鲜为人知。</w:t>
      </w:r>
    </w:p>
    <w:p>
      <w:pPr>
        <w:numPr>
          <w:ilvl w:val="0"/>
          <w:numId w:val="0"/>
        </w:numPr>
        <w:ind w:leftChars="0" w:firstLine="480"/>
        <w:rPr>
          <w:rFonts w:hint="eastAsia"/>
          <w:sz w:val="24"/>
          <w:szCs w:val="24"/>
          <w:lang w:val="en-US" w:eastAsia="zh-CN"/>
        </w:rPr>
      </w:pPr>
      <w:r>
        <w:rPr>
          <w:rFonts w:hint="eastAsia"/>
          <w:sz w:val="24"/>
          <w:szCs w:val="24"/>
          <w:lang w:val="en-US" w:eastAsia="zh-CN"/>
        </w:rPr>
        <w:t>再次是提示重难点，提炼出学习方法，从而形成学习路径。再次以《邓稼先》为例。通过上面的学习方法，提示学生在学习文章时从以下几个方面入手：1、每个部分写了哪些内容？这些内容之间是什么关系？这三个部分之间是什么内在关系？作者想借此表达什么？形成这样的学习路径将有助于学生学习能力的提升，同时也是促进学生对网课教学内容的思考。</w:t>
      </w:r>
    </w:p>
    <w:p>
      <w:pPr>
        <w:numPr>
          <w:ilvl w:val="0"/>
          <w:numId w:val="0"/>
        </w:numPr>
        <w:ind w:leftChars="0" w:firstLine="480"/>
        <w:rPr>
          <w:rFonts w:hint="eastAsia"/>
          <w:sz w:val="24"/>
          <w:szCs w:val="24"/>
          <w:lang w:val="en-US" w:eastAsia="zh-CN"/>
        </w:rPr>
      </w:pPr>
      <w:r>
        <w:rPr>
          <w:rFonts w:hint="eastAsia"/>
          <w:sz w:val="24"/>
          <w:szCs w:val="24"/>
          <w:lang w:val="en-US" w:eastAsia="zh-CN"/>
        </w:rPr>
        <w:t>最后《邓稼先》是一篇多件事写人的文章，每一部分的材料都是有关系的，最后让学生自己下课之后把整篇文章前三部分精简成思维导图板书笔记如下，通过思维导图的总结一目了然地，重点清晰地形成学习文章的学习路径：</w:t>
      </w:r>
    </w:p>
    <w:p>
      <w:pPr>
        <w:numPr>
          <w:ilvl w:val="0"/>
          <w:numId w:val="0"/>
        </w:numPr>
        <w:ind w:leftChars="0" w:firstLine="480"/>
        <w:rPr>
          <w:rFonts w:hint="eastAsia"/>
          <w:sz w:val="24"/>
          <w:szCs w:val="24"/>
          <w:lang w:val="en-US" w:eastAsia="zh-CN"/>
        </w:rPr>
      </w:pPr>
    </w:p>
    <w:p>
      <w:pPr>
        <w:numPr>
          <w:ilvl w:val="0"/>
          <w:numId w:val="0"/>
        </w:numPr>
        <w:ind w:leftChars="0" w:firstLine="480"/>
        <w:rPr>
          <w:rFonts w:hint="eastAsia"/>
          <w:sz w:val="24"/>
          <w:szCs w:val="24"/>
          <w:lang w:val="en-US" w:eastAsia="zh-CN"/>
        </w:rPr>
      </w:pPr>
    </w:p>
    <w:p>
      <w:pPr>
        <w:numPr>
          <w:ilvl w:val="0"/>
          <w:numId w:val="0"/>
        </w:numPr>
        <w:ind w:leftChars="0" w:firstLine="480"/>
        <w:rPr>
          <w:rFonts w:hint="eastAsia"/>
          <w:sz w:val="24"/>
          <w:szCs w:val="24"/>
          <w:lang w:val="en-US" w:eastAsia="zh-CN"/>
        </w:rPr>
      </w:pPr>
    </w:p>
    <w:p>
      <w:pPr>
        <w:numPr>
          <w:ilvl w:val="0"/>
          <w:numId w:val="0"/>
        </w:numPr>
        <w:ind w:leftChars="0" w:firstLine="480"/>
        <w:rPr>
          <w:rFonts w:hint="eastAsia"/>
          <w:sz w:val="24"/>
          <w:szCs w:val="24"/>
          <w:lang w:val="en-US" w:eastAsia="zh-CN"/>
        </w:rPr>
      </w:pPr>
    </w:p>
    <w:p>
      <w:pPr>
        <w:numPr>
          <w:ilvl w:val="0"/>
          <w:numId w:val="0"/>
        </w:numPr>
        <w:ind w:leftChars="0" w:firstLine="480"/>
        <w:rPr>
          <w:rFonts w:hint="eastAsia"/>
          <w:sz w:val="24"/>
          <w:szCs w:val="24"/>
          <w:lang w:val="en-US" w:eastAsia="zh-CN"/>
        </w:rPr>
      </w:pPr>
    </w:p>
    <w:p>
      <w:pPr>
        <w:numPr>
          <w:ilvl w:val="0"/>
          <w:numId w:val="0"/>
        </w:numPr>
        <w:ind w:leftChars="0" w:firstLine="480"/>
        <w:rPr>
          <w:rFonts w:hint="eastAsia"/>
          <w:sz w:val="24"/>
          <w:szCs w:val="24"/>
          <w:lang w:val="en-US" w:eastAsia="zh-CN"/>
        </w:rPr>
      </w:pPr>
      <w:r>
        <w:rPr>
          <w:sz w:val="21"/>
        </w:rPr>
        <mc:AlternateContent>
          <mc:Choice Requires="wps">
            <w:drawing>
              <wp:anchor distT="0" distB="0" distL="114300" distR="114300" simplePos="0" relativeHeight="251666432" behindDoc="0" locked="0" layoutInCell="1" allowOverlap="1">
                <wp:simplePos x="0" y="0"/>
                <wp:positionH relativeFrom="column">
                  <wp:posOffset>4856480</wp:posOffset>
                </wp:positionH>
                <wp:positionV relativeFrom="paragraph">
                  <wp:posOffset>-62865</wp:posOffset>
                </wp:positionV>
                <wp:extent cx="387350" cy="1637665"/>
                <wp:effectExtent l="4445" t="4445" r="14605" b="8890"/>
                <wp:wrapNone/>
                <wp:docPr id="10" name="文本框 10"/>
                <wp:cNvGraphicFramePr/>
                <a:graphic xmlns:a="http://schemas.openxmlformats.org/drawingml/2006/main">
                  <a:graphicData uri="http://schemas.microsoft.com/office/word/2010/wordprocessingShape">
                    <wps:wsp>
                      <wps:cNvSpPr txBox="1"/>
                      <wps:spPr>
                        <a:xfrm>
                          <a:off x="0" y="0"/>
                          <a:ext cx="387350" cy="16376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lang w:val="en-US" w:eastAsia="zh-CN"/>
                              </w:rPr>
                              <w:t>作者情感：崇敬+怀念</w:t>
                            </w:r>
                          </w:p>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2.4pt;margin-top:-4.95pt;height:128.95pt;width:30.5pt;z-index:251666432;mso-width-relative:page;mso-height-relative:page;" fillcolor="#FFFFFF [3201]" filled="t" stroked="t" coordsize="21600,21600" o:gfxdata="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XDVbLtcAAAAKAQAADwAAAAAAAAABACAAAAAiAAAAZHJz&#10;L2Rvd25yZXYueG1sUEsBAhQAFAAAAAgAh07iQGo+U0k+AgAAbQQAAA4AAAAAAAAAAQAgAAAAJgEA&#10;AGRycy9lMm9Eb2MueG1sUEsFBgAAAAAGAAYAWQEAANYFAAAAAA==&#10;">
                <v:fill on="t" focussize="0,0"/>
                <v:stroke weight="0.5pt" color="#000000 [3204]" joinstyle="round"/>
                <v:imagedata o:title=""/>
                <o:lock v:ext="edit" aspectratio="f"/>
                <v:textbox style="layout-flow:vertical-ideographic;">
                  <w:txbxContent>
                    <w:p>
                      <w:pPr>
                        <w:rPr>
                          <w:rFonts w:hint="default" w:eastAsiaTheme="minorEastAsia"/>
                          <w:lang w:val="en-US" w:eastAsia="zh-CN"/>
                        </w:rPr>
                      </w:pPr>
                      <w:r>
                        <w:rPr>
                          <w:rFonts w:hint="eastAsia"/>
                          <w:lang w:val="en-US" w:eastAsia="zh-CN"/>
                        </w:rPr>
                        <w:t>作者情感：崇敬+怀念</w:t>
                      </w:r>
                    </w:p>
                    <w:p/>
                  </w:txbxContent>
                </v:textbox>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4577080</wp:posOffset>
                </wp:positionH>
                <wp:positionV relativeFrom="paragraph">
                  <wp:posOffset>-93345</wp:posOffset>
                </wp:positionV>
                <wp:extent cx="215900" cy="1708150"/>
                <wp:effectExtent l="0" t="4445" r="38100" b="14605"/>
                <wp:wrapNone/>
                <wp:docPr id="1" name="右大括号 1"/>
                <wp:cNvGraphicFramePr/>
                <a:graphic xmlns:a="http://schemas.openxmlformats.org/drawingml/2006/main">
                  <a:graphicData uri="http://schemas.microsoft.com/office/word/2010/wordprocessingShape">
                    <wps:wsp>
                      <wps:cNvSpPr/>
                      <wps:spPr>
                        <a:xfrm>
                          <a:off x="5650230" y="522605"/>
                          <a:ext cx="215900" cy="1708150"/>
                        </a:xfrm>
                        <a:prstGeom prst="rightBrace">
                          <a:avLst/>
                        </a:prstGeom>
                      </wps:spPr>
                      <wps:style>
                        <a:lnRef idx="1">
                          <a:schemeClr val="accent1"/>
                        </a:lnRef>
                        <a:fillRef idx="0">
                          <a:schemeClr val="accent1"/>
                        </a:fillRef>
                        <a:effectRef idx="0">
                          <a:schemeClr val="accent1"/>
                        </a:effectRef>
                        <a:fontRef idx="minor">
                          <a:schemeClr val="tx1"/>
                        </a:fontRef>
                      </wps:style>
                      <wps:txbx>
                        <w:txbxContent>
                          <w:p>
                            <w:pPr>
                              <w:jc w:val="center"/>
                            </w:pPr>
                          </w:p>
                        </w:txbxContent>
                      </wps:txbx>
                      <wps:bodyPr/>
                    </wps:wsp>
                  </a:graphicData>
                </a:graphic>
              </wp:anchor>
            </w:drawing>
          </mc:Choice>
          <mc:Fallback>
            <w:pict>
              <v:shape id="_x0000_s1026" o:spid="_x0000_s1026" o:spt="88" type="#_x0000_t88" style="position:absolute;left:0pt;margin-left:360.4pt;margin-top:-7.35pt;height:134.5pt;width:17pt;z-index:251667456;mso-width-relative:page;mso-height-relative:page;" filled="f" stroked="t" coordsize="21600,21600" o:gfxdata="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PZJv7vb&#10;AAAACwEAAA8AAAAAAAAAAQAgAAAAIgAAAGRycy9kb3ducmV2LnhtbFBLAQIUABQAAAAIAIdO4kBL&#10;c0ZG5AEAAIEDAAAOAAAAAAAAAAEAIAAAACoBAABkcnMvZTJvRG9jLnhtbFBLBQYAAAAABgAGAFkB&#10;AACABQAAAAA=&#10;" adj="227,10800">
                <v:fill on="f" focussize="0,0"/>
                <v:stroke weight="0.5pt" color="#5B9BD5 [3204]" miterlimit="8" joinstyle="miter"/>
                <v:imagedata o:title=""/>
                <o:lock v:ext="edit" aspectratio="f"/>
                <v:textbox>
                  <w:txbxContent>
                    <w:p>
                      <w:pPr>
                        <w:jc w:val="cente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1706880</wp:posOffset>
                </wp:positionH>
                <wp:positionV relativeFrom="paragraph">
                  <wp:posOffset>-80010</wp:posOffset>
                </wp:positionV>
                <wp:extent cx="170815" cy="1701165"/>
                <wp:effectExtent l="38100" t="4445" r="6985" b="8890"/>
                <wp:wrapNone/>
                <wp:docPr id="3" name="左大括号 3"/>
                <wp:cNvGraphicFramePr/>
                <a:graphic xmlns:a="http://schemas.openxmlformats.org/drawingml/2006/main">
                  <a:graphicData uri="http://schemas.microsoft.com/office/word/2010/wordprocessingShape">
                    <wps:wsp>
                      <wps:cNvSpPr/>
                      <wps:spPr>
                        <a:xfrm>
                          <a:off x="0" y="0"/>
                          <a:ext cx="170815" cy="1701165"/>
                        </a:xfrm>
                        <a:prstGeom prst="leftBrace">
                          <a:avLst/>
                        </a:prstGeom>
                      </wps:spPr>
                      <wps:style>
                        <a:lnRef idx="1">
                          <a:schemeClr val="accent1"/>
                        </a:lnRef>
                        <a:fillRef idx="0">
                          <a:schemeClr val="accent1"/>
                        </a:fillRef>
                        <a:effectRef idx="0">
                          <a:schemeClr val="accent1"/>
                        </a:effectRef>
                        <a:fontRef idx="minor">
                          <a:schemeClr val="tx1"/>
                        </a:fontRef>
                      </wps:style>
                      <wps:txbx>
                        <w:txbxContent>
                          <w:p>
                            <w:pPr>
                              <w:jc w:val="center"/>
                            </w:pPr>
                          </w:p>
                        </w:txbxContent>
                      </wps:txbx>
                      <wps:bodyPr/>
                    </wps:wsp>
                  </a:graphicData>
                </a:graphic>
              </wp:anchor>
            </w:drawing>
          </mc:Choice>
          <mc:Fallback>
            <w:pict>
              <v:shape id="_x0000_s1026" o:spid="_x0000_s1026" o:spt="87" type="#_x0000_t87" style="position:absolute;left:0pt;margin-left:134.4pt;margin-top:-6.3pt;height:133.95pt;width:13.45pt;z-index:251660288;mso-width-relative:page;mso-height-relative:page;" filled="f" stroked="t" coordsize="21600,21600" o:gfxdata="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RP7IM3AAAAAsBAAAPAAAAAAAA&#10;AAEAIAAAACIAAABkcnMvZG93bnJldi54bWxQSwECFAAUAAAACACHTuJAaqCaidUBAAB1AwAADgAA&#10;AAAAAAABACAAAAArAQAAZHJzL2Uyb0RvYy54bWxQSwUGAAAAAAYABgBZAQAAcgUAAAAA&#10;" adj="180,10800">
                <v:fill on="f" focussize="0,0"/>
                <v:stroke weight="0.5pt" color="#5B9BD5 [3204]" miterlimit="8" joinstyle="miter"/>
                <v:imagedata o:title=""/>
                <o:lock v:ext="edit" aspectratio="f"/>
                <v:textbox>
                  <w:txbxContent>
                    <w:p>
                      <w:pPr>
                        <w:jc w:val="cente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2049780</wp:posOffset>
                </wp:positionH>
                <wp:positionV relativeFrom="paragraph">
                  <wp:posOffset>-177165</wp:posOffset>
                </wp:positionV>
                <wp:extent cx="2349500" cy="514985"/>
                <wp:effectExtent l="5080" t="4445" r="7620" b="13970"/>
                <wp:wrapNone/>
                <wp:docPr id="4" name="文本框 4"/>
                <wp:cNvGraphicFramePr/>
                <a:graphic xmlns:a="http://schemas.openxmlformats.org/drawingml/2006/main">
                  <a:graphicData uri="http://schemas.microsoft.com/office/word/2010/wordprocessingShape">
                    <wps:wsp>
                      <wps:cNvSpPr txBox="1"/>
                      <wps:spPr>
                        <a:xfrm>
                          <a:off x="0" y="0"/>
                          <a:ext cx="2349500" cy="5149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val="en-US" w:eastAsia="zh-CN"/>
                              </w:rPr>
                            </w:pPr>
                            <w:r>
                              <w:rPr>
                                <w:rFonts w:hint="eastAsia"/>
                                <w:lang w:val="en-US" w:eastAsia="zh-CN"/>
                              </w:rPr>
                              <w:t>介绍时代的巨大转变引出下面一个</w:t>
                            </w:r>
                          </w:p>
                          <w:p>
                            <w:pPr>
                              <w:rPr>
                                <w:rFonts w:hint="default" w:eastAsiaTheme="minorEastAsia"/>
                                <w:lang w:val="en-US" w:eastAsia="zh-CN"/>
                              </w:rPr>
                            </w:pPr>
                            <w:r>
                              <w:rPr>
                                <w:rFonts w:hint="eastAsia"/>
                                <w:lang w:val="en-US" w:eastAsia="zh-CN"/>
                              </w:rPr>
                              <w:t>小标题的巨大贡献。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1.4pt;margin-top:-13.95pt;height:40.55pt;width:185pt;z-index:251661312;mso-width-relative:page;mso-height-relative:page;" fillcolor="#FFFFFF [3201]" filled="t" stroked="t" coordsize="21600,21600" o:gfxdata="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VUN7K1wAAAAoBAAAPAAAAAAAAAAEAIAAAACIAAABkcnMv&#10;ZG93bnJldi54bWxQSwECFAAUAAAACACHTuJA0kKeHj0CAABpBAAADgAAAAAAAAABACAAAAAmAQAA&#10;ZHJzL2Uyb0RvYy54bWxQSwUGAAAAAAYABgBZAQAA1QUAAAAA&#10;">
                <v:fill on="t" focussize="0,0"/>
                <v:stroke weight="0.5pt" color="#000000 [3204]" joinstyle="round"/>
                <v:imagedata o:title=""/>
                <o:lock v:ext="edit" aspectratio="f"/>
                <v:textbox>
                  <w:txbxContent>
                    <w:p>
                      <w:pPr>
                        <w:rPr>
                          <w:rFonts w:hint="eastAsia"/>
                          <w:lang w:val="en-US" w:eastAsia="zh-CN"/>
                        </w:rPr>
                      </w:pPr>
                      <w:r>
                        <w:rPr>
                          <w:rFonts w:hint="eastAsia"/>
                          <w:lang w:val="en-US" w:eastAsia="zh-CN"/>
                        </w:rPr>
                        <w:t>介绍时代的巨大转变引出下面一个</w:t>
                      </w:r>
                    </w:p>
                    <w:p>
                      <w:pPr>
                        <w:rPr>
                          <w:rFonts w:hint="default" w:eastAsiaTheme="minorEastAsia"/>
                          <w:lang w:val="en-US" w:eastAsia="zh-CN"/>
                        </w:rPr>
                      </w:pPr>
                      <w:r>
                        <w:rPr>
                          <w:rFonts w:hint="eastAsia"/>
                          <w:lang w:val="en-US" w:eastAsia="zh-CN"/>
                        </w:rPr>
                        <w:t>小标题的巨大贡献。</w:t>
                      </w:r>
                    </w:p>
                  </w:txbxContent>
                </v:textbox>
              </v:shape>
            </w:pict>
          </mc:Fallback>
        </mc:AlternateContent>
      </w:r>
    </w:p>
    <w:p>
      <w:pPr>
        <w:numPr>
          <w:ilvl w:val="0"/>
          <w:numId w:val="0"/>
        </w:numPr>
        <w:ind w:leftChars="0" w:firstLine="480"/>
        <w:rPr>
          <w:rFonts w:hint="eastAsia"/>
          <w:sz w:val="24"/>
          <w:szCs w:val="24"/>
          <w:lang w:val="en-US" w:eastAsia="zh-CN"/>
        </w:rPr>
      </w:pPr>
    </w:p>
    <w:p>
      <w:pPr>
        <w:numPr>
          <w:ilvl w:val="0"/>
          <w:numId w:val="0"/>
        </w:numPr>
        <w:rPr>
          <w:rFonts w:hint="eastAsia"/>
          <w:b w:val="0"/>
          <w:bCs w:val="0"/>
          <w:sz w:val="28"/>
          <w:szCs w:val="28"/>
          <w:lang w:val="en-US" w:eastAsia="zh-CN"/>
        </w:rPr>
      </w:pPr>
      <w:r>
        <w:rPr>
          <w:sz w:val="21"/>
        </w:rPr>
        <mc:AlternateContent>
          <mc:Choice Requires="wps">
            <w:drawing>
              <wp:anchor distT="0" distB="0" distL="114300" distR="114300" simplePos="0" relativeHeight="251662336" behindDoc="0" locked="0" layoutInCell="1" allowOverlap="1">
                <wp:simplePos x="0" y="0"/>
                <wp:positionH relativeFrom="column">
                  <wp:posOffset>2011680</wp:posOffset>
                </wp:positionH>
                <wp:positionV relativeFrom="paragraph">
                  <wp:posOffset>232410</wp:posOffset>
                </wp:positionV>
                <wp:extent cx="2417445" cy="279400"/>
                <wp:effectExtent l="4445" t="4445" r="16510" b="8255"/>
                <wp:wrapNone/>
                <wp:docPr id="5" name="文本框 5"/>
                <wp:cNvGraphicFramePr/>
                <a:graphic xmlns:a="http://schemas.openxmlformats.org/drawingml/2006/main">
                  <a:graphicData uri="http://schemas.microsoft.com/office/word/2010/wordprocessingShape">
                    <wps:wsp>
                      <wps:cNvSpPr txBox="1"/>
                      <wps:spPr>
                        <a:xfrm>
                          <a:off x="0" y="0"/>
                          <a:ext cx="2417445" cy="2794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lang w:val="en-US" w:eastAsia="zh-CN"/>
                              </w:rPr>
                              <w:t>对邓稼先的巨大成就与功绩进行评价。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8.4pt;margin-top:18.3pt;height:22pt;width:190.35pt;z-index:251662336;mso-width-relative:page;mso-height-relative:page;" fillcolor="#FFFFFF [3201]" filled="t" stroked="t" coordsize="21600,21600" o:gfxdata="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9Xh8L9YAAAAJAQAADwAAAAAAAAABACAAAAAiAAAAZHJz&#10;L2Rvd25yZXYueG1sUEsBAhQAFAAAAAgAh07iQJ4+6/s/AgAAaQQAAA4AAAAAAAAAAQAgAAAAJQEA&#10;AGRycy9lMm9Eb2MueG1sUEsFBgAAAAAGAAYAWQEAANYFAAAAAA==&#10;">
                <v:fill on="t" focussize="0,0"/>
                <v:stroke weight="0.5pt" color="#000000 [3204]" joinstyle="round"/>
                <v:imagedata o:title=""/>
                <o:lock v:ext="edit" aspectratio="f"/>
                <v:textbox>
                  <w:txbxContent>
                    <w:p>
                      <w:pPr>
                        <w:rPr>
                          <w:rFonts w:hint="default" w:eastAsiaTheme="minorEastAsia"/>
                          <w:lang w:val="en-US" w:eastAsia="zh-CN"/>
                        </w:rPr>
                      </w:pPr>
                      <w:r>
                        <w:rPr>
                          <w:rFonts w:hint="eastAsia"/>
                          <w:lang w:val="en-US" w:eastAsia="zh-CN"/>
                        </w:rPr>
                        <w:t>对邓稼先的巨大成就与功绩进行评价。</w:t>
                      </w:r>
                    </w:p>
                  </w:txbxContent>
                </v:textbox>
              </v:shape>
            </w:pict>
          </mc:Fallback>
        </mc:AlternateContent>
      </w:r>
    </w:p>
    <w:p>
      <w:pPr>
        <w:numPr>
          <w:ilvl w:val="0"/>
          <w:numId w:val="0"/>
        </w:numPr>
        <w:rPr>
          <w:rFonts w:hint="eastAsia"/>
          <w:b w:val="0"/>
          <w:bCs w:val="0"/>
          <w:sz w:val="28"/>
          <w:szCs w:val="28"/>
          <w:lang w:val="en-US"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233680</wp:posOffset>
                </wp:positionH>
                <wp:positionV relativeFrom="paragraph">
                  <wp:posOffset>166370</wp:posOffset>
                </wp:positionV>
                <wp:extent cx="1409700" cy="254000"/>
                <wp:effectExtent l="4445" t="4445" r="8255" b="8255"/>
                <wp:wrapNone/>
                <wp:docPr id="2" name="文本框 2"/>
                <wp:cNvGraphicFramePr/>
                <a:graphic xmlns:a="http://schemas.openxmlformats.org/drawingml/2006/main">
                  <a:graphicData uri="http://schemas.microsoft.com/office/word/2010/wordprocessingShape">
                    <wps:wsp>
                      <wps:cNvSpPr txBox="1"/>
                      <wps:spPr>
                        <a:xfrm>
                          <a:off x="0" y="0"/>
                          <a:ext cx="1409700" cy="2540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numPr>
                                <w:ilvl w:val="0"/>
                                <w:numId w:val="0"/>
                              </w:numPr>
                              <w:rPr>
                                <w:rFonts w:hint="default"/>
                                <w:sz w:val="24"/>
                                <w:szCs w:val="24"/>
                                <w:lang w:val="en-US" w:eastAsia="zh-CN"/>
                              </w:rPr>
                            </w:pPr>
                            <w:r>
                              <w:rPr>
                                <w:rFonts w:hint="eastAsia"/>
                                <w:sz w:val="24"/>
                                <w:szCs w:val="24"/>
                                <w:lang w:val="en-US" w:eastAsia="zh-CN"/>
                              </w:rPr>
                              <w:t>邓稼先的人物形象</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4pt;margin-top:13.1pt;height:20pt;width:111pt;z-index:251659264;mso-width-relative:page;mso-height-relative:page;" fillcolor="#FFFFFF [3201]" filled="t" stroked="t" coordsize="21600,21600" o:gfxdata="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1CdqHtQAAAAIAQAADwAAAAAAAAABACAAAAAiAAAAZHJzL2Rvd25y&#10;ZXYueG1sUEsBAhQAFAAAAAgAh07iQK+An2M7AgAAaQQAAA4AAAAAAAAAAQAgAAAAIwEAAGRycy9l&#10;Mm9Eb2MueG1sUEsFBgAAAAAGAAYAWQEAANAFAAAAAA==&#10;">
                <v:fill on="t" focussize="0,0"/>
                <v:stroke weight="0.5pt" color="#000000 [3204]" joinstyle="round"/>
                <v:imagedata o:title=""/>
                <o:lock v:ext="edit" aspectratio="f"/>
                <v:textbox>
                  <w:txbxContent>
                    <w:p>
                      <w:pPr>
                        <w:numPr>
                          <w:ilvl w:val="0"/>
                          <w:numId w:val="0"/>
                        </w:numPr>
                        <w:rPr>
                          <w:rFonts w:hint="default"/>
                          <w:sz w:val="24"/>
                          <w:szCs w:val="24"/>
                          <w:lang w:val="en-US" w:eastAsia="zh-CN"/>
                        </w:rPr>
                      </w:pPr>
                      <w:r>
                        <w:rPr>
                          <w:rFonts w:hint="eastAsia"/>
                          <w:sz w:val="24"/>
                          <w:szCs w:val="24"/>
                          <w:lang w:val="en-US" w:eastAsia="zh-CN"/>
                        </w:rPr>
                        <w:t>邓稼先的人物形象</w:t>
                      </w:r>
                    </w:p>
                    <w:p/>
                  </w:txbxContent>
                </v:textbox>
              </v:shape>
            </w:pict>
          </mc:Fallback>
        </mc:AlternateContent>
      </w:r>
    </w:p>
    <w:p>
      <w:pPr>
        <w:numPr>
          <w:ilvl w:val="0"/>
          <w:numId w:val="0"/>
        </w:numPr>
        <w:rPr>
          <w:rFonts w:hint="eastAsia"/>
          <w:b w:val="0"/>
          <w:bCs w:val="0"/>
          <w:sz w:val="28"/>
          <w:szCs w:val="28"/>
          <w:lang w:val="en-US" w:eastAsia="zh-CN"/>
        </w:rPr>
      </w:pPr>
      <w:r>
        <w:rPr>
          <w:sz w:val="21"/>
        </w:rPr>
        <mc:AlternateContent>
          <mc:Choice Requires="wps">
            <w:drawing>
              <wp:anchor distT="0" distB="0" distL="114300" distR="114300" simplePos="0" relativeHeight="251663360" behindDoc="0" locked="0" layoutInCell="1" allowOverlap="1">
                <wp:simplePos x="0" y="0"/>
                <wp:positionH relativeFrom="column">
                  <wp:posOffset>2005330</wp:posOffset>
                </wp:positionH>
                <wp:positionV relativeFrom="paragraph">
                  <wp:posOffset>20320</wp:posOffset>
                </wp:positionV>
                <wp:extent cx="2488565" cy="462915"/>
                <wp:effectExtent l="4445" t="4445" r="8890" b="15240"/>
                <wp:wrapNone/>
                <wp:docPr id="6" name="文本框 6"/>
                <wp:cNvGraphicFramePr/>
                <a:graphic xmlns:a="http://schemas.openxmlformats.org/drawingml/2006/main">
                  <a:graphicData uri="http://schemas.microsoft.com/office/word/2010/wordprocessingShape">
                    <wps:wsp>
                      <wps:cNvSpPr txBox="1"/>
                      <wps:spPr>
                        <a:xfrm>
                          <a:off x="0" y="0"/>
                          <a:ext cx="2488565" cy="4629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val="en-US" w:eastAsia="zh-CN"/>
                              </w:rPr>
                            </w:pPr>
                            <w:r>
                              <w:rPr>
                                <w:rFonts w:hint="eastAsia"/>
                                <w:lang w:val="en-US" w:eastAsia="zh-CN"/>
                              </w:rPr>
                              <w:t>解释邓稼先为中华民族做出巨大贡献的</w:t>
                            </w:r>
                          </w:p>
                          <w:p>
                            <w:pPr>
                              <w:rPr>
                                <w:rFonts w:hint="default" w:eastAsiaTheme="minorEastAsia"/>
                                <w:lang w:val="en-US" w:eastAsia="zh-CN"/>
                              </w:rPr>
                            </w:pPr>
                            <w:r>
                              <w:rPr>
                                <w:rFonts w:hint="eastAsia"/>
                                <w:lang w:val="en-US" w:eastAsia="zh-CN"/>
                              </w:rPr>
                              <w:t>精神世界原因。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7.9pt;margin-top:1.6pt;height:36.45pt;width:195.95pt;z-index:251663360;mso-width-relative:page;mso-height-relative:page;" fillcolor="#FFFFFF [3201]" filled="t" stroked="t" coordsize="21600,21600" o:gfxdata="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hbxbx1QAAAAgBAAAPAAAAAAAAAAEAIAAAACIAAABkcnMvZG93&#10;bnJldi54bWxQSwECFAAUAAAACACHTuJA/wckRTwCAABpBAAADgAAAAAAAAABACAAAAAkAQAAZHJz&#10;L2Uyb0RvYy54bWxQSwUGAAAAAAYABgBZAQAA0gUAAAAA&#10;">
                <v:fill on="t" focussize="0,0"/>
                <v:stroke weight="0.5pt" color="#000000 [3204]" joinstyle="round"/>
                <v:imagedata o:title=""/>
                <o:lock v:ext="edit" aspectratio="f"/>
                <v:textbox>
                  <w:txbxContent>
                    <w:p>
                      <w:pPr>
                        <w:rPr>
                          <w:rFonts w:hint="eastAsia"/>
                          <w:lang w:val="en-US" w:eastAsia="zh-CN"/>
                        </w:rPr>
                      </w:pPr>
                      <w:r>
                        <w:rPr>
                          <w:rFonts w:hint="eastAsia"/>
                          <w:lang w:val="en-US" w:eastAsia="zh-CN"/>
                        </w:rPr>
                        <w:t>解释邓稼先为中华民族做出巨大贡献的</w:t>
                      </w:r>
                    </w:p>
                    <w:p>
                      <w:pPr>
                        <w:rPr>
                          <w:rFonts w:hint="default" w:eastAsiaTheme="minorEastAsia"/>
                          <w:lang w:val="en-US" w:eastAsia="zh-CN"/>
                        </w:rPr>
                      </w:pPr>
                      <w:r>
                        <w:rPr>
                          <w:rFonts w:hint="eastAsia"/>
                          <w:lang w:val="en-US" w:eastAsia="zh-CN"/>
                        </w:rPr>
                        <w:t>精神世界原因。</w:t>
                      </w: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970280</wp:posOffset>
                </wp:positionH>
                <wp:positionV relativeFrom="paragraph">
                  <wp:posOffset>137160</wp:posOffset>
                </wp:positionV>
                <wp:extent cx="0" cy="558800"/>
                <wp:effectExtent l="48895" t="0" r="52705" b="0"/>
                <wp:wrapNone/>
                <wp:docPr id="7" name="直接箭头连接符 7"/>
                <wp:cNvGraphicFramePr/>
                <a:graphic xmlns:a="http://schemas.openxmlformats.org/drawingml/2006/main">
                  <a:graphicData uri="http://schemas.microsoft.com/office/word/2010/wordprocessingShape">
                    <wps:wsp>
                      <wps:cNvCnPr/>
                      <wps:spPr>
                        <a:xfrm>
                          <a:off x="0" y="0"/>
                          <a:ext cx="0" cy="5588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76.4pt;margin-top:10.8pt;height:44pt;width:0pt;z-index:251664384;mso-width-relative:page;mso-height-relative:page;" filled="f" stroked="t" coordsize="21600,21600" o:gfxdata="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Dz3l&#10;+NUAAAAKAQAADwAAAAAAAAABACAAAAAiAAAAZHJzL2Rvd25yZXYueG1sUEsBAhQAFAAAAAgAh07i&#10;QDvlx2LsAQAAjwMAAA4AAAAAAAAAAQAgAAAAJAEAAGRycy9lMm9Eb2MueG1sUEsFBgAAAAAGAAYA&#10;WQEAAIIFAAAAAA==&#10;">
                <v:fill on="f" focussize="0,0"/>
                <v:stroke weight="0.5pt" color="#5B9BD5 [3204]" miterlimit="8" joinstyle="miter" endarrow="open"/>
                <v:imagedata o:title=""/>
                <o:lock v:ext="edit" aspectratio="f"/>
              </v:shape>
            </w:pict>
          </mc:Fallback>
        </mc:AlternateContent>
      </w:r>
    </w:p>
    <w:p>
      <w:pPr>
        <w:numPr>
          <w:ilvl w:val="0"/>
          <w:numId w:val="0"/>
        </w:numPr>
        <w:rPr>
          <w:rFonts w:hint="eastAsia"/>
          <w:b w:val="0"/>
          <w:bCs w:val="0"/>
          <w:sz w:val="28"/>
          <w:szCs w:val="28"/>
          <w:lang w:val="en-US" w:eastAsia="zh-CN"/>
        </w:rPr>
      </w:pPr>
      <w:r>
        <w:rPr>
          <w:sz w:val="21"/>
        </w:rPr>
        <mc:AlternateContent>
          <mc:Choice Requires="wps">
            <w:drawing>
              <wp:anchor distT="0" distB="0" distL="114300" distR="114300" simplePos="0" relativeHeight="251665408" behindDoc="0" locked="0" layoutInCell="1" allowOverlap="1">
                <wp:simplePos x="0" y="0"/>
                <wp:positionH relativeFrom="column">
                  <wp:posOffset>170180</wp:posOffset>
                </wp:positionH>
                <wp:positionV relativeFrom="paragraph">
                  <wp:posOffset>368935</wp:posOffset>
                </wp:positionV>
                <wp:extent cx="2697480" cy="735965"/>
                <wp:effectExtent l="4445" t="4445" r="15875" b="8890"/>
                <wp:wrapNone/>
                <wp:docPr id="8" name="文本框 8"/>
                <wp:cNvGraphicFramePr/>
                <a:graphic xmlns:a="http://schemas.openxmlformats.org/drawingml/2006/main">
                  <a:graphicData uri="http://schemas.microsoft.com/office/word/2010/wordprocessingShape">
                    <wps:wsp>
                      <wps:cNvSpPr txBox="1"/>
                      <wps:spPr>
                        <a:xfrm>
                          <a:off x="0" y="0"/>
                          <a:ext cx="2697480" cy="7359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val="en-US" w:eastAsia="zh-CN"/>
                              </w:rPr>
                            </w:pPr>
                            <w:r>
                              <w:rPr>
                                <w:rFonts w:hint="eastAsia"/>
                                <w:lang w:val="en-US" w:eastAsia="zh-CN"/>
                              </w:rPr>
                              <w:t>学习方法：多件事写人的方法：把握材料之间的内在联系，在两个材料之间作者安排形成前后呼应的词语和句子进行推断。</w:t>
                            </w:r>
                          </w:p>
                          <w:p>
                            <w:pPr>
                              <w:rPr>
                                <w:rFonts w:hint="eastAsia"/>
                                <w:lang w:val="en-US" w:eastAsia="zh-CN"/>
                              </w:rPr>
                            </w:pPr>
                          </w:p>
                          <w:p>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4pt;margin-top:29.05pt;height:57.95pt;width:212.4pt;z-index:251665408;mso-width-relative:page;mso-height-relative:page;" fillcolor="#FFFFFF [3201]" filled="t" stroked="t" coordsize="21600,21600" o:gfxdata="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5twgKdYAAAAJAQAADwAAAAAAAAABACAAAAAiAAAAZHJzL2Rv&#10;d25yZXYueG1sUEsBAhQAFAAAAAgAh07iQH0U5IY8AgAAaQQAAA4AAAAAAAAAAQAgAAAAJQEAAGRy&#10;cy9lMm9Eb2MueG1sUEsFBgAAAAAGAAYAWQEAANMFAAAAAA==&#10;">
                <v:fill on="t" focussize="0,0"/>
                <v:stroke weight="0.5pt" color="#000000 [3204]" joinstyle="round"/>
                <v:imagedata o:title=""/>
                <o:lock v:ext="edit" aspectratio="f"/>
                <v:textbox>
                  <w:txbxContent>
                    <w:p>
                      <w:pPr>
                        <w:rPr>
                          <w:rFonts w:hint="eastAsia"/>
                          <w:lang w:val="en-US" w:eastAsia="zh-CN"/>
                        </w:rPr>
                      </w:pPr>
                      <w:r>
                        <w:rPr>
                          <w:rFonts w:hint="eastAsia"/>
                          <w:lang w:val="en-US" w:eastAsia="zh-CN"/>
                        </w:rPr>
                        <w:t>学习方法：多件事写人的方法：把握材料之间的内在联系，在两个材料之间作者安排形成前后呼应的词语和句子进行推断。</w:t>
                      </w:r>
                    </w:p>
                    <w:p>
                      <w:pPr>
                        <w:rPr>
                          <w:rFonts w:hint="eastAsia"/>
                          <w:lang w:val="en-US" w:eastAsia="zh-CN"/>
                        </w:rPr>
                      </w:pPr>
                    </w:p>
                    <w:p>
                      <w:pPr>
                        <w:rPr>
                          <w:rFonts w:hint="default"/>
                          <w:lang w:val="en-US" w:eastAsia="zh-CN"/>
                        </w:rPr>
                      </w:pPr>
                    </w:p>
                  </w:txbxContent>
                </v:textbox>
              </v:shape>
            </w:pict>
          </mc:Fallback>
        </mc:AlternateContent>
      </w:r>
    </w:p>
    <w:p>
      <w:pPr>
        <w:numPr>
          <w:ilvl w:val="0"/>
          <w:numId w:val="0"/>
        </w:numPr>
        <w:rPr>
          <w:rFonts w:hint="eastAsia"/>
          <w:b w:val="0"/>
          <w:bCs w:val="0"/>
          <w:sz w:val="28"/>
          <w:szCs w:val="28"/>
          <w:lang w:val="en-US" w:eastAsia="zh-CN"/>
        </w:rPr>
      </w:pPr>
    </w:p>
    <w:p>
      <w:pPr>
        <w:numPr>
          <w:ilvl w:val="0"/>
          <w:numId w:val="0"/>
        </w:numPr>
        <w:rPr>
          <w:rFonts w:hint="eastAsia"/>
          <w:b/>
          <w:bCs/>
          <w:sz w:val="28"/>
          <w:szCs w:val="28"/>
          <w:lang w:val="en-US" w:eastAsia="zh-CN"/>
        </w:rPr>
      </w:pPr>
      <w:bookmarkStart w:id="0" w:name="_GoBack"/>
      <w:bookmarkEnd w:id="0"/>
    </w:p>
    <w:p>
      <w:pPr>
        <w:numPr>
          <w:ilvl w:val="0"/>
          <w:numId w:val="2"/>
        </w:numPr>
        <w:rPr>
          <w:rFonts w:hint="eastAsia"/>
          <w:b/>
          <w:bCs/>
          <w:sz w:val="28"/>
          <w:szCs w:val="28"/>
          <w:lang w:val="en-US" w:eastAsia="zh-CN"/>
        </w:rPr>
      </w:pPr>
      <w:r>
        <w:rPr>
          <w:rFonts w:hint="eastAsia"/>
          <w:b/>
          <w:bCs/>
          <w:sz w:val="28"/>
          <w:szCs w:val="28"/>
          <w:lang w:val="en-US" w:eastAsia="zh-CN"/>
        </w:rPr>
        <w:t>多样教法激兴趣</w:t>
      </w:r>
    </w:p>
    <w:p>
      <w:pPr>
        <w:numPr>
          <w:ilvl w:val="0"/>
          <w:numId w:val="0"/>
        </w:numPr>
        <w:ind w:firstLine="480" w:firstLineChars="200"/>
        <w:rPr>
          <w:rFonts w:hint="eastAsia"/>
          <w:b w:val="0"/>
          <w:bCs w:val="0"/>
          <w:sz w:val="24"/>
          <w:szCs w:val="24"/>
          <w:lang w:val="en-US" w:eastAsia="zh-CN"/>
        </w:rPr>
      </w:pPr>
      <w:r>
        <w:rPr>
          <w:rFonts w:hint="eastAsia"/>
          <w:b w:val="0"/>
          <w:bCs w:val="0"/>
          <w:sz w:val="24"/>
          <w:szCs w:val="24"/>
          <w:lang w:val="en-US" w:eastAsia="zh-CN"/>
        </w:rPr>
        <w:t>网络教学意味着教师与学生缺少了面对面直接交流的机会，学生因为独自一人在家面对电脑，会容易分神以及学习兴趣不高。面对这些现象，我认为要采取利用网络资源的优势，改善多种教学方法，从而激发学生的学习兴趣。主要采取了以下两个方法：</w:t>
      </w:r>
    </w:p>
    <w:p>
      <w:pPr>
        <w:numPr>
          <w:ilvl w:val="0"/>
          <w:numId w:val="0"/>
        </w:numPr>
        <w:ind w:firstLine="480" w:firstLineChars="200"/>
        <w:rPr>
          <w:rFonts w:hint="eastAsia"/>
          <w:b w:val="0"/>
          <w:bCs w:val="0"/>
          <w:sz w:val="24"/>
          <w:szCs w:val="24"/>
          <w:lang w:val="en-US" w:eastAsia="zh-CN"/>
        </w:rPr>
      </w:pPr>
      <w:r>
        <w:rPr>
          <w:rFonts w:hint="eastAsia"/>
          <w:b w:val="0"/>
          <w:bCs w:val="0"/>
          <w:sz w:val="24"/>
          <w:szCs w:val="24"/>
          <w:lang w:val="en-US" w:eastAsia="zh-CN"/>
        </w:rPr>
        <w:t>第一个是对网络资源的运用。以《邓稼先》这篇文章为例。里面有一首歌曲《男儿歌》是邓稼先先生一生勇担重任精神的写照。笔者从网上虾米音乐找到了这方面的资源，上课之前把这首歌曲提前放给学生们欣赏，把学生们吸引到课文里来，并且把链接放到学习群分享给学生们。此外在学习《黄河颂》时主动分享名家的朗诵视屏给学生们观看，激发学生的朗诵爱好。还有分享一些有关语文阅读的微信公众号给学生们，比如文汇报、夜光杯，梅子涵的绿光芒等等比较有名的公众号，引导孩子们观察到身边的语文。</w:t>
      </w:r>
    </w:p>
    <w:p>
      <w:pPr>
        <w:numPr>
          <w:ilvl w:val="0"/>
          <w:numId w:val="0"/>
        </w:numPr>
        <w:ind w:firstLine="480" w:firstLineChars="200"/>
        <w:rPr>
          <w:rFonts w:hint="eastAsia"/>
          <w:b w:val="0"/>
          <w:bCs w:val="0"/>
          <w:sz w:val="24"/>
          <w:szCs w:val="24"/>
          <w:lang w:val="en-US" w:eastAsia="zh-CN"/>
        </w:rPr>
      </w:pPr>
      <w:r>
        <w:rPr>
          <w:rFonts w:hint="eastAsia"/>
          <w:b w:val="0"/>
          <w:bCs w:val="0"/>
          <w:sz w:val="24"/>
          <w:szCs w:val="24"/>
          <w:lang w:val="en-US" w:eastAsia="zh-CN"/>
        </w:rPr>
        <w:t>第二个是对多媒体手段的运用。网络教学中古文教学成为了最大的难点。没有办法默写加点字，没有办法默写翻译句子，也没有办法默写全文。文言文基本上完全无法像学校里那样教。于是我决定借助多媒体手段的运用，通过让学生背诵古文，拍摄成视频的方式提交学习群。这样学生们就能反复拍摄，因为不想提交背诵磕磕碰碰的视屏，想选自己比较满意的视屏提交，让全班同学观摩。在这个过程中无形让孩子熟练背诵了古文，取得了比较好的效果。</w:t>
      </w:r>
    </w:p>
    <w:p>
      <w:pPr>
        <w:numPr>
          <w:ilvl w:val="0"/>
          <w:numId w:val="0"/>
        </w:numPr>
        <w:ind w:firstLine="480" w:firstLineChars="200"/>
        <w:rPr>
          <w:rFonts w:hint="eastAsia"/>
          <w:b w:val="0"/>
          <w:bCs w:val="0"/>
          <w:sz w:val="24"/>
          <w:szCs w:val="24"/>
          <w:lang w:val="en-US" w:eastAsia="zh-CN"/>
        </w:rPr>
      </w:pPr>
    </w:p>
    <w:p>
      <w:pPr>
        <w:numPr>
          <w:ilvl w:val="0"/>
          <w:numId w:val="0"/>
        </w:numPr>
        <w:rPr>
          <w:rFonts w:hint="default"/>
          <w:b w:val="0"/>
          <w:bCs w:val="0"/>
          <w:sz w:val="24"/>
          <w:szCs w:val="24"/>
          <w:lang w:val="en-US" w:eastAsia="zh-CN"/>
        </w:rPr>
      </w:pPr>
      <w:r>
        <w:rPr>
          <w:rFonts w:hint="eastAsia"/>
          <w:b w:val="0"/>
          <w:bCs w:val="0"/>
          <w:sz w:val="24"/>
          <w:szCs w:val="24"/>
          <w:lang w:val="en-US" w:eastAsia="zh-CN"/>
        </w:rPr>
        <w:t xml:space="preserve">     虽然这次网络教学对传统教学有很大的冲击，很多教学模式与方法不得不随之改变。但是只要围绕语文核心素养对具体的教学策略进行调整，就能够更好的适应网课教学的变化。融入生活学语文，整理笔记助学习，多样教法激兴趣，这些教学策略的运用，让我所任教班级学生的语文水平不仅没有因为网课下降，还有了显著的提高。通过让学生学会紧密地联系生活学语文，教师从旁指导语文自主学习的路径，学生的语文学习道路就会越来越宽广，这是疫情期间我的初步经验总结。</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AD4BF0D"/>
    <w:multiLevelType w:val="singleLevel"/>
    <w:tmpl w:val="AAD4BF0D"/>
    <w:lvl w:ilvl="0" w:tentative="0">
      <w:start w:val="3"/>
      <w:numFmt w:val="chineseCounting"/>
      <w:suff w:val="nothing"/>
      <w:lvlText w:val="%1、"/>
      <w:lvlJc w:val="left"/>
      <w:rPr>
        <w:rFonts w:hint="eastAsia"/>
      </w:rPr>
    </w:lvl>
  </w:abstractNum>
  <w:abstractNum w:abstractNumId="1">
    <w:nsid w:val="EDE7E88F"/>
    <w:multiLevelType w:val="singleLevel"/>
    <w:tmpl w:val="EDE7E88F"/>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E714EC"/>
    <w:rsid w:val="00813E24"/>
    <w:rsid w:val="00F90331"/>
    <w:rsid w:val="01805C1A"/>
    <w:rsid w:val="01A11DF4"/>
    <w:rsid w:val="01B92DC9"/>
    <w:rsid w:val="024B32EA"/>
    <w:rsid w:val="026664D3"/>
    <w:rsid w:val="03A834F7"/>
    <w:rsid w:val="03AF1088"/>
    <w:rsid w:val="05152362"/>
    <w:rsid w:val="06193AE8"/>
    <w:rsid w:val="074C593E"/>
    <w:rsid w:val="07690416"/>
    <w:rsid w:val="0864636E"/>
    <w:rsid w:val="08D53DAB"/>
    <w:rsid w:val="0BB87726"/>
    <w:rsid w:val="0D304855"/>
    <w:rsid w:val="10873C87"/>
    <w:rsid w:val="10D74B6A"/>
    <w:rsid w:val="138413FD"/>
    <w:rsid w:val="13B57E2D"/>
    <w:rsid w:val="14FF130F"/>
    <w:rsid w:val="17C90386"/>
    <w:rsid w:val="17EA191C"/>
    <w:rsid w:val="1A1305EB"/>
    <w:rsid w:val="1B9C3E42"/>
    <w:rsid w:val="1C2F10E0"/>
    <w:rsid w:val="1C6A5D6E"/>
    <w:rsid w:val="1C9A3CA5"/>
    <w:rsid w:val="1CDC4AA6"/>
    <w:rsid w:val="1D7D0B97"/>
    <w:rsid w:val="1D9C0868"/>
    <w:rsid w:val="1DFB0E6E"/>
    <w:rsid w:val="1E67639A"/>
    <w:rsid w:val="1F4E703B"/>
    <w:rsid w:val="1F6622DC"/>
    <w:rsid w:val="1FCF5E6F"/>
    <w:rsid w:val="206E1DCD"/>
    <w:rsid w:val="20DC4609"/>
    <w:rsid w:val="21B74028"/>
    <w:rsid w:val="236D3D92"/>
    <w:rsid w:val="24136956"/>
    <w:rsid w:val="247A5A64"/>
    <w:rsid w:val="24D11C0B"/>
    <w:rsid w:val="25377234"/>
    <w:rsid w:val="28393AC7"/>
    <w:rsid w:val="286F6634"/>
    <w:rsid w:val="289571AD"/>
    <w:rsid w:val="28EE0DA3"/>
    <w:rsid w:val="293A1213"/>
    <w:rsid w:val="2A8B5D99"/>
    <w:rsid w:val="2AA21D1E"/>
    <w:rsid w:val="2B4551BE"/>
    <w:rsid w:val="2B6D1B0C"/>
    <w:rsid w:val="2C4A5FB1"/>
    <w:rsid w:val="2CC4022E"/>
    <w:rsid w:val="2D1C7CE0"/>
    <w:rsid w:val="2D481385"/>
    <w:rsid w:val="2DF452B4"/>
    <w:rsid w:val="2E526AF3"/>
    <w:rsid w:val="2EA33016"/>
    <w:rsid w:val="307C2D97"/>
    <w:rsid w:val="31B9440B"/>
    <w:rsid w:val="32110F2F"/>
    <w:rsid w:val="3215312E"/>
    <w:rsid w:val="32360B83"/>
    <w:rsid w:val="335F376B"/>
    <w:rsid w:val="34071E1F"/>
    <w:rsid w:val="341F7B82"/>
    <w:rsid w:val="348E4607"/>
    <w:rsid w:val="34A42828"/>
    <w:rsid w:val="35686A0F"/>
    <w:rsid w:val="36FD4D18"/>
    <w:rsid w:val="3ABA04B2"/>
    <w:rsid w:val="3BA6428C"/>
    <w:rsid w:val="40191CE7"/>
    <w:rsid w:val="40871D58"/>
    <w:rsid w:val="429273C1"/>
    <w:rsid w:val="436F207E"/>
    <w:rsid w:val="43D43577"/>
    <w:rsid w:val="451A2B19"/>
    <w:rsid w:val="46251F03"/>
    <w:rsid w:val="472A10D2"/>
    <w:rsid w:val="47904822"/>
    <w:rsid w:val="49337173"/>
    <w:rsid w:val="497E0BA3"/>
    <w:rsid w:val="4CF433E9"/>
    <w:rsid w:val="4D5C2064"/>
    <w:rsid w:val="4E53076F"/>
    <w:rsid w:val="4EBD2746"/>
    <w:rsid w:val="51D4619E"/>
    <w:rsid w:val="527B4DE6"/>
    <w:rsid w:val="52A5538F"/>
    <w:rsid w:val="52DF2D10"/>
    <w:rsid w:val="5384230C"/>
    <w:rsid w:val="54DA6383"/>
    <w:rsid w:val="563E411C"/>
    <w:rsid w:val="56726315"/>
    <w:rsid w:val="56BE59CE"/>
    <w:rsid w:val="57B07C92"/>
    <w:rsid w:val="586E168D"/>
    <w:rsid w:val="58FE5309"/>
    <w:rsid w:val="590847DA"/>
    <w:rsid w:val="59350A27"/>
    <w:rsid w:val="5B723488"/>
    <w:rsid w:val="5CB0535D"/>
    <w:rsid w:val="5CDF4A22"/>
    <w:rsid w:val="5D4A0F19"/>
    <w:rsid w:val="5DB7011B"/>
    <w:rsid w:val="5F003DFA"/>
    <w:rsid w:val="5F0A6AF3"/>
    <w:rsid w:val="5F647288"/>
    <w:rsid w:val="5FCB17E4"/>
    <w:rsid w:val="60875E20"/>
    <w:rsid w:val="60CF51C5"/>
    <w:rsid w:val="60E70D53"/>
    <w:rsid w:val="63393271"/>
    <w:rsid w:val="662C659C"/>
    <w:rsid w:val="66D8741D"/>
    <w:rsid w:val="68027C70"/>
    <w:rsid w:val="6AC66A6C"/>
    <w:rsid w:val="6BD85AF3"/>
    <w:rsid w:val="6CAF2DFD"/>
    <w:rsid w:val="6CC10E4E"/>
    <w:rsid w:val="6D1262C6"/>
    <w:rsid w:val="6E2629B6"/>
    <w:rsid w:val="6EB740EA"/>
    <w:rsid w:val="702B3733"/>
    <w:rsid w:val="71315027"/>
    <w:rsid w:val="714C7F57"/>
    <w:rsid w:val="72171D2D"/>
    <w:rsid w:val="72B8355B"/>
    <w:rsid w:val="72C228E4"/>
    <w:rsid w:val="738C0035"/>
    <w:rsid w:val="73C6087D"/>
    <w:rsid w:val="75786AF8"/>
    <w:rsid w:val="763744EA"/>
    <w:rsid w:val="76402380"/>
    <w:rsid w:val="79F20647"/>
    <w:rsid w:val="7B1B7944"/>
    <w:rsid w:val="7B3F1333"/>
    <w:rsid w:val="7C1445C9"/>
    <w:rsid w:val="7C521862"/>
    <w:rsid w:val="7CE714EC"/>
    <w:rsid w:val="7DF53EE9"/>
    <w:rsid w:val="7EC541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27</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2020-08-28T12:01:00Z</dcterms:created>
  <dc:creator>蝉影</dc:creator>
  <cp:lastModifiedBy>蝉影</cp:lastModifiedBy>
  <dcterms:modified xsi:type="dcterms:W3CDTF">2020-08-30T06:04:34Z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