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Style w:val="12"/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/>
          <w:b/>
          <w:bCs/>
          <w:sz w:val="28"/>
          <w:szCs w:val="28"/>
          <w:highlight w:val="none"/>
          <w:lang w:val="en-US" w:eastAsia="zh-CN"/>
        </w:rPr>
        <w:t>初中英语</w:t>
      </w:r>
      <w:bookmarkStart w:id="0" w:name="_GoBack"/>
      <w:bookmarkEnd w:id="0"/>
      <w:r>
        <w:rPr>
          <w:rStyle w:val="12"/>
          <w:rFonts w:hint="eastAsia"/>
          <w:b/>
          <w:bCs/>
          <w:sz w:val="28"/>
          <w:szCs w:val="28"/>
          <w:highlight w:val="none"/>
          <w:lang w:val="en-US" w:eastAsia="zh-CN"/>
        </w:rPr>
        <w:t>单元模块复习的实践探索</w:t>
      </w:r>
    </w:p>
    <w:p>
      <w:pPr>
        <w:spacing w:line="360" w:lineRule="auto"/>
        <w:jc w:val="center"/>
        <w:rPr>
          <w:rFonts w:hint="eastAsia" w:asciiTheme="minorEastAsia" w:hAnsiTheme="minorEastAsia" w:cstheme="minorEastAsia"/>
          <w:b/>
          <w:bCs/>
          <w:sz w:val="28"/>
          <w:szCs w:val="28"/>
          <w:highlight w:val="none"/>
        </w:rPr>
      </w:pPr>
      <w:r>
        <w:rPr>
          <w:rStyle w:val="12"/>
          <w:rFonts w:hint="eastAsia"/>
          <w:b/>
          <w:bCs/>
          <w:sz w:val="28"/>
          <w:szCs w:val="28"/>
          <w:highlight w:val="none"/>
          <w:lang w:val="en-US" w:eastAsia="zh-CN"/>
        </w:rPr>
        <w:t>——空中课堂的复习课教学启示</w:t>
      </w:r>
    </w:p>
    <w:p>
      <w:pPr>
        <w:spacing w:line="360" w:lineRule="auto"/>
        <w:jc w:val="center"/>
        <w:rPr>
          <w:rFonts w:hint="eastAsia"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上海市梅园中学 甄婧</w:t>
      </w:r>
    </w:p>
    <w:p>
      <w:p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Cs w:val="21"/>
          <w:highlight w:val="none"/>
          <w:lang w:eastAsia="zh-CN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2020年的空中课堂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开播后</w:t>
      </w:r>
      <w:r>
        <w:rPr>
          <w:rFonts w:hint="eastAsia" w:asciiTheme="minorEastAsia" w:hAnsiTheme="minorEastAsia" w:cstheme="minorEastAsia"/>
          <w:szCs w:val="21"/>
          <w:highlight w:val="none"/>
        </w:rPr>
        <w:t>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笔者</w:t>
      </w:r>
      <w:r>
        <w:rPr>
          <w:rFonts w:hint="eastAsia" w:asciiTheme="minorEastAsia" w:hAnsiTheme="minorEastAsia" w:cstheme="minorEastAsia"/>
          <w:szCs w:val="21"/>
          <w:highlight w:val="none"/>
        </w:rPr>
        <w:t>重点观摩学习了初中英语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六</w:t>
      </w:r>
      <w:r>
        <w:rPr>
          <w:rFonts w:hint="eastAsia" w:asciiTheme="minorEastAsia" w:hAnsiTheme="minorEastAsia" w:cstheme="minorEastAsia"/>
          <w:szCs w:val="21"/>
          <w:highlight w:val="none"/>
        </w:rPr>
        <w:t>年级下学期模块复习的课堂案例，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总结了其特点和思路，并将经验应用到线下公开课的课堂实践之中</w:t>
      </w:r>
      <w:r>
        <w:rPr>
          <w:rFonts w:hint="eastAsia" w:asciiTheme="minorEastAsia" w:hAnsiTheme="minorEastAsia" w:cstheme="minorEastAsia"/>
          <w:szCs w:val="21"/>
          <w:highlight w:val="none"/>
        </w:rPr>
        <w:t>。本文将分析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六</w:t>
      </w:r>
      <w:r>
        <w:rPr>
          <w:rFonts w:hint="eastAsia" w:asciiTheme="minorEastAsia" w:hAnsiTheme="minorEastAsia" w:cstheme="minorEastAsia"/>
          <w:szCs w:val="21"/>
          <w:highlight w:val="none"/>
        </w:rPr>
        <w:t>年级下学期空中课堂模块复习的基本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特点</w:t>
      </w:r>
      <w:r>
        <w:rPr>
          <w:rFonts w:hint="eastAsia" w:asciiTheme="minorEastAsia" w:hAnsiTheme="minorEastAsia" w:cstheme="minorEastAsia"/>
          <w:szCs w:val="21"/>
          <w:highlight w:val="none"/>
        </w:rPr>
        <w:t>和主要做法，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并结合线下六年级学期复习课开展</w:t>
      </w:r>
      <w:r>
        <w:rPr>
          <w:rFonts w:hint="eastAsia"/>
          <w:highlight w:val="none"/>
        </w:rPr>
        <w:t>教学实践</w:t>
      </w:r>
      <w:r>
        <w:rPr>
          <w:rFonts w:hint="eastAsia"/>
          <w:highlight w:val="none"/>
          <w:lang w:eastAsia="zh-CN"/>
        </w:rPr>
        <w:t>。</w:t>
      </w:r>
    </w:p>
    <w:p>
      <w:pPr>
        <w:spacing w:line="360" w:lineRule="auto"/>
        <w:ind w:firstLine="422" w:firstLineChars="200"/>
        <w:jc w:val="left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一、线索贯穿，盘活模块复习</w:t>
      </w:r>
    </w:p>
    <w:p>
      <w:pPr>
        <w:spacing w:line="360" w:lineRule="auto"/>
        <w:ind w:firstLine="420" w:firstLineChars="200"/>
        <w:jc w:val="left"/>
        <w:rPr>
          <w:rFonts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空中课堂的每个模块有两节复习课，课型以听说促写、听说课为主，有明确的一条任务线索，带动模块内重点知识的复习和巩固，同时也常常结合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情境</w:t>
      </w:r>
      <w:r>
        <w:rPr>
          <w:rFonts w:hint="eastAsia" w:asciiTheme="minorEastAsia" w:hAnsiTheme="minorEastAsia" w:cstheme="minorEastAsia"/>
          <w:szCs w:val="21"/>
          <w:highlight w:val="none"/>
        </w:rPr>
        <w:t>补充一些额外的词汇和短语，丰富语言输入，拓展学生眼界。</w:t>
      </w:r>
      <w:r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  <w:t>表1为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Module1和Module2共4节课的</w:t>
      </w:r>
      <w:r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  <w:t>情境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线索的简要梳理和分析。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3030"/>
        <w:gridCol w:w="4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课时</w:t>
            </w:r>
          </w:p>
        </w:tc>
        <w:tc>
          <w:tcPr>
            <w:tcW w:w="3030" w:type="dxa"/>
          </w:tcPr>
          <w:p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eastAsia="zh-CN"/>
              </w:rPr>
              <w:t>情境</w:t>
            </w:r>
          </w:p>
        </w:tc>
        <w:tc>
          <w:tcPr>
            <w:tcW w:w="43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主线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15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Module1 复习1</w:t>
            </w:r>
          </w:p>
        </w:tc>
        <w:tc>
          <w:tcPr>
            <w:tcW w:w="3030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Miss Guo邀请学生们分享寒假计划（复习第一、第二单元内容）</w:t>
            </w:r>
          </w:p>
        </w:tc>
        <w:tc>
          <w:tcPr>
            <w:tcW w:w="43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Alice，Kitty，Joe分享计划，复习关于亚洲大城市东京、北京和在健康营活动时间表的内容（画出时间分配的柱状图）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Module1 复习2</w:t>
            </w:r>
          </w:p>
        </w:tc>
        <w:tc>
          <w:tcPr>
            <w:tcW w:w="3030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衔接上一节课的画柱状图任务，引入室内外活动时间不平衡，导致健康问题（复习第三、第四单元内容）</w:t>
            </w:r>
          </w:p>
        </w:tc>
        <w:tc>
          <w:tcPr>
            <w:tcW w:w="43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1.复习病症--病症原因--给健康建议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2.听关于室内外活动频率的听力音频，引入Simon和Eddie的对比，进行对话操练；顺势讨论病症原因和提出建议；汇报Eddie的健康情况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3.引入平衡室内外活动的时间很重要，但是假期里很难做到，因为有太多特别的美食和活动，人们很难坚持健康的作息，复习几个传统节日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15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Module2 复习1</w:t>
            </w:r>
          </w:p>
        </w:tc>
        <w:tc>
          <w:tcPr>
            <w:tcW w:w="3030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来自澳大利亚的学生Angela想要用魔法相机拍照看看未来的自己；她与Peter是笔友，谈论两个地区的季节差异和各自的校服（复习第五、第六单元内容）</w:t>
            </w:r>
          </w:p>
        </w:tc>
        <w:tc>
          <w:tcPr>
            <w:tcW w:w="43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1.通过魔法相机的照片信息复习身高、体重、职业理想的表达以及原因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2.讨论南北半球的季节差异和四季变化景象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3.通过邀请看校园的照片讨论冬季和夏季校服服饰的表达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4.写一份关于笔友Angela情况的汇报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Module2 复习2</w:t>
            </w:r>
          </w:p>
        </w:tc>
        <w:tc>
          <w:tcPr>
            <w:tcW w:w="3030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Miss Guo开门见山带学生复习第七单元的内容，引入交通的变化和学生们关于交通的调查项目</w:t>
            </w:r>
          </w:p>
        </w:tc>
        <w:tc>
          <w:tcPr>
            <w:tcW w:w="4336" w:type="dxa"/>
          </w:tcPr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关于交通的小测验，复习与交通相关的建筑和路况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看视频，引入上下班交通的问题——交通拥堵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邀请Peter汇报关于交通拥堵的调查结果：现状、原因和对策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邀请Joe汇报关于从浦东到浦西交通方式的变化：方式和人数的改变，并形成一次pair work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看视频，写下人们生活中方方面面的变化并加以汇报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结合视频讨论未来生活，形成畅想</w:t>
            </w:r>
          </w:p>
        </w:tc>
      </w:tr>
    </w:tbl>
    <w:p>
      <w:pPr>
        <w:pStyle w:val="3"/>
        <w:jc w:val="center"/>
        <w:rPr>
          <w:rFonts w:hint="default" w:eastAsia="黑体" w:asciiTheme="minorEastAsia" w:hAnsiTheme="minorEastAsia" w:cstheme="minorEastAsia"/>
          <w:szCs w:val="21"/>
          <w:highlight w:val="none"/>
          <w:lang w:val="en-US" w:eastAsia="zh-CN"/>
        </w:rPr>
      </w:pPr>
      <w:r>
        <w:rPr>
          <w:highlight w:val="none"/>
        </w:rPr>
        <w:t xml:space="preserve">表 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SEQ 表 \* ARABIC </w:instrText>
      </w:r>
      <w:r>
        <w:rPr>
          <w:highlight w:val="none"/>
        </w:rPr>
        <w:fldChar w:fldCharType="separate"/>
      </w:r>
      <w:r>
        <w:rPr>
          <w:highlight w:val="none"/>
        </w:rPr>
        <w:t>1</w:t>
      </w:r>
      <w:r>
        <w:rPr>
          <w:highlight w:val="none"/>
        </w:rPr>
        <w:fldChar w:fldCharType="end"/>
      </w:r>
      <w:r>
        <w:rPr>
          <w:rFonts w:hint="eastAsia"/>
          <w:highlight w:val="none"/>
          <w:lang w:val="en-US" w:eastAsia="zh-CN"/>
        </w:rPr>
        <w:t xml:space="preserve"> 模块情境线索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Module1复习1中的最后一个活动是画出健康营里各项活动的时间分配柱状图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，</w:t>
      </w:r>
      <w:r>
        <w:rPr>
          <w:rFonts w:ascii="Times New Roman" w:hAnsi="Times New Roman" w:cs="Times New Roman"/>
          <w:szCs w:val="21"/>
          <w:highlight w:val="none"/>
        </w:rPr>
        <w:t>Module1复习2中开头便承接上一节课的柱状图，导入室内外活动时间分配不均衡导致各种病症，开展病症、原因、建议的复习；紧接着提出平时注重健康作息容易做到，而假期里容易失衡，因为假期里美食和活动比较多，顺势复习几个节日相关的内容，一气呵成完成了一到四单元的复习任务。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Module2复习1中，沿用了课本的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情境</w:t>
      </w:r>
      <w:r>
        <w:rPr>
          <w:rFonts w:ascii="Times New Roman" w:hAnsi="Times New Roman" w:cs="Times New Roman"/>
          <w:szCs w:val="21"/>
          <w:highlight w:val="none"/>
        </w:rPr>
        <w:t>，Peter来自澳大利亚的笔友Angela首先使用了魔法相机得到未来自己的身高、体重、相貌等信息，其次跟Peter交换了南北半球季节差异、四季变化、冬夏校服差异等信息，巧妙地把第五、六单元的内容整合在一起进行了复习。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Module2复习2中，第七单元的复习被合理拓展延伸，Miss Guo与同学们探讨与交通有关的Project完成情况，复习了交通拥堵以及原因和对策、浦西到浦东交通方式的变化等，完成第七单元的复习之外，又升华主题，让同学们畅想未来生活中方方面面的变化，高度贴合了整个Module的主题。</w:t>
      </w:r>
    </w:p>
    <w:p>
      <w:pPr>
        <w:spacing w:line="360" w:lineRule="auto"/>
        <w:ind w:firstLine="422" w:firstLineChars="200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二、四维并进，全面带动课堂</w:t>
      </w:r>
    </w:p>
    <w:p>
      <w:pPr>
        <w:spacing w:line="360" w:lineRule="auto"/>
        <w:ind w:firstLine="422" w:firstLineChars="200"/>
        <w:jc w:val="left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1. 空中课堂特点总结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空中课堂的课程具有以下四个显著特点：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="Times" w:hAnsi="Times" w:eastAsia="宋体"/>
          <w:szCs w:val="21"/>
          <w:highlight w:val="none"/>
        </w:rPr>
        <w:t>（1）</w:t>
      </w:r>
      <w:r>
        <w:rPr>
          <w:rFonts w:ascii="Times New Roman" w:hAnsi="Times New Roman" w:cs="Times New Roman"/>
          <w:szCs w:val="21"/>
          <w:highlight w:val="none"/>
        </w:rPr>
        <w:t>合理设置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情境</w:t>
      </w:r>
      <w:r>
        <w:rPr>
          <w:rFonts w:ascii="Times New Roman" w:hAnsi="Times New Roman" w:cs="Times New Roman"/>
          <w:szCs w:val="21"/>
          <w:highlight w:val="none"/>
        </w:rPr>
        <w:t>，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情境</w:t>
      </w:r>
      <w:r>
        <w:rPr>
          <w:rFonts w:ascii="Times New Roman" w:hAnsi="Times New Roman" w:cs="Times New Roman"/>
          <w:szCs w:val="21"/>
          <w:highlight w:val="none"/>
        </w:rPr>
        <w:t>往往是课本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情境</w:t>
      </w:r>
      <w:r>
        <w:rPr>
          <w:rFonts w:ascii="Times New Roman" w:hAnsi="Times New Roman" w:cs="Times New Roman"/>
          <w:szCs w:val="21"/>
          <w:highlight w:val="none"/>
        </w:rPr>
        <w:t>的延伸和补充；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="Times" w:hAnsi="Times" w:eastAsia="宋体"/>
          <w:szCs w:val="21"/>
          <w:highlight w:val="none"/>
        </w:rPr>
        <w:t>（2）</w:t>
      </w:r>
      <w:r>
        <w:rPr>
          <w:rFonts w:ascii="Times New Roman" w:hAnsi="Times New Roman" w:cs="Times New Roman"/>
          <w:szCs w:val="21"/>
          <w:highlight w:val="none"/>
        </w:rPr>
        <w:t>活动多样，在一节课中穿插听说读写多种活动，形式丰富，配套的worksheet帮助学生跟紧老师的思路，并能够根据每个学生自己的情况进行课后补充、订正和反思；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="Times" w:hAnsi="Times" w:eastAsia="宋体"/>
          <w:szCs w:val="21"/>
          <w:highlight w:val="none"/>
        </w:rPr>
        <w:t>（3）</w:t>
      </w:r>
      <w:r>
        <w:rPr>
          <w:rFonts w:ascii="Times New Roman" w:hAnsi="Times New Roman" w:cs="Times New Roman"/>
          <w:szCs w:val="21"/>
          <w:highlight w:val="none"/>
        </w:rPr>
        <w:t>知识重点突出，结合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情境</w:t>
      </w:r>
      <w:r>
        <w:rPr>
          <w:rFonts w:ascii="Times New Roman" w:hAnsi="Times New Roman" w:cs="Times New Roman"/>
          <w:szCs w:val="21"/>
          <w:highlight w:val="none"/>
        </w:rPr>
        <w:t>和活动进行复习巩固，让学生印象深刻，且能在做中教、做中学，增强知识的实用性和语用价值；checklist的使用，让学生明确自己任务的具体要求和注意事项，便于自检和评价；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="Times" w:hAnsi="Times" w:eastAsia="宋体"/>
          <w:szCs w:val="21"/>
          <w:highlight w:val="none"/>
        </w:rPr>
        <w:t>（4）</w:t>
      </w:r>
      <w:r>
        <w:rPr>
          <w:rFonts w:ascii="Times New Roman" w:hAnsi="Times New Roman" w:cs="Times New Roman"/>
          <w:szCs w:val="21"/>
          <w:highlight w:val="none"/>
        </w:rPr>
        <w:t>人文性、思维性渗透在课程中，比如在活动中培养学生互帮互助的精神、保护环境的意识、在做中学、学中做的学习方法，又比如在写作教学中强调文章前后一致，不出现逻辑互相矛盾的句子，能够前后呼应，并且使用思维导图帮助学生组织文章结构等等。</w:t>
      </w:r>
    </w:p>
    <w:p>
      <w:pPr>
        <w:spacing w:line="360" w:lineRule="auto"/>
        <w:ind w:firstLine="422" w:firstLineChars="20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2. 具体课例分析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highlight w:val="none"/>
          <w:lang w:val="en-US" w:eastAsia="zh-CN"/>
        </w:rPr>
        <w:t>以上四项鲜明的特点可作为分析和评价课堂设计的有效抓手，因此下表将以这四项特点为维度分析课堂设计，即情境、活动、相应知识点和思维品质。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>Module1 Revision2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的四个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>维度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内容详见下表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>：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165"/>
        <w:gridCol w:w="2248"/>
        <w:gridCol w:w="2636"/>
        <w:gridCol w:w="1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课时</w:t>
            </w:r>
          </w:p>
        </w:tc>
        <w:tc>
          <w:tcPr>
            <w:tcW w:w="1165" w:type="dxa"/>
          </w:tcPr>
          <w:p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lang w:eastAsia="zh-CN"/>
              </w:rPr>
              <w:t>情境</w:t>
            </w:r>
          </w:p>
        </w:tc>
        <w:tc>
          <w:tcPr>
            <w:tcW w:w="2248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主线/活动</w:t>
            </w: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知识点</w:t>
            </w:r>
          </w:p>
        </w:tc>
        <w:tc>
          <w:tcPr>
            <w:tcW w:w="1390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思维培养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9" w:hRule="atLeast"/>
        </w:trPr>
        <w:tc>
          <w:tcPr>
            <w:tcW w:w="1083" w:type="dxa"/>
            <w:vMerge w:val="restart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Module1 复习2</w:t>
            </w:r>
          </w:p>
        </w:tc>
        <w:tc>
          <w:tcPr>
            <w:tcW w:w="1165" w:type="dxa"/>
            <w:vMerge w:val="restart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衔接上一节课的画柱状图，引入室内外活动时间不平衡，导致健康问题</w:t>
            </w:r>
          </w:p>
        </w:tc>
        <w:tc>
          <w:tcPr>
            <w:tcW w:w="2248" w:type="dxa"/>
            <w:vMerge w:val="restart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1.复习病症--病症原因--给健康建议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1. 病症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a headache, toothache, a stomach ache, an earache, backache（补充的词汇）；</w:t>
            </w:r>
          </w:p>
        </w:tc>
        <w:tc>
          <w:tcPr>
            <w:tcW w:w="1390" w:type="dxa"/>
            <w:vMerge w:val="restart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因果逻辑；</w:t>
            </w:r>
          </w:p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对症提建议；</w:t>
            </w:r>
          </w:p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根据同学的健康情况给出汇报，进行复述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原因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He/She always has...because...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建议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Too much/ many/ little/ few/ not enough, for too long（补充的短语）等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restart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2.听关于室内外活动频率的听力，引入Simon和Eddie的对比，进行对话；顺势讨论病症原因和建议；汇报Eddie的健康情况</w:t>
            </w: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活动频率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How often, once ,twice, three times...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建议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more/less/ fewer/should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FF0000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根据Eddie的生活习惯给出汇报和建议（使用自查表自评汇报是否达标）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color w:val="FF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restart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3.引入平衡室内外活动的时间很重要，但是假期里很难做到，因为有太多特别的美食和活动，人们很难坚持健康的作息，复习几个传统节日</w:t>
            </w:r>
          </w:p>
        </w:tc>
        <w:tc>
          <w:tcPr>
            <w:tcW w:w="2636" w:type="dxa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节假日名称（拓展重阳节）</w:t>
            </w:r>
          </w:p>
        </w:tc>
        <w:tc>
          <w:tcPr>
            <w:tcW w:w="1390" w:type="dxa"/>
            <w:vMerge w:val="restart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农历日期表达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Eg. On the fifth day of the fifth lunar month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节日活动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Eg. People have dragon boat races and zongzi.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节日食物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Zongzi with/without...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Moon cakes with/without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165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248" w:type="dxa"/>
            <w:vMerge w:val="continue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636" w:type="dxa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学生复述最喜爱的一个节日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What it is /when /how /what to do...</w:t>
            </w:r>
          </w:p>
        </w:tc>
        <w:tc>
          <w:tcPr>
            <w:tcW w:w="1390" w:type="dxa"/>
            <w:vMerge w:val="continue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</w:tbl>
    <w:p>
      <w:pPr>
        <w:pStyle w:val="3"/>
        <w:jc w:val="center"/>
        <w:rPr>
          <w:rFonts w:hint="default" w:eastAsia="黑体" w:asciiTheme="minorEastAsia" w:hAnsiTheme="minorEastAsia" w:cstheme="minorEastAsia"/>
          <w:szCs w:val="21"/>
          <w:highlight w:val="none"/>
          <w:lang w:val="en-US" w:eastAsia="zh-CN"/>
        </w:rPr>
      </w:pPr>
      <w:r>
        <w:rPr>
          <w:highlight w:val="none"/>
        </w:rPr>
        <w:t xml:space="preserve">表 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SEQ 表 \* ARABIC </w:instrText>
      </w:r>
      <w:r>
        <w:rPr>
          <w:highlight w:val="none"/>
        </w:rPr>
        <w:fldChar w:fldCharType="separate"/>
      </w:r>
      <w:r>
        <w:rPr>
          <w:highlight w:val="none"/>
        </w:rPr>
        <w:t>2</w:t>
      </w:r>
      <w:r>
        <w:rPr>
          <w:highlight w:val="none"/>
        </w:rPr>
        <w:fldChar w:fldCharType="end"/>
      </w:r>
      <w:r>
        <w:rPr>
          <w:rFonts w:hint="eastAsia"/>
          <w:highlight w:val="none"/>
          <w:lang w:val="en-US" w:eastAsia="zh-CN"/>
        </w:rPr>
        <w:t>四维分析表</w:t>
      </w:r>
    </w:p>
    <w:p>
      <w:pPr>
        <w:spacing w:line="360" w:lineRule="auto"/>
        <w:ind w:firstLine="420" w:firstLineChars="200"/>
        <w:jc w:val="left"/>
        <w:rPr>
          <w:rFonts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这节课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情境</w:t>
      </w:r>
      <w:r>
        <w:rPr>
          <w:rFonts w:hint="eastAsia" w:asciiTheme="minorEastAsia" w:hAnsiTheme="minorEastAsia" w:cstheme="minorEastAsia"/>
          <w:szCs w:val="21"/>
          <w:highlight w:val="none"/>
        </w:rPr>
        <w:t>巧妙而连贯，用时间分配是否合理的话题把病症和节日两个单元统一起来；听说读写四种活动都出现过，每个活动重点练习哪些知识点，也一目了然；重视逻辑思维培养，重视学科核心素养的渗透。</w:t>
      </w:r>
    </w:p>
    <w:p>
      <w:pPr>
        <w:spacing w:line="360" w:lineRule="auto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三、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  <w:lang w:val="en-US" w:eastAsia="zh-CN"/>
        </w:rPr>
        <w:t>吸收消化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，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  <w:lang w:val="en-US" w:eastAsia="zh-CN"/>
        </w:rPr>
        <w:t>线下迁移实践</w:t>
      </w:r>
    </w:p>
    <w:p>
      <w:pPr>
        <w:spacing w:line="360" w:lineRule="auto"/>
        <w:ind w:firstLine="420" w:firstLineChars="200"/>
        <w:jc w:val="left"/>
        <w:rPr>
          <w:rFonts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在线下的公开课实践中，通过完成情境与课堂活动和重点知识的配套设计，使学生</w:t>
      </w:r>
      <w:r>
        <w:rPr>
          <w:rFonts w:hint="eastAsia" w:asciiTheme="minorEastAsia" w:hAnsiTheme="minorEastAsia" w:cstheme="minorEastAsia"/>
          <w:szCs w:val="21"/>
          <w:highlight w:val="none"/>
        </w:rPr>
        <w:t>在有趣而贴近生活的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情境</w:t>
      </w:r>
      <w:r>
        <w:rPr>
          <w:rFonts w:hint="eastAsia" w:asciiTheme="minorEastAsia" w:hAnsiTheme="minorEastAsia" w:cstheme="minorEastAsia"/>
          <w:szCs w:val="21"/>
          <w:highlight w:val="none"/>
        </w:rPr>
        <w:t>中复习和运用了重点知识点，体验了其语用价值，同时夯实巩固了这些重点知识、句型和易错点，收获了较好的成效。</w:t>
      </w:r>
    </w:p>
    <w:p>
      <w:pPr>
        <w:numPr>
          <w:ilvl w:val="0"/>
          <w:numId w:val="3"/>
        </w:numPr>
        <w:spacing w:line="360" w:lineRule="auto"/>
        <w:ind w:firstLine="480"/>
        <w:jc w:val="left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教案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  <w:lang w:eastAsia="zh-CN"/>
        </w:rPr>
        <w:t>情境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  <w:lang w:val="en-US" w:eastAsia="zh-CN"/>
        </w:rPr>
        <w:t>设置</w:t>
      </w:r>
    </w:p>
    <w:p>
      <w:pPr>
        <w:spacing w:line="360" w:lineRule="auto"/>
        <w:ind w:firstLine="420" w:firstLineChars="20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课堂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情境</w:t>
      </w:r>
      <w:r>
        <w:rPr>
          <w:rFonts w:hint="eastAsia" w:asciiTheme="minorEastAsia" w:hAnsiTheme="minorEastAsia" w:cstheme="minorEastAsia"/>
          <w:szCs w:val="21"/>
          <w:highlight w:val="none"/>
        </w:rPr>
        <w:t>围绕“一次参观海洋公园的出行”展开，包含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四</w:t>
      </w:r>
      <w:r>
        <w:rPr>
          <w:rFonts w:hint="eastAsia" w:asciiTheme="minorEastAsia" w:hAnsiTheme="minorEastAsia" w:cstheme="minorEastAsia"/>
          <w:szCs w:val="21"/>
          <w:highlight w:val="none"/>
        </w:rPr>
        <w:t>个小场景，即在家规划、途中所见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、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KFC点餐</w:t>
      </w:r>
      <w:r>
        <w:rPr>
          <w:rFonts w:hint="eastAsia" w:asciiTheme="minorEastAsia" w:hAnsiTheme="minorEastAsia" w:cstheme="minorEastAsia"/>
          <w:szCs w:val="21"/>
          <w:highlight w:val="none"/>
        </w:rPr>
        <w:t>和海洋馆内，用一条明确的线索吸引学生保持思考，线索发展如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表3：</w:t>
      </w:r>
    </w:p>
    <w:tbl>
      <w:tblPr>
        <w:tblStyle w:val="10"/>
        <w:tblpPr w:leftFromText="180" w:rightFromText="180" w:vertAnchor="text" w:horzAnchor="page" w:tblpX="1787" w:tblpY="1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6"/>
        <w:gridCol w:w="1723"/>
        <w:gridCol w:w="3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图景</w:t>
            </w:r>
          </w:p>
        </w:tc>
        <w:tc>
          <w:tcPr>
            <w:tcW w:w="1725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情境</w:t>
            </w:r>
          </w:p>
        </w:tc>
        <w:tc>
          <w:tcPr>
            <w:tcW w:w="3677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1481455</wp:posOffset>
                  </wp:positionH>
                  <wp:positionV relativeFrom="paragraph">
                    <wp:posOffset>934085</wp:posOffset>
                  </wp:positionV>
                  <wp:extent cx="324485" cy="342900"/>
                  <wp:effectExtent l="0" t="0" r="10795" b="7620"/>
                  <wp:wrapNone/>
                  <wp:docPr id="26" name="图片 25" descr="4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 descr="4 (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8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  <w:highlight w:val="none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1229360</wp:posOffset>
                  </wp:positionH>
                  <wp:positionV relativeFrom="paragraph">
                    <wp:posOffset>953135</wp:posOffset>
                  </wp:positionV>
                  <wp:extent cx="287655" cy="273050"/>
                  <wp:effectExtent l="0" t="0" r="1905" b="1270"/>
                  <wp:wrapNone/>
                  <wp:docPr id="22" name="图片 21" descr="灵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 descr="灵感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7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  <w:highlight w:val="none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1607820</wp:posOffset>
                  </wp:positionH>
                  <wp:positionV relativeFrom="paragraph">
                    <wp:posOffset>304165</wp:posOffset>
                  </wp:positionV>
                  <wp:extent cx="288290" cy="313055"/>
                  <wp:effectExtent l="0" t="0" r="1270" b="6985"/>
                  <wp:wrapNone/>
                  <wp:docPr id="24" name="图片 2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  <w:highlight w:val="none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1120140</wp:posOffset>
                  </wp:positionH>
                  <wp:positionV relativeFrom="paragraph">
                    <wp:posOffset>-2540</wp:posOffset>
                  </wp:positionV>
                  <wp:extent cx="756920" cy="353695"/>
                  <wp:effectExtent l="0" t="0" r="5080" b="12065"/>
                  <wp:wrapNone/>
                  <wp:docPr id="23" name="图片 2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920" cy="35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  <w:highlight w:val="none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934720</wp:posOffset>
                  </wp:positionH>
                  <wp:positionV relativeFrom="paragraph">
                    <wp:posOffset>27305</wp:posOffset>
                  </wp:positionV>
                  <wp:extent cx="261620" cy="248285"/>
                  <wp:effectExtent l="0" t="0" r="12700" b="10795"/>
                  <wp:wrapNone/>
                  <wp:docPr id="25" name="图片 24" descr="灵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 descr="灵感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20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  <w:highlight w:val="none"/>
              </w:rPr>
              <w:drawing>
                <wp:inline distT="0" distB="0" distL="114300" distR="114300">
                  <wp:extent cx="1536065" cy="1204595"/>
                  <wp:effectExtent l="0" t="0" r="3175" b="14605"/>
                  <wp:docPr id="4" name="图片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20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在家规划</w:t>
            </w:r>
          </w:p>
        </w:tc>
        <w:tc>
          <w:tcPr>
            <w:tcW w:w="3677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通过头脑风暴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让学生思考出行前应该做哪些准备，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通过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讨论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选择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乘坐什么交通工具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复习句型It takes sb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... to do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根据天气讨论穿什么衣服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复习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wear... with/without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drawing>
                <wp:inline distT="0" distB="0" distL="114300" distR="114300">
                  <wp:extent cx="1493520" cy="1026795"/>
                  <wp:effectExtent l="0" t="0" r="0" b="9525"/>
                  <wp:docPr id="6" name="图片 5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02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路途所见</w:t>
            </w:r>
          </w:p>
        </w:tc>
        <w:tc>
          <w:tcPr>
            <w:tcW w:w="3677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通过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谈论下雨天路上的景象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复习fiercely，carefully，quickly等副词的用法和see sb. doing的句型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drawing>
                <wp:inline distT="0" distB="0" distL="114300" distR="114300">
                  <wp:extent cx="1534160" cy="1020445"/>
                  <wp:effectExtent l="0" t="0" r="5080" b="63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0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餐厅点餐</w:t>
            </w:r>
          </w:p>
        </w:tc>
        <w:tc>
          <w:tcPr>
            <w:tcW w:w="3677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通过看图说话的活动，表达点餐的偏向，复习I'd like(to do),I’d rather do, hamburgers with/without...的句型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drawing>
                <wp:inline distT="0" distB="0" distL="114300" distR="114300">
                  <wp:extent cx="1840865" cy="924560"/>
                  <wp:effectExtent l="0" t="0" r="6985" b="8890"/>
                  <wp:docPr id="21" name="图片 20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 descr="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865" cy="9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场馆游览</w:t>
            </w:r>
          </w:p>
        </w:tc>
        <w:tc>
          <w:tcPr>
            <w:tcW w:w="3677" w:type="dxa"/>
          </w:tcPr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借助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海洋公园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的场景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复习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海洋生物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和形容词最高级的用法；</w:t>
            </w:r>
          </w:p>
          <w:p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做关于自然世界的小测验，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复习U9 Water相关的环保常识；</w:t>
            </w:r>
          </w:p>
          <w:p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借助撰写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保护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自然资源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（水）的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宣传稿的活动，用思维导图梳理写作思路，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复习和应用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use... to do,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should/shouldn’t, by (not) doing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等句型</w:t>
            </w:r>
          </w:p>
        </w:tc>
      </w:tr>
    </w:tbl>
    <w:p>
      <w:pPr>
        <w:pStyle w:val="3"/>
        <w:jc w:val="center"/>
        <w:rPr>
          <w:rFonts w:hint="default" w:eastAsia="黑体" w:asciiTheme="minorEastAsia" w:hAnsiTheme="minorEastAsia" w:cstheme="minorEastAsia"/>
          <w:szCs w:val="21"/>
          <w:highlight w:val="none"/>
          <w:lang w:val="en-US" w:eastAsia="zh-CN"/>
        </w:rPr>
      </w:pPr>
      <w:r>
        <w:rPr>
          <w:highlight w:val="none"/>
        </w:rPr>
        <w:t xml:space="preserve">表 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SEQ 表 \* ARABIC </w:instrText>
      </w:r>
      <w:r>
        <w:rPr>
          <w:highlight w:val="none"/>
        </w:rPr>
        <w:fldChar w:fldCharType="separate"/>
      </w:r>
      <w:r>
        <w:rPr>
          <w:highlight w:val="none"/>
        </w:rPr>
        <w:t>3</w:t>
      </w:r>
      <w:r>
        <w:rPr>
          <w:highlight w:val="none"/>
        </w:rPr>
        <w:fldChar w:fldCharType="end"/>
      </w:r>
      <w:r>
        <w:rPr>
          <w:rFonts w:hint="eastAsia"/>
          <w:highlight w:val="none"/>
          <w:lang w:val="en-US" w:eastAsia="zh-CN"/>
        </w:rPr>
        <w:t xml:space="preserve"> 情境设置</w:t>
      </w:r>
    </w:p>
    <w:p>
      <w:pPr>
        <w:spacing w:line="360" w:lineRule="auto"/>
        <w:ind w:firstLine="422" w:firstLineChars="200"/>
        <w:jc w:val="left"/>
        <w:rPr>
          <w:rFonts w:hint="eastAsia" w:asciiTheme="minorEastAsia" w:hAnsiTheme="minorEastAsia" w:eastAsiaTheme="minorEastAsia" w:cstheme="minorEastAsia"/>
          <w:b/>
          <w:bCs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2.课堂活动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  <w:lang w:val="en-US" w:eastAsia="zh-CN"/>
        </w:rPr>
        <w:t>设计</w:t>
      </w: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课堂活动设置也学习空中课堂的作法，听说读写均涉及，共8个课堂活动，听力练习1个，两两对话和小组活动3个，师生问答和</w:t>
      </w:r>
      <w:r>
        <w:rPr>
          <w:rFonts w:ascii="Times New Roman" w:hAnsi="Times New Roman" w:cs="Times New Roman"/>
          <w:szCs w:val="21"/>
          <w:highlight w:val="none"/>
        </w:rPr>
        <w:t>Quiz</w:t>
      </w:r>
      <w:r>
        <w:rPr>
          <w:rFonts w:hint="eastAsia" w:asciiTheme="minorEastAsia" w:hAnsiTheme="minorEastAsia" w:cstheme="minorEastAsia"/>
          <w:szCs w:val="21"/>
          <w:highlight w:val="none"/>
        </w:rPr>
        <w:t>问答2个，连线游戏1个，以及撰写公益宣传稿活动1个，这些活动让学生的多种感官同时参与，更深入地沉浸在课堂中，锻炼更多的能力，收获更好的效果。</w:t>
      </w:r>
    </w:p>
    <w:p>
      <w:pPr>
        <w:spacing w:line="360" w:lineRule="auto"/>
        <w:ind w:firstLine="480"/>
        <w:jc w:val="left"/>
        <w:rPr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highlight w:val="none"/>
          <w:lang w:val="en-US" w:eastAsia="zh-CN"/>
        </w:rPr>
        <w:t>例如</w:t>
      </w:r>
      <w:r>
        <w:rPr>
          <w:rFonts w:hint="eastAsia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课堂活动4，</w:t>
      </w:r>
      <w:r>
        <w:rPr>
          <w:rFonts w:hint="default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如图所示，</w:t>
      </w:r>
      <w:r>
        <w:rPr>
          <w:rFonts w:hint="eastAsia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先通过师生问答让学生</w:t>
      </w:r>
      <w:r>
        <w:rPr>
          <w:rFonts w:hint="default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看图描述KFC套餐，</w:t>
      </w:r>
      <w:r>
        <w:rPr>
          <w:rFonts w:hint="eastAsia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再通过小组</w:t>
      </w: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ge">
                  <wp:posOffset>2953385</wp:posOffset>
                </wp:positionV>
                <wp:extent cx="4366895" cy="1052830"/>
                <wp:effectExtent l="0" t="0" r="0" b="0"/>
                <wp:wrapNone/>
                <wp:docPr id="9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689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  <w:t>S1: I'd like to order... with..., for drinks I will...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  <w:t>S2: I'd rather... , for drinks I will...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  <w:t>How about you?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  <w:t>S3: I'd ...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</w:rPr>
                              <w:t>S4: ...</w:t>
                            </w:r>
                          </w:p>
                          <w:p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0.35pt;margin-top:232.55pt;height:82.9pt;width:343.85pt;mso-position-vertical-relative:page;z-index:251696128;mso-width-relative:page;mso-height-relative:page;" fillcolor="#FFFFFF" filled="t" stroked="t" coordsize="21600,21600" o:gfxdata="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1lVLVNgAAAAIAQAADwAAAAAAAAABACAAAAAiAAAAZHJzL2Rvd25yZXYueG1sUEsBAhQA&#10;FAAAAAgAh07iQO+EdybyAQAA6gMAAA4AAAAAAAAAAQAgAAAAJw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  <w:t>S1: I'd like to order... with..., for drinks I will...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  <w:t>S2: I'd rather... , for drinks I will...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  <w:t>How about you?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  <w:t>S3: I'd ...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</w:rPr>
                        <w:t>S4: ...</w:t>
                      </w:r>
                    </w:p>
                    <w:p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对话练习</w:t>
      </w:r>
      <w:r>
        <w:rPr>
          <w:rFonts w:hint="default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I'd like (to do)和I’d rather do句型，</w:t>
      </w:r>
      <w:r>
        <w:rPr>
          <w:rFonts w:hint="eastAsia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同时表达了自己的点餐意向，</w:t>
      </w:r>
      <w:r>
        <w:rPr>
          <w:rFonts w:hint="default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达成语用</w:t>
      </w:r>
      <w:r>
        <w:rPr>
          <w:rFonts w:hint="eastAsia"/>
          <w:sz w:val="24"/>
          <w:highlight w:val="none"/>
          <w:lang w:val="en-US" w:eastAsia="zh-CN"/>
        </w:rPr>
        <w:t>功能</w:t>
      </w:r>
      <w:r>
        <w:rPr>
          <w:rFonts w:hint="eastAsia" w:ascii="Times New Roman" w:hAnsi="Times New Roman" w:cs="Times New Roman"/>
          <w:b w:val="0"/>
          <w:bCs w:val="0"/>
          <w:szCs w:val="21"/>
          <w:highlight w:val="none"/>
          <w:lang w:val="en-US" w:eastAsia="zh-CN"/>
        </w:rPr>
        <w:t>。</w:t>
      </w:r>
      <w:r>
        <w:rPr>
          <w:highlight w:val="none"/>
        </w:rPr>
        <w:drawing>
          <wp:inline distT="0" distB="0" distL="114300" distR="114300">
            <wp:extent cx="2111375" cy="1609725"/>
            <wp:effectExtent l="0" t="0" r="698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highlight w:val="none"/>
        </w:rPr>
        <w:drawing>
          <wp:inline distT="0" distB="0" distL="114300" distR="114300">
            <wp:extent cx="2285365" cy="1527810"/>
            <wp:effectExtent l="0" t="0" r="635" b="1143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  <w:jc w:val="left"/>
        <w:rPr>
          <w:rFonts w:hint="default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jc w:val="left"/>
        <w:textAlignment w:val="auto"/>
        <w:rPr>
          <w:rFonts w:hint="eastAsia" w:asciiTheme="minorEastAsia" w:hAnsiTheme="minorEastAsia" w:cstheme="minorEastAsia"/>
          <w:sz w:val="21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jc w:val="left"/>
        <w:textAlignment w:val="auto"/>
        <w:rPr>
          <w:rFonts w:hint="eastAsia" w:asciiTheme="minorEastAsia" w:hAnsiTheme="minorEastAsia" w:cstheme="minorEastAsia"/>
          <w:sz w:val="21"/>
          <w:szCs w:val="21"/>
          <w:highlight w:val="none"/>
          <w:lang w:val="en-US" w:eastAsia="zh-CN"/>
        </w:rPr>
      </w:pP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</w:p>
    <w:p>
      <w:pPr>
        <w:spacing w:line="360" w:lineRule="auto"/>
        <w:ind w:firstLine="480"/>
        <w:jc w:val="left"/>
        <w:rPr>
          <w:rFonts w:hint="default" w:asciiTheme="minorEastAsia" w:hAnsiTheme="minorEastAsia" w:cstheme="minorEastAsia"/>
          <w:b/>
          <w:bCs/>
          <w:szCs w:val="21"/>
          <w:highlight w:val="none"/>
          <w:lang w:val="en-US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3.</w:t>
      </w:r>
      <w:r>
        <w:rPr>
          <w:rFonts w:hint="eastAsia" w:asciiTheme="minorEastAsia" w:hAnsiTheme="minorEastAsia" w:cstheme="minorEastAsia"/>
          <w:b/>
          <w:bCs/>
          <w:szCs w:val="21"/>
          <w:highlight w:val="none"/>
          <w:lang w:val="en-US" w:eastAsia="zh-CN"/>
        </w:rPr>
        <w:t>课堂重点知识</w:t>
      </w: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本节课的知识重点只要集中在</w:t>
      </w:r>
      <w:r>
        <w:rPr>
          <w:rFonts w:ascii="Times New Roman" w:hAnsi="Times New Roman" w:cs="Times New Roman"/>
          <w:szCs w:val="21"/>
          <w:highlight w:val="none"/>
        </w:rPr>
        <w:t xml:space="preserve">It takes... to do; wear... with/without; a pair of...; see sb.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d</w:t>
      </w:r>
      <w:r>
        <w:rPr>
          <w:rFonts w:ascii="Times New Roman" w:hAnsi="Times New Roman" w:cs="Times New Roman"/>
          <w:szCs w:val="21"/>
          <w:highlight w:val="none"/>
        </w:rPr>
        <w:t>oi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n</w:t>
      </w:r>
      <w:r>
        <w:rPr>
          <w:rFonts w:ascii="Times New Roman" w:hAnsi="Times New Roman" w:cs="Times New Roman"/>
          <w:szCs w:val="21"/>
          <w:highlight w:val="none"/>
        </w:rPr>
        <w:t xml:space="preserve">g...;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walk quickly, blow fiercely等副词修饰动词的用法</w:t>
      </w:r>
      <w:r>
        <w:rPr>
          <w:rFonts w:ascii="Times New Roman" w:hAnsi="Times New Roman" w:cs="Times New Roman"/>
          <w:szCs w:val="21"/>
          <w:highlight w:val="none"/>
        </w:rPr>
        <w:t>;</w:t>
      </w:r>
      <w:r>
        <w:rPr>
          <w:rFonts w:hint="eastAsia" w:ascii="Times New Roman" w:hAnsi="Times New Roman" w:cs="Times New Roman"/>
          <w:szCs w:val="21"/>
          <w:highlight w:val="none"/>
        </w:rPr>
        <w:t xml:space="preserve"> </w:t>
      </w:r>
      <w:r>
        <w:rPr>
          <w:rFonts w:ascii="Times New Roman" w:hAnsi="Times New Roman" w:cs="Times New Roman"/>
          <w:szCs w:val="21"/>
          <w:highlight w:val="none"/>
        </w:rPr>
        <w:t>I’d like(to do);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  <w:highlight w:val="none"/>
        </w:rPr>
        <w:t>I’d rather do;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 one of the most ... animals</w:t>
      </w:r>
      <w:r>
        <w:rPr>
          <w:rFonts w:ascii="Times New Roman" w:hAnsi="Times New Roman" w:cs="Times New Roman"/>
          <w:szCs w:val="21"/>
          <w:highlight w:val="none"/>
        </w:rPr>
        <w:t>和by (not) doing</w:t>
      </w:r>
      <w:r>
        <w:rPr>
          <w:rFonts w:hint="eastAsia" w:asciiTheme="minorEastAsia" w:hAnsiTheme="minorEastAsia" w:cstheme="minorEastAsia"/>
          <w:szCs w:val="21"/>
          <w:highlight w:val="none"/>
        </w:rPr>
        <w:t>上，选取的这些知识点大多是同学的易错点和知识重难点，比较有意义和价值。</w:t>
      </w:r>
    </w:p>
    <w:p>
      <w:pPr>
        <w:spacing w:line="360" w:lineRule="auto"/>
        <w:ind w:firstLine="480"/>
        <w:jc w:val="left"/>
        <w:rPr>
          <w:rFonts w:hint="default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例如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worksheet中的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ActivityⅢ. Choose, fill in and write sentences.</w:t>
      </w:r>
    </w:p>
    <w:p>
      <w:pPr>
        <w:spacing w:line="360" w:lineRule="auto"/>
        <w:ind w:firstLine="480"/>
        <w:jc w:val="left"/>
        <w:rPr>
          <w:rFonts w:hint="default" w:asciiTheme="minorEastAsia" w:hAnsiTheme="minorEastAsia" w:eastAsiaTheme="minorEastAsia" w:cstheme="minorEastAsia"/>
          <w:szCs w:val="21"/>
          <w:highlight w:val="none"/>
          <w:vertAlign w:val="baseline"/>
          <w:lang w:val="en-US" w:eastAsia="zh-CN"/>
        </w:rPr>
      </w:pPr>
      <w:r>
        <w:rPr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ge">
                  <wp:posOffset>5982335</wp:posOffset>
                </wp:positionV>
                <wp:extent cx="2938780" cy="1882140"/>
                <wp:effectExtent l="4445" t="4445" r="9525" b="18415"/>
                <wp:wrapNone/>
                <wp:docPr id="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780" cy="188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en-US" w:eastAsia="zh-CN"/>
                              </w:rPr>
                              <w:t xml:space="preserve">What do people see when it is a windy and rainy day? Use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1"/>
                                <w:szCs w:val="21"/>
                              </w:rPr>
                              <w:t>see ...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1"/>
                                <w:szCs w:val="21"/>
                              </w:rPr>
                              <w:t>v.ing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auto"/>
                                <w:sz w:val="21"/>
                                <w:szCs w:val="21"/>
                                <w:lang w:val="en-US" w:eastAsia="zh-CN"/>
                              </w:rPr>
                              <w:t>to finish the sentences.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hint="default" w:ascii="Times New Roman" w:hAnsi="Times New Roman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We see the wind ________________________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 w:ascii="Times New Roman" w:hAnsi="Times New Roman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when it is a windy and rainy day.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hint="default" w:ascii="Times New Roman" w:hAnsi="Times New Roman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We see the people  ______________________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 w:ascii="Times New Roman" w:hAnsi="Times New Roman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when it is ____________________.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hint="default" w:ascii="Times New Roman" w:hAnsi="Times New Roman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We see ________________________________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 w:eastAsia="宋体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>____________________________.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 w:eastAsia="宋体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191.5pt;margin-top:471.05pt;height:148.2pt;width:231.4pt;mso-position-vertical-relative:page;z-index:251693056;mso-width-relative:page;mso-height-relative:page;" fillcolor="#FFFFFF" filled="t" stroked="t" coordsize="21600,21600" o:gfxdata="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rAz1D2gAAAAwBAAAPAAAAAAAAAAEAIAAAACIAAABkcnMvZG93bnJldi54bWxQ&#10;SwECFAAUAAAACACHTuJAxd+q5PUBAADpAwAADgAAAAAAAAABACAAAAAp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b/>
                          <w:bCs/>
                          <w:i/>
                          <w:iCs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sz w:val="21"/>
                          <w:szCs w:val="21"/>
                          <w:lang w:val="en-US" w:eastAsia="zh-CN"/>
                        </w:rPr>
                        <w:t xml:space="preserve">What do people see when it is a windy and rainy day? Use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color w:val="FF0000"/>
                          <w:sz w:val="21"/>
                          <w:szCs w:val="21"/>
                        </w:rPr>
                        <w:t>see ...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color w:val="FF0000"/>
                          <w:sz w:val="21"/>
                          <w:szCs w:val="21"/>
                          <w:lang w:val="en-US" w:eastAsia="zh-CN"/>
                        </w:rPr>
                        <w:t>/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color w:val="FF0000"/>
                          <w:sz w:val="21"/>
                          <w:szCs w:val="21"/>
                        </w:rPr>
                        <w:t>v.ing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color w:val="auto"/>
                          <w:sz w:val="21"/>
                          <w:szCs w:val="21"/>
                          <w:lang w:val="en-US" w:eastAsia="zh-CN"/>
                        </w:rPr>
                        <w:t>to finish the sentences.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rPr>
                          <w:rFonts w:hint="default" w:ascii="Times New Roman" w:hAnsi="Times New Roman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  <w:lang w:val="en-US" w:eastAsia="zh-CN"/>
                        </w:rPr>
                        <w:t>We see the wind ________________________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default" w:ascii="Times New Roman" w:hAnsi="Times New Roman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  <w:lang w:val="en-US" w:eastAsia="zh-CN"/>
                        </w:rPr>
                        <w:t>when it is a windy and rainy day.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rPr>
                          <w:rFonts w:hint="default" w:ascii="Times New Roman" w:hAnsi="Times New Roman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  <w:lang w:val="en-US" w:eastAsia="zh-CN"/>
                        </w:rPr>
                        <w:t>We see the people  ______________________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default" w:ascii="Times New Roman" w:hAnsi="Times New Roman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  <w:lang w:val="en-US" w:eastAsia="zh-CN"/>
                        </w:rPr>
                        <w:t>when it is ____________________.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rPr>
                          <w:rFonts w:hint="default" w:ascii="Times New Roman" w:hAnsi="Times New Roman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1"/>
                          <w:szCs w:val="21"/>
                          <w:lang w:val="en-US" w:eastAsia="zh-CN"/>
                        </w:rPr>
                        <w:t>We see ________________________________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default" w:eastAsia="宋体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>____________________________.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default" w:eastAsia="宋体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ge">
                  <wp:posOffset>5979795</wp:posOffset>
                </wp:positionV>
                <wp:extent cx="2660650" cy="1890395"/>
                <wp:effectExtent l="0" t="0" r="0" b="0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650" cy="189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quickly  B. fiercely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>C. violently  D. heavy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>1. The wind bl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>o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 xml:space="preserve"> _______.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>2.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>The people walk ______ with their umbrellas.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>3. The trees bl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>ow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 xml:space="preserve"> ______ in the strong wind.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 xml:space="preserve">4. There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  <w:lang w:val="en-US" w:eastAsia="zh-CN"/>
                              </w:rPr>
                              <w:t>are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1"/>
                                <w:szCs w:val="21"/>
                              </w:rPr>
                              <w:t xml:space="preserve"> ____ traffic jams.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18.05pt;margin-top:470.85pt;height:148.85pt;width:209.5pt;mso-position-vertical-relative:page;z-index:251669504;mso-width-relative:page;mso-height-relative:page;" fillcolor="#FFFFFF" filled="t" stroked="t" coordsize="21600,21600" o:gfxdata="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vc8o62wAAAAwBAAAPAAAAAAAAAAEAIAAAACIAAABkcnMvZG93bnJldi54bWxQSwEC&#10;FAAUAAAACACHTuJA2dJMUvEBAADpAwAADgAAAAAAAAABACAAAAAqAQAAZHJzL2Uyb0RvYy54bWxQ&#10;SwUGAAAAAAYABgBZAQAAj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5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 xml:space="preserve">quickly  B. fiercely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>C. violently  D. heavy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>1. The wind bl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>o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 xml:space="preserve"> _______.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>2.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>The people walk ______ with their umbrellas.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>3. The trees bl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>ow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 xml:space="preserve"> ______ in the strong wind.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 xml:space="preserve">4. There 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  <w:lang w:val="en-US" w:eastAsia="zh-CN"/>
                        </w:rPr>
                        <w:t>are</w:t>
                      </w: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1"/>
                          <w:szCs w:val="21"/>
                        </w:rPr>
                        <w:t xml:space="preserve"> ____ traffic jams.</w:t>
                      </w:r>
                    </w:p>
                    <w:p>
                      <w:pPr>
                        <w:rPr>
                          <w:b/>
                          <w:bCs/>
                          <w:color w:val="FF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80"/>
        <w:jc w:val="left"/>
        <w:rPr>
          <w:rFonts w:hint="default" w:asciiTheme="minorEastAsia" w:hAnsiTheme="minorEastAsia" w:eastAsiaTheme="minorEastAsia" w:cstheme="minorEastAsia"/>
          <w:szCs w:val="21"/>
          <w:highlight w:val="none"/>
          <w:lang w:val="en-US" w:eastAsia="zh-CN"/>
        </w:rPr>
      </w:pP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</w:p>
    <w:p>
      <w:pPr>
        <w:spacing w:line="360" w:lineRule="auto"/>
        <w:jc w:val="left"/>
        <w:rPr>
          <w:rFonts w:hint="eastAsia" w:asciiTheme="minorEastAsia" w:hAnsiTheme="minorEastAsia" w:cstheme="minorEastAsia"/>
          <w:b/>
          <w:bCs/>
          <w:szCs w:val="21"/>
          <w:highlight w:val="none"/>
        </w:rPr>
      </w:pPr>
    </w:p>
    <w:p>
      <w:pPr>
        <w:spacing w:line="360" w:lineRule="auto"/>
        <w:ind w:firstLine="480"/>
        <w:jc w:val="left"/>
        <w:rPr>
          <w:rFonts w:hint="eastAsia" w:asciiTheme="minorEastAsia" w:hAnsiTheme="minorEastAsia" w:cstheme="minorEastAsia"/>
          <w:b w:val="0"/>
          <w:bCs w:val="0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highlight w:val="none"/>
          <w:lang w:val="en-US" w:eastAsia="zh-CN"/>
        </w:rPr>
        <w:t>通过选词填空练习副词修饰动词的用法，再用see...doing的句型改写句子，完成对路途所见雨景的描述，将复习知识点和实现语用价值结合在一起。</w:t>
      </w:r>
    </w:p>
    <w:p>
      <w:pPr>
        <w:spacing w:line="360" w:lineRule="auto"/>
        <w:ind w:firstLine="480"/>
        <w:jc w:val="left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4.思维能力培养</w:t>
      </w:r>
    </w:p>
    <w:p>
      <w:pPr>
        <w:spacing w:line="360" w:lineRule="auto"/>
        <w:ind w:firstLine="480"/>
        <w:jc w:val="left"/>
        <w:rPr>
          <w:rFonts w:hint="default" w:asciiTheme="minorEastAsia" w:hAnsiTheme="minorEastAsia" w:eastAsiaTheme="minorEastAsia" w:cstheme="minorEastAsia"/>
          <w:szCs w:val="21"/>
          <w:highlight w:val="yellow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课堂写作活动重视学生逻辑思维的培养，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从水的重要性引出水的用途、人们的用水行为是否正确、人们应该怎样保护水资源等层层递进展开；同时提供以下思维导图</w:t>
      </w:r>
      <w:r>
        <w:rPr>
          <w:rFonts w:hint="eastAsia" w:asciiTheme="minorEastAsia" w:hAnsiTheme="minorEastAsia" w:cstheme="minorEastAsia"/>
          <w:szCs w:val="21"/>
          <w:highlight w:val="none"/>
        </w:rPr>
        <w:t>进行提纲示范，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最后环节的</w:t>
      </w:r>
      <w:r>
        <w:rPr>
          <w:rFonts w:hint="eastAsia" w:asciiTheme="minorEastAsia" w:hAnsiTheme="minorEastAsia" w:cstheme="minorEastAsia"/>
          <w:szCs w:val="21"/>
          <w:highlight w:val="none"/>
        </w:rPr>
        <w:t>写作过程中强调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保护水资源的措施须针对人们的用水行为，前后呼应，</w:t>
      </w:r>
      <w:r>
        <w:rPr>
          <w:rFonts w:hint="eastAsia" w:asciiTheme="minorEastAsia" w:hAnsiTheme="minorEastAsia" w:cstheme="minorEastAsia"/>
          <w:szCs w:val="21"/>
          <w:highlight w:val="none"/>
        </w:rPr>
        <w:t>不出现自相矛盾的叙述，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根据《初中英语单元教学设计指南》，学生应“根据交际对象和交际目的，连贯、得体地表达思想、观点和情感”，这也符合了《单元教学设计指南》对英语学科核心素养内涵的界定和要求。</w:t>
      </w:r>
    </w:p>
    <w:p>
      <w:pPr>
        <w:spacing w:line="360" w:lineRule="auto"/>
        <w:ind w:firstLine="480"/>
        <w:jc w:val="left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114300" distR="114300">
            <wp:extent cx="4737735" cy="3433445"/>
            <wp:effectExtent l="0" t="0" r="1905" b="10795"/>
            <wp:docPr id="8" name="内容占位符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内容占位符 3"/>
                    <pic:cNvPicPr>
                      <a:picLocks noGrp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  <w:jc w:val="left"/>
        <w:rPr>
          <w:rFonts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总之，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本课</w:t>
      </w:r>
      <w:r>
        <w:rPr>
          <w:rFonts w:hint="eastAsia" w:asciiTheme="minorEastAsia" w:hAnsiTheme="minorEastAsia" w:cstheme="minorEastAsia"/>
          <w:szCs w:val="21"/>
          <w:highlight w:val="none"/>
        </w:rPr>
        <w:t>教学设计、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情境</w:t>
      </w:r>
      <w:r>
        <w:rPr>
          <w:rFonts w:hint="eastAsia" w:asciiTheme="minorEastAsia" w:hAnsiTheme="minorEastAsia" w:cstheme="minorEastAsia"/>
          <w:szCs w:val="21"/>
          <w:highlight w:val="none"/>
        </w:rPr>
        <w:t>设置和活动设置中都认真吸取了空中课堂的优点，并加以创新和根据学情适当调整，更加贴近了学生的实际需求，比较高效地达成了这次由线上模仿到线下实践的有效迁移。</w:t>
      </w:r>
    </w:p>
    <w:p>
      <w:pPr>
        <w:spacing w:line="360" w:lineRule="auto"/>
        <w:rPr>
          <w:rFonts w:asciiTheme="minorEastAsia" w:hAnsiTheme="minorEastAsia" w:cstheme="minorEastAsia"/>
          <w:b/>
          <w:bCs/>
          <w:szCs w:val="21"/>
          <w:highlight w:val="none"/>
        </w:rPr>
      </w:pPr>
      <w:r>
        <w:rPr>
          <w:rFonts w:hint="eastAsia" w:asciiTheme="minorEastAsia" w:hAnsiTheme="minorEastAsia" w:cstheme="minorEastAsia"/>
          <w:b/>
          <w:bCs/>
          <w:szCs w:val="21"/>
          <w:highlight w:val="none"/>
        </w:rPr>
        <w:t>四、复盘反思，螺旋深入探究</w:t>
      </w:r>
    </w:p>
    <w:p>
      <w:pPr>
        <w:spacing w:line="360" w:lineRule="auto"/>
        <w:ind w:firstLine="420" w:firstLineChars="200"/>
        <w:jc w:val="left"/>
        <w:rPr>
          <w:rFonts w:asciiTheme="minorEastAsia" w:hAnsiTheme="minorEastAsia" w:cstheme="minorEastAsia"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经过认真学习范例和努力迁移、线下实践，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笔者</w:t>
      </w:r>
      <w:r>
        <w:rPr>
          <w:rFonts w:hint="eastAsia" w:asciiTheme="minorEastAsia" w:hAnsiTheme="minorEastAsia" w:cstheme="minorEastAsia"/>
          <w:szCs w:val="21"/>
          <w:highlight w:val="none"/>
        </w:rPr>
        <w:t>得出以下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三点值得继续探究的问题。</w:t>
      </w:r>
      <w:r>
        <w:rPr>
          <w:rFonts w:hint="eastAsia" w:asciiTheme="minorEastAsia" w:hAnsiTheme="minorEastAsia" w:cstheme="minorEastAsia"/>
          <w:szCs w:val="21"/>
          <w:highlight w:val="none"/>
        </w:rPr>
        <w:t>首先，如何在线下也进行适当的模块复习，将单元间的内在联系展现在学生面前，让学生意识到单元间的逻辑性——是否可以练习画思维导图并将这一活动常规化，加以指导和评比，提高积极性和锻炼思维能力；其次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探究</w:t>
      </w:r>
      <w:r>
        <w:rPr>
          <w:rFonts w:hint="eastAsia" w:asciiTheme="minorEastAsia" w:hAnsiTheme="minorEastAsia" w:cstheme="minorEastAsia"/>
          <w:szCs w:val="21"/>
          <w:highlight w:val="none"/>
        </w:rPr>
        <w:t>checklist的迁移使用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即</w:t>
      </w:r>
      <w:r>
        <w:rPr>
          <w:rFonts w:hint="eastAsia" w:asciiTheme="minorEastAsia" w:hAnsiTheme="minorEastAsia" w:cstheme="minorEastAsia"/>
          <w:szCs w:val="21"/>
          <w:highlight w:val="none"/>
        </w:rPr>
        <w:t>线下如何设计checklist进行自评，如何设计生生互评表、如何设计量表工具提高教师设问水平，让学生更清楚要达到的学习目标；再次，如何将模块化的思维方式运用到平时的教材分析和备课当中，更好地解构文本和知识点，更高效地进行教学。</w:t>
      </w:r>
    </w:p>
    <w:p>
      <w:pPr>
        <w:spacing w:line="360" w:lineRule="auto"/>
        <w:ind w:firstLine="420" w:firstLineChars="200"/>
        <w:jc w:val="left"/>
        <w:rPr>
          <w:rFonts w:hint="default" w:asciiTheme="minorEastAsia" w:hAnsiTheme="minorEastAsia" w:cstheme="minorEastAsia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总而言之，</w:t>
      </w:r>
      <w:r>
        <w:rPr>
          <w:rFonts w:hint="eastAsia" w:asciiTheme="minorEastAsia" w:hAnsiTheme="minorEastAsia" w:cstheme="minorEastAsia"/>
          <w:szCs w:val="21"/>
          <w:highlight w:val="none"/>
          <w:lang w:val="en-US" w:eastAsia="zh-CN"/>
        </w:rPr>
        <w:t>空中课堂模块复习提供的思路和做法值得认真学习、借鉴和创新。通过深入探究新问题，优化教学设计、改进教学实践和促进教学实效，创建更高效优质的英语课堂，是学习空中课堂的可行之路。</w:t>
      </w:r>
    </w:p>
    <w:p>
      <w:pPr>
        <w:spacing w:line="276" w:lineRule="auto"/>
        <w:ind w:firstLine="420"/>
        <w:rPr>
          <w:rFonts w:ascii="Times" w:hAnsi="Times" w:eastAsia="宋体"/>
          <w:b/>
          <w:bCs/>
          <w:szCs w:val="21"/>
          <w:highlight w:val="none"/>
        </w:rPr>
      </w:pPr>
      <w:r>
        <w:rPr>
          <w:rFonts w:hint="eastAsia" w:ascii="Times" w:hAnsi="Times" w:eastAsia="宋体"/>
          <w:b/>
          <w:bCs/>
          <w:szCs w:val="21"/>
          <w:highlight w:val="none"/>
        </w:rPr>
        <w:t>参考文献：</w:t>
      </w:r>
    </w:p>
    <w:p>
      <w:pPr>
        <w:spacing w:line="276" w:lineRule="auto"/>
        <w:rPr>
          <w:rFonts w:ascii="Times" w:hAnsi="Times" w:eastAsia="宋体"/>
          <w:szCs w:val="21"/>
          <w:highlight w:val="none"/>
        </w:rPr>
      </w:pPr>
      <w:r>
        <w:rPr>
          <w:rFonts w:hint="eastAsia" w:ascii="Times" w:hAnsi="Times" w:eastAsia="宋体"/>
          <w:szCs w:val="21"/>
          <w:highlight w:val="none"/>
        </w:rPr>
        <w:t>[</w:t>
      </w:r>
      <w:r>
        <w:rPr>
          <w:rFonts w:ascii="Times" w:hAnsi="Times" w:eastAsia="宋体"/>
          <w:szCs w:val="21"/>
          <w:highlight w:val="none"/>
        </w:rPr>
        <w:t xml:space="preserve">1] </w:t>
      </w:r>
      <w:r>
        <w:rPr>
          <w:rFonts w:hint="eastAsia" w:ascii="Times" w:hAnsi="Times" w:eastAsia="宋体"/>
          <w:szCs w:val="21"/>
          <w:highlight w:val="none"/>
        </w:rPr>
        <w:t>上海市教育委员会教学研究室.</w:t>
      </w:r>
      <w:r>
        <w:rPr>
          <w:rFonts w:ascii="Times" w:hAnsi="Times" w:eastAsia="宋体"/>
          <w:szCs w:val="21"/>
          <w:highlight w:val="none"/>
        </w:rPr>
        <w:t xml:space="preserve"> </w:t>
      </w:r>
      <w:r>
        <w:rPr>
          <w:rFonts w:hint="eastAsia" w:ascii="Times" w:hAnsi="Times" w:eastAsia="宋体"/>
          <w:szCs w:val="21"/>
          <w:highlight w:val="none"/>
        </w:rPr>
        <w:t>初中英语单元教学设计指南</w:t>
      </w:r>
      <w:r>
        <w:rPr>
          <w:rFonts w:ascii="Times" w:hAnsi="Times" w:eastAsia="宋体"/>
          <w:szCs w:val="21"/>
          <w:highlight w:val="none"/>
        </w:rPr>
        <w:t xml:space="preserve">[M]. </w:t>
      </w:r>
      <w:r>
        <w:rPr>
          <w:rFonts w:hint="eastAsia" w:ascii="Times" w:hAnsi="Times" w:eastAsia="宋体"/>
          <w:szCs w:val="21"/>
          <w:highlight w:val="none"/>
        </w:rPr>
        <w:t>北京：人民教育出版社,</w:t>
      </w:r>
      <w:r>
        <w:rPr>
          <w:rFonts w:ascii="Times" w:hAnsi="Times" w:eastAsia="宋体"/>
          <w:szCs w:val="21"/>
          <w:highlight w:val="none"/>
        </w:rPr>
        <w:t xml:space="preserve"> 2018.</w:t>
      </w:r>
    </w:p>
    <w:p>
      <w:pPr>
        <w:spacing w:line="360" w:lineRule="auto"/>
        <w:jc w:val="left"/>
        <w:rPr>
          <w:rFonts w:asciiTheme="minorEastAsia" w:hAnsiTheme="minorEastAsia" w:cstheme="minorEastAsia"/>
          <w:szCs w:val="21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9A941D"/>
    <w:multiLevelType w:val="singleLevel"/>
    <w:tmpl w:val="869A94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0108EF1"/>
    <w:multiLevelType w:val="singleLevel"/>
    <w:tmpl w:val="90108EF1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9E62759F"/>
    <w:multiLevelType w:val="singleLevel"/>
    <w:tmpl w:val="9E62759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2093C3B"/>
    <w:multiLevelType w:val="singleLevel"/>
    <w:tmpl w:val="E2093C3B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66F57D3B"/>
    <w:multiLevelType w:val="singleLevel"/>
    <w:tmpl w:val="66F57D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E4908"/>
    <w:rsid w:val="00100E20"/>
    <w:rsid w:val="00370112"/>
    <w:rsid w:val="00623AE9"/>
    <w:rsid w:val="006343DE"/>
    <w:rsid w:val="007974CB"/>
    <w:rsid w:val="00BE0FF6"/>
    <w:rsid w:val="05D82792"/>
    <w:rsid w:val="07DF40AC"/>
    <w:rsid w:val="082E043D"/>
    <w:rsid w:val="09C77B26"/>
    <w:rsid w:val="0AD304E3"/>
    <w:rsid w:val="0B9E6C0D"/>
    <w:rsid w:val="0C3F777A"/>
    <w:rsid w:val="0D78197E"/>
    <w:rsid w:val="11687E9D"/>
    <w:rsid w:val="16907341"/>
    <w:rsid w:val="16B16EB1"/>
    <w:rsid w:val="191A5D35"/>
    <w:rsid w:val="1D560D98"/>
    <w:rsid w:val="1E1E0AFC"/>
    <w:rsid w:val="22CF045E"/>
    <w:rsid w:val="248E66F5"/>
    <w:rsid w:val="2C145BF3"/>
    <w:rsid w:val="2CFF7F1A"/>
    <w:rsid w:val="2FB82EEB"/>
    <w:rsid w:val="30214F8B"/>
    <w:rsid w:val="30756E33"/>
    <w:rsid w:val="30826275"/>
    <w:rsid w:val="35F57554"/>
    <w:rsid w:val="37F727D1"/>
    <w:rsid w:val="3919492E"/>
    <w:rsid w:val="3D5E7DBC"/>
    <w:rsid w:val="3F4A53BC"/>
    <w:rsid w:val="3FE166B3"/>
    <w:rsid w:val="406B709B"/>
    <w:rsid w:val="41E9421F"/>
    <w:rsid w:val="41FF1379"/>
    <w:rsid w:val="42D70435"/>
    <w:rsid w:val="45600EEB"/>
    <w:rsid w:val="46B00781"/>
    <w:rsid w:val="482051A6"/>
    <w:rsid w:val="487811D3"/>
    <w:rsid w:val="49B72263"/>
    <w:rsid w:val="49C30A74"/>
    <w:rsid w:val="4DD77A5F"/>
    <w:rsid w:val="4E382551"/>
    <w:rsid w:val="504825E1"/>
    <w:rsid w:val="53F54B32"/>
    <w:rsid w:val="544434CC"/>
    <w:rsid w:val="5C9E2741"/>
    <w:rsid w:val="5E3E4908"/>
    <w:rsid w:val="5FD12458"/>
    <w:rsid w:val="611E2EAA"/>
    <w:rsid w:val="621B5A3F"/>
    <w:rsid w:val="66641D3F"/>
    <w:rsid w:val="69374744"/>
    <w:rsid w:val="6CEA4389"/>
    <w:rsid w:val="6FDE6842"/>
    <w:rsid w:val="7132260D"/>
    <w:rsid w:val="72190CD9"/>
    <w:rsid w:val="729C0BC2"/>
    <w:rsid w:val="733270A7"/>
    <w:rsid w:val="7408437F"/>
    <w:rsid w:val="77BD606E"/>
    <w:rsid w:val="798C31FA"/>
    <w:rsid w:val="7AD03DB6"/>
    <w:rsid w:val="7F5B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4">
    <w:name w:val="annotation text"/>
    <w:basedOn w:val="1"/>
    <w:link w:val="15"/>
    <w:qFormat/>
    <w:uiPriority w:val="0"/>
    <w:pPr>
      <w:jc w:val="left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6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批注文字 Char"/>
    <w:basedOn w:val="11"/>
    <w:link w:val="4"/>
    <w:qFormat/>
    <w:uiPriority w:val="0"/>
    <w:rPr>
      <w:kern w:val="2"/>
      <w:sz w:val="21"/>
      <w:szCs w:val="24"/>
    </w:rPr>
  </w:style>
  <w:style w:type="character" w:customStyle="1" w:styleId="16">
    <w:name w:val="批注主题 Char"/>
    <w:basedOn w:val="15"/>
    <w:link w:val="8"/>
    <w:qFormat/>
    <w:uiPriority w:val="0"/>
    <w:rPr>
      <w:b/>
      <w:bCs/>
    </w:rPr>
  </w:style>
  <w:style w:type="character" w:customStyle="1" w:styleId="17">
    <w:name w:val="批注框文本 Char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623</Words>
  <Characters>3555</Characters>
  <Lines>29</Lines>
  <Paragraphs>8</Paragraphs>
  <TotalTime>14</TotalTime>
  <ScaleCrop>false</ScaleCrop>
  <LinksUpToDate>false</LinksUpToDate>
  <CharactersWithSpaces>4170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2020-08-30T11:40:00Z</dcterms:created>
  <dc:creator>婧Jennifer</dc:creator>
  <cp:lastModifiedBy>Pan</cp:lastModifiedBy>
  <dcterms:modified xsi:type="dcterms:W3CDTF">2020-09-02T06:37:01Z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