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F85ED" w14:textId="77777777" w:rsidR="002412FD" w:rsidRPr="009E3BDB" w:rsidRDefault="002412FD" w:rsidP="002412FD">
      <w:pPr>
        <w:widowControl/>
        <w:spacing w:line="520" w:lineRule="exact"/>
        <w:jc w:val="center"/>
        <w:rPr>
          <w:rFonts w:ascii="黑体" w:eastAsia="黑体" w:hAnsi="黑体" w:cs="宋体"/>
          <w:sz w:val="28"/>
          <w:szCs w:val="28"/>
        </w:rPr>
      </w:pPr>
      <w:r w:rsidRPr="002412FD">
        <w:rPr>
          <w:rFonts w:ascii="黑体" w:eastAsia="黑体" w:hAnsi="黑体" w:cs="宋体"/>
          <w:sz w:val="28"/>
          <w:szCs w:val="28"/>
        </w:rPr>
        <w:t>高中英语课堂提问的策略</w:t>
      </w:r>
    </w:p>
    <w:p w14:paraId="1B9189A0" w14:textId="158F67E6" w:rsidR="002412FD" w:rsidRPr="009E3BDB" w:rsidRDefault="002717A8" w:rsidP="002412FD">
      <w:pPr>
        <w:widowControl/>
        <w:spacing w:line="520" w:lineRule="exact"/>
        <w:jc w:val="center"/>
        <w:rPr>
          <w:rFonts w:ascii="黑体" w:eastAsia="黑体" w:hAnsi="黑体" w:cs="宋体"/>
          <w:sz w:val="28"/>
          <w:szCs w:val="28"/>
        </w:rPr>
      </w:pPr>
      <w:r>
        <w:rPr>
          <w:rFonts w:ascii="黑体" w:eastAsia="黑体" w:hAnsi="黑体" w:cs="宋体" w:hint="eastAsia"/>
          <w:sz w:val="28"/>
          <w:szCs w:val="28"/>
        </w:rPr>
        <w:t>—</w:t>
      </w:r>
      <w:r w:rsidR="002412FD" w:rsidRPr="002412FD">
        <w:rPr>
          <w:rFonts w:ascii="黑体" w:eastAsia="黑体" w:hAnsi="黑体" w:cs="宋体"/>
          <w:sz w:val="28"/>
          <w:szCs w:val="28"/>
        </w:rPr>
        <w:t>以人教版高一英语教材第一单元为例</w:t>
      </w:r>
    </w:p>
    <w:p w14:paraId="39597F44" w14:textId="77777777" w:rsidR="002412FD" w:rsidRPr="002412FD" w:rsidRDefault="002412FD" w:rsidP="002412FD">
      <w:pPr>
        <w:widowControl/>
        <w:spacing w:line="520" w:lineRule="exact"/>
        <w:jc w:val="center"/>
        <w:rPr>
          <w:rFonts w:ascii="黑体" w:eastAsia="黑体" w:hAnsi="黑体" w:cs="宋体"/>
          <w:sz w:val="15"/>
          <w:szCs w:val="15"/>
        </w:rPr>
      </w:pPr>
      <w:r w:rsidRPr="009E3BDB">
        <w:rPr>
          <w:rFonts w:ascii="黑体" w:eastAsia="黑体" w:hAnsi="黑体" w:cs="宋体" w:hint="eastAsia"/>
          <w:sz w:val="28"/>
          <w:szCs w:val="28"/>
        </w:rPr>
        <w:t>位育中学  莫翼</w:t>
      </w:r>
    </w:p>
    <w:p w14:paraId="397419C3" w14:textId="77777777" w:rsidR="002412FD" w:rsidRPr="002412FD" w:rsidRDefault="002412FD" w:rsidP="002412FD">
      <w:pPr>
        <w:widowControl/>
        <w:spacing w:line="520" w:lineRule="exact"/>
        <w:ind w:firstLineChars="200" w:firstLine="300"/>
        <w:rPr>
          <w:rFonts w:ascii="宋体" w:eastAsia="宋体" w:hAnsi="宋体" w:cs="宋体"/>
          <w:sz w:val="15"/>
          <w:szCs w:val="15"/>
        </w:rPr>
      </w:pPr>
    </w:p>
    <w:p w14:paraId="360D2150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课堂提问是教育教学的重要组成部分，尤其在英语阅读课的教学中，课堂提问不仅是铺陈各个教学环节的连接工具，更是引导学生关注教学重点、掌握知识技能、激发深入思考的重要手段。有人甚至认为阅读课教学是否成功，很大程度上取决于教师对提问这一教学手段的运用，何时提问、何处提问、如何提问、如何应对回答，都将影响课堂的走向和实际效果。今年启用的普通高中英语教材（上教版）在Reading and interaction板块中，非常注重课堂提问和讨论的环节。笔者试以第一单元的“Life in a day”的教学为例，结合自身实践，对课堂提问的策略进行探讨。</w:t>
      </w:r>
    </w:p>
    <w:p w14:paraId="30C3BAE0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一、课堂提问的作用</w:t>
      </w:r>
    </w:p>
    <w:p w14:paraId="5FE501C8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课堂提问的作用是多样的，在开展教学的各个阶段，提问扮演了不同的角色。概括起来主要有以下几个方面</w:t>
      </w:r>
    </w:p>
    <w:p w14:paraId="6F8250C3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1、引发兴趣。这主要体现在教学的预备阶段，适当的提问能引起学生对课文的兴趣，引导学生把已有的知识储备和文化背景与课文的内容联系起来，为教学的展开打好基础。更为重要的是，在探究性学习的框架下，准备阶段的提问其实是师生共同探究的重要引导线索，在教学设计中需要重点进行考虑。比如，“Life in a day”的课前活动中，要求学生"take one thing out of your pocket or school bag and then answer the questions"，通过这一小活动，激发了学习兴趣，活跃了课堂氛围，同时引导学生把注意力集中到family，education，free time，health and friends 等关键词上，帮助学生把握课文的主旨。</w:t>
      </w:r>
    </w:p>
    <w:p w14:paraId="75613363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lastRenderedPageBreak/>
        <w:t>2、推进理解。在课文大意和语言知识的讲解过程中，课堂提问将增进师生的交流，帮助学生正确、准确理解课文，掌握必要的语言知识。由于学生的语言能力、理解能力的差异，优质的提问也能帮助不同学业水平的学生，在文本内容和文化认识的不用层面上，增进对课文的理解。比如，当提问：What type of thing do people have in common about what they love? 学生都可以找到文章中的关键词“family and friends”，与此同时，也有学生注意到了“sports”，进而有学生提出“sports”其实是代表了“health”。</w:t>
      </w:r>
    </w:p>
    <w:p w14:paraId="2CFD4232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 xml:space="preserve">3、启发思考。学生是学习的主体，借助课堂提问，教师能有效激活课堂，在师生的交流对话中，激发学生的主体性，帮助学生由浅入深，主动探究、深入思考，发现问题、解决问题。比如：针对文章第四段中的一句话"I'm afraid of losing this place."提出问题：Why does the man in Antarctica say he </w:t>
      </w:r>
      <w:proofErr w:type="spellStart"/>
      <w:r w:rsidRPr="002412FD">
        <w:rPr>
          <w:rFonts w:ascii="宋体" w:eastAsia="宋体" w:hAnsi="宋体" w:cs="宋体"/>
          <w:sz w:val="28"/>
          <w:szCs w:val="28"/>
        </w:rPr>
        <w:t>ia</w:t>
      </w:r>
      <w:proofErr w:type="spellEnd"/>
      <w:r w:rsidRPr="002412FD">
        <w:rPr>
          <w:rFonts w:ascii="宋体" w:eastAsia="宋体" w:hAnsi="宋体" w:cs="宋体"/>
          <w:sz w:val="28"/>
          <w:szCs w:val="28"/>
        </w:rPr>
        <w:t xml:space="preserve"> afraid of losing this 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place?通过对学生的启发得出答案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：The man is worried about environmental problems。</w:t>
      </w:r>
    </w:p>
    <w:p w14:paraId="0AE13AEE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4、检查提高。作为课堂提问最一般的意义，提问能帮助教师了解学生对课文的理解掌握程度，帮助学生整理、复习和巩固学习内容。同时深层地提问也有助于引导学生课余的自主学习，通过拓展阅读、课外练习巩固提高教学效果。</w:t>
      </w:r>
    </w:p>
    <w:p w14:paraId="7D9E69DD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二、课堂提问的类型</w:t>
      </w:r>
    </w:p>
    <w:p w14:paraId="41504656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课堂提问的类型不仅是个理论问题，更是个实践问题，科学有序地分类对教师制定科学的提问策略，有效发挥各类提问的功能具有指导价值。著名教育心理学家布鲁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姆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曾依据其教育目标分类理论，将提问从认知的难易程度分成记忆、转化、解释、应用、分析、综合、评价等七个类型，成为提问分类的经典模型。但在教学实践中，过细的分类对教师来说恐怕难以掌握。笔者认为，可以在布鲁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姆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理论的基础上，从实际出发，将英语阅读课堂的提问简化为三个层次。</w:t>
      </w:r>
    </w:p>
    <w:p w14:paraId="3FA71F3E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 xml:space="preserve">1、文本类提问。这类提问要求学生回忆和识别阅读过的内容，使用课文中的词句，或经过简单地转化，用自己的语言进行回答。比如：What did Kevin ask people around the world to 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do?这个问题可以直接在第一段找到答案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 xml:space="preserve">："Director Kevin Macdonald asked people around the world to answer the questions and send in a </w:t>
      </w:r>
      <w:proofErr w:type="spellStart"/>
      <w:r w:rsidRPr="002412FD">
        <w:rPr>
          <w:rFonts w:ascii="宋体" w:eastAsia="宋体" w:hAnsi="宋体" w:cs="宋体"/>
          <w:sz w:val="28"/>
          <w:szCs w:val="28"/>
        </w:rPr>
        <w:t>vedio</w:t>
      </w:r>
      <w:proofErr w:type="spellEnd"/>
      <w:r w:rsidRPr="002412FD">
        <w:rPr>
          <w:rFonts w:ascii="宋体" w:eastAsia="宋体" w:hAnsi="宋体" w:cs="宋体"/>
          <w:sz w:val="28"/>
          <w:szCs w:val="28"/>
        </w:rPr>
        <w:t xml:space="preserve"> clip from a typical day.", 文本类提问多数可以在课文中直接找到答案。</w:t>
      </w:r>
    </w:p>
    <w:p w14:paraId="09666ABD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2、理解类提问。这类提问主要针对课文的主旨、内在逻辑、事件人物的特征等提问，学生无法从课文的文本中直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接找到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答案，需要通过比较、推理，找到字里行间的意思。比如：文中第三段出现的内容：One man loves his fridge because it doesn't talk back.当问及原因的时候，学生会谈到：Because the man just wants a listener. 理解类提问旨在帮助学生在对照思考中，了解文本深层次的含义。</w:t>
      </w:r>
    </w:p>
    <w:p w14:paraId="391986A3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 xml:space="preserve">3、应用类提问。这类提问要求学生从课文出发，根据自己的理解，综合运用自己的背景知识和语言能力，提出观点、分析判断、做出评价。比如：通过全文。应用类提问往往与课堂讨论相结合，帮助学生迁移课文知识，提高语言综合运用的能力。比如, 通过文章所选取的场景，引导学生总结出文章的主旨：Even though their lives are very different, each of them is able to find happiness, because </w:t>
      </w:r>
      <w:proofErr w:type="spellStart"/>
      <w:r w:rsidRPr="002412FD">
        <w:rPr>
          <w:rFonts w:ascii="宋体" w:eastAsia="宋体" w:hAnsi="宋体" w:cs="宋体"/>
          <w:sz w:val="28"/>
          <w:szCs w:val="28"/>
        </w:rPr>
        <w:t>every one</w:t>
      </w:r>
      <w:proofErr w:type="spellEnd"/>
      <w:r w:rsidRPr="002412FD">
        <w:rPr>
          <w:rFonts w:ascii="宋体" w:eastAsia="宋体" w:hAnsi="宋体" w:cs="宋体"/>
          <w:sz w:val="28"/>
          <w:szCs w:val="28"/>
        </w:rPr>
        <w:t xml:space="preserve"> deserves happiness. 结合单元主题“our world”请学生谈谈他们的看法，引导学生了解文化的多样性。</w:t>
      </w:r>
    </w:p>
    <w:p w14:paraId="234EFAFA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三、课堂提问的策略</w:t>
      </w:r>
    </w:p>
    <w:p w14:paraId="27FF018B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课堂提问是师生互动的过程，提问的效果不仅取决于问题本身的质量，提问的策略是否恰当同样影响到教学的进程和课堂的效果。实践中，笔者重点关注以下提问策略。</w:t>
      </w:r>
    </w:p>
    <w:p w14:paraId="7CEAF83A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1、提问类型的选择。从文本、理解，到综合应用，不用类型的提问对学生的思维品质和语言能力提出不同的要求，随着思维要求的提高，一般来说问题的难度也是逐步增大的。需要注意的是，提问类型的选择必须综合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考量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，不能一味求难求新，而是要从教学目标出发，根据学生实际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作出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合理安排。一方面教学目标是首要的因素。实验证明，学生对课堂上回答问题所涉及的学习内容印象是最深的。也就是说，提哪些类型的问题，应该由教学目标的指向决定。另一方面，学生的学业水平是重要参考因素。问题要适合学生的水平，符合最近发展区的要求，一个能引起学生充分讨论的小问题，要比一个教师自问自答的难问题更有效。</w:t>
      </w:r>
    </w:p>
    <w:p w14:paraId="5D41B4E4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2、提问时机的选择。课前、课中、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课后都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可以提问，但作用不用。课前提问的重点是引起兴趣，一般不宜过多过难，影响学生进一步学习的兴趣。教学过程中，主要是针对教学的重点难点提问，既要关注知识，也要关注能力，既要重视语言学习，也要关照到文化意识。课后提问则应侧重归纳总结和重要知识点的巩固。</w:t>
      </w:r>
    </w:p>
    <w:p w14:paraId="3CC5775B" w14:textId="77777777" w:rsidR="002412FD" w:rsidRPr="002412FD" w:rsidRDefault="002412FD" w:rsidP="002412FD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15"/>
          <w:szCs w:val="15"/>
        </w:rPr>
      </w:pPr>
      <w:r w:rsidRPr="002412FD">
        <w:rPr>
          <w:rFonts w:ascii="宋体" w:eastAsia="宋体" w:hAnsi="宋体" w:cs="宋体"/>
          <w:sz w:val="28"/>
          <w:szCs w:val="28"/>
        </w:rPr>
        <w:t>3、等待回答和师生交流。一个完整的课堂提问，是由提问、思考、回答、评价构成的。如果关注教师提问的质量和学生回答的内容，应该说是不完整的，提问后等待和引导学生思考，以及学生回答后给予适当的评价同样重要。研究表明，等待回答的时间与回答质量一般成正比，因此提问后，教师需要给学生一定的时间，必要时要给予进一步的解释和引导。同样，如何应对学生的回答也是提问策略的重要组成部分。对于正确的回答，教师不仅要及时予以肯定表扬，而且要具体、有针对性，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且方式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要多样。比如：当请学生举例one thing in his pocket or school bag, 有一位学生拿出了“student guide ”，并且说到："This student guide can help me get adapted to the senior high school.</w:t>
      </w:r>
      <w:proofErr w:type="gramStart"/>
      <w:r w:rsidRPr="002412FD">
        <w:rPr>
          <w:rFonts w:ascii="宋体" w:eastAsia="宋体" w:hAnsi="宋体" w:cs="宋体"/>
          <w:sz w:val="28"/>
          <w:szCs w:val="28"/>
        </w:rPr>
        <w:t>",此时</w:t>
      </w:r>
      <w:proofErr w:type="gramEnd"/>
      <w:r w:rsidRPr="002412FD">
        <w:rPr>
          <w:rFonts w:ascii="宋体" w:eastAsia="宋体" w:hAnsi="宋体" w:cs="宋体"/>
          <w:sz w:val="28"/>
          <w:szCs w:val="28"/>
        </w:rPr>
        <w:t>，教师除了点评学生语言组织以外，还可以补充：Like the rules in student guide, the rules in the society may guarantee people's happiness. 如果学生在回答时遇到困难，则应通过解释问题的内涵、及时肯定回答中正确合理的部分，对不足之处给予提示和引导，带动学生补充、完善自己的回答。对于学业水平较高，出色回答问题的学生，可以策略性地追问难度高的问题，引导学生进一步思考和课后拓展学习。</w:t>
      </w:r>
    </w:p>
    <w:p w14:paraId="7E80A071" w14:textId="77777777" w:rsidR="00DE6B48" w:rsidRDefault="00DE6B48" w:rsidP="002412FD">
      <w:pPr>
        <w:spacing w:line="520" w:lineRule="exact"/>
      </w:pPr>
    </w:p>
    <w:p w14:paraId="27980CB5" w14:textId="77777777" w:rsidR="002412FD" w:rsidRPr="00FC5DEC" w:rsidRDefault="002412FD" w:rsidP="00FC5DEC">
      <w:pPr>
        <w:widowControl/>
        <w:spacing w:line="520" w:lineRule="exact"/>
        <w:rPr>
          <w:rFonts w:ascii="宋体" w:eastAsia="宋体" w:hAnsi="宋体" w:cs="宋体"/>
          <w:sz w:val="28"/>
          <w:szCs w:val="28"/>
        </w:rPr>
      </w:pPr>
      <w:r w:rsidRPr="00FC5DEC">
        <w:rPr>
          <w:rFonts w:ascii="宋体" w:eastAsia="宋体" w:hAnsi="宋体" w:cs="宋体" w:hint="eastAsia"/>
          <w:sz w:val="28"/>
          <w:szCs w:val="28"/>
        </w:rPr>
        <w:t>参考文献：</w:t>
      </w:r>
    </w:p>
    <w:p w14:paraId="0F2C46C3" w14:textId="77777777" w:rsidR="002412FD" w:rsidRDefault="002412FD" w:rsidP="00FC5DEC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FC5DEC">
        <w:rPr>
          <w:rFonts w:ascii="宋体" w:eastAsia="宋体" w:hAnsi="宋体" w:cs="宋体" w:hint="eastAsia"/>
          <w:sz w:val="28"/>
          <w:szCs w:val="28"/>
        </w:rPr>
        <w:t>高中英语阅读课提问策略，陈丽</w:t>
      </w:r>
      <w:r w:rsidR="00FC5DEC" w:rsidRPr="00FC5DEC">
        <w:rPr>
          <w:rFonts w:ascii="宋体" w:eastAsia="宋体" w:hAnsi="宋体" w:cs="宋体" w:hint="eastAsia"/>
          <w:sz w:val="28"/>
          <w:szCs w:val="28"/>
        </w:rPr>
        <w:t>香，《</w:t>
      </w:r>
      <w:r w:rsidR="00FC5DEC" w:rsidRPr="00FC5DEC">
        <w:rPr>
          <w:rFonts w:ascii="宋体" w:eastAsia="宋体" w:hAnsi="宋体" w:cs="宋体"/>
          <w:sz w:val="28"/>
          <w:szCs w:val="28"/>
        </w:rPr>
        <w:t>英语教师</w:t>
      </w:r>
      <w:r w:rsidR="00FC5DEC" w:rsidRPr="00FC5DEC">
        <w:rPr>
          <w:rFonts w:ascii="宋体" w:eastAsia="宋体" w:hAnsi="宋体" w:cs="宋体" w:hint="eastAsia"/>
          <w:sz w:val="28"/>
          <w:szCs w:val="28"/>
        </w:rPr>
        <w:t>》</w:t>
      </w:r>
      <w:r w:rsidR="00FC5DEC" w:rsidRPr="00FC5DEC">
        <w:rPr>
          <w:rFonts w:ascii="宋体" w:eastAsia="宋体" w:hAnsi="宋体" w:cs="宋体"/>
          <w:sz w:val="28"/>
          <w:szCs w:val="28"/>
        </w:rPr>
        <w:t>2015年第14期</w:t>
      </w:r>
      <w:r w:rsidR="00FC5DEC">
        <w:rPr>
          <w:rFonts w:ascii="宋体" w:eastAsia="宋体" w:hAnsi="宋体" w:cs="宋体"/>
          <w:sz w:val="28"/>
          <w:szCs w:val="28"/>
        </w:rPr>
        <w:t>45-47</w:t>
      </w:r>
      <w:r w:rsidR="00FC5DEC">
        <w:rPr>
          <w:rFonts w:ascii="宋体" w:eastAsia="宋体" w:hAnsi="宋体" w:cs="宋体" w:hint="eastAsia"/>
          <w:sz w:val="28"/>
          <w:szCs w:val="28"/>
        </w:rPr>
        <w:t>。</w:t>
      </w:r>
    </w:p>
    <w:p w14:paraId="30A35380" w14:textId="77777777" w:rsidR="00FC5DEC" w:rsidRPr="00FC5DEC" w:rsidRDefault="006C2C99" w:rsidP="00FC5DEC">
      <w:pPr>
        <w:widowControl/>
        <w:spacing w:line="520" w:lineRule="exact"/>
        <w:ind w:firstLineChars="200" w:firstLine="420"/>
        <w:rPr>
          <w:rFonts w:ascii="宋体" w:eastAsia="宋体" w:hAnsi="宋体" w:cs="宋体"/>
          <w:sz w:val="28"/>
          <w:szCs w:val="28"/>
        </w:rPr>
      </w:pPr>
      <w:hyperlink r:id="rId6" w:tgtFrame="_blank" w:history="1">
        <w:r w:rsidR="00FC5DEC" w:rsidRPr="00FC5DEC">
          <w:rPr>
            <w:rFonts w:ascii="宋体" w:eastAsia="宋体" w:hAnsi="宋体" w:cs="宋体"/>
            <w:sz w:val="28"/>
            <w:szCs w:val="28"/>
          </w:rPr>
          <w:t>对话互动策略下的高中英语阅读课堂提问模式研究</w:t>
        </w:r>
      </w:hyperlink>
      <w:r w:rsidR="00FC5DEC" w:rsidRPr="00FC5DEC">
        <w:rPr>
          <w:rFonts w:ascii="宋体" w:eastAsia="宋体" w:hAnsi="宋体" w:cs="宋体" w:hint="eastAsia"/>
          <w:sz w:val="28"/>
          <w:szCs w:val="28"/>
        </w:rPr>
        <w:t>，</w:t>
      </w:r>
      <w:r w:rsidR="00FC5DEC" w:rsidRPr="00FC5DEC">
        <w:rPr>
          <w:rFonts w:ascii="宋体" w:eastAsia="宋体" w:hAnsi="宋体" w:cs="宋体"/>
          <w:sz w:val="28"/>
          <w:szCs w:val="28"/>
        </w:rPr>
        <w:t>王莉</w:t>
      </w:r>
      <w:r w:rsidR="00FC5DEC">
        <w:rPr>
          <w:rFonts w:ascii="宋体" w:eastAsia="宋体" w:hAnsi="宋体" w:cs="宋体" w:hint="eastAsia"/>
          <w:sz w:val="28"/>
          <w:szCs w:val="28"/>
        </w:rPr>
        <w:t>，</w:t>
      </w:r>
      <w:hyperlink r:id="rId7" w:tooltip="校园英语" w:history="1">
        <w:r w:rsidR="00FC5DEC" w:rsidRPr="00FC5DEC">
          <w:rPr>
            <w:rFonts w:ascii="宋体" w:eastAsia="宋体" w:hAnsi="宋体" w:cs="宋体"/>
            <w:sz w:val="28"/>
            <w:szCs w:val="28"/>
          </w:rPr>
          <w:t>《校园英语》</w:t>
        </w:r>
      </w:hyperlink>
      <w:r w:rsidR="00FC5DEC" w:rsidRPr="00FC5DEC">
        <w:rPr>
          <w:rFonts w:ascii="宋体" w:eastAsia="宋体" w:hAnsi="宋体" w:cs="宋体"/>
          <w:sz w:val="28"/>
          <w:szCs w:val="28"/>
        </w:rPr>
        <w:t>2019年第31期80-81</w:t>
      </w:r>
      <w:r w:rsidR="00FC5DEC">
        <w:rPr>
          <w:rFonts w:ascii="宋体" w:eastAsia="宋体" w:hAnsi="宋体" w:cs="宋体" w:hint="eastAsia"/>
          <w:sz w:val="28"/>
          <w:szCs w:val="28"/>
        </w:rPr>
        <w:t>。</w:t>
      </w:r>
    </w:p>
    <w:p w14:paraId="04C712DF" w14:textId="77777777" w:rsidR="00FC5DEC" w:rsidRDefault="006C2C99" w:rsidP="00FC5DEC">
      <w:pPr>
        <w:widowControl/>
        <w:spacing w:line="520" w:lineRule="exact"/>
        <w:ind w:firstLineChars="200" w:firstLine="420"/>
        <w:rPr>
          <w:rFonts w:ascii="宋体" w:eastAsia="宋体" w:hAnsi="宋体" w:cs="宋体"/>
          <w:sz w:val="28"/>
          <w:szCs w:val="28"/>
        </w:rPr>
      </w:pPr>
      <w:hyperlink r:id="rId8" w:tgtFrame="_blank" w:history="1">
        <w:r w:rsidR="00FC5DEC" w:rsidRPr="00FC5DEC">
          <w:rPr>
            <w:rFonts w:ascii="宋体" w:eastAsia="宋体" w:hAnsi="宋体" w:cs="宋体"/>
            <w:sz w:val="28"/>
            <w:szCs w:val="28"/>
          </w:rPr>
          <w:t>高中英语阅读课教师提问与反馈课堂</w:t>
        </w:r>
        <w:proofErr w:type="gramStart"/>
        <w:r w:rsidR="00FC5DEC" w:rsidRPr="00FC5DEC">
          <w:rPr>
            <w:rFonts w:ascii="宋体" w:eastAsia="宋体" w:hAnsi="宋体" w:cs="宋体"/>
            <w:sz w:val="28"/>
            <w:szCs w:val="28"/>
          </w:rPr>
          <w:t>微观察</w:t>
        </w:r>
        <w:proofErr w:type="gramEnd"/>
        <w:r w:rsidR="00FC5DEC" w:rsidRPr="00FC5DEC">
          <w:rPr>
            <w:rFonts w:ascii="宋体" w:eastAsia="宋体" w:hAnsi="宋体" w:cs="宋体"/>
            <w:sz w:val="28"/>
            <w:szCs w:val="28"/>
          </w:rPr>
          <w:t>研究——以一节高中英语阅读课为例</w:t>
        </w:r>
      </w:hyperlink>
      <w:r w:rsidR="00FC5DEC" w:rsidRPr="00FC5DEC">
        <w:rPr>
          <w:rFonts w:ascii="宋体" w:eastAsia="宋体" w:hAnsi="宋体" w:cs="宋体" w:hint="eastAsia"/>
          <w:sz w:val="28"/>
          <w:szCs w:val="28"/>
        </w:rPr>
        <w:t>，</w:t>
      </w:r>
      <w:hyperlink r:id="rId9" w:tooltip="范海滨" w:history="1">
        <w:r w:rsidR="00FC5DEC" w:rsidRPr="00FC5DEC">
          <w:rPr>
            <w:rFonts w:ascii="宋体" w:eastAsia="宋体" w:hAnsi="宋体" w:cs="宋体"/>
            <w:sz w:val="28"/>
            <w:szCs w:val="28"/>
          </w:rPr>
          <w:t>范海滨</w:t>
        </w:r>
      </w:hyperlink>
      <w:r w:rsidR="00FC5DEC">
        <w:rPr>
          <w:rFonts w:ascii="宋体" w:eastAsia="宋体" w:hAnsi="宋体" w:cs="宋体" w:hint="eastAsia"/>
          <w:sz w:val="28"/>
          <w:szCs w:val="28"/>
        </w:rPr>
        <w:t>、</w:t>
      </w:r>
      <w:hyperlink r:id="rId10" w:tooltip="刘敏" w:history="1">
        <w:r w:rsidR="00FC5DEC" w:rsidRPr="00FC5DEC">
          <w:rPr>
            <w:rFonts w:ascii="宋体" w:eastAsia="宋体" w:hAnsi="宋体" w:cs="宋体"/>
            <w:sz w:val="28"/>
            <w:szCs w:val="28"/>
          </w:rPr>
          <w:t>刘敏</w:t>
        </w:r>
      </w:hyperlink>
      <w:r w:rsidR="00FC5DEC" w:rsidRPr="00FC5DEC">
        <w:rPr>
          <w:rFonts w:ascii="宋体" w:eastAsia="宋体" w:hAnsi="宋体" w:cs="宋体" w:hint="eastAsia"/>
          <w:sz w:val="28"/>
          <w:szCs w:val="28"/>
        </w:rPr>
        <w:t>，</w:t>
      </w:r>
      <w:hyperlink r:id="rId11" w:tooltip="湖北师范大学学报：哲学社会科学版" w:history="1">
        <w:proofErr w:type="gramStart"/>
        <w:r w:rsidR="00FC5DEC" w:rsidRPr="00FC5DEC">
          <w:rPr>
            <w:rFonts w:ascii="宋体" w:eastAsia="宋体" w:hAnsi="宋体" w:cs="宋体"/>
            <w:sz w:val="28"/>
            <w:szCs w:val="28"/>
          </w:rPr>
          <w:t>《</w:t>
        </w:r>
        <w:proofErr w:type="gramEnd"/>
        <w:r w:rsidR="00FC5DEC" w:rsidRPr="00FC5DEC">
          <w:rPr>
            <w:rFonts w:ascii="宋体" w:eastAsia="宋体" w:hAnsi="宋体" w:cs="宋体"/>
            <w:sz w:val="28"/>
            <w:szCs w:val="28"/>
          </w:rPr>
          <w:t>湖北师范大学学报：哲学社会科学版</w:t>
        </w:r>
        <w:proofErr w:type="gramStart"/>
        <w:r w:rsidR="00FC5DEC" w:rsidRPr="00FC5DEC">
          <w:rPr>
            <w:rFonts w:ascii="宋体" w:eastAsia="宋体" w:hAnsi="宋体" w:cs="宋体"/>
            <w:sz w:val="28"/>
            <w:szCs w:val="28"/>
          </w:rPr>
          <w:t>》</w:t>
        </w:r>
        <w:proofErr w:type="gramEnd"/>
      </w:hyperlink>
      <w:r w:rsidR="00FC5DEC" w:rsidRPr="00FC5DEC">
        <w:rPr>
          <w:rFonts w:ascii="宋体" w:eastAsia="宋体" w:hAnsi="宋体" w:cs="宋体"/>
          <w:sz w:val="28"/>
          <w:szCs w:val="28"/>
        </w:rPr>
        <w:t>2018年第4期71-76</w:t>
      </w:r>
      <w:r w:rsidR="00FC5DEC">
        <w:rPr>
          <w:rFonts w:ascii="宋体" w:eastAsia="宋体" w:hAnsi="宋体" w:cs="宋体" w:hint="eastAsia"/>
          <w:sz w:val="28"/>
          <w:szCs w:val="28"/>
        </w:rPr>
        <w:t>。</w:t>
      </w:r>
    </w:p>
    <w:p w14:paraId="642B9F6B" w14:textId="77777777" w:rsidR="00FC5DEC" w:rsidRPr="00FC5DEC" w:rsidRDefault="006C2C99" w:rsidP="00FC5DEC">
      <w:pPr>
        <w:widowControl/>
        <w:spacing w:line="520" w:lineRule="exact"/>
        <w:ind w:firstLineChars="200" w:firstLine="420"/>
        <w:rPr>
          <w:rFonts w:ascii="宋体" w:eastAsia="宋体" w:hAnsi="宋体" w:cs="宋体"/>
          <w:sz w:val="28"/>
          <w:szCs w:val="28"/>
        </w:rPr>
      </w:pPr>
      <w:hyperlink r:id="rId12" w:tgtFrame="_blank" w:history="1">
        <w:r w:rsidR="00FC5DEC" w:rsidRPr="00FC5DEC">
          <w:rPr>
            <w:rFonts w:ascii="宋体" w:eastAsia="宋体" w:hAnsi="宋体" w:cs="宋体"/>
            <w:sz w:val="28"/>
            <w:szCs w:val="28"/>
          </w:rPr>
          <w:t>高中英语阅读教学中提问视角的评析、问题和建议</w:t>
        </w:r>
      </w:hyperlink>
      <w:r w:rsidR="00FC5DEC" w:rsidRPr="00FC5DEC">
        <w:rPr>
          <w:rFonts w:ascii="宋体" w:eastAsia="宋体" w:hAnsi="宋体" w:cs="宋体" w:hint="eastAsia"/>
          <w:sz w:val="28"/>
          <w:szCs w:val="28"/>
        </w:rPr>
        <w:t>，</w:t>
      </w:r>
      <w:hyperlink r:id="rId13" w:tooltip="张世建" w:history="1">
        <w:r w:rsidR="00FC5DEC" w:rsidRPr="00FC5DEC">
          <w:rPr>
            <w:rFonts w:ascii="宋体" w:eastAsia="宋体" w:hAnsi="宋体" w:cs="宋体"/>
            <w:sz w:val="28"/>
            <w:szCs w:val="28"/>
          </w:rPr>
          <w:t>张</w:t>
        </w:r>
        <w:proofErr w:type="gramStart"/>
        <w:r w:rsidR="00FC5DEC" w:rsidRPr="00FC5DEC">
          <w:rPr>
            <w:rFonts w:ascii="宋体" w:eastAsia="宋体" w:hAnsi="宋体" w:cs="宋体"/>
            <w:sz w:val="28"/>
            <w:szCs w:val="28"/>
          </w:rPr>
          <w:t>世</w:t>
        </w:r>
        <w:proofErr w:type="gramEnd"/>
        <w:r w:rsidR="00FC5DEC" w:rsidRPr="00FC5DEC">
          <w:rPr>
            <w:rFonts w:ascii="宋体" w:eastAsia="宋体" w:hAnsi="宋体" w:cs="宋体"/>
            <w:sz w:val="28"/>
            <w:szCs w:val="28"/>
          </w:rPr>
          <w:t>建</w:t>
        </w:r>
      </w:hyperlink>
      <w:r w:rsidR="00FC5DEC" w:rsidRPr="00FC5DEC">
        <w:rPr>
          <w:rFonts w:ascii="宋体" w:eastAsia="宋体" w:hAnsi="宋体" w:cs="宋体" w:hint="eastAsia"/>
          <w:sz w:val="28"/>
          <w:szCs w:val="28"/>
        </w:rPr>
        <w:t>、</w:t>
      </w:r>
      <w:hyperlink r:id="rId14" w:tooltip="邢文骏" w:history="1">
        <w:r w:rsidR="00FC5DEC" w:rsidRPr="00FC5DEC">
          <w:rPr>
            <w:rFonts w:ascii="宋体" w:eastAsia="宋体" w:hAnsi="宋体" w:cs="宋体"/>
            <w:sz w:val="28"/>
            <w:szCs w:val="28"/>
          </w:rPr>
          <w:t>邢文骏</w:t>
        </w:r>
      </w:hyperlink>
      <w:r w:rsidR="00FC5DEC" w:rsidRPr="00FC5DEC">
        <w:rPr>
          <w:rFonts w:ascii="宋体" w:eastAsia="宋体" w:hAnsi="宋体" w:cs="宋体" w:hint="eastAsia"/>
          <w:sz w:val="28"/>
          <w:szCs w:val="28"/>
        </w:rPr>
        <w:t>，</w:t>
      </w:r>
      <w:hyperlink r:id="rId15" w:tooltip="基础教育外语教学研究" w:history="1">
        <w:r w:rsidR="00FC5DEC" w:rsidRPr="00FC5DEC">
          <w:rPr>
            <w:rFonts w:ascii="宋体" w:eastAsia="宋体" w:hAnsi="宋体" w:cs="宋体"/>
            <w:sz w:val="28"/>
            <w:szCs w:val="28"/>
          </w:rPr>
          <w:t>《基础教育外语教学研究》</w:t>
        </w:r>
      </w:hyperlink>
      <w:r w:rsidR="00FC5DEC" w:rsidRPr="00FC5DEC">
        <w:rPr>
          <w:rFonts w:ascii="宋体" w:eastAsia="宋体" w:hAnsi="宋体" w:cs="宋体"/>
          <w:sz w:val="28"/>
          <w:szCs w:val="28"/>
        </w:rPr>
        <w:t>2017年第4期20-25</w:t>
      </w:r>
      <w:r w:rsidR="00FC5DEC" w:rsidRPr="00FC5DEC">
        <w:rPr>
          <w:rFonts w:ascii="宋体" w:eastAsia="宋体" w:hAnsi="宋体" w:cs="宋体" w:hint="eastAsia"/>
          <w:sz w:val="28"/>
          <w:szCs w:val="28"/>
        </w:rPr>
        <w:t>。</w:t>
      </w:r>
    </w:p>
    <w:p w14:paraId="788FC4BA" w14:textId="77777777" w:rsidR="00FC5DEC" w:rsidRPr="00FC5DEC" w:rsidRDefault="00FC5DEC" w:rsidP="00FC5DEC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</w:p>
    <w:p w14:paraId="3E7B1340" w14:textId="77777777" w:rsidR="00FC5DEC" w:rsidRPr="00FC5DEC" w:rsidRDefault="00FC5DEC" w:rsidP="00FC5DEC">
      <w:pPr>
        <w:widowControl/>
        <w:spacing w:line="52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</w:p>
    <w:sectPr w:rsidR="00FC5DEC" w:rsidRPr="00FC5D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D8F9D" w14:textId="77777777" w:rsidR="006C2C99" w:rsidRDefault="006C2C99" w:rsidP="002412FD">
      <w:r>
        <w:separator/>
      </w:r>
    </w:p>
  </w:endnote>
  <w:endnote w:type="continuationSeparator" w:id="0">
    <w:p w14:paraId="640CB2B1" w14:textId="77777777" w:rsidR="006C2C99" w:rsidRDefault="006C2C99" w:rsidP="0024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1B362" w14:textId="77777777" w:rsidR="006C2C99" w:rsidRDefault="006C2C99" w:rsidP="002412FD">
      <w:r>
        <w:separator/>
      </w:r>
    </w:p>
  </w:footnote>
  <w:footnote w:type="continuationSeparator" w:id="0">
    <w:p w14:paraId="6DE19340" w14:textId="77777777" w:rsidR="006C2C99" w:rsidRDefault="006C2C99" w:rsidP="00241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48"/>
    <w:rsid w:val="002412FD"/>
    <w:rsid w:val="002717A8"/>
    <w:rsid w:val="006C2C99"/>
    <w:rsid w:val="009E3BDB"/>
    <w:rsid w:val="00DE6B48"/>
    <w:rsid w:val="00FC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1242A"/>
  <w15:docId w15:val="{6EE153C9-5D3D-4A29-8C70-93223797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微软雅黑" w:eastAsia="微软雅黑" w:hAnsi="微软雅黑" w:cs="Times New Roman"/>
        <w:sz w:val="21"/>
        <w:szCs w:val="22"/>
        <w:lang w:val="en-US" w:eastAsia="zh-C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B4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535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535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535D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535D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535D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535D4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4535D4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4535D4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4535D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35D4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4535D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4535D4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4535D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4535D4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4535D4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4535D4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sid w:val="004535D4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4535D4"/>
    <w:rPr>
      <w:rFonts w:asciiTheme="majorHAnsi" w:eastAsiaTheme="majorEastAsia" w:hAnsiTheme="majorHAnsi" w:cstheme="majorBidi"/>
      <w:szCs w:val="21"/>
    </w:rPr>
  </w:style>
  <w:style w:type="paragraph" w:styleId="a3">
    <w:name w:val="Title"/>
    <w:basedOn w:val="a"/>
    <w:next w:val="a"/>
    <w:link w:val="a4"/>
    <w:uiPriority w:val="10"/>
    <w:qFormat/>
    <w:rsid w:val="00E73C16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E73C16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73C16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E73C16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7">
    <w:name w:val="header"/>
    <w:basedOn w:val="a"/>
    <w:link w:val="a8"/>
    <w:uiPriority w:val="99"/>
    <w:semiHidden/>
    <w:unhideWhenUsed/>
    <w:rsid w:val="002412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6"/>
    </w:rPr>
  </w:style>
  <w:style w:type="character" w:customStyle="1" w:styleId="a8">
    <w:name w:val="页眉 字符"/>
    <w:basedOn w:val="a0"/>
    <w:link w:val="a7"/>
    <w:uiPriority w:val="99"/>
    <w:semiHidden/>
    <w:rsid w:val="002412FD"/>
    <w:rPr>
      <w:sz w:val="18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2412FD"/>
    <w:pPr>
      <w:tabs>
        <w:tab w:val="center" w:pos="4153"/>
        <w:tab w:val="right" w:pos="8306"/>
      </w:tabs>
      <w:snapToGrid w:val="0"/>
    </w:pPr>
    <w:rPr>
      <w:sz w:val="18"/>
      <w:szCs w:val="16"/>
    </w:rPr>
  </w:style>
  <w:style w:type="character" w:customStyle="1" w:styleId="aa">
    <w:name w:val="页脚 字符"/>
    <w:basedOn w:val="a0"/>
    <w:link w:val="a9"/>
    <w:uiPriority w:val="99"/>
    <w:semiHidden/>
    <w:rsid w:val="002412FD"/>
    <w:rPr>
      <w:sz w:val="18"/>
      <w:szCs w:val="16"/>
    </w:rPr>
  </w:style>
  <w:style w:type="character" w:styleId="ab">
    <w:name w:val="Hyperlink"/>
    <w:basedOn w:val="a0"/>
    <w:uiPriority w:val="99"/>
    <w:semiHidden/>
    <w:unhideWhenUsed/>
    <w:rsid w:val="00FC5DEC"/>
    <w:rPr>
      <w:color w:val="0000FF"/>
      <w:u w:val="single"/>
    </w:rPr>
  </w:style>
  <w:style w:type="character" w:customStyle="1" w:styleId="media">
    <w:name w:val="media"/>
    <w:basedOn w:val="a0"/>
    <w:rsid w:val="00FC5DEC"/>
  </w:style>
  <w:style w:type="character" w:customStyle="1" w:styleId="writer">
    <w:name w:val="writer"/>
    <w:basedOn w:val="a0"/>
    <w:rsid w:val="00FC5DEC"/>
  </w:style>
  <w:style w:type="paragraph" w:styleId="ac">
    <w:name w:val="Balloon Text"/>
    <w:basedOn w:val="a"/>
    <w:link w:val="ad"/>
    <w:uiPriority w:val="99"/>
    <w:semiHidden/>
    <w:unhideWhenUsed/>
    <w:rsid w:val="00FC5DEC"/>
    <w:rPr>
      <w:sz w:val="18"/>
      <w:szCs w:val="16"/>
    </w:rPr>
  </w:style>
  <w:style w:type="character" w:customStyle="1" w:styleId="ad">
    <w:name w:val="批注框文本 字符"/>
    <w:basedOn w:val="a0"/>
    <w:link w:val="ac"/>
    <w:uiPriority w:val="99"/>
    <w:semiHidden/>
    <w:rsid w:val="00FC5DEC"/>
    <w:rPr>
      <w:sz w:val="18"/>
      <w:szCs w:val="16"/>
    </w:rPr>
  </w:style>
  <w:style w:type="character" w:customStyle="1" w:styleId="cited">
    <w:name w:val="cited"/>
    <w:basedOn w:val="a0"/>
    <w:rsid w:val="00FC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4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7780">
              <w:marLeft w:val="0"/>
              <w:marRight w:val="0"/>
              <w:marTop w:val="0"/>
              <w:marBottom w:val="0"/>
              <w:divBdr>
                <w:top w:val="single" w:sz="4" w:space="4" w:color="CCCCCC"/>
                <w:left w:val="single" w:sz="4" w:space="4" w:color="CCCCCC"/>
                <w:bottom w:val="single" w:sz="4" w:space="4" w:color="CCCCCC"/>
                <w:right w:val="single" w:sz="4" w:space="4" w:color="CCCCCC"/>
              </w:divBdr>
            </w:div>
          </w:divsChild>
        </w:div>
      </w:divsChild>
    </w:div>
    <w:div w:id="964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4208">
              <w:marLeft w:val="0"/>
              <w:marRight w:val="0"/>
              <w:marTop w:val="0"/>
              <w:marBottom w:val="0"/>
              <w:divBdr>
                <w:top w:val="single" w:sz="4" w:space="4" w:color="CCCCCC"/>
                <w:left w:val="single" w:sz="4" w:space="4" w:color="CCCCCC"/>
                <w:bottom w:val="single" w:sz="4" w:space="4" w:color="CCCCCC"/>
                <w:right w:val="single" w:sz="4" w:space="4" w:color="CCCCCC"/>
              </w:divBdr>
            </w:div>
          </w:divsChild>
        </w:div>
      </w:divsChild>
    </w:div>
    <w:div w:id="18081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shgb.gov.cn:81/article/detail.aspx?id=675870725" TargetMode="External"/><Relationship Id="rId13" Type="http://schemas.openxmlformats.org/officeDocument/2006/relationships/hyperlink" Target="http://wp.shgb.gov.cn:81/zk/search.aspx?key=A%3d%5b%e5%bc%a0%e4%b8%96%e5%bb%ba%5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p.shgb.gov.cn:81/zk/search.aspx?key=J%3d%5b%e6%a0%a1%e5%9b%ad%e8%8b%b1%e8%af%ad%5d" TargetMode="External"/><Relationship Id="rId12" Type="http://schemas.openxmlformats.org/officeDocument/2006/relationships/hyperlink" Target="http://wp.shgb.gov.cn:81/article/detail.aspx?id=67201480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p.shgb.gov.cn:81/article/detail.aspx?id=7002643480" TargetMode="External"/><Relationship Id="rId11" Type="http://schemas.openxmlformats.org/officeDocument/2006/relationships/hyperlink" Target="http://wp.shgb.gov.cn:81/zk/search.aspx?key=J%3d%5b%e6%b9%96%e5%8c%97%e5%b8%88%e8%8c%83%e5%a4%a7%e5%ad%a6%e5%ad%a6%e6%8a%a5%ef%bc%9a%e5%93%b2%e5%ad%a6%e7%a4%be%e4%bc%9a%e7%a7%91%e5%ad%a6%e7%89%88%5d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p.shgb.gov.cn:81/zk/search.aspx?key=J%3d%5b%e5%9f%ba%e7%a1%80%e6%95%99%e8%82%b2%e5%a4%96%e8%af%ad%e6%95%99%e5%ad%a6%e7%a0%94%e7%a9%b6%5d" TargetMode="External"/><Relationship Id="rId10" Type="http://schemas.openxmlformats.org/officeDocument/2006/relationships/hyperlink" Target="http://wp.shgb.gov.cn:81/zk/search.aspx?key=A%3d%5b%e5%88%98%e6%95%8f%5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p.shgb.gov.cn:81/zk/search.aspx?key=A%3d%5b%e8%8c%83%e6%b5%b7%e6%bb%a8%5d" TargetMode="External"/><Relationship Id="rId14" Type="http://schemas.openxmlformats.org/officeDocument/2006/relationships/hyperlink" Target="http://wp.shgb.gov.cn:81/zk/search.aspx?key=A%3d%5b%e9%82%a2%e6%96%87%e9%aa%8f%5d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737</Words>
  <Characters>4203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Helen</cp:lastModifiedBy>
  <cp:revision>2</cp:revision>
  <dcterms:created xsi:type="dcterms:W3CDTF">2020-09-14T01:35:00Z</dcterms:created>
  <dcterms:modified xsi:type="dcterms:W3CDTF">2020-09-14T01:35:00Z</dcterms:modified>
</cp:coreProperties>
</file>