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CAB18" w14:textId="77777777" w:rsidR="00D373B6" w:rsidRDefault="008846B1">
      <w:pPr>
        <w:jc w:val="center"/>
        <w:rPr>
          <w:rFonts w:ascii="Times New Roman" w:hAnsi="宋体"/>
          <w:bCs/>
          <w:sz w:val="24"/>
          <w:szCs w:val="24"/>
        </w:rPr>
      </w:pPr>
      <w:r>
        <w:rPr>
          <w:rFonts w:ascii="Times New Roman" w:hAnsi="宋体"/>
          <w:bCs/>
          <w:sz w:val="24"/>
          <w:szCs w:val="24"/>
        </w:rPr>
        <w:t>高二学生英语阅读能力的诊断与分类指导实验研究报告</w:t>
      </w:r>
    </w:p>
    <w:p w14:paraId="7EECA470" w14:textId="77777777" w:rsidR="00D373B6" w:rsidRDefault="00D373B6">
      <w:pPr>
        <w:jc w:val="center"/>
        <w:rPr>
          <w:rFonts w:ascii="Times New Roman" w:hAnsi="宋体"/>
          <w:bCs/>
          <w:sz w:val="24"/>
          <w:szCs w:val="24"/>
        </w:rPr>
      </w:pPr>
    </w:p>
    <w:p w14:paraId="576D4C08" w14:textId="77777777" w:rsidR="00D373B6" w:rsidRDefault="008846B1">
      <w:pPr>
        <w:jc w:val="center"/>
        <w:rPr>
          <w:rFonts w:ascii="Times New Roman" w:hAnsi="宋体"/>
          <w:bCs/>
          <w:sz w:val="24"/>
          <w:szCs w:val="24"/>
        </w:rPr>
      </w:pPr>
      <w:r>
        <w:rPr>
          <w:rFonts w:ascii="Times New Roman" w:hAnsi="宋体"/>
          <w:bCs/>
          <w:sz w:val="24"/>
          <w:szCs w:val="24"/>
        </w:rPr>
        <w:t>刘萍</w:t>
      </w:r>
      <w:r>
        <w:rPr>
          <w:rFonts w:ascii="Times New Roman" w:hAnsi="Times New Roman"/>
          <w:bCs/>
          <w:sz w:val="24"/>
          <w:szCs w:val="24"/>
        </w:rPr>
        <w:t xml:space="preserve">  </w:t>
      </w:r>
      <w:r>
        <w:rPr>
          <w:rFonts w:ascii="Times New Roman" w:hAnsi="宋体"/>
          <w:bCs/>
          <w:sz w:val="24"/>
          <w:szCs w:val="24"/>
        </w:rPr>
        <w:t>上海市西南模范中学</w:t>
      </w:r>
    </w:p>
    <w:p w14:paraId="170AA5C0" w14:textId="77777777" w:rsidR="00D373B6" w:rsidRDefault="00D373B6">
      <w:pPr>
        <w:jc w:val="center"/>
        <w:rPr>
          <w:rFonts w:ascii="Times New Roman" w:hAnsi="宋体"/>
          <w:bCs/>
          <w:sz w:val="24"/>
          <w:szCs w:val="24"/>
        </w:rPr>
      </w:pPr>
    </w:p>
    <w:p w14:paraId="0E857E3C" w14:textId="77777777" w:rsidR="00D373B6" w:rsidRDefault="008846B1">
      <w:pPr>
        <w:rPr>
          <w:rFonts w:ascii="Times New Roman" w:hAnsi="Times New Roman"/>
          <w:szCs w:val="21"/>
        </w:rPr>
      </w:pPr>
      <w:r>
        <w:rPr>
          <w:rFonts w:ascii="Times New Roman" w:hAnsi="宋体"/>
          <w:b/>
          <w:szCs w:val="21"/>
        </w:rPr>
        <w:t>摘要</w:t>
      </w:r>
      <w:r>
        <w:rPr>
          <w:rFonts w:ascii="Times New Roman" w:hAnsi="Times New Roman"/>
          <w:b/>
          <w:szCs w:val="21"/>
        </w:rPr>
        <w:t>:</w:t>
      </w:r>
      <w:r>
        <w:rPr>
          <w:rFonts w:ascii="Times New Roman" w:hAnsi="Times New Roman"/>
          <w:szCs w:val="21"/>
        </w:rPr>
        <w:t xml:space="preserve"> </w:t>
      </w:r>
      <w:r>
        <w:rPr>
          <w:rFonts w:ascii="Times New Roman" w:hAnsi="宋体"/>
          <w:szCs w:val="21"/>
        </w:rPr>
        <w:t>在实际阅读教学中，学生能力水平差异较大，很难在课堂上满足不同类别学生的需求。本文在梳理阅读时所考查的各项能力基础上，诊断分析不同学生存在的实际问题并加以分类，开展针对性的分类指导教学实践，以期为广大同行探寻一种切实有效的提升学生阅读能力的策略和方法。</w:t>
      </w:r>
    </w:p>
    <w:p w14:paraId="32488237" w14:textId="77777777" w:rsidR="00D373B6" w:rsidRDefault="00D373B6">
      <w:pPr>
        <w:rPr>
          <w:rFonts w:ascii="Times New Roman" w:hAnsi="Times New Roman"/>
          <w:b/>
          <w:szCs w:val="21"/>
        </w:rPr>
      </w:pPr>
    </w:p>
    <w:p w14:paraId="22B83739" w14:textId="77777777" w:rsidR="00D373B6" w:rsidRDefault="008846B1">
      <w:pPr>
        <w:rPr>
          <w:rFonts w:ascii="Times New Roman" w:hAnsi="Times New Roman"/>
          <w:szCs w:val="21"/>
        </w:rPr>
      </w:pPr>
      <w:r>
        <w:rPr>
          <w:rFonts w:ascii="Times New Roman" w:hAnsi="宋体"/>
          <w:b/>
          <w:szCs w:val="21"/>
        </w:rPr>
        <w:t>关键词：</w:t>
      </w:r>
      <w:r>
        <w:rPr>
          <w:rFonts w:ascii="Times New Roman" w:hAnsi="宋体"/>
          <w:szCs w:val="21"/>
        </w:rPr>
        <w:t>阅读能力</w:t>
      </w:r>
      <w:r>
        <w:rPr>
          <w:rFonts w:ascii="Times New Roman" w:hAnsi="Times New Roman"/>
          <w:szCs w:val="21"/>
        </w:rPr>
        <w:t xml:space="preserve">   </w:t>
      </w:r>
      <w:r>
        <w:rPr>
          <w:rFonts w:ascii="Times New Roman" w:hAnsi="宋体"/>
          <w:szCs w:val="21"/>
        </w:rPr>
        <w:t>诊断</w:t>
      </w:r>
      <w:r>
        <w:rPr>
          <w:rFonts w:ascii="Times New Roman" w:hAnsi="Times New Roman"/>
          <w:szCs w:val="21"/>
        </w:rPr>
        <w:t xml:space="preserve">   </w:t>
      </w:r>
      <w:r>
        <w:rPr>
          <w:rFonts w:ascii="Times New Roman" w:hAnsi="宋体"/>
          <w:szCs w:val="21"/>
        </w:rPr>
        <w:t>分类指导</w:t>
      </w:r>
    </w:p>
    <w:p w14:paraId="102B44E0" w14:textId="77777777" w:rsidR="00D373B6" w:rsidRDefault="00D373B6">
      <w:pPr>
        <w:rPr>
          <w:rFonts w:ascii="Times New Roman" w:hAnsi="Times New Roman"/>
          <w:b/>
          <w:szCs w:val="21"/>
        </w:rPr>
      </w:pPr>
    </w:p>
    <w:p w14:paraId="66FDFD92" w14:textId="77777777" w:rsidR="00D373B6" w:rsidRDefault="008846B1">
      <w:pPr>
        <w:pStyle w:val="a5"/>
        <w:numPr>
          <w:ilvl w:val="0"/>
          <w:numId w:val="1"/>
        </w:numPr>
        <w:ind w:firstLineChars="0"/>
        <w:rPr>
          <w:rFonts w:ascii="Times New Roman" w:hAnsi="Times New Roman"/>
          <w:b/>
          <w:szCs w:val="21"/>
        </w:rPr>
      </w:pPr>
      <w:r>
        <w:rPr>
          <w:rFonts w:ascii="Times New Roman" w:hAnsi="宋体"/>
          <w:b/>
          <w:szCs w:val="21"/>
        </w:rPr>
        <w:t>问题的提出</w:t>
      </w:r>
    </w:p>
    <w:p w14:paraId="38F5ACB8" w14:textId="77777777" w:rsidR="00D373B6" w:rsidRDefault="008846B1">
      <w:pPr>
        <w:pStyle w:val="a5"/>
        <w:ind w:firstLineChars="0" w:firstLine="0"/>
        <w:rPr>
          <w:rFonts w:ascii="Times New Roman" w:hAnsi="Times New Roman"/>
          <w:b/>
          <w:szCs w:val="21"/>
        </w:rPr>
      </w:pPr>
      <w:r>
        <w:rPr>
          <w:rFonts w:ascii="Times New Roman" w:hAnsi="宋体" w:hint="eastAsia"/>
          <w:b/>
          <w:szCs w:val="21"/>
        </w:rPr>
        <w:t>（一）研究背景</w:t>
      </w:r>
    </w:p>
    <w:p w14:paraId="43EFF126" w14:textId="77777777" w:rsidR="00D373B6" w:rsidRDefault="008846B1">
      <w:pPr>
        <w:ind w:firstLine="420"/>
        <w:rPr>
          <w:rFonts w:ascii="Times New Roman" w:hAnsi="Times New Roman"/>
          <w:szCs w:val="21"/>
        </w:rPr>
      </w:pPr>
      <w:r>
        <w:rPr>
          <w:rFonts w:ascii="Times New Roman" w:hAnsi="宋体"/>
          <w:szCs w:val="21"/>
        </w:rPr>
        <w:t>阅读是培养学生语言能力，提升文化意识、思维品质，提高学习能力的重要途径。在实际教学中，学生的阅读</w:t>
      </w:r>
      <w:proofErr w:type="gramStart"/>
      <w:r>
        <w:rPr>
          <w:rFonts w:ascii="Times New Roman" w:hAnsi="宋体"/>
          <w:szCs w:val="21"/>
        </w:rPr>
        <w:t>能力参次不齐</w:t>
      </w:r>
      <w:proofErr w:type="gramEnd"/>
      <w:r>
        <w:rPr>
          <w:rFonts w:ascii="Times New Roman" w:hAnsi="宋体"/>
          <w:szCs w:val="21"/>
        </w:rPr>
        <w:t>，教师难以兼顾不同学生的个性化需求，教学成效不明显。本课题的研究旨在尝试在客观</w:t>
      </w:r>
      <w:r>
        <w:rPr>
          <w:rFonts w:ascii="Times New Roman" w:hAnsi="宋体"/>
          <w:szCs w:val="21"/>
        </w:rPr>
        <w:t>诊断学生阅读能力的基础上，进行科学分类，施与个性化指导，根据不同的问题有针对性地培养，相信学生在阅读能力上能有所提高，继而提升学生英语学习兴趣和学习效率。</w:t>
      </w:r>
    </w:p>
    <w:p w14:paraId="670324A1" w14:textId="77777777" w:rsidR="00D373B6" w:rsidRDefault="008846B1">
      <w:pPr>
        <w:pStyle w:val="a5"/>
        <w:ind w:firstLineChars="0" w:firstLine="0"/>
        <w:rPr>
          <w:rFonts w:ascii="Times New Roman" w:hAnsi="Times New Roman"/>
          <w:b/>
          <w:szCs w:val="21"/>
        </w:rPr>
      </w:pPr>
      <w:r>
        <w:rPr>
          <w:rFonts w:ascii="Times New Roman" w:hAnsi="宋体" w:hint="eastAsia"/>
          <w:b/>
          <w:szCs w:val="21"/>
        </w:rPr>
        <w:t>（二）</w:t>
      </w:r>
      <w:r>
        <w:rPr>
          <w:rFonts w:ascii="Times New Roman" w:hAnsi="宋体"/>
          <w:b/>
          <w:szCs w:val="21"/>
        </w:rPr>
        <w:t>核心概念界定</w:t>
      </w:r>
    </w:p>
    <w:p w14:paraId="7EA12EEB" w14:textId="77777777" w:rsidR="00D373B6" w:rsidRDefault="008846B1">
      <w:pPr>
        <w:ind w:firstLine="420"/>
        <w:rPr>
          <w:rFonts w:ascii="Times New Roman" w:hAnsi="Times New Roman"/>
          <w:szCs w:val="21"/>
        </w:rPr>
      </w:pPr>
      <w:r>
        <w:rPr>
          <w:rFonts w:ascii="Times New Roman" w:hAnsi="Times New Roman"/>
          <w:szCs w:val="21"/>
        </w:rPr>
        <w:t xml:space="preserve"> “</w:t>
      </w:r>
      <w:r>
        <w:rPr>
          <w:rFonts w:ascii="Times New Roman" w:hAnsi="宋体"/>
          <w:szCs w:val="21"/>
        </w:rPr>
        <w:t>阅读能力</w:t>
      </w:r>
      <w:r>
        <w:rPr>
          <w:rFonts w:ascii="Times New Roman" w:hAnsi="Times New Roman"/>
          <w:szCs w:val="21"/>
        </w:rPr>
        <w:t>”</w:t>
      </w:r>
      <w:r>
        <w:rPr>
          <w:rFonts w:ascii="Times New Roman" w:hAnsi="宋体"/>
          <w:szCs w:val="21"/>
        </w:rPr>
        <w:t>有阶梯，结合教学实际和学生学情，大致可以分为以下几个层次：</w:t>
      </w:r>
      <w:r>
        <w:rPr>
          <w:rFonts w:ascii="Times New Roman" w:hAnsi="Times New Roman"/>
          <w:szCs w:val="21"/>
        </w:rPr>
        <w:t>1</w:t>
      </w:r>
      <w:r>
        <w:rPr>
          <w:rFonts w:ascii="Times New Roman" w:hAnsi="宋体"/>
          <w:szCs w:val="21"/>
        </w:rPr>
        <w:t>）能学习必要词汇和基本语法，为篇章阅读打下基础；</w:t>
      </w:r>
      <w:r>
        <w:rPr>
          <w:rFonts w:ascii="Times New Roman" w:hAnsi="Times New Roman"/>
          <w:szCs w:val="21"/>
        </w:rPr>
        <w:t>2</w:t>
      </w:r>
      <w:r>
        <w:rPr>
          <w:rFonts w:ascii="Times New Roman" w:hAnsi="宋体"/>
          <w:szCs w:val="21"/>
        </w:rPr>
        <w:t>）能运用相关阅读技能理解具体事实和细节，能根据文章所提供信息，结合语言生活常识判断生词含义等，并分析句与句之间的逻辑关系，形成对篇章的基础理解；</w:t>
      </w:r>
      <w:r>
        <w:rPr>
          <w:rFonts w:ascii="Times New Roman" w:hAnsi="Times New Roman"/>
          <w:szCs w:val="21"/>
        </w:rPr>
        <w:t>3</w:t>
      </w:r>
      <w:r>
        <w:rPr>
          <w:rFonts w:ascii="Times New Roman" w:hAnsi="宋体"/>
          <w:szCs w:val="21"/>
        </w:rPr>
        <w:t>）能把握文章主旨和结构，深层理解文本，包括作者态度或写作意图等，并</w:t>
      </w:r>
      <w:r>
        <w:rPr>
          <w:rFonts w:ascii="Times New Roman" w:hAnsi="宋体"/>
          <w:szCs w:val="21"/>
        </w:rPr>
        <w:t>分享自己的所读和所感，从而实现与作者的思想交流。</w:t>
      </w:r>
    </w:p>
    <w:p w14:paraId="0891E5EF" w14:textId="77777777" w:rsidR="00D373B6" w:rsidRDefault="008846B1">
      <w:pPr>
        <w:ind w:firstLine="420"/>
        <w:rPr>
          <w:rFonts w:ascii="Times New Roman" w:hAnsi="Times New Roman"/>
          <w:szCs w:val="21"/>
        </w:rPr>
      </w:pPr>
      <w:r>
        <w:rPr>
          <w:rFonts w:ascii="Times New Roman" w:hAnsi="Times New Roman"/>
          <w:szCs w:val="21"/>
        </w:rPr>
        <w:t>“</w:t>
      </w:r>
      <w:r>
        <w:rPr>
          <w:rFonts w:ascii="Times New Roman" w:hAnsi="宋体"/>
          <w:szCs w:val="21"/>
        </w:rPr>
        <w:t>诊断</w:t>
      </w:r>
      <w:r>
        <w:rPr>
          <w:rFonts w:ascii="Times New Roman" w:hAnsi="Times New Roman"/>
          <w:szCs w:val="21"/>
        </w:rPr>
        <w:t>”</w:t>
      </w:r>
      <w:r>
        <w:rPr>
          <w:rFonts w:ascii="Times New Roman" w:hAnsi="宋体"/>
          <w:szCs w:val="21"/>
        </w:rPr>
        <w:t>是在与学生面谈的基础上，对照相关阅读能力标准，并客观分析学生在阅读中暴露出来的真实问题，科学地对学生的实际阅读能力做出的评价。</w:t>
      </w:r>
    </w:p>
    <w:p w14:paraId="602EBF57" w14:textId="77777777" w:rsidR="00D373B6" w:rsidRDefault="008846B1">
      <w:pPr>
        <w:ind w:firstLine="420"/>
        <w:rPr>
          <w:rFonts w:ascii="Times New Roman" w:hAnsi="Times New Roman"/>
          <w:szCs w:val="21"/>
        </w:rPr>
      </w:pPr>
      <w:r>
        <w:rPr>
          <w:rFonts w:ascii="Times New Roman" w:hAnsi="Times New Roman"/>
          <w:szCs w:val="21"/>
        </w:rPr>
        <w:t>“</w:t>
      </w:r>
      <w:r>
        <w:rPr>
          <w:rFonts w:ascii="Times New Roman" w:hAnsi="宋体"/>
          <w:szCs w:val="21"/>
        </w:rPr>
        <w:t>分类指导</w:t>
      </w:r>
      <w:r>
        <w:rPr>
          <w:rFonts w:ascii="Times New Roman" w:hAnsi="Times New Roman"/>
          <w:szCs w:val="21"/>
        </w:rPr>
        <w:t>”</w:t>
      </w:r>
      <w:r>
        <w:rPr>
          <w:rFonts w:ascii="Times New Roman" w:hAnsi="宋体"/>
          <w:szCs w:val="21"/>
        </w:rPr>
        <w:t>是根据学生实际阅读能力的不同水平进行分类，并进行针对性个别化指导，以达到让不同层次的学生在原有基础上都能提高阅读能力的目的。</w:t>
      </w:r>
    </w:p>
    <w:p w14:paraId="7C6F4B50" w14:textId="77777777" w:rsidR="00D373B6" w:rsidRDefault="008846B1">
      <w:pPr>
        <w:pStyle w:val="a5"/>
        <w:ind w:firstLineChars="0" w:firstLine="0"/>
        <w:rPr>
          <w:rFonts w:ascii="Times New Roman" w:hAnsi="Times New Roman"/>
          <w:b/>
          <w:szCs w:val="21"/>
        </w:rPr>
      </w:pPr>
      <w:r>
        <w:rPr>
          <w:rFonts w:ascii="Times New Roman" w:hAnsi="宋体" w:hint="eastAsia"/>
          <w:b/>
          <w:szCs w:val="21"/>
        </w:rPr>
        <w:t>（三）</w:t>
      </w:r>
      <w:r>
        <w:rPr>
          <w:rFonts w:ascii="Times New Roman" w:hAnsi="宋体"/>
          <w:b/>
          <w:szCs w:val="21"/>
        </w:rPr>
        <w:t>文献综述</w:t>
      </w:r>
    </w:p>
    <w:p w14:paraId="54A92CAE" w14:textId="77777777" w:rsidR="00D373B6" w:rsidRDefault="008846B1">
      <w:pPr>
        <w:pStyle w:val="a5"/>
        <w:rPr>
          <w:rFonts w:ascii="Times New Roman" w:hAnsi="Times New Roman"/>
          <w:bCs/>
          <w:szCs w:val="21"/>
        </w:rPr>
      </w:pPr>
      <w:r>
        <w:rPr>
          <w:rFonts w:ascii="Times New Roman" w:hAnsi="宋体"/>
          <w:bCs/>
          <w:szCs w:val="21"/>
        </w:rPr>
        <w:t>查阅大量文献后，笔者发现高中英语阅读教学的研究以实证研究为主，理论研究为辅。大部分先指出目前英语阅读教学的现状，再提出相应的解决策略。现状和存在问题的建议主要针对教师课堂教</w:t>
      </w:r>
      <w:r>
        <w:rPr>
          <w:rFonts w:ascii="Times New Roman" w:hAnsi="宋体"/>
          <w:bCs/>
          <w:szCs w:val="21"/>
        </w:rPr>
        <w:t>学，对于不同问题的学生的针对性诊断与培养较少。</w:t>
      </w:r>
    </w:p>
    <w:p w14:paraId="7923E959" w14:textId="77777777" w:rsidR="00D373B6" w:rsidRDefault="008846B1">
      <w:pPr>
        <w:pStyle w:val="a5"/>
        <w:rPr>
          <w:rFonts w:ascii="Times New Roman" w:hAnsi="Times New Roman"/>
          <w:b/>
          <w:szCs w:val="21"/>
        </w:rPr>
      </w:pPr>
      <w:r>
        <w:rPr>
          <w:rFonts w:ascii="Times New Roman" w:hAnsi="宋体"/>
          <w:bCs/>
          <w:szCs w:val="21"/>
        </w:rPr>
        <w:t>笔者将通过调查和访谈等方式了解学生阅读现状，并根据最迫切要解决的问题合理分类，并实施针对性个性化跟踪培养，从而探索总结适合不同阅读能力水平的教学策略。</w:t>
      </w:r>
    </w:p>
    <w:p w14:paraId="71BBE8E0" w14:textId="77777777" w:rsidR="00D373B6" w:rsidRDefault="008846B1">
      <w:pPr>
        <w:pStyle w:val="a5"/>
        <w:ind w:firstLineChars="0"/>
        <w:rPr>
          <w:rFonts w:ascii="Times New Roman" w:hAnsi="Times New Roman"/>
          <w:szCs w:val="21"/>
        </w:rPr>
      </w:pPr>
      <w:r>
        <w:rPr>
          <w:rFonts w:ascii="Times New Roman" w:hAnsi="宋体"/>
          <w:szCs w:val="21"/>
        </w:rPr>
        <w:t>前苏联教育家维果</w:t>
      </w:r>
      <w:proofErr w:type="gramStart"/>
      <w:r>
        <w:rPr>
          <w:rFonts w:ascii="Times New Roman" w:hAnsi="宋体"/>
          <w:szCs w:val="21"/>
        </w:rPr>
        <w:t>茨</w:t>
      </w:r>
      <w:proofErr w:type="gramEnd"/>
      <w:r>
        <w:rPr>
          <w:rFonts w:ascii="Times New Roman" w:hAnsi="宋体"/>
          <w:szCs w:val="21"/>
        </w:rPr>
        <w:t>基提出学生的发展有两种水平：一种是学生的现有水平，另一种是学生的可能的发展水平，也就是通过教学所获得的潜力，两者之间的差异就是最近发展区。由</w:t>
      </w:r>
      <w:r>
        <w:rPr>
          <w:rFonts w:ascii="Times New Roman" w:hAnsi="Times New Roman"/>
          <w:szCs w:val="21"/>
        </w:rPr>
        <w:t xml:space="preserve"> “</w:t>
      </w:r>
      <w:r>
        <w:rPr>
          <w:rFonts w:ascii="Times New Roman" w:hAnsi="宋体"/>
          <w:szCs w:val="21"/>
        </w:rPr>
        <w:t>最近发展区理论</w:t>
      </w:r>
      <w:r>
        <w:rPr>
          <w:rFonts w:ascii="Times New Roman" w:hAnsi="Times New Roman"/>
          <w:szCs w:val="21"/>
        </w:rPr>
        <w:t>”</w:t>
      </w:r>
      <w:r>
        <w:rPr>
          <w:rFonts w:ascii="Times New Roman" w:hAnsi="宋体"/>
          <w:szCs w:val="21"/>
        </w:rPr>
        <w:t>可见，诊断学生实际阅读能力是非常重要的，只有确诊学生的现有水平，才能正确定位与之匹配的最近发展区，制定适合每个学生的有针对性的教学计划和措施，学习和教学的效率会大大提高。</w:t>
      </w:r>
    </w:p>
    <w:p w14:paraId="50E1C8CB" w14:textId="77777777" w:rsidR="00D373B6" w:rsidRDefault="008846B1">
      <w:pPr>
        <w:pStyle w:val="a5"/>
        <w:ind w:firstLineChars="0"/>
        <w:rPr>
          <w:rFonts w:ascii="Times New Roman" w:hAnsi="Times New Roman"/>
          <w:szCs w:val="21"/>
        </w:rPr>
      </w:pPr>
      <w:r>
        <w:rPr>
          <w:rFonts w:ascii="Times New Roman" w:hAnsi="宋体"/>
          <w:szCs w:val="21"/>
        </w:rPr>
        <w:t>王蔷教授的《核心素养背景下英语阅读教学》一文中指出了英语阅读能力的四个维度，即解码能力、语言知识、阅读理解和文化意识。阅读包括学生学习和运用所学语言和其他知识获取</w:t>
      </w:r>
      <w:r>
        <w:rPr>
          <w:rFonts w:ascii="Times New Roman" w:hAnsi="宋体"/>
          <w:szCs w:val="21"/>
        </w:rPr>
        <w:t>信息、建构意义、增长知识，并发展跨文化理解、促进多元思维、获得审美体验、形成正确价值观的积极态度和良好习惯。这一理论有助于合理对学生的阅读能力</w:t>
      </w:r>
      <w:proofErr w:type="gramStart"/>
      <w:r>
        <w:rPr>
          <w:rFonts w:ascii="Times New Roman" w:hAnsi="宋体"/>
          <w:szCs w:val="21"/>
        </w:rPr>
        <w:t>作出</w:t>
      </w:r>
      <w:proofErr w:type="gramEnd"/>
      <w:r>
        <w:rPr>
          <w:rFonts w:ascii="Times New Roman" w:hAnsi="宋体"/>
          <w:szCs w:val="21"/>
        </w:rPr>
        <w:t>评估，并为分类培养学生的阅读能力指明方向和途径。</w:t>
      </w:r>
    </w:p>
    <w:p w14:paraId="00E0F17C" w14:textId="77777777" w:rsidR="00D373B6" w:rsidRDefault="008846B1">
      <w:pPr>
        <w:pStyle w:val="a5"/>
        <w:numPr>
          <w:ilvl w:val="0"/>
          <w:numId w:val="1"/>
        </w:numPr>
        <w:ind w:firstLineChars="0"/>
        <w:rPr>
          <w:rFonts w:ascii="Times New Roman" w:hAnsi="Times New Roman"/>
          <w:b/>
          <w:szCs w:val="21"/>
        </w:rPr>
      </w:pPr>
      <w:r>
        <w:rPr>
          <w:rFonts w:ascii="Times New Roman" w:hAnsi="宋体"/>
          <w:b/>
          <w:szCs w:val="21"/>
        </w:rPr>
        <w:lastRenderedPageBreak/>
        <w:t>研究方法与过程</w:t>
      </w:r>
    </w:p>
    <w:p w14:paraId="509CDE70" w14:textId="77777777" w:rsidR="00D373B6" w:rsidRDefault="008846B1">
      <w:pPr>
        <w:rPr>
          <w:rFonts w:ascii="Times New Roman" w:hAnsi="Times New Roman"/>
          <w:b/>
          <w:szCs w:val="21"/>
        </w:rPr>
      </w:pPr>
      <w:r>
        <w:rPr>
          <w:rFonts w:ascii="Times New Roman" w:hAnsi="宋体"/>
          <w:b/>
          <w:szCs w:val="21"/>
        </w:rPr>
        <w:t>（一）研究对象</w:t>
      </w:r>
    </w:p>
    <w:p w14:paraId="2D0E57F7" w14:textId="77777777" w:rsidR="00D373B6" w:rsidRDefault="008846B1">
      <w:pPr>
        <w:ind w:firstLine="420"/>
        <w:rPr>
          <w:rFonts w:ascii="Times New Roman" w:hAnsi="Times New Roman"/>
          <w:b/>
          <w:szCs w:val="21"/>
        </w:rPr>
      </w:pPr>
      <w:r>
        <w:rPr>
          <w:rFonts w:ascii="Times New Roman" w:hAnsi="宋体"/>
          <w:szCs w:val="21"/>
        </w:rPr>
        <w:t>笔者开展本课题时担任高二（</w:t>
      </w:r>
      <w:r>
        <w:rPr>
          <w:rFonts w:ascii="Times New Roman" w:hAnsi="Times New Roman"/>
          <w:szCs w:val="21"/>
        </w:rPr>
        <w:t>4</w:t>
      </w:r>
      <w:r>
        <w:rPr>
          <w:rFonts w:ascii="Times New Roman" w:hAnsi="宋体"/>
          <w:szCs w:val="21"/>
        </w:rPr>
        <w:t>）班的英语教学工作。班级学生两极分化严重，学生水平差异大，故具有一定代表性和可操作性。在与学生面谈的基础上，结合考试中暴露出的问题和实际成绩，笔者挑选出</w:t>
      </w:r>
      <w:r>
        <w:rPr>
          <w:rFonts w:ascii="Times New Roman" w:hAnsi="Times New Roman"/>
          <w:szCs w:val="21"/>
        </w:rPr>
        <w:t>10</w:t>
      </w:r>
      <w:r>
        <w:rPr>
          <w:rFonts w:ascii="Times New Roman" w:hAnsi="宋体"/>
          <w:szCs w:val="21"/>
        </w:rPr>
        <w:t>位学生作为此次研究对象。</w:t>
      </w:r>
      <w:r>
        <w:rPr>
          <w:rFonts w:ascii="Times New Roman" w:hAnsi="Times New Roman"/>
          <w:b/>
          <w:szCs w:val="21"/>
        </w:rPr>
        <w:t xml:space="preserve"> </w:t>
      </w:r>
    </w:p>
    <w:p w14:paraId="1A51658A" w14:textId="77777777" w:rsidR="00D373B6" w:rsidRDefault="008846B1">
      <w:pPr>
        <w:rPr>
          <w:rFonts w:ascii="Times New Roman" w:hAnsi="Times New Roman"/>
          <w:b/>
          <w:szCs w:val="21"/>
        </w:rPr>
      </w:pPr>
      <w:r>
        <w:rPr>
          <w:rFonts w:ascii="Times New Roman" w:hAnsi="宋体"/>
          <w:b/>
          <w:szCs w:val="21"/>
        </w:rPr>
        <w:t>（二）研究方法</w:t>
      </w:r>
    </w:p>
    <w:p w14:paraId="3FB12B8F" w14:textId="77777777" w:rsidR="00D373B6" w:rsidRDefault="008846B1">
      <w:pPr>
        <w:ind w:firstLine="405"/>
        <w:rPr>
          <w:rFonts w:ascii="Times New Roman" w:hAnsi="Times New Roman"/>
          <w:szCs w:val="21"/>
        </w:rPr>
      </w:pPr>
      <w:r>
        <w:rPr>
          <w:rFonts w:ascii="Times New Roman" w:hAnsi="宋体"/>
          <w:szCs w:val="21"/>
        </w:rPr>
        <w:t>此次研究使用到的研究方法</w:t>
      </w:r>
      <w:r>
        <w:rPr>
          <w:rFonts w:ascii="Times New Roman" w:hAnsi="宋体" w:hint="eastAsia"/>
          <w:szCs w:val="21"/>
        </w:rPr>
        <w:t>主要</w:t>
      </w:r>
      <w:r>
        <w:rPr>
          <w:rFonts w:ascii="Times New Roman" w:hAnsi="宋体"/>
          <w:szCs w:val="21"/>
        </w:rPr>
        <w:t>为调查法</w:t>
      </w:r>
      <w:r>
        <w:rPr>
          <w:rFonts w:ascii="Times New Roman" w:hAnsi="宋体" w:hint="eastAsia"/>
          <w:szCs w:val="21"/>
        </w:rPr>
        <w:t>（访谈、测验和评价）</w:t>
      </w:r>
      <w:r>
        <w:rPr>
          <w:rFonts w:ascii="Times New Roman" w:hAnsi="宋体"/>
          <w:szCs w:val="21"/>
        </w:rPr>
        <w:t>。</w:t>
      </w:r>
    </w:p>
    <w:p w14:paraId="0AE0F148" w14:textId="77777777" w:rsidR="00D373B6" w:rsidRDefault="008846B1">
      <w:pPr>
        <w:rPr>
          <w:rFonts w:ascii="Times New Roman" w:hAnsi="Times New Roman"/>
          <w:b/>
          <w:szCs w:val="21"/>
        </w:rPr>
      </w:pPr>
      <w:r>
        <w:rPr>
          <w:rFonts w:ascii="Times New Roman" w:hAnsi="宋体"/>
          <w:b/>
          <w:szCs w:val="21"/>
        </w:rPr>
        <w:t>（三）研究过程</w:t>
      </w:r>
    </w:p>
    <w:p w14:paraId="729512F2" w14:textId="77777777" w:rsidR="00D373B6" w:rsidRDefault="008846B1">
      <w:pPr>
        <w:ind w:firstLine="405"/>
        <w:rPr>
          <w:rFonts w:ascii="Times New Roman" w:hAnsi="Times New Roman"/>
          <w:b/>
          <w:szCs w:val="21"/>
        </w:rPr>
      </w:pPr>
      <w:r>
        <w:rPr>
          <w:rFonts w:ascii="Times New Roman" w:hAnsi="Times New Roman"/>
          <w:b/>
          <w:szCs w:val="21"/>
        </w:rPr>
        <w:t xml:space="preserve">1. </w:t>
      </w:r>
      <w:r>
        <w:rPr>
          <w:rFonts w:ascii="Times New Roman" w:hAnsi="宋体"/>
          <w:b/>
          <w:szCs w:val="21"/>
        </w:rPr>
        <w:t>前测</w:t>
      </w:r>
    </w:p>
    <w:p w14:paraId="5C04CC2B" w14:textId="77777777" w:rsidR="00D373B6" w:rsidRDefault="008846B1">
      <w:pPr>
        <w:ind w:firstLine="405"/>
        <w:rPr>
          <w:rFonts w:ascii="Times New Roman" w:hAnsi="Times New Roman"/>
          <w:szCs w:val="21"/>
        </w:rPr>
      </w:pPr>
      <w:r>
        <w:rPr>
          <w:rFonts w:ascii="Times New Roman" w:hAnsi="宋体"/>
          <w:szCs w:val="21"/>
        </w:rPr>
        <w:t>高二第一学期期末徐汇区进行了英语学科区统测，借此考试结果客观了解学生各方面得分情况。</w:t>
      </w:r>
    </w:p>
    <w:tbl>
      <w:tblPr>
        <w:tblW w:w="6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8"/>
        <w:gridCol w:w="1044"/>
        <w:gridCol w:w="918"/>
        <w:gridCol w:w="873"/>
        <w:gridCol w:w="834"/>
        <w:gridCol w:w="1002"/>
      </w:tblGrid>
      <w:tr w:rsidR="00D373B6" w14:paraId="221CE016" w14:textId="77777777">
        <w:trPr>
          <w:trHeight w:val="308"/>
          <w:jc w:val="center"/>
        </w:trPr>
        <w:tc>
          <w:tcPr>
            <w:tcW w:w="1518" w:type="dxa"/>
          </w:tcPr>
          <w:p w14:paraId="3F196A02" w14:textId="77777777" w:rsidR="00D373B6" w:rsidRDefault="008846B1">
            <w:pPr>
              <w:jc w:val="center"/>
              <w:rPr>
                <w:rFonts w:ascii="Times New Roman" w:hAnsi="Times New Roman"/>
                <w:szCs w:val="21"/>
              </w:rPr>
            </w:pPr>
            <w:r>
              <w:rPr>
                <w:rFonts w:ascii="Times New Roman" w:hAnsi="宋体"/>
                <w:szCs w:val="21"/>
              </w:rPr>
              <w:t>姓名</w:t>
            </w:r>
          </w:p>
        </w:tc>
        <w:tc>
          <w:tcPr>
            <w:tcW w:w="1044" w:type="dxa"/>
          </w:tcPr>
          <w:p w14:paraId="4D04A724" w14:textId="77777777" w:rsidR="00D373B6" w:rsidRDefault="008846B1">
            <w:pPr>
              <w:jc w:val="center"/>
              <w:rPr>
                <w:rFonts w:ascii="Times New Roman" w:hAnsi="Times New Roman"/>
                <w:szCs w:val="21"/>
              </w:rPr>
            </w:pPr>
            <w:r>
              <w:rPr>
                <w:rFonts w:ascii="Times New Roman" w:hAnsi="宋体"/>
                <w:szCs w:val="21"/>
              </w:rPr>
              <w:t>语法</w:t>
            </w:r>
          </w:p>
          <w:p w14:paraId="468CF6CE" w14:textId="77777777" w:rsidR="00D373B6" w:rsidRDefault="008846B1">
            <w:pPr>
              <w:jc w:val="center"/>
              <w:rPr>
                <w:rFonts w:ascii="Times New Roman" w:hAnsi="Times New Roman"/>
                <w:szCs w:val="21"/>
              </w:rPr>
            </w:pPr>
            <w:r>
              <w:rPr>
                <w:rFonts w:ascii="Times New Roman" w:hAnsi="Times New Roman"/>
                <w:szCs w:val="21"/>
              </w:rPr>
              <w:t>10</w:t>
            </w:r>
            <w:r>
              <w:rPr>
                <w:rFonts w:ascii="Times New Roman" w:hAnsi="宋体"/>
                <w:szCs w:val="21"/>
              </w:rPr>
              <w:t>分</w:t>
            </w:r>
          </w:p>
        </w:tc>
        <w:tc>
          <w:tcPr>
            <w:tcW w:w="918" w:type="dxa"/>
          </w:tcPr>
          <w:p w14:paraId="28E517CD" w14:textId="77777777" w:rsidR="00D373B6" w:rsidRDefault="008846B1">
            <w:pPr>
              <w:jc w:val="center"/>
              <w:rPr>
                <w:rFonts w:ascii="Times New Roman" w:hAnsi="Times New Roman"/>
                <w:szCs w:val="21"/>
              </w:rPr>
            </w:pPr>
            <w:r>
              <w:rPr>
                <w:rFonts w:ascii="Times New Roman" w:hAnsi="宋体"/>
                <w:szCs w:val="21"/>
              </w:rPr>
              <w:t>词汇</w:t>
            </w:r>
          </w:p>
          <w:p w14:paraId="77CEDA94" w14:textId="77777777" w:rsidR="00D373B6" w:rsidRDefault="008846B1">
            <w:pPr>
              <w:jc w:val="center"/>
              <w:rPr>
                <w:rFonts w:ascii="Times New Roman" w:hAnsi="Times New Roman"/>
                <w:szCs w:val="21"/>
              </w:rPr>
            </w:pPr>
            <w:r>
              <w:rPr>
                <w:rFonts w:ascii="Times New Roman" w:hAnsi="Times New Roman"/>
                <w:szCs w:val="21"/>
              </w:rPr>
              <w:t>10</w:t>
            </w:r>
            <w:r>
              <w:rPr>
                <w:rFonts w:ascii="Times New Roman" w:hAnsi="宋体"/>
                <w:szCs w:val="21"/>
              </w:rPr>
              <w:t>分</w:t>
            </w:r>
          </w:p>
        </w:tc>
        <w:tc>
          <w:tcPr>
            <w:tcW w:w="873" w:type="dxa"/>
          </w:tcPr>
          <w:p w14:paraId="55A44811" w14:textId="77777777" w:rsidR="00D373B6" w:rsidRDefault="008846B1">
            <w:pPr>
              <w:jc w:val="center"/>
              <w:rPr>
                <w:rFonts w:ascii="Times New Roman" w:hAnsi="Times New Roman"/>
                <w:szCs w:val="21"/>
              </w:rPr>
            </w:pPr>
            <w:r>
              <w:rPr>
                <w:rFonts w:ascii="Times New Roman" w:hAnsi="宋体"/>
                <w:szCs w:val="21"/>
              </w:rPr>
              <w:t>阅读</w:t>
            </w:r>
          </w:p>
          <w:p w14:paraId="1A6D8806" w14:textId="77777777" w:rsidR="00D373B6" w:rsidRDefault="008846B1">
            <w:pPr>
              <w:jc w:val="center"/>
              <w:rPr>
                <w:rFonts w:ascii="Times New Roman" w:hAnsi="Times New Roman"/>
                <w:szCs w:val="21"/>
              </w:rPr>
            </w:pPr>
            <w:r>
              <w:rPr>
                <w:rFonts w:ascii="Times New Roman" w:hAnsi="Times New Roman"/>
                <w:szCs w:val="21"/>
              </w:rPr>
              <w:t>20</w:t>
            </w:r>
            <w:r>
              <w:rPr>
                <w:rFonts w:ascii="Times New Roman" w:hAnsi="宋体"/>
                <w:szCs w:val="21"/>
              </w:rPr>
              <w:t>分</w:t>
            </w:r>
          </w:p>
        </w:tc>
        <w:tc>
          <w:tcPr>
            <w:tcW w:w="834" w:type="dxa"/>
          </w:tcPr>
          <w:p w14:paraId="77080B78" w14:textId="77777777" w:rsidR="00D373B6" w:rsidRDefault="008846B1">
            <w:pPr>
              <w:jc w:val="center"/>
              <w:rPr>
                <w:rFonts w:ascii="Times New Roman" w:hAnsi="Times New Roman"/>
                <w:szCs w:val="21"/>
              </w:rPr>
            </w:pPr>
            <w:r>
              <w:rPr>
                <w:rFonts w:ascii="Times New Roman" w:hAnsi="宋体"/>
                <w:szCs w:val="21"/>
              </w:rPr>
              <w:t>概要</w:t>
            </w:r>
          </w:p>
          <w:p w14:paraId="0AACEAC4" w14:textId="77777777" w:rsidR="00D373B6" w:rsidRDefault="008846B1">
            <w:pPr>
              <w:jc w:val="center"/>
              <w:rPr>
                <w:rFonts w:ascii="Times New Roman" w:hAnsi="Times New Roman"/>
                <w:szCs w:val="21"/>
              </w:rPr>
            </w:pPr>
            <w:r>
              <w:rPr>
                <w:rFonts w:ascii="Times New Roman" w:hAnsi="Times New Roman"/>
                <w:szCs w:val="21"/>
              </w:rPr>
              <w:t>10</w:t>
            </w:r>
            <w:r>
              <w:rPr>
                <w:rFonts w:ascii="Times New Roman" w:hAnsi="宋体"/>
                <w:szCs w:val="21"/>
              </w:rPr>
              <w:t>分</w:t>
            </w:r>
          </w:p>
        </w:tc>
        <w:tc>
          <w:tcPr>
            <w:tcW w:w="1002" w:type="dxa"/>
          </w:tcPr>
          <w:p w14:paraId="26B71189" w14:textId="77777777" w:rsidR="00D373B6" w:rsidRDefault="008846B1">
            <w:pPr>
              <w:jc w:val="center"/>
              <w:rPr>
                <w:rFonts w:ascii="Times New Roman" w:hAnsi="Times New Roman"/>
                <w:szCs w:val="21"/>
              </w:rPr>
            </w:pPr>
            <w:r>
              <w:rPr>
                <w:rFonts w:ascii="Times New Roman" w:hAnsi="宋体"/>
                <w:szCs w:val="21"/>
              </w:rPr>
              <w:t>总分</w:t>
            </w:r>
          </w:p>
          <w:p w14:paraId="58286E50" w14:textId="77777777" w:rsidR="00D373B6" w:rsidRDefault="008846B1">
            <w:pPr>
              <w:jc w:val="center"/>
              <w:rPr>
                <w:rFonts w:ascii="Times New Roman" w:hAnsi="Times New Roman"/>
                <w:szCs w:val="21"/>
              </w:rPr>
            </w:pPr>
            <w:r>
              <w:rPr>
                <w:rFonts w:ascii="Times New Roman" w:hAnsi="Times New Roman"/>
                <w:szCs w:val="21"/>
              </w:rPr>
              <w:t>100</w:t>
            </w:r>
            <w:r>
              <w:rPr>
                <w:rFonts w:ascii="Times New Roman" w:hAnsi="宋体"/>
                <w:szCs w:val="21"/>
              </w:rPr>
              <w:t>分</w:t>
            </w:r>
          </w:p>
        </w:tc>
      </w:tr>
      <w:tr w:rsidR="00D373B6" w14:paraId="0BB531BF" w14:textId="77777777">
        <w:trPr>
          <w:trHeight w:val="323"/>
          <w:jc w:val="center"/>
        </w:trPr>
        <w:tc>
          <w:tcPr>
            <w:tcW w:w="1518" w:type="dxa"/>
          </w:tcPr>
          <w:p w14:paraId="48CD6A7B" w14:textId="77777777" w:rsidR="00D373B6" w:rsidRDefault="008846B1">
            <w:pPr>
              <w:jc w:val="center"/>
              <w:rPr>
                <w:rFonts w:ascii="Times New Roman" w:hAnsi="Times New Roman"/>
                <w:szCs w:val="21"/>
              </w:rPr>
            </w:pPr>
            <w:r>
              <w:rPr>
                <w:rFonts w:ascii="Times New Roman" w:hAnsi="Times New Roman"/>
                <w:szCs w:val="21"/>
              </w:rPr>
              <w:t>1</w:t>
            </w:r>
            <w:r>
              <w:rPr>
                <w:rFonts w:ascii="Times New Roman" w:hAnsi="宋体"/>
                <w:szCs w:val="21"/>
              </w:rPr>
              <w:t>孔</w:t>
            </w:r>
          </w:p>
        </w:tc>
        <w:tc>
          <w:tcPr>
            <w:tcW w:w="1044" w:type="dxa"/>
          </w:tcPr>
          <w:p w14:paraId="0B7ADD42" w14:textId="77777777" w:rsidR="00D373B6" w:rsidRDefault="008846B1">
            <w:pPr>
              <w:jc w:val="center"/>
              <w:rPr>
                <w:rFonts w:ascii="Times New Roman" w:hAnsi="Times New Roman"/>
                <w:szCs w:val="21"/>
              </w:rPr>
            </w:pPr>
            <w:r>
              <w:rPr>
                <w:rFonts w:ascii="Times New Roman" w:hAnsi="Times New Roman"/>
                <w:szCs w:val="21"/>
              </w:rPr>
              <w:t>6</w:t>
            </w:r>
          </w:p>
        </w:tc>
        <w:tc>
          <w:tcPr>
            <w:tcW w:w="918" w:type="dxa"/>
          </w:tcPr>
          <w:p w14:paraId="0386E806" w14:textId="77777777" w:rsidR="00D373B6" w:rsidRDefault="008846B1">
            <w:pPr>
              <w:jc w:val="center"/>
              <w:rPr>
                <w:rFonts w:ascii="Times New Roman" w:hAnsi="Times New Roman"/>
                <w:szCs w:val="21"/>
              </w:rPr>
            </w:pPr>
            <w:r>
              <w:rPr>
                <w:rFonts w:ascii="Times New Roman" w:hAnsi="Times New Roman"/>
                <w:szCs w:val="21"/>
              </w:rPr>
              <w:t>10</w:t>
            </w:r>
          </w:p>
        </w:tc>
        <w:tc>
          <w:tcPr>
            <w:tcW w:w="873" w:type="dxa"/>
          </w:tcPr>
          <w:p w14:paraId="697FE6C0" w14:textId="77777777" w:rsidR="00D373B6" w:rsidRDefault="008846B1">
            <w:pPr>
              <w:jc w:val="center"/>
              <w:rPr>
                <w:rFonts w:ascii="Times New Roman" w:hAnsi="Times New Roman"/>
                <w:szCs w:val="21"/>
              </w:rPr>
            </w:pPr>
            <w:r>
              <w:rPr>
                <w:rFonts w:ascii="Times New Roman" w:hAnsi="Times New Roman"/>
                <w:szCs w:val="21"/>
              </w:rPr>
              <w:t>20</w:t>
            </w:r>
          </w:p>
        </w:tc>
        <w:tc>
          <w:tcPr>
            <w:tcW w:w="834" w:type="dxa"/>
          </w:tcPr>
          <w:p w14:paraId="6AC432E8" w14:textId="77777777" w:rsidR="00D373B6" w:rsidRDefault="008846B1">
            <w:pPr>
              <w:jc w:val="center"/>
              <w:rPr>
                <w:rFonts w:ascii="Times New Roman" w:hAnsi="Times New Roman"/>
                <w:szCs w:val="21"/>
              </w:rPr>
            </w:pPr>
            <w:r>
              <w:rPr>
                <w:rFonts w:ascii="Times New Roman" w:hAnsi="Times New Roman"/>
                <w:szCs w:val="21"/>
              </w:rPr>
              <w:t>7.5</w:t>
            </w:r>
          </w:p>
        </w:tc>
        <w:tc>
          <w:tcPr>
            <w:tcW w:w="1002" w:type="dxa"/>
          </w:tcPr>
          <w:p w14:paraId="03E1E259" w14:textId="77777777" w:rsidR="00D373B6" w:rsidRDefault="008846B1">
            <w:pPr>
              <w:jc w:val="center"/>
              <w:rPr>
                <w:rFonts w:ascii="Times New Roman" w:hAnsi="Times New Roman"/>
                <w:szCs w:val="21"/>
              </w:rPr>
            </w:pPr>
            <w:r>
              <w:rPr>
                <w:rFonts w:ascii="Times New Roman" w:hAnsi="Times New Roman"/>
                <w:szCs w:val="21"/>
              </w:rPr>
              <w:t>82</w:t>
            </w:r>
          </w:p>
        </w:tc>
      </w:tr>
      <w:tr w:rsidR="00D373B6" w14:paraId="4DBCA215" w14:textId="77777777">
        <w:trPr>
          <w:trHeight w:val="323"/>
          <w:jc w:val="center"/>
        </w:trPr>
        <w:tc>
          <w:tcPr>
            <w:tcW w:w="1518" w:type="dxa"/>
          </w:tcPr>
          <w:p w14:paraId="414235D1" w14:textId="77777777" w:rsidR="00D373B6" w:rsidRDefault="008846B1">
            <w:pPr>
              <w:jc w:val="center"/>
              <w:rPr>
                <w:rFonts w:ascii="Times New Roman" w:hAnsi="Times New Roman"/>
                <w:szCs w:val="21"/>
              </w:rPr>
            </w:pPr>
            <w:r>
              <w:rPr>
                <w:rFonts w:ascii="Times New Roman" w:hAnsi="Times New Roman"/>
                <w:szCs w:val="21"/>
              </w:rPr>
              <w:t>2</w:t>
            </w:r>
            <w:proofErr w:type="gramStart"/>
            <w:r>
              <w:rPr>
                <w:rFonts w:ascii="Times New Roman" w:hAnsi="宋体"/>
                <w:szCs w:val="21"/>
              </w:rPr>
              <w:t>蔡</w:t>
            </w:r>
            <w:proofErr w:type="gramEnd"/>
          </w:p>
        </w:tc>
        <w:tc>
          <w:tcPr>
            <w:tcW w:w="1044" w:type="dxa"/>
          </w:tcPr>
          <w:p w14:paraId="24176D11" w14:textId="77777777" w:rsidR="00D373B6" w:rsidRDefault="008846B1">
            <w:pPr>
              <w:jc w:val="center"/>
              <w:rPr>
                <w:rFonts w:ascii="Times New Roman" w:hAnsi="Times New Roman"/>
                <w:szCs w:val="21"/>
              </w:rPr>
            </w:pPr>
            <w:r>
              <w:rPr>
                <w:rFonts w:ascii="Times New Roman" w:hAnsi="Times New Roman"/>
                <w:szCs w:val="21"/>
              </w:rPr>
              <w:t>7</w:t>
            </w:r>
          </w:p>
        </w:tc>
        <w:tc>
          <w:tcPr>
            <w:tcW w:w="918" w:type="dxa"/>
          </w:tcPr>
          <w:p w14:paraId="31BFEC5C" w14:textId="77777777" w:rsidR="00D373B6" w:rsidRDefault="008846B1">
            <w:pPr>
              <w:jc w:val="center"/>
              <w:rPr>
                <w:rFonts w:ascii="Times New Roman" w:hAnsi="Times New Roman"/>
                <w:szCs w:val="21"/>
              </w:rPr>
            </w:pPr>
            <w:r>
              <w:rPr>
                <w:rFonts w:ascii="Times New Roman" w:hAnsi="Times New Roman"/>
                <w:szCs w:val="21"/>
              </w:rPr>
              <w:t>10</w:t>
            </w:r>
          </w:p>
        </w:tc>
        <w:tc>
          <w:tcPr>
            <w:tcW w:w="873" w:type="dxa"/>
          </w:tcPr>
          <w:p w14:paraId="2ADB4E54" w14:textId="77777777" w:rsidR="00D373B6" w:rsidRDefault="008846B1">
            <w:pPr>
              <w:jc w:val="center"/>
              <w:rPr>
                <w:rFonts w:ascii="Times New Roman" w:hAnsi="Times New Roman"/>
                <w:szCs w:val="21"/>
              </w:rPr>
            </w:pPr>
            <w:r>
              <w:rPr>
                <w:rFonts w:ascii="Times New Roman" w:hAnsi="Times New Roman"/>
                <w:szCs w:val="21"/>
              </w:rPr>
              <w:t>20</w:t>
            </w:r>
          </w:p>
        </w:tc>
        <w:tc>
          <w:tcPr>
            <w:tcW w:w="834" w:type="dxa"/>
          </w:tcPr>
          <w:p w14:paraId="3A58BC3D" w14:textId="77777777" w:rsidR="00D373B6" w:rsidRDefault="008846B1">
            <w:pPr>
              <w:jc w:val="center"/>
              <w:rPr>
                <w:rFonts w:ascii="Times New Roman" w:hAnsi="Times New Roman"/>
                <w:szCs w:val="21"/>
              </w:rPr>
            </w:pPr>
            <w:r>
              <w:rPr>
                <w:rFonts w:ascii="Times New Roman" w:hAnsi="Times New Roman"/>
                <w:szCs w:val="21"/>
              </w:rPr>
              <w:t>6.5</w:t>
            </w:r>
          </w:p>
        </w:tc>
        <w:tc>
          <w:tcPr>
            <w:tcW w:w="1002" w:type="dxa"/>
          </w:tcPr>
          <w:p w14:paraId="793A5430" w14:textId="77777777" w:rsidR="00D373B6" w:rsidRDefault="008846B1">
            <w:pPr>
              <w:jc w:val="center"/>
              <w:rPr>
                <w:rFonts w:ascii="Times New Roman" w:hAnsi="Times New Roman"/>
                <w:szCs w:val="21"/>
              </w:rPr>
            </w:pPr>
            <w:r>
              <w:rPr>
                <w:rFonts w:ascii="Times New Roman" w:hAnsi="Times New Roman"/>
                <w:szCs w:val="21"/>
              </w:rPr>
              <w:t>84</w:t>
            </w:r>
          </w:p>
        </w:tc>
      </w:tr>
      <w:tr w:rsidR="00D373B6" w14:paraId="7EF33370" w14:textId="77777777">
        <w:trPr>
          <w:trHeight w:val="323"/>
          <w:jc w:val="center"/>
        </w:trPr>
        <w:tc>
          <w:tcPr>
            <w:tcW w:w="1518" w:type="dxa"/>
          </w:tcPr>
          <w:p w14:paraId="58A2E827" w14:textId="77777777" w:rsidR="00D373B6" w:rsidRDefault="008846B1">
            <w:pPr>
              <w:jc w:val="center"/>
              <w:rPr>
                <w:rFonts w:ascii="Times New Roman" w:hAnsi="Times New Roman"/>
                <w:szCs w:val="21"/>
              </w:rPr>
            </w:pPr>
            <w:r>
              <w:rPr>
                <w:rFonts w:ascii="Times New Roman" w:hAnsi="Times New Roman"/>
                <w:szCs w:val="21"/>
              </w:rPr>
              <w:t>3</w:t>
            </w:r>
            <w:r>
              <w:rPr>
                <w:rFonts w:ascii="Times New Roman" w:hAnsi="宋体"/>
                <w:szCs w:val="21"/>
              </w:rPr>
              <w:t>王</w:t>
            </w:r>
          </w:p>
        </w:tc>
        <w:tc>
          <w:tcPr>
            <w:tcW w:w="1044" w:type="dxa"/>
          </w:tcPr>
          <w:p w14:paraId="7CB108EA" w14:textId="77777777" w:rsidR="00D373B6" w:rsidRDefault="008846B1">
            <w:pPr>
              <w:jc w:val="center"/>
              <w:rPr>
                <w:rFonts w:ascii="Times New Roman" w:hAnsi="Times New Roman"/>
                <w:szCs w:val="21"/>
              </w:rPr>
            </w:pPr>
            <w:r>
              <w:rPr>
                <w:rFonts w:ascii="Times New Roman" w:hAnsi="Times New Roman"/>
                <w:szCs w:val="21"/>
              </w:rPr>
              <w:t>6</w:t>
            </w:r>
          </w:p>
        </w:tc>
        <w:tc>
          <w:tcPr>
            <w:tcW w:w="918" w:type="dxa"/>
          </w:tcPr>
          <w:p w14:paraId="2EAFF6AA" w14:textId="77777777" w:rsidR="00D373B6" w:rsidRDefault="008846B1">
            <w:pPr>
              <w:jc w:val="center"/>
              <w:rPr>
                <w:rFonts w:ascii="Times New Roman" w:hAnsi="Times New Roman"/>
                <w:szCs w:val="21"/>
              </w:rPr>
            </w:pPr>
            <w:r>
              <w:rPr>
                <w:rFonts w:ascii="Times New Roman" w:hAnsi="Times New Roman"/>
                <w:szCs w:val="21"/>
              </w:rPr>
              <w:t>5</w:t>
            </w:r>
          </w:p>
        </w:tc>
        <w:tc>
          <w:tcPr>
            <w:tcW w:w="873" w:type="dxa"/>
          </w:tcPr>
          <w:p w14:paraId="2F96A2C3" w14:textId="77777777" w:rsidR="00D373B6" w:rsidRDefault="008846B1">
            <w:pPr>
              <w:jc w:val="center"/>
              <w:rPr>
                <w:rFonts w:ascii="Times New Roman" w:hAnsi="Times New Roman"/>
                <w:szCs w:val="21"/>
              </w:rPr>
            </w:pPr>
            <w:r>
              <w:rPr>
                <w:rFonts w:ascii="Times New Roman" w:hAnsi="Times New Roman"/>
                <w:szCs w:val="21"/>
              </w:rPr>
              <w:t>16</w:t>
            </w:r>
          </w:p>
        </w:tc>
        <w:tc>
          <w:tcPr>
            <w:tcW w:w="834" w:type="dxa"/>
          </w:tcPr>
          <w:p w14:paraId="40EEE5DC" w14:textId="77777777" w:rsidR="00D373B6" w:rsidRDefault="008846B1">
            <w:pPr>
              <w:jc w:val="center"/>
              <w:rPr>
                <w:rFonts w:ascii="Times New Roman" w:hAnsi="Times New Roman"/>
                <w:szCs w:val="21"/>
              </w:rPr>
            </w:pPr>
            <w:r>
              <w:rPr>
                <w:rFonts w:ascii="Times New Roman" w:hAnsi="Times New Roman"/>
                <w:szCs w:val="21"/>
              </w:rPr>
              <w:t>6</w:t>
            </w:r>
          </w:p>
        </w:tc>
        <w:tc>
          <w:tcPr>
            <w:tcW w:w="1002" w:type="dxa"/>
          </w:tcPr>
          <w:p w14:paraId="27F50CA7" w14:textId="77777777" w:rsidR="00D373B6" w:rsidRDefault="008846B1">
            <w:pPr>
              <w:jc w:val="center"/>
              <w:rPr>
                <w:rFonts w:ascii="Times New Roman" w:hAnsi="Times New Roman"/>
                <w:szCs w:val="21"/>
              </w:rPr>
            </w:pPr>
            <w:r>
              <w:rPr>
                <w:rFonts w:ascii="Times New Roman" w:hAnsi="Times New Roman"/>
                <w:szCs w:val="21"/>
              </w:rPr>
              <w:t>64.5</w:t>
            </w:r>
          </w:p>
        </w:tc>
      </w:tr>
      <w:tr w:rsidR="00D373B6" w14:paraId="34938919" w14:textId="77777777">
        <w:trPr>
          <w:trHeight w:val="323"/>
          <w:jc w:val="center"/>
        </w:trPr>
        <w:tc>
          <w:tcPr>
            <w:tcW w:w="1518" w:type="dxa"/>
          </w:tcPr>
          <w:p w14:paraId="5309488C" w14:textId="77777777" w:rsidR="00D373B6" w:rsidRDefault="008846B1">
            <w:pPr>
              <w:jc w:val="center"/>
              <w:rPr>
                <w:rFonts w:ascii="Times New Roman" w:hAnsi="Times New Roman"/>
                <w:szCs w:val="21"/>
              </w:rPr>
            </w:pPr>
            <w:r>
              <w:rPr>
                <w:rFonts w:ascii="Times New Roman" w:hAnsi="Times New Roman"/>
                <w:szCs w:val="21"/>
              </w:rPr>
              <w:t>4</w:t>
            </w:r>
            <w:r>
              <w:rPr>
                <w:rFonts w:ascii="Times New Roman" w:hAnsi="宋体"/>
                <w:szCs w:val="21"/>
              </w:rPr>
              <w:t>顾</w:t>
            </w:r>
          </w:p>
        </w:tc>
        <w:tc>
          <w:tcPr>
            <w:tcW w:w="1044" w:type="dxa"/>
          </w:tcPr>
          <w:p w14:paraId="2630FC40" w14:textId="77777777" w:rsidR="00D373B6" w:rsidRDefault="008846B1">
            <w:pPr>
              <w:jc w:val="center"/>
              <w:rPr>
                <w:rFonts w:ascii="Times New Roman" w:hAnsi="Times New Roman"/>
                <w:szCs w:val="21"/>
              </w:rPr>
            </w:pPr>
            <w:r>
              <w:rPr>
                <w:rFonts w:ascii="Times New Roman" w:hAnsi="Times New Roman"/>
                <w:szCs w:val="21"/>
              </w:rPr>
              <w:t>5</w:t>
            </w:r>
          </w:p>
        </w:tc>
        <w:tc>
          <w:tcPr>
            <w:tcW w:w="918" w:type="dxa"/>
          </w:tcPr>
          <w:p w14:paraId="4049F17A" w14:textId="77777777" w:rsidR="00D373B6" w:rsidRDefault="008846B1">
            <w:pPr>
              <w:jc w:val="center"/>
              <w:rPr>
                <w:rFonts w:ascii="Times New Roman" w:hAnsi="Times New Roman"/>
                <w:szCs w:val="21"/>
              </w:rPr>
            </w:pPr>
            <w:r>
              <w:rPr>
                <w:rFonts w:ascii="Times New Roman" w:hAnsi="Times New Roman"/>
                <w:szCs w:val="21"/>
              </w:rPr>
              <w:t>5</w:t>
            </w:r>
          </w:p>
        </w:tc>
        <w:tc>
          <w:tcPr>
            <w:tcW w:w="873" w:type="dxa"/>
          </w:tcPr>
          <w:p w14:paraId="6FC1A112" w14:textId="77777777" w:rsidR="00D373B6" w:rsidRDefault="008846B1">
            <w:pPr>
              <w:jc w:val="center"/>
              <w:rPr>
                <w:rFonts w:ascii="Times New Roman" w:hAnsi="Times New Roman"/>
                <w:szCs w:val="21"/>
              </w:rPr>
            </w:pPr>
            <w:r>
              <w:rPr>
                <w:rFonts w:ascii="Times New Roman" w:hAnsi="Times New Roman"/>
                <w:szCs w:val="21"/>
              </w:rPr>
              <w:t>18</w:t>
            </w:r>
          </w:p>
        </w:tc>
        <w:tc>
          <w:tcPr>
            <w:tcW w:w="834" w:type="dxa"/>
          </w:tcPr>
          <w:p w14:paraId="724D21E0" w14:textId="77777777" w:rsidR="00D373B6" w:rsidRDefault="008846B1">
            <w:pPr>
              <w:jc w:val="center"/>
              <w:rPr>
                <w:rFonts w:ascii="Times New Roman" w:hAnsi="Times New Roman"/>
                <w:szCs w:val="21"/>
              </w:rPr>
            </w:pPr>
            <w:r>
              <w:rPr>
                <w:rFonts w:ascii="Times New Roman" w:hAnsi="Times New Roman"/>
                <w:szCs w:val="21"/>
              </w:rPr>
              <w:t>6</w:t>
            </w:r>
          </w:p>
        </w:tc>
        <w:tc>
          <w:tcPr>
            <w:tcW w:w="1002" w:type="dxa"/>
          </w:tcPr>
          <w:p w14:paraId="141995C6" w14:textId="77777777" w:rsidR="00D373B6" w:rsidRDefault="008846B1">
            <w:pPr>
              <w:jc w:val="center"/>
              <w:rPr>
                <w:rFonts w:ascii="Times New Roman" w:hAnsi="Times New Roman"/>
                <w:szCs w:val="21"/>
              </w:rPr>
            </w:pPr>
            <w:r>
              <w:rPr>
                <w:rFonts w:ascii="Times New Roman" w:hAnsi="Times New Roman"/>
                <w:szCs w:val="21"/>
              </w:rPr>
              <w:t>63</w:t>
            </w:r>
          </w:p>
        </w:tc>
      </w:tr>
      <w:tr w:rsidR="00D373B6" w14:paraId="0DC42905" w14:textId="77777777">
        <w:trPr>
          <w:trHeight w:val="323"/>
          <w:jc w:val="center"/>
        </w:trPr>
        <w:tc>
          <w:tcPr>
            <w:tcW w:w="1518" w:type="dxa"/>
          </w:tcPr>
          <w:p w14:paraId="1AFF5874" w14:textId="77777777" w:rsidR="00D373B6" w:rsidRDefault="008846B1">
            <w:pPr>
              <w:jc w:val="center"/>
              <w:rPr>
                <w:rFonts w:ascii="Times New Roman" w:hAnsi="Times New Roman"/>
                <w:szCs w:val="21"/>
              </w:rPr>
            </w:pPr>
            <w:r>
              <w:rPr>
                <w:rFonts w:ascii="Times New Roman" w:hAnsi="Times New Roman"/>
                <w:szCs w:val="21"/>
              </w:rPr>
              <w:t>5</w:t>
            </w:r>
            <w:r>
              <w:rPr>
                <w:rFonts w:ascii="Times New Roman" w:hAnsi="宋体"/>
                <w:szCs w:val="21"/>
              </w:rPr>
              <w:t>蒙</w:t>
            </w:r>
          </w:p>
        </w:tc>
        <w:tc>
          <w:tcPr>
            <w:tcW w:w="1044" w:type="dxa"/>
          </w:tcPr>
          <w:p w14:paraId="50F121D9" w14:textId="77777777" w:rsidR="00D373B6" w:rsidRDefault="008846B1">
            <w:pPr>
              <w:jc w:val="center"/>
              <w:rPr>
                <w:rFonts w:ascii="Times New Roman" w:hAnsi="Times New Roman"/>
                <w:szCs w:val="21"/>
              </w:rPr>
            </w:pPr>
            <w:r>
              <w:rPr>
                <w:rFonts w:ascii="Times New Roman" w:hAnsi="Times New Roman"/>
                <w:szCs w:val="21"/>
              </w:rPr>
              <w:t>7</w:t>
            </w:r>
          </w:p>
        </w:tc>
        <w:tc>
          <w:tcPr>
            <w:tcW w:w="918" w:type="dxa"/>
          </w:tcPr>
          <w:p w14:paraId="4DAC5527" w14:textId="77777777" w:rsidR="00D373B6" w:rsidRDefault="008846B1">
            <w:pPr>
              <w:jc w:val="center"/>
              <w:rPr>
                <w:rFonts w:ascii="Times New Roman" w:hAnsi="Times New Roman"/>
                <w:szCs w:val="21"/>
              </w:rPr>
            </w:pPr>
            <w:r>
              <w:rPr>
                <w:rFonts w:ascii="Times New Roman" w:hAnsi="Times New Roman"/>
                <w:szCs w:val="21"/>
              </w:rPr>
              <w:t>5</w:t>
            </w:r>
          </w:p>
        </w:tc>
        <w:tc>
          <w:tcPr>
            <w:tcW w:w="873" w:type="dxa"/>
          </w:tcPr>
          <w:p w14:paraId="674B9268" w14:textId="77777777" w:rsidR="00D373B6" w:rsidRDefault="008846B1">
            <w:pPr>
              <w:jc w:val="center"/>
              <w:rPr>
                <w:rFonts w:ascii="Times New Roman" w:hAnsi="Times New Roman"/>
                <w:szCs w:val="21"/>
              </w:rPr>
            </w:pPr>
            <w:r>
              <w:rPr>
                <w:rFonts w:ascii="Times New Roman" w:hAnsi="Times New Roman"/>
                <w:szCs w:val="21"/>
              </w:rPr>
              <w:t>16</w:t>
            </w:r>
          </w:p>
        </w:tc>
        <w:tc>
          <w:tcPr>
            <w:tcW w:w="834" w:type="dxa"/>
          </w:tcPr>
          <w:p w14:paraId="593C866F" w14:textId="77777777" w:rsidR="00D373B6" w:rsidRDefault="008846B1">
            <w:pPr>
              <w:jc w:val="center"/>
              <w:rPr>
                <w:rFonts w:ascii="Times New Roman" w:hAnsi="Times New Roman"/>
                <w:szCs w:val="21"/>
              </w:rPr>
            </w:pPr>
            <w:r>
              <w:rPr>
                <w:rFonts w:ascii="Times New Roman" w:hAnsi="Times New Roman"/>
                <w:szCs w:val="21"/>
              </w:rPr>
              <w:t>6.5</w:t>
            </w:r>
          </w:p>
        </w:tc>
        <w:tc>
          <w:tcPr>
            <w:tcW w:w="1002" w:type="dxa"/>
          </w:tcPr>
          <w:p w14:paraId="01FE2453" w14:textId="77777777" w:rsidR="00D373B6" w:rsidRDefault="008846B1">
            <w:pPr>
              <w:jc w:val="center"/>
              <w:rPr>
                <w:rFonts w:ascii="Times New Roman" w:hAnsi="Times New Roman"/>
                <w:szCs w:val="21"/>
              </w:rPr>
            </w:pPr>
            <w:r>
              <w:rPr>
                <w:rFonts w:ascii="Times New Roman" w:hAnsi="Times New Roman"/>
                <w:szCs w:val="21"/>
              </w:rPr>
              <w:t>68.5</w:t>
            </w:r>
          </w:p>
        </w:tc>
      </w:tr>
      <w:tr w:rsidR="00D373B6" w14:paraId="4764F0E3" w14:textId="77777777">
        <w:trPr>
          <w:trHeight w:val="323"/>
          <w:jc w:val="center"/>
        </w:trPr>
        <w:tc>
          <w:tcPr>
            <w:tcW w:w="1518" w:type="dxa"/>
          </w:tcPr>
          <w:p w14:paraId="39666662" w14:textId="77777777" w:rsidR="00D373B6" w:rsidRDefault="008846B1">
            <w:pPr>
              <w:jc w:val="center"/>
              <w:rPr>
                <w:rFonts w:ascii="Times New Roman" w:hAnsi="Times New Roman"/>
                <w:szCs w:val="21"/>
              </w:rPr>
            </w:pPr>
            <w:r>
              <w:rPr>
                <w:rFonts w:ascii="Times New Roman" w:hAnsi="Times New Roman"/>
                <w:szCs w:val="21"/>
              </w:rPr>
              <w:t>6</w:t>
            </w:r>
            <w:r>
              <w:rPr>
                <w:rFonts w:ascii="Times New Roman" w:hAnsi="宋体"/>
                <w:szCs w:val="21"/>
              </w:rPr>
              <w:t>唐</w:t>
            </w:r>
          </w:p>
        </w:tc>
        <w:tc>
          <w:tcPr>
            <w:tcW w:w="1044" w:type="dxa"/>
          </w:tcPr>
          <w:p w14:paraId="2872859C" w14:textId="77777777" w:rsidR="00D373B6" w:rsidRDefault="008846B1">
            <w:pPr>
              <w:jc w:val="center"/>
              <w:rPr>
                <w:rFonts w:ascii="Times New Roman" w:hAnsi="Times New Roman"/>
                <w:szCs w:val="21"/>
              </w:rPr>
            </w:pPr>
            <w:r>
              <w:rPr>
                <w:rFonts w:ascii="Times New Roman" w:hAnsi="Times New Roman"/>
                <w:szCs w:val="21"/>
              </w:rPr>
              <w:t>7</w:t>
            </w:r>
          </w:p>
        </w:tc>
        <w:tc>
          <w:tcPr>
            <w:tcW w:w="918" w:type="dxa"/>
          </w:tcPr>
          <w:p w14:paraId="4C7C7A80" w14:textId="77777777" w:rsidR="00D373B6" w:rsidRDefault="008846B1">
            <w:pPr>
              <w:jc w:val="center"/>
              <w:rPr>
                <w:rFonts w:ascii="Times New Roman" w:hAnsi="Times New Roman"/>
                <w:szCs w:val="21"/>
              </w:rPr>
            </w:pPr>
            <w:r>
              <w:rPr>
                <w:rFonts w:ascii="Times New Roman" w:hAnsi="Times New Roman"/>
                <w:szCs w:val="21"/>
              </w:rPr>
              <w:t>7</w:t>
            </w:r>
          </w:p>
        </w:tc>
        <w:tc>
          <w:tcPr>
            <w:tcW w:w="873" w:type="dxa"/>
          </w:tcPr>
          <w:p w14:paraId="5E746F9E" w14:textId="77777777" w:rsidR="00D373B6" w:rsidRDefault="008846B1">
            <w:pPr>
              <w:jc w:val="center"/>
              <w:rPr>
                <w:rFonts w:ascii="Times New Roman" w:hAnsi="Times New Roman"/>
                <w:szCs w:val="21"/>
              </w:rPr>
            </w:pPr>
            <w:r>
              <w:rPr>
                <w:rFonts w:ascii="Times New Roman" w:hAnsi="Times New Roman"/>
                <w:szCs w:val="21"/>
              </w:rPr>
              <w:t>14</w:t>
            </w:r>
          </w:p>
        </w:tc>
        <w:tc>
          <w:tcPr>
            <w:tcW w:w="834" w:type="dxa"/>
          </w:tcPr>
          <w:p w14:paraId="33EAE88D" w14:textId="77777777" w:rsidR="00D373B6" w:rsidRDefault="008846B1">
            <w:pPr>
              <w:jc w:val="center"/>
              <w:rPr>
                <w:rFonts w:ascii="Times New Roman" w:hAnsi="Times New Roman"/>
                <w:szCs w:val="21"/>
              </w:rPr>
            </w:pPr>
            <w:r>
              <w:rPr>
                <w:rFonts w:ascii="Times New Roman" w:hAnsi="Times New Roman"/>
                <w:szCs w:val="21"/>
              </w:rPr>
              <w:t>5.5</w:t>
            </w:r>
          </w:p>
        </w:tc>
        <w:tc>
          <w:tcPr>
            <w:tcW w:w="1002" w:type="dxa"/>
          </w:tcPr>
          <w:p w14:paraId="55E82F21" w14:textId="77777777" w:rsidR="00D373B6" w:rsidRDefault="008846B1">
            <w:pPr>
              <w:jc w:val="center"/>
              <w:rPr>
                <w:rFonts w:ascii="Times New Roman" w:hAnsi="Times New Roman"/>
                <w:szCs w:val="21"/>
              </w:rPr>
            </w:pPr>
            <w:r>
              <w:rPr>
                <w:rFonts w:ascii="Times New Roman" w:hAnsi="Times New Roman"/>
                <w:szCs w:val="21"/>
              </w:rPr>
              <w:t>71</w:t>
            </w:r>
          </w:p>
        </w:tc>
      </w:tr>
      <w:tr w:rsidR="00D373B6" w14:paraId="5DBBAB6A" w14:textId="77777777">
        <w:trPr>
          <w:trHeight w:val="323"/>
          <w:jc w:val="center"/>
        </w:trPr>
        <w:tc>
          <w:tcPr>
            <w:tcW w:w="1518" w:type="dxa"/>
          </w:tcPr>
          <w:p w14:paraId="0679FD86" w14:textId="77777777" w:rsidR="00D373B6" w:rsidRDefault="008846B1">
            <w:pPr>
              <w:jc w:val="center"/>
              <w:rPr>
                <w:rFonts w:ascii="Times New Roman" w:hAnsi="Times New Roman"/>
                <w:szCs w:val="21"/>
              </w:rPr>
            </w:pPr>
            <w:r>
              <w:rPr>
                <w:rFonts w:ascii="Times New Roman" w:hAnsi="Times New Roman"/>
                <w:szCs w:val="21"/>
              </w:rPr>
              <w:t>7</w:t>
            </w:r>
            <w:r>
              <w:rPr>
                <w:rFonts w:ascii="Times New Roman" w:hAnsi="宋体"/>
                <w:szCs w:val="21"/>
              </w:rPr>
              <w:t>徐</w:t>
            </w:r>
          </w:p>
        </w:tc>
        <w:tc>
          <w:tcPr>
            <w:tcW w:w="1044" w:type="dxa"/>
          </w:tcPr>
          <w:p w14:paraId="10FFB4FB" w14:textId="77777777" w:rsidR="00D373B6" w:rsidRDefault="008846B1">
            <w:pPr>
              <w:jc w:val="center"/>
              <w:rPr>
                <w:rFonts w:ascii="Times New Roman" w:hAnsi="Times New Roman"/>
                <w:szCs w:val="21"/>
              </w:rPr>
            </w:pPr>
            <w:r>
              <w:rPr>
                <w:rFonts w:ascii="Times New Roman" w:hAnsi="Times New Roman"/>
                <w:szCs w:val="21"/>
              </w:rPr>
              <w:t>6</w:t>
            </w:r>
          </w:p>
        </w:tc>
        <w:tc>
          <w:tcPr>
            <w:tcW w:w="918" w:type="dxa"/>
          </w:tcPr>
          <w:p w14:paraId="3CCEB69C" w14:textId="77777777" w:rsidR="00D373B6" w:rsidRDefault="008846B1">
            <w:pPr>
              <w:jc w:val="center"/>
              <w:rPr>
                <w:rFonts w:ascii="Times New Roman" w:hAnsi="Times New Roman"/>
                <w:szCs w:val="21"/>
              </w:rPr>
            </w:pPr>
            <w:r>
              <w:rPr>
                <w:rFonts w:ascii="Times New Roman" w:hAnsi="Times New Roman"/>
                <w:szCs w:val="21"/>
              </w:rPr>
              <w:t>3</w:t>
            </w:r>
          </w:p>
        </w:tc>
        <w:tc>
          <w:tcPr>
            <w:tcW w:w="873" w:type="dxa"/>
          </w:tcPr>
          <w:p w14:paraId="614045B4" w14:textId="77777777" w:rsidR="00D373B6" w:rsidRDefault="008846B1">
            <w:pPr>
              <w:jc w:val="center"/>
              <w:rPr>
                <w:rFonts w:ascii="Times New Roman" w:hAnsi="Times New Roman"/>
                <w:szCs w:val="21"/>
              </w:rPr>
            </w:pPr>
            <w:r>
              <w:rPr>
                <w:rFonts w:ascii="Times New Roman" w:hAnsi="Times New Roman"/>
                <w:szCs w:val="21"/>
              </w:rPr>
              <w:t>14</w:t>
            </w:r>
          </w:p>
        </w:tc>
        <w:tc>
          <w:tcPr>
            <w:tcW w:w="834" w:type="dxa"/>
          </w:tcPr>
          <w:p w14:paraId="79BEEBB8" w14:textId="77777777" w:rsidR="00D373B6" w:rsidRDefault="008846B1">
            <w:pPr>
              <w:jc w:val="center"/>
              <w:rPr>
                <w:rFonts w:ascii="Times New Roman" w:hAnsi="Times New Roman"/>
                <w:szCs w:val="21"/>
              </w:rPr>
            </w:pPr>
            <w:r>
              <w:rPr>
                <w:rFonts w:ascii="Times New Roman" w:hAnsi="Times New Roman"/>
                <w:szCs w:val="21"/>
              </w:rPr>
              <w:t>6</w:t>
            </w:r>
          </w:p>
        </w:tc>
        <w:tc>
          <w:tcPr>
            <w:tcW w:w="1002" w:type="dxa"/>
          </w:tcPr>
          <w:p w14:paraId="2C65F02D" w14:textId="77777777" w:rsidR="00D373B6" w:rsidRDefault="008846B1">
            <w:pPr>
              <w:jc w:val="center"/>
              <w:rPr>
                <w:rFonts w:ascii="Times New Roman" w:hAnsi="Times New Roman"/>
                <w:szCs w:val="21"/>
              </w:rPr>
            </w:pPr>
            <w:r>
              <w:rPr>
                <w:rFonts w:ascii="Times New Roman" w:hAnsi="Times New Roman"/>
                <w:szCs w:val="21"/>
              </w:rPr>
              <w:t>50.5</w:t>
            </w:r>
          </w:p>
        </w:tc>
      </w:tr>
      <w:tr w:rsidR="00D373B6" w14:paraId="2D9B06E0" w14:textId="77777777">
        <w:trPr>
          <w:trHeight w:val="308"/>
          <w:jc w:val="center"/>
        </w:trPr>
        <w:tc>
          <w:tcPr>
            <w:tcW w:w="1518" w:type="dxa"/>
          </w:tcPr>
          <w:p w14:paraId="03ABDCC6" w14:textId="77777777" w:rsidR="00D373B6" w:rsidRDefault="008846B1">
            <w:pPr>
              <w:jc w:val="center"/>
              <w:rPr>
                <w:rFonts w:ascii="Times New Roman" w:hAnsi="Times New Roman"/>
                <w:szCs w:val="21"/>
              </w:rPr>
            </w:pPr>
            <w:r>
              <w:rPr>
                <w:rFonts w:ascii="Times New Roman" w:hAnsi="Times New Roman"/>
                <w:szCs w:val="21"/>
              </w:rPr>
              <w:t>8</w:t>
            </w:r>
            <w:r>
              <w:rPr>
                <w:rFonts w:ascii="Times New Roman" w:hAnsi="宋体"/>
                <w:szCs w:val="21"/>
              </w:rPr>
              <w:t>张</w:t>
            </w:r>
          </w:p>
        </w:tc>
        <w:tc>
          <w:tcPr>
            <w:tcW w:w="1044" w:type="dxa"/>
          </w:tcPr>
          <w:p w14:paraId="7341548B" w14:textId="77777777" w:rsidR="00D373B6" w:rsidRDefault="008846B1">
            <w:pPr>
              <w:jc w:val="center"/>
              <w:rPr>
                <w:rFonts w:ascii="Times New Roman" w:hAnsi="Times New Roman"/>
                <w:szCs w:val="21"/>
              </w:rPr>
            </w:pPr>
            <w:r>
              <w:rPr>
                <w:rFonts w:ascii="Times New Roman" w:hAnsi="Times New Roman"/>
                <w:szCs w:val="21"/>
              </w:rPr>
              <w:t>5</w:t>
            </w:r>
          </w:p>
        </w:tc>
        <w:tc>
          <w:tcPr>
            <w:tcW w:w="918" w:type="dxa"/>
          </w:tcPr>
          <w:p w14:paraId="2C5556AD" w14:textId="77777777" w:rsidR="00D373B6" w:rsidRDefault="008846B1">
            <w:pPr>
              <w:jc w:val="center"/>
              <w:rPr>
                <w:rFonts w:ascii="Times New Roman" w:hAnsi="Times New Roman"/>
                <w:szCs w:val="21"/>
              </w:rPr>
            </w:pPr>
            <w:r>
              <w:rPr>
                <w:rFonts w:ascii="Times New Roman" w:hAnsi="Times New Roman"/>
                <w:szCs w:val="21"/>
              </w:rPr>
              <w:t>8</w:t>
            </w:r>
          </w:p>
        </w:tc>
        <w:tc>
          <w:tcPr>
            <w:tcW w:w="873" w:type="dxa"/>
          </w:tcPr>
          <w:p w14:paraId="60EB0030" w14:textId="77777777" w:rsidR="00D373B6" w:rsidRDefault="008846B1">
            <w:pPr>
              <w:jc w:val="center"/>
              <w:rPr>
                <w:rFonts w:ascii="Times New Roman" w:hAnsi="Times New Roman"/>
                <w:szCs w:val="21"/>
              </w:rPr>
            </w:pPr>
            <w:r>
              <w:rPr>
                <w:rFonts w:ascii="Times New Roman" w:hAnsi="Times New Roman"/>
                <w:szCs w:val="21"/>
              </w:rPr>
              <w:t>8</w:t>
            </w:r>
          </w:p>
        </w:tc>
        <w:tc>
          <w:tcPr>
            <w:tcW w:w="834" w:type="dxa"/>
          </w:tcPr>
          <w:p w14:paraId="32732D5F" w14:textId="77777777" w:rsidR="00D373B6" w:rsidRDefault="008846B1">
            <w:pPr>
              <w:jc w:val="center"/>
              <w:rPr>
                <w:rFonts w:ascii="Times New Roman" w:hAnsi="Times New Roman"/>
                <w:szCs w:val="21"/>
              </w:rPr>
            </w:pPr>
            <w:r>
              <w:rPr>
                <w:rFonts w:ascii="Times New Roman" w:hAnsi="Times New Roman"/>
                <w:szCs w:val="21"/>
              </w:rPr>
              <w:t>5.5</w:t>
            </w:r>
          </w:p>
        </w:tc>
        <w:tc>
          <w:tcPr>
            <w:tcW w:w="1002" w:type="dxa"/>
          </w:tcPr>
          <w:p w14:paraId="07A059A0" w14:textId="77777777" w:rsidR="00D373B6" w:rsidRDefault="008846B1">
            <w:pPr>
              <w:jc w:val="center"/>
              <w:rPr>
                <w:rFonts w:ascii="Times New Roman" w:hAnsi="Times New Roman"/>
                <w:szCs w:val="21"/>
              </w:rPr>
            </w:pPr>
            <w:r>
              <w:rPr>
                <w:rFonts w:ascii="Times New Roman" w:hAnsi="Times New Roman"/>
                <w:szCs w:val="21"/>
              </w:rPr>
              <w:t>55</w:t>
            </w:r>
          </w:p>
        </w:tc>
      </w:tr>
      <w:tr w:rsidR="00D373B6" w14:paraId="1AF26AA8" w14:textId="77777777">
        <w:trPr>
          <w:trHeight w:val="323"/>
          <w:jc w:val="center"/>
        </w:trPr>
        <w:tc>
          <w:tcPr>
            <w:tcW w:w="1518" w:type="dxa"/>
          </w:tcPr>
          <w:p w14:paraId="2F63783F" w14:textId="77777777" w:rsidR="00D373B6" w:rsidRDefault="008846B1">
            <w:pPr>
              <w:jc w:val="center"/>
              <w:rPr>
                <w:rFonts w:ascii="Times New Roman" w:hAnsi="Times New Roman"/>
                <w:szCs w:val="21"/>
              </w:rPr>
            </w:pPr>
            <w:r>
              <w:rPr>
                <w:rFonts w:ascii="Times New Roman" w:hAnsi="Times New Roman"/>
                <w:szCs w:val="21"/>
              </w:rPr>
              <w:t>9</w:t>
            </w:r>
            <w:r>
              <w:rPr>
                <w:rFonts w:ascii="Times New Roman" w:hAnsi="宋体"/>
                <w:szCs w:val="21"/>
              </w:rPr>
              <w:t>孙</w:t>
            </w:r>
          </w:p>
        </w:tc>
        <w:tc>
          <w:tcPr>
            <w:tcW w:w="1044" w:type="dxa"/>
          </w:tcPr>
          <w:p w14:paraId="1608DD8F" w14:textId="77777777" w:rsidR="00D373B6" w:rsidRDefault="008846B1">
            <w:pPr>
              <w:jc w:val="center"/>
              <w:rPr>
                <w:rFonts w:ascii="Times New Roman" w:hAnsi="Times New Roman"/>
                <w:szCs w:val="21"/>
              </w:rPr>
            </w:pPr>
            <w:r>
              <w:rPr>
                <w:rFonts w:ascii="Times New Roman" w:hAnsi="Times New Roman"/>
                <w:szCs w:val="21"/>
              </w:rPr>
              <w:t>3</w:t>
            </w:r>
          </w:p>
        </w:tc>
        <w:tc>
          <w:tcPr>
            <w:tcW w:w="918" w:type="dxa"/>
          </w:tcPr>
          <w:p w14:paraId="6D28742A" w14:textId="77777777" w:rsidR="00D373B6" w:rsidRDefault="008846B1">
            <w:pPr>
              <w:jc w:val="center"/>
              <w:rPr>
                <w:rFonts w:ascii="Times New Roman" w:hAnsi="Times New Roman"/>
                <w:szCs w:val="21"/>
              </w:rPr>
            </w:pPr>
            <w:r>
              <w:rPr>
                <w:rFonts w:ascii="Times New Roman" w:hAnsi="Times New Roman"/>
                <w:szCs w:val="21"/>
              </w:rPr>
              <w:t>2</w:t>
            </w:r>
          </w:p>
        </w:tc>
        <w:tc>
          <w:tcPr>
            <w:tcW w:w="873" w:type="dxa"/>
          </w:tcPr>
          <w:p w14:paraId="43FD5875" w14:textId="77777777" w:rsidR="00D373B6" w:rsidRDefault="008846B1">
            <w:pPr>
              <w:jc w:val="center"/>
              <w:rPr>
                <w:rFonts w:ascii="Times New Roman" w:hAnsi="Times New Roman"/>
                <w:szCs w:val="21"/>
              </w:rPr>
            </w:pPr>
            <w:r>
              <w:rPr>
                <w:rFonts w:ascii="Times New Roman" w:hAnsi="Times New Roman"/>
                <w:szCs w:val="21"/>
              </w:rPr>
              <w:t>8</w:t>
            </w:r>
          </w:p>
        </w:tc>
        <w:tc>
          <w:tcPr>
            <w:tcW w:w="834" w:type="dxa"/>
          </w:tcPr>
          <w:p w14:paraId="69375B3D" w14:textId="77777777" w:rsidR="00D373B6" w:rsidRDefault="008846B1">
            <w:pPr>
              <w:jc w:val="center"/>
              <w:rPr>
                <w:rFonts w:ascii="Times New Roman" w:hAnsi="Times New Roman"/>
                <w:szCs w:val="21"/>
              </w:rPr>
            </w:pPr>
            <w:r>
              <w:rPr>
                <w:rFonts w:ascii="Times New Roman" w:hAnsi="Times New Roman"/>
                <w:szCs w:val="21"/>
              </w:rPr>
              <w:t>6</w:t>
            </w:r>
          </w:p>
        </w:tc>
        <w:tc>
          <w:tcPr>
            <w:tcW w:w="1002" w:type="dxa"/>
          </w:tcPr>
          <w:p w14:paraId="0BB43218" w14:textId="77777777" w:rsidR="00D373B6" w:rsidRDefault="008846B1">
            <w:pPr>
              <w:jc w:val="center"/>
              <w:rPr>
                <w:rFonts w:ascii="Times New Roman" w:hAnsi="Times New Roman"/>
                <w:szCs w:val="21"/>
              </w:rPr>
            </w:pPr>
            <w:r>
              <w:rPr>
                <w:rFonts w:ascii="Times New Roman" w:hAnsi="Times New Roman"/>
                <w:szCs w:val="21"/>
              </w:rPr>
              <w:t>40.5</w:t>
            </w:r>
          </w:p>
        </w:tc>
      </w:tr>
      <w:tr w:rsidR="00D373B6" w14:paraId="55DF4759" w14:textId="77777777">
        <w:trPr>
          <w:trHeight w:val="338"/>
          <w:jc w:val="center"/>
        </w:trPr>
        <w:tc>
          <w:tcPr>
            <w:tcW w:w="1518" w:type="dxa"/>
          </w:tcPr>
          <w:p w14:paraId="60F281C0" w14:textId="77777777" w:rsidR="00D373B6" w:rsidRDefault="008846B1">
            <w:pPr>
              <w:jc w:val="center"/>
              <w:rPr>
                <w:rFonts w:ascii="Times New Roman" w:hAnsi="Times New Roman"/>
                <w:szCs w:val="21"/>
              </w:rPr>
            </w:pPr>
            <w:r>
              <w:rPr>
                <w:rFonts w:ascii="Times New Roman" w:hAnsi="Times New Roman"/>
                <w:szCs w:val="21"/>
              </w:rPr>
              <w:t>10</w:t>
            </w:r>
            <w:r>
              <w:rPr>
                <w:rFonts w:ascii="Times New Roman" w:hAnsi="宋体"/>
                <w:szCs w:val="21"/>
              </w:rPr>
              <w:t>悦</w:t>
            </w:r>
          </w:p>
        </w:tc>
        <w:tc>
          <w:tcPr>
            <w:tcW w:w="1044" w:type="dxa"/>
          </w:tcPr>
          <w:p w14:paraId="526890F8" w14:textId="77777777" w:rsidR="00D373B6" w:rsidRDefault="008846B1">
            <w:pPr>
              <w:jc w:val="center"/>
              <w:rPr>
                <w:rFonts w:ascii="Times New Roman" w:hAnsi="Times New Roman"/>
                <w:szCs w:val="21"/>
              </w:rPr>
            </w:pPr>
            <w:r>
              <w:rPr>
                <w:rFonts w:ascii="Times New Roman" w:hAnsi="Times New Roman"/>
                <w:szCs w:val="21"/>
              </w:rPr>
              <w:t>4</w:t>
            </w:r>
          </w:p>
        </w:tc>
        <w:tc>
          <w:tcPr>
            <w:tcW w:w="918" w:type="dxa"/>
          </w:tcPr>
          <w:p w14:paraId="108E5B5B" w14:textId="77777777" w:rsidR="00D373B6" w:rsidRDefault="008846B1">
            <w:pPr>
              <w:jc w:val="center"/>
              <w:rPr>
                <w:rFonts w:ascii="Times New Roman" w:hAnsi="Times New Roman"/>
                <w:szCs w:val="21"/>
              </w:rPr>
            </w:pPr>
            <w:r>
              <w:rPr>
                <w:rFonts w:ascii="Times New Roman" w:hAnsi="Times New Roman"/>
                <w:szCs w:val="21"/>
              </w:rPr>
              <w:t>1</w:t>
            </w:r>
          </w:p>
        </w:tc>
        <w:tc>
          <w:tcPr>
            <w:tcW w:w="873" w:type="dxa"/>
          </w:tcPr>
          <w:p w14:paraId="40535CB1" w14:textId="77777777" w:rsidR="00D373B6" w:rsidRDefault="008846B1">
            <w:pPr>
              <w:jc w:val="center"/>
              <w:rPr>
                <w:rFonts w:ascii="Times New Roman" w:hAnsi="Times New Roman"/>
                <w:szCs w:val="21"/>
              </w:rPr>
            </w:pPr>
            <w:r>
              <w:rPr>
                <w:rFonts w:ascii="Times New Roman" w:hAnsi="Times New Roman"/>
                <w:szCs w:val="21"/>
              </w:rPr>
              <w:t>6</w:t>
            </w:r>
          </w:p>
        </w:tc>
        <w:tc>
          <w:tcPr>
            <w:tcW w:w="834" w:type="dxa"/>
          </w:tcPr>
          <w:p w14:paraId="5917D9B3" w14:textId="77777777" w:rsidR="00D373B6" w:rsidRDefault="008846B1">
            <w:pPr>
              <w:jc w:val="center"/>
              <w:rPr>
                <w:rFonts w:ascii="Times New Roman" w:hAnsi="Times New Roman"/>
                <w:szCs w:val="21"/>
              </w:rPr>
            </w:pPr>
            <w:r>
              <w:rPr>
                <w:rFonts w:ascii="Times New Roman" w:hAnsi="Times New Roman"/>
                <w:szCs w:val="21"/>
              </w:rPr>
              <w:t>5.5</w:t>
            </w:r>
          </w:p>
        </w:tc>
        <w:tc>
          <w:tcPr>
            <w:tcW w:w="1002" w:type="dxa"/>
          </w:tcPr>
          <w:p w14:paraId="03079B59" w14:textId="77777777" w:rsidR="00D373B6" w:rsidRDefault="008846B1">
            <w:pPr>
              <w:jc w:val="center"/>
              <w:rPr>
                <w:rFonts w:ascii="Times New Roman" w:hAnsi="Times New Roman"/>
                <w:szCs w:val="21"/>
              </w:rPr>
            </w:pPr>
            <w:r>
              <w:rPr>
                <w:rFonts w:ascii="Times New Roman" w:hAnsi="Times New Roman"/>
                <w:szCs w:val="21"/>
              </w:rPr>
              <w:t>43</w:t>
            </w:r>
          </w:p>
        </w:tc>
      </w:tr>
      <w:tr w:rsidR="00D373B6" w14:paraId="682907F3" w14:textId="77777777">
        <w:trPr>
          <w:trHeight w:val="338"/>
          <w:jc w:val="center"/>
        </w:trPr>
        <w:tc>
          <w:tcPr>
            <w:tcW w:w="1518" w:type="dxa"/>
          </w:tcPr>
          <w:p w14:paraId="71C10D01" w14:textId="77777777" w:rsidR="00D373B6" w:rsidRDefault="008846B1">
            <w:pPr>
              <w:jc w:val="center"/>
              <w:rPr>
                <w:rFonts w:ascii="Times New Roman" w:hAnsi="Times New Roman"/>
                <w:szCs w:val="21"/>
              </w:rPr>
            </w:pPr>
            <w:r>
              <w:rPr>
                <w:rFonts w:ascii="Times New Roman" w:hAnsi="宋体"/>
                <w:szCs w:val="21"/>
              </w:rPr>
              <w:t>班级均分</w:t>
            </w:r>
          </w:p>
        </w:tc>
        <w:tc>
          <w:tcPr>
            <w:tcW w:w="1044" w:type="dxa"/>
          </w:tcPr>
          <w:p w14:paraId="161CD0E2" w14:textId="77777777" w:rsidR="00D373B6" w:rsidRDefault="008846B1">
            <w:pPr>
              <w:jc w:val="center"/>
              <w:rPr>
                <w:rFonts w:ascii="Times New Roman" w:hAnsi="Times New Roman"/>
                <w:szCs w:val="21"/>
              </w:rPr>
            </w:pPr>
            <w:r>
              <w:rPr>
                <w:rFonts w:ascii="Times New Roman" w:hAnsi="Times New Roman"/>
                <w:szCs w:val="21"/>
              </w:rPr>
              <w:t>5.5</w:t>
            </w:r>
          </w:p>
        </w:tc>
        <w:tc>
          <w:tcPr>
            <w:tcW w:w="918" w:type="dxa"/>
          </w:tcPr>
          <w:p w14:paraId="6A8628C5" w14:textId="77777777" w:rsidR="00D373B6" w:rsidRDefault="008846B1">
            <w:pPr>
              <w:jc w:val="center"/>
              <w:rPr>
                <w:rFonts w:ascii="Times New Roman" w:hAnsi="Times New Roman"/>
                <w:szCs w:val="21"/>
              </w:rPr>
            </w:pPr>
            <w:r>
              <w:rPr>
                <w:rFonts w:ascii="Times New Roman" w:hAnsi="Times New Roman"/>
                <w:szCs w:val="21"/>
              </w:rPr>
              <w:t>5.4</w:t>
            </w:r>
          </w:p>
        </w:tc>
        <w:tc>
          <w:tcPr>
            <w:tcW w:w="873" w:type="dxa"/>
          </w:tcPr>
          <w:p w14:paraId="37D6F006" w14:textId="77777777" w:rsidR="00D373B6" w:rsidRDefault="008846B1">
            <w:pPr>
              <w:jc w:val="center"/>
              <w:rPr>
                <w:rFonts w:ascii="Times New Roman" w:hAnsi="Times New Roman"/>
                <w:szCs w:val="21"/>
              </w:rPr>
            </w:pPr>
            <w:r>
              <w:rPr>
                <w:rFonts w:ascii="Times New Roman" w:hAnsi="Times New Roman"/>
                <w:szCs w:val="21"/>
              </w:rPr>
              <w:t>12.8</w:t>
            </w:r>
          </w:p>
        </w:tc>
        <w:tc>
          <w:tcPr>
            <w:tcW w:w="834" w:type="dxa"/>
          </w:tcPr>
          <w:p w14:paraId="4BC2E395" w14:textId="77777777" w:rsidR="00D373B6" w:rsidRDefault="008846B1">
            <w:pPr>
              <w:jc w:val="center"/>
              <w:rPr>
                <w:rFonts w:ascii="Times New Roman" w:hAnsi="Times New Roman"/>
                <w:szCs w:val="21"/>
              </w:rPr>
            </w:pPr>
            <w:r>
              <w:rPr>
                <w:rFonts w:ascii="Times New Roman" w:hAnsi="Times New Roman"/>
                <w:szCs w:val="21"/>
              </w:rPr>
              <w:t>5.7</w:t>
            </w:r>
          </w:p>
        </w:tc>
        <w:tc>
          <w:tcPr>
            <w:tcW w:w="1002" w:type="dxa"/>
          </w:tcPr>
          <w:p w14:paraId="0EA196F6" w14:textId="77777777" w:rsidR="00D373B6" w:rsidRDefault="008846B1">
            <w:pPr>
              <w:jc w:val="center"/>
              <w:rPr>
                <w:rFonts w:ascii="Times New Roman" w:hAnsi="Times New Roman"/>
                <w:szCs w:val="21"/>
              </w:rPr>
            </w:pPr>
            <w:r>
              <w:rPr>
                <w:rFonts w:ascii="Times New Roman" w:hAnsi="Times New Roman"/>
                <w:szCs w:val="21"/>
              </w:rPr>
              <w:t>58.5</w:t>
            </w:r>
          </w:p>
        </w:tc>
      </w:tr>
    </w:tbl>
    <w:p w14:paraId="0922D20B" w14:textId="77777777" w:rsidR="00D373B6" w:rsidRDefault="00D373B6">
      <w:pPr>
        <w:ind w:firstLine="405"/>
        <w:rPr>
          <w:rFonts w:ascii="Times New Roman" w:hAnsi="Times New Roman"/>
          <w:szCs w:val="21"/>
        </w:rPr>
      </w:pPr>
    </w:p>
    <w:p w14:paraId="17E09E88" w14:textId="77777777" w:rsidR="00D373B6" w:rsidRDefault="008846B1">
      <w:pPr>
        <w:ind w:firstLine="405"/>
        <w:rPr>
          <w:rFonts w:ascii="Times New Roman" w:hAnsi="Times New Roman"/>
          <w:b/>
          <w:szCs w:val="21"/>
        </w:rPr>
      </w:pPr>
      <w:r>
        <w:rPr>
          <w:rFonts w:ascii="Times New Roman" w:hAnsi="Times New Roman"/>
          <w:b/>
          <w:szCs w:val="21"/>
        </w:rPr>
        <w:t>2</w:t>
      </w:r>
      <w:r>
        <w:rPr>
          <w:rFonts w:ascii="Times New Roman" w:hAnsi="宋体"/>
          <w:b/>
          <w:szCs w:val="21"/>
        </w:rPr>
        <w:t>．</w:t>
      </w:r>
      <w:r>
        <w:rPr>
          <w:rFonts w:ascii="Times New Roman" w:hAnsi="Times New Roman"/>
          <w:b/>
          <w:szCs w:val="21"/>
        </w:rPr>
        <w:t xml:space="preserve"> </w:t>
      </w:r>
      <w:r>
        <w:rPr>
          <w:rFonts w:ascii="Times New Roman" w:hAnsi="宋体"/>
          <w:b/>
          <w:szCs w:val="21"/>
        </w:rPr>
        <w:t>诊断</w:t>
      </w:r>
    </w:p>
    <w:p w14:paraId="1F2E732B" w14:textId="77777777" w:rsidR="00D373B6" w:rsidRDefault="008846B1">
      <w:pPr>
        <w:ind w:firstLine="420"/>
        <w:rPr>
          <w:rFonts w:ascii="Times New Roman" w:hAnsi="Times New Roman"/>
          <w:szCs w:val="21"/>
        </w:rPr>
      </w:pPr>
      <w:r>
        <w:rPr>
          <w:rFonts w:ascii="Times New Roman" w:hAnsi="宋体"/>
          <w:szCs w:val="21"/>
        </w:rPr>
        <w:t>从测验结果中可以看出，同一班级内阅读能力差异较大，阅读</w:t>
      </w:r>
      <w:proofErr w:type="gramStart"/>
      <w:r>
        <w:rPr>
          <w:rFonts w:ascii="Times New Roman" w:hAnsi="宋体"/>
          <w:szCs w:val="21"/>
        </w:rPr>
        <w:t>题最高</w:t>
      </w:r>
      <w:proofErr w:type="gramEnd"/>
      <w:r>
        <w:rPr>
          <w:rFonts w:ascii="Times New Roman" w:hAnsi="宋体"/>
          <w:szCs w:val="21"/>
        </w:rPr>
        <w:t>分与最低分之间差</w:t>
      </w:r>
      <w:r>
        <w:rPr>
          <w:rFonts w:ascii="Times New Roman" w:hAnsi="Times New Roman"/>
          <w:szCs w:val="21"/>
        </w:rPr>
        <w:t>14</w:t>
      </w:r>
      <w:r>
        <w:rPr>
          <w:rFonts w:ascii="Times New Roman" w:hAnsi="宋体"/>
          <w:szCs w:val="21"/>
        </w:rPr>
        <w:t>分。结合</w:t>
      </w:r>
      <w:r>
        <w:rPr>
          <w:rFonts w:ascii="Times New Roman" w:hAnsi="宋体" w:hint="eastAsia"/>
          <w:szCs w:val="21"/>
        </w:rPr>
        <w:t>访谈</w:t>
      </w:r>
      <w:r>
        <w:rPr>
          <w:rFonts w:ascii="Times New Roman" w:hAnsi="宋体"/>
          <w:szCs w:val="21"/>
        </w:rPr>
        <w:t>情况，笔者从语法词汇、语句语段理解、语</w:t>
      </w:r>
      <w:proofErr w:type="gramStart"/>
      <w:r>
        <w:rPr>
          <w:rFonts w:ascii="Times New Roman" w:hAnsi="宋体"/>
          <w:szCs w:val="21"/>
        </w:rPr>
        <w:t>篇整体</w:t>
      </w:r>
      <w:proofErr w:type="gramEnd"/>
      <w:r>
        <w:rPr>
          <w:rFonts w:ascii="Times New Roman" w:hAnsi="宋体"/>
          <w:szCs w:val="21"/>
        </w:rPr>
        <w:t>理解和读写结合三个层面诊断学生实际能力水平。这</w:t>
      </w:r>
      <w:r>
        <w:rPr>
          <w:rFonts w:ascii="Times New Roman" w:hAnsi="Times New Roman"/>
          <w:szCs w:val="21"/>
        </w:rPr>
        <w:t>10</w:t>
      </w:r>
      <w:r>
        <w:rPr>
          <w:rFonts w:ascii="Times New Roman" w:hAnsi="宋体"/>
          <w:szCs w:val="21"/>
        </w:rPr>
        <w:t>名学生情况大致为：</w:t>
      </w:r>
    </w:p>
    <w:tbl>
      <w:tblPr>
        <w:tblW w:w="8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7414"/>
      </w:tblGrid>
      <w:tr w:rsidR="00D373B6" w14:paraId="4EA7ED21" w14:textId="77777777">
        <w:trPr>
          <w:trHeight w:val="390"/>
          <w:jc w:val="center"/>
        </w:trPr>
        <w:tc>
          <w:tcPr>
            <w:tcW w:w="746" w:type="dxa"/>
          </w:tcPr>
          <w:p w14:paraId="5404EF18" w14:textId="77777777" w:rsidR="00D373B6" w:rsidRDefault="008846B1">
            <w:pPr>
              <w:jc w:val="center"/>
              <w:rPr>
                <w:rFonts w:ascii="Times New Roman" w:hAnsi="Times New Roman"/>
                <w:szCs w:val="21"/>
              </w:rPr>
            </w:pPr>
            <w:r>
              <w:rPr>
                <w:rFonts w:ascii="Times New Roman" w:hAnsi="宋体"/>
                <w:szCs w:val="21"/>
              </w:rPr>
              <w:t>姓名</w:t>
            </w:r>
          </w:p>
        </w:tc>
        <w:tc>
          <w:tcPr>
            <w:tcW w:w="7414" w:type="dxa"/>
          </w:tcPr>
          <w:p w14:paraId="5C554794" w14:textId="77777777" w:rsidR="00D373B6" w:rsidRDefault="008846B1">
            <w:pPr>
              <w:jc w:val="center"/>
              <w:rPr>
                <w:rFonts w:ascii="Times New Roman" w:hAnsi="Times New Roman"/>
                <w:szCs w:val="21"/>
              </w:rPr>
            </w:pPr>
            <w:r>
              <w:rPr>
                <w:rFonts w:ascii="Times New Roman" w:hAnsi="宋体"/>
                <w:szCs w:val="21"/>
              </w:rPr>
              <w:t>诊断分析</w:t>
            </w:r>
          </w:p>
        </w:tc>
      </w:tr>
      <w:tr w:rsidR="00D373B6" w14:paraId="65455868" w14:textId="77777777">
        <w:trPr>
          <w:trHeight w:val="410"/>
          <w:jc w:val="center"/>
        </w:trPr>
        <w:tc>
          <w:tcPr>
            <w:tcW w:w="746" w:type="dxa"/>
          </w:tcPr>
          <w:p w14:paraId="1B40E834" w14:textId="77777777" w:rsidR="00D373B6" w:rsidRDefault="008846B1">
            <w:pPr>
              <w:jc w:val="center"/>
              <w:rPr>
                <w:rFonts w:ascii="Times New Roman" w:hAnsi="Times New Roman"/>
                <w:szCs w:val="21"/>
              </w:rPr>
            </w:pPr>
            <w:r>
              <w:rPr>
                <w:rFonts w:ascii="Times New Roman" w:hAnsi="Times New Roman"/>
                <w:szCs w:val="21"/>
              </w:rPr>
              <w:t>1</w:t>
            </w:r>
            <w:r>
              <w:rPr>
                <w:rFonts w:ascii="Times New Roman" w:hAnsi="宋体"/>
                <w:szCs w:val="21"/>
              </w:rPr>
              <w:t>孔</w:t>
            </w:r>
          </w:p>
        </w:tc>
        <w:tc>
          <w:tcPr>
            <w:tcW w:w="7414" w:type="dxa"/>
          </w:tcPr>
          <w:p w14:paraId="2418C4DF" w14:textId="77777777" w:rsidR="00D373B6" w:rsidRDefault="008846B1">
            <w:pPr>
              <w:rPr>
                <w:rFonts w:ascii="Times New Roman" w:hAnsi="Times New Roman"/>
                <w:szCs w:val="21"/>
              </w:rPr>
            </w:pPr>
            <w:r>
              <w:rPr>
                <w:rFonts w:ascii="Times New Roman" w:hAnsi="宋体"/>
                <w:szCs w:val="21"/>
              </w:rPr>
              <w:t>英语基础良好，词汇量远超其他同学，具有较强信息处理能力，但对于文章结构、主旨大意等深层理解把握不够精准，表达输出时语言较单一，重点略有偏差</w:t>
            </w:r>
          </w:p>
        </w:tc>
      </w:tr>
      <w:tr w:rsidR="00D373B6" w14:paraId="568D400F" w14:textId="77777777">
        <w:trPr>
          <w:trHeight w:val="410"/>
          <w:jc w:val="center"/>
        </w:trPr>
        <w:tc>
          <w:tcPr>
            <w:tcW w:w="746" w:type="dxa"/>
          </w:tcPr>
          <w:p w14:paraId="305D6CDE" w14:textId="77777777" w:rsidR="00D373B6" w:rsidRDefault="008846B1">
            <w:pPr>
              <w:jc w:val="center"/>
              <w:rPr>
                <w:rFonts w:ascii="Times New Roman" w:hAnsi="Times New Roman"/>
                <w:szCs w:val="21"/>
              </w:rPr>
            </w:pPr>
            <w:r>
              <w:rPr>
                <w:rFonts w:ascii="Times New Roman" w:hAnsi="Times New Roman"/>
                <w:szCs w:val="21"/>
              </w:rPr>
              <w:t>2</w:t>
            </w:r>
            <w:proofErr w:type="gramStart"/>
            <w:r>
              <w:rPr>
                <w:rFonts w:ascii="Times New Roman" w:hAnsi="宋体"/>
                <w:szCs w:val="21"/>
              </w:rPr>
              <w:t>蔡</w:t>
            </w:r>
            <w:proofErr w:type="gramEnd"/>
          </w:p>
        </w:tc>
        <w:tc>
          <w:tcPr>
            <w:tcW w:w="7414" w:type="dxa"/>
          </w:tcPr>
          <w:p w14:paraId="0B264762" w14:textId="77777777" w:rsidR="00D373B6" w:rsidRDefault="008846B1">
            <w:pPr>
              <w:rPr>
                <w:rFonts w:ascii="Times New Roman" w:hAnsi="Times New Roman"/>
                <w:szCs w:val="21"/>
              </w:rPr>
            </w:pPr>
            <w:r>
              <w:rPr>
                <w:rFonts w:ascii="Times New Roman" w:hAnsi="宋体"/>
                <w:szCs w:val="21"/>
              </w:rPr>
              <w:t>英语基础良好，词汇量远超其他同学，具有较强信息处理能力，但对于文章结构、逻辑关系等深层理解把握不够精准，表达输出时语言较罗嗦，重点略有偏差</w:t>
            </w:r>
          </w:p>
        </w:tc>
      </w:tr>
      <w:tr w:rsidR="00D373B6" w14:paraId="54F5F2A7" w14:textId="77777777">
        <w:trPr>
          <w:trHeight w:val="410"/>
          <w:jc w:val="center"/>
        </w:trPr>
        <w:tc>
          <w:tcPr>
            <w:tcW w:w="746" w:type="dxa"/>
          </w:tcPr>
          <w:p w14:paraId="03DF67E7" w14:textId="77777777" w:rsidR="00D373B6" w:rsidRDefault="008846B1">
            <w:pPr>
              <w:jc w:val="center"/>
              <w:rPr>
                <w:rFonts w:ascii="Times New Roman" w:hAnsi="Times New Roman"/>
                <w:szCs w:val="21"/>
              </w:rPr>
            </w:pPr>
            <w:r>
              <w:rPr>
                <w:rFonts w:ascii="Times New Roman" w:hAnsi="Times New Roman"/>
                <w:szCs w:val="21"/>
              </w:rPr>
              <w:t>3</w:t>
            </w:r>
            <w:r>
              <w:rPr>
                <w:rFonts w:ascii="Times New Roman" w:hAnsi="宋体"/>
                <w:szCs w:val="21"/>
              </w:rPr>
              <w:t>王</w:t>
            </w:r>
          </w:p>
        </w:tc>
        <w:tc>
          <w:tcPr>
            <w:tcW w:w="7414" w:type="dxa"/>
          </w:tcPr>
          <w:p w14:paraId="2CA1C456" w14:textId="77777777" w:rsidR="00D373B6" w:rsidRDefault="008846B1">
            <w:pPr>
              <w:rPr>
                <w:rFonts w:ascii="Times New Roman" w:hAnsi="Times New Roman"/>
                <w:szCs w:val="21"/>
              </w:rPr>
            </w:pPr>
            <w:r>
              <w:rPr>
                <w:rFonts w:ascii="Times New Roman" w:hAnsi="宋体"/>
                <w:szCs w:val="21"/>
              </w:rPr>
              <w:t>英语基础中等，词汇量一般，对于长难句分析有一些困难，文章结构和主旨大意把握有一定困难，表达输出时重点有偏差</w:t>
            </w:r>
          </w:p>
        </w:tc>
      </w:tr>
      <w:tr w:rsidR="00D373B6" w14:paraId="18E4ED6C" w14:textId="77777777">
        <w:trPr>
          <w:trHeight w:val="410"/>
          <w:jc w:val="center"/>
        </w:trPr>
        <w:tc>
          <w:tcPr>
            <w:tcW w:w="746" w:type="dxa"/>
          </w:tcPr>
          <w:p w14:paraId="7A6AE195" w14:textId="77777777" w:rsidR="00D373B6" w:rsidRDefault="008846B1">
            <w:pPr>
              <w:jc w:val="center"/>
              <w:rPr>
                <w:rFonts w:ascii="Times New Roman" w:hAnsi="Times New Roman"/>
                <w:szCs w:val="21"/>
              </w:rPr>
            </w:pPr>
            <w:r>
              <w:rPr>
                <w:rFonts w:ascii="Times New Roman" w:hAnsi="Times New Roman"/>
                <w:szCs w:val="21"/>
              </w:rPr>
              <w:t>4</w:t>
            </w:r>
            <w:r>
              <w:rPr>
                <w:rFonts w:ascii="Times New Roman" w:hAnsi="宋体"/>
                <w:szCs w:val="21"/>
              </w:rPr>
              <w:t>顾</w:t>
            </w:r>
          </w:p>
        </w:tc>
        <w:tc>
          <w:tcPr>
            <w:tcW w:w="7414" w:type="dxa"/>
          </w:tcPr>
          <w:p w14:paraId="715D0710" w14:textId="77777777" w:rsidR="00D373B6" w:rsidRDefault="008846B1">
            <w:pPr>
              <w:rPr>
                <w:rFonts w:ascii="Times New Roman" w:hAnsi="Times New Roman"/>
                <w:szCs w:val="21"/>
              </w:rPr>
            </w:pPr>
            <w:r>
              <w:rPr>
                <w:rFonts w:ascii="Times New Roman" w:hAnsi="宋体"/>
                <w:szCs w:val="21"/>
              </w:rPr>
              <w:t>英语基础中等，词汇量一般，理解文章较慢，细节题，文章结构和主旨大意把握有一定困难，表达输出时重点有偏差，语法错误较多</w:t>
            </w:r>
          </w:p>
        </w:tc>
      </w:tr>
      <w:tr w:rsidR="00D373B6" w14:paraId="553470D6" w14:textId="77777777">
        <w:trPr>
          <w:trHeight w:val="410"/>
          <w:jc w:val="center"/>
        </w:trPr>
        <w:tc>
          <w:tcPr>
            <w:tcW w:w="746" w:type="dxa"/>
          </w:tcPr>
          <w:p w14:paraId="2174FE69" w14:textId="77777777" w:rsidR="00D373B6" w:rsidRDefault="008846B1">
            <w:pPr>
              <w:jc w:val="center"/>
              <w:rPr>
                <w:rFonts w:ascii="Times New Roman" w:hAnsi="Times New Roman"/>
                <w:szCs w:val="21"/>
              </w:rPr>
            </w:pPr>
            <w:r>
              <w:rPr>
                <w:rFonts w:ascii="Times New Roman" w:hAnsi="Times New Roman"/>
                <w:szCs w:val="21"/>
              </w:rPr>
              <w:t>5</w:t>
            </w:r>
            <w:r>
              <w:rPr>
                <w:rFonts w:ascii="Times New Roman" w:hAnsi="宋体"/>
                <w:szCs w:val="21"/>
              </w:rPr>
              <w:t>蒙</w:t>
            </w:r>
          </w:p>
        </w:tc>
        <w:tc>
          <w:tcPr>
            <w:tcW w:w="7414" w:type="dxa"/>
          </w:tcPr>
          <w:p w14:paraId="2050C223" w14:textId="77777777" w:rsidR="00D373B6" w:rsidRDefault="008846B1">
            <w:pPr>
              <w:rPr>
                <w:rFonts w:ascii="Times New Roman" w:hAnsi="Times New Roman"/>
                <w:szCs w:val="21"/>
              </w:rPr>
            </w:pPr>
            <w:r>
              <w:rPr>
                <w:rFonts w:ascii="Times New Roman" w:hAnsi="宋体"/>
                <w:szCs w:val="21"/>
              </w:rPr>
              <w:t>英语基础中等偏下，词汇量一般，理解文章较慢，细节题，文章结构和主旨大意把握有困难，表达输出时重点有偏差，语法错误较多</w:t>
            </w:r>
          </w:p>
        </w:tc>
      </w:tr>
      <w:tr w:rsidR="00D373B6" w14:paraId="39980D21" w14:textId="77777777">
        <w:trPr>
          <w:trHeight w:val="410"/>
          <w:jc w:val="center"/>
        </w:trPr>
        <w:tc>
          <w:tcPr>
            <w:tcW w:w="746" w:type="dxa"/>
          </w:tcPr>
          <w:p w14:paraId="57D99D74" w14:textId="77777777" w:rsidR="00D373B6" w:rsidRDefault="008846B1">
            <w:pPr>
              <w:jc w:val="center"/>
              <w:rPr>
                <w:rFonts w:ascii="Times New Roman" w:hAnsi="Times New Roman"/>
                <w:szCs w:val="21"/>
              </w:rPr>
            </w:pPr>
            <w:r>
              <w:rPr>
                <w:rFonts w:ascii="Times New Roman" w:hAnsi="Times New Roman"/>
                <w:szCs w:val="21"/>
              </w:rPr>
              <w:t>6</w:t>
            </w:r>
            <w:r>
              <w:rPr>
                <w:rFonts w:ascii="Times New Roman" w:hAnsi="宋体"/>
                <w:szCs w:val="21"/>
              </w:rPr>
              <w:t>唐</w:t>
            </w:r>
          </w:p>
        </w:tc>
        <w:tc>
          <w:tcPr>
            <w:tcW w:w="7414" w:type="dxa"/>
          </w:tcPr>
          <w:p w14:paraId="527A5191" w14:textId="77777777" w:rsidR="00D373B6" w:rsidRDefault="008846B1">
            <w:pPr>
              <w:rPr>
                <w:rFonts w:ascii="Times New Roman" w:hAnsi="Times New Roman"/>
                <w:szCs w:val="21"/>
              </w:rPr>
            </w:pPr>
            <w:r>
              <w:rPr>
                <w:rFonts w:ascii="Times New Roman" w:hAnsi="宋体"/>
                <w:szCs w:val="21"/>
              </w:rPr>
              <w:t>英语基础中等，词汇量一般，文章结构和主旨大意把握有一定困难，获取信息较为碎片化，表达输出时重点略有偏差，语言不准确</w:t>
            </w:r>
          </w:p>
        </w:tc>
      </w:tr>
      <w:tr w:rsidR="00D373B6" w14:paraId="2654F29C" w14:textId="77777777">
        <w:trPr>
          <w:trHeight w:val="410"/>
          <w:jc w:val="center"/>
        </w:trPr>
        <w:tc>
          <w:tcPr>
            <w:tcW w:w="746" w:type="dxa"/>
          </w:tcPr>
          <w:p w14:paraId="193C8295" w14:textId="77777777" w:rsidR="00D373B6" w:rsidRDefault="008846B1">
            <w:pPr>
              <w:jc w:val="center"/>
              <w:rPr>
                <w:rFonts w:ascii="Times New Roman" w:hAnsi="Times New Roman"/>
                <w:szCs w:val="21"/>
              </w:rPr>
            </w:pPr>
            <w:r>
              <w:rPr>
                <w:rFonts w:ascii="Times New Roman" w:hAnsi="Times New Roman"/>
                <w:szCs w:val="21"/>
              </w:rPr>
              <w:t>7</w:t>
            </w:r>
            <w:r>
              <w:rPr>
                <w:rFonts w:ascii="Times New Roman" w:hAnsi="宋体"/>
                <w:szCs w:val="21"/>
              </w:rPr>
              <w:t>徐</w:t>
            </w:r>
          </w:p>
        </w:tc>
        <w:tc>
          <w:tcPr>
            <w:tcW w:w="7414" w:type="dxa"/>
          </w:tcPr>
          <w:p w14:paraId="416A4E91" w14:textId="77777777" w:rsidR="00D373B6" w:rsidRDefault="008846B1">
            <w:pPr>
              <w:rPr>
                <w:rFonts w:ascii="Times New Roman" w:hAnsi="Times New Roman"/>
                <w:szCs w:val="21"/>
              </w:rPr>
            </w:pPr>
            <w:r>
              <w:rPr>
                <w:rFonts w:ascii="Times New Roman" w:hAnsi="宋体"/>
                <w:szCs w:val="21"/>
              </w:rPr>
              <w:t>英语基础中等偏下，词汇量较少，长难句理解，细节题，文章结构和主旨大意把握有困难，表达输出时重点有偏差，语法错误较多</w:t>
            </w:r>
          </w:p>
        </w:tc>
      </w:tr>
      <w:tr w:rsidR="00D373B6" w14:paraId="4C0AC614" w14:textId="77777777">
        <w:trPr>
          <w:trHeight w:val="390"/>
          <w:jc w:val="center"/>
        </w:trPr>
        <w:tc>
          <w:tcPr>
            <w:tcW w:w="746" w:type="dxa"/>
          </w:tcPr>
          <w:p w14:paraId="23EC0DA9" w14:textId="77777777" w:rsidR="00D373B6" w:rsidRDefault="008846B1">
            <w:pPr>
              <w:jc w:val="center"/>
              <w:rPr>
                <w:rFonts w:ascii="Times New Roman" w:hAnsi="Times New Roman"/>
                <w:szCs w:val="21"/>
              </w:rPr>
            </w:pPr>
            <w:r>
              <w:rPr>
                <w:rFonts w:ascii="Times New Roman" w:hAnsi="Times New Roman"/>
                <w:szCs w:val="21"/>
              </w:rPr>
              <w:t>8</w:t>
            </w:r>
            <w:r>
              <w:rPr>
                <w:rFonts w:ascii="Times New Roman" w:hAnsi="宋体"/>
                <w:szCs w:val="21"/>
              </w:rPr>
              <w:t>张</w:t>
            </w:r>
          </w:p>
        </w:tc>
        <w:tc>
          <w:tcPr>
            <w:tcW w:w="7414" w:type="dxa"/>
          </w:tcPr>
          <w:p w14:paraId="31D4CEB5" w14:textId="77777777" w:rsidR="00D373B6" w:rsidRDefault="008846B1">
            <w:pPr>
              <w:rPr>
                <w:rFonts w:ascii="Times New Roman" w:hAnsi="Times New Roman"/>
                <w:szCs w:val="21"/>
              </w:rPr>
            </w:pPr>
            <w:r>
              <w:rPr>
                <w:rFonts w:ascii="Times New Roman" w:hAnsi="宋体"/>
                <w:szCs w:val="21"/>
              </w:rPr>
              <w:t>英语基础较薄</w:t>
            </w:r>
            <w:r>
              <w:rPr>
                <w:rFonts w:ascii="Times New Roman" w:hAnsi="宋体"/>
                <w:szCs w:val="21"/>
              </w:rPr>
              <w:t>弱，词汇量较少，长难句理解，细节题，文章结构和主旨大意把握有困难，表达输出时重点有偏差，语法错误较多</w:t>
            </w:r>
          </w:p>
        </w:tc>
      </w:tr>
      <w:tr w:rsidR="00D373B6" w14:paraId="5BFE3FD1" w14:textId="77777777">
        <w:trPr>
          <w:trHeight w:val="410"/>
          <w:jc w:val="center"/>
        </w:trPr>
        <w:tc>
          <w:tcPr>
            <w:tcW w:w="746" w:type="dxa"/>
          </w:tcPr>
          <w:p w14:paraId="545DBC50" w14:textId="77777777" w:rsidR="00D373B6" w:rsidRDefault="008846B1">
            <w:pPr>
              <w:jc w:val="center"/>
              <w:rPr>
                <w:rFonts w:ascii="Times New Roman" w:hAnsi="Times New Roman"/>
                <w:szCs w:val="21"/>
              </w:rPr>
            </w:pPr>
            <w:r>
              <w:rPr>
                <w:rFonts w:ascii="Times New Roman" w:hAnsi="Times New Roman"/>
                <w:szCs w:val="21"/>
              </w:rPr>
              <w:t>9</w:t>
            </w:r>
            <w:r>
              <w:rPr>
                <w:rFonts w:ascii="Times New Roman" w:hAnsi="宋体"/>
                <w:szCs w:val="21"/>
              </w:rPr>
              <w:t>孙</w:t>
            </w:r>
          </w:p>
        </w:tc>
        <w:tc>
          <w:tcPr>
            <w:tcW w:w="7414" w:type="dxa"/>
          </w:tcPr>
          <w:p w14:paraId="2B0E3B1B" w14:textId="77777777" w:rsidR="00D373B6" w:rsidRDefault="008846B1">
            <w:pPr>
              <w:rPr>
                <w:rFonts w:ascii="Times New Roman" w:hAnsi="Times New Roman"/>
                <w:szCs w:val="21"/>
              </w:rPr>
            </w:pPr>
            <w:r>
              <w:rPr>
                <w:rFonts w:ascii="Times New Roman" w:hAnsi="宋体"/>
                <w:szCs w:val="21"/>
              </w:rPr>
              <w:t>英语基础薄弱，词汇量极少，理解文章较慢，细节题，文章结构和主旨大意把握有困难，表达输出时重点有很大偏差，语法错误较多</w:t>
            </w:r>
          </w:p>
        </w:tc>
      </w:tr>
      <w:tr w:rsidR="00D373B6" w14:paraId="4C397A79" w14:textId="77777777">
        <w:trPr>
          <w:trHeight w:val="429"/>
          <w:jc w:val="center"/>
        </w:trPr>
        <w:tc>
          <w:tcPr>
            <w:tcW w:w="746" w:type="dxa"/>
          </w:tcPr>
          <w:p w14:paraId="43E319EE" w14:textId="77777777" w:rsidR="00D373B6" w:rsidRDefault="008846B1">
            <w:pPr>
              <w:rPr>
                <w:rFonts w:ascii="Times New Roman" w:hAnsi="Times New Roman"/>
                <w:szCs w:val="21"/>
              </w:rPr>
            </w:pPr>
            <w:r>
              <w:rPr>
                <w:rFonts w:ascii="Times New Roman" w:hAnsi="Times New Roman"/>
                <w:szCs w:val="21"/>
              </w:rPr>
              <w:t>10</w:t>
            </w:r>
            <w:r>
              <w:rPr>
                <w:rFonts w:ascii="Times New Roman" w:hAnsi="宋体"/>
                <w:szCs w:val="21"/>
              </w:rPr>
              <w:t>悦</w:t>
            </w:r>
          </w:p>
        </w:tc>
        <w:tc>
          <w:tcPr>
            <w:tcW w:w="7414" w:type="dxa"/>
          </w:tcPr>
          <w:p w14:paraId="7A66939A" w14:textId="77777777" w:rsidR="00D373B6" w:rsidRDefault="008846B1">
            <w:pPr>
              <w:rPr>
                <w:rFonts w:ascii="Times New Roman" w:hAnsi="Times New Roman"/>
                <w:szCs w:val="21"/>
              </w:rPr>
            </w:pPr>
            <w:r>
              <w:rPr>
                <w:rFonts w:ascii="Times New Roman" w:hAnsi="宋体"/>
                <w:szCs w:val="21"/>
              </w:rPr>
              <w:t>英语基础薄弱，词汇量极少，理解文章较慢，长难句分析，细节题，文章结构和主旨大意把握有很大困难，表达输出时重点有很大偏差，语法错误较多</w:t>
            </w:r>
          </w:p>
        </w:tc>
      </w:tr>
    </w:tbl>
    <w:p w14:paraId="541C53CA" w14:textId="77777777" w:rsidR="00D373B6" w:rsidRDefault="00D373B6">
      <w:pPr>
        <w:ind w:firstLine="420"/>
        <w:rPr>
          <w:rFonts w:ascii="Times New Roman" w:hAnsi="Times New Roman"/>
          <w:szCs w:val="21"/>
        </w:rPr>
      </w:pPr>
    </w:p>
    <w:p w14:paraId="5DC7526F" w14:textId="77777777" w:rsidR="00D373B6" w:rsidRDefault="008846B1">
      <w:pPr>
        <w:rPr>
          <w:rFonts w:ascii="Times New Roman" w:hAnsi="Times New Roman"/>
          <w:b/>
          <w:szCs w:val="21"/>
        </w:rPr>
      </w:pPr>
      <w:r>
        <w:rPr>
          <w:rFonts w:ascii="Times New Roman" w:hAnsi="Times New Roman"/>
          <w:b/>
          <w:szCs w:val="21"/>
        </w:rPr>
        <w:t xml:space="preserve">    3</w:t>
      </w:r>
      <w:r>
        <w:rPr>
          <w:rFonts w:ascii="Times New Roman" w:hAnsi="宋体"/>
          <w:b/>
          <w:szCs w:val="21"/>
        </w:rPr>
        <w:t>．</w:t>
      </w:r>
      <w:r>
        <w:rPr>
          <w:rFonts w:ascii="Times New Roman" w:hAnsi="Times New Roman"/>
          <w:b/>
          <w:szCs w:val="21"/>
        </w:rPr>
        <w:t xml:space="preserve"> </w:t>
      </w:r>
      <w:r>
        <w:rPr>
          <w:rFonts w:ascii="Times New Roman" w:hAnsi="宋体"/>
          <w:b/>
          <w:szCs w:val="21"/>
        </w:rPr>
        <w:t>分类</w:t>
      </w:r>
    </w:p>
    <w:p w14:paraId="42B2554D" w14:textId="77777777" w:rsidR="00D373B6" w:rsidRDefault="008846B1">
      <w:pPr>
        <w:ind w:firstLine="420"/>
        <w:rPr>
          <w:rFonts w:ascii="Times New Roman" w:hAnsi="Times New Roman"/>
          <w:szCs w:val="21"/>
        </w:rPr>
      </w:pPr>
      <w:r>
        <w:rPr>
          <w:rFonts w:ascii="Times New Roman" w:hAnsi="宋体"/>
          <w:szCs w:val="21"/>
        </w:rPr>
        <w:t>根据学生实际阅读水平情况和影响其阅读的</w:t>
      </w:r>
      <w:proofErr w:type="gramStart"/>
      <w:r>
        <w:rPr>
          <w:rFonts w:ascii="Times New Roman" w:hAnsi="宋体"/>
          <w:szCs w:val="21"/>
        </w:rPr>
        <w:t>最</w:t>
      </w:r>
      <w:proofErr w:type="gramEnd"/>
      <w:r>
        <w:rPr>
          <w:rFonts w:ascii="Times New Roman" w:hAnsi="宋体"/>
          <w:szCs w:val="21"/>
        </w:rPr>
        <w:t>关键因素，将</w:t>
      </w:r>
      <w:r>
        <w:rPr>
          <w:rFonts w:ascii="Times New Roman" w:hAnsi="Times New Roman"/>
          <w:szCs w:val="21"/>
        </w:rPr>
        <w:t>10</w:t>
      </w:r>
      <w:r>
        <w:rPr>
          <w:rFonts w:ascii="Times New Roman" w:hAnsi="宋体"/>
          <w:szCs w:val="21"/>
        </w:rPr>
        <w:t>名</w:t>
      </w:r>
      <w:r>
        <w:rPr>
          <w:rFonts w:ascii="Times New Roman" w:hAnsi="宋体" w:hint="eastAsia"/>
          <w:szCs w:val="21"/>
        </w:rPr>
        <w:t>学生</w:t>
      </w:r>
      <w:r>
        <w:rPr>
          <w:rFonts w:ascii="Times New Roman" w:hAnsi="宋体"/>
          <w:szCs w:val="21"/>
        </w:rPr>
        <w:t>分为三组：</w:t>
      </w:r>
    </w:p>
    <w:tbl>
      <w:tblPr>
        <w:tblW w:w="4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3402"/>
      </w:tblGrid>
      <w:tr w:rsidR="00D373B6" w14:paraId="514EB361" w14:textId="77777777">
        <w:trPr>
          <w:trHeight w:val="284"/>
          <w:jc w:val="center"/>
        </w:trPr>
        <w:tc>
          <w:tcPr>
            <w:tcW w:w="902" w:type="dxa"/>
          </w:tcPr>
          <w:p w14:paraId="4E7F30CE" w14:textId="77777777" w:rsidR="00D373B6" w:rsidRDefault="008846B1">
            <w:pPr>
              <w:rPr>
                <w:rFonts w:ascii="Times New Roman" w:hAnsi="Times New Roman"/>
                <w:szCs w:val="21"/>
              </w:rPr>
            </w:pPr>
            <w:r>
              <w:rPr>
                <w:rFonts w:ascii="Times New Roman" w:hAnsi="Times New Roman"/>
                <w:szCs w:val="21"/>
              </w:rPr>
              <w:t>A</w:t>
            </w:r>
            <w:r>
              <w:rPr>
                <w:rFonts w:ascii="Times New Roman" w:hAnsi="宋体"/>
                <w:szCs w:val="21"/>
              </w:rPr>
              <w:t>组</w:t>
            </w:r>
          </w:p>
        </w:tc>
        <w:tc>
          <w:tcPr>
            <w:tcW w:w="3402" w:type="dxa"/>
          </w:tcPr>
          <w:p w14:paraId="008033C5" w14:textId="77777777" w:rsidR="00D373B6" w:rsidRDefault="008846B1">
            <w:pPr>
              <w:rPr>
                <w:rFonts w:ascii="Times New Roman" w:hAnsi="Times New Roman"/>
                <w:szCs w:val="21"/>
              </w:rPr>
            </w:pPr>
            <w:r>
              <w:rPr>
                <w:rFonts w:ascii="Times New Roman" w:hAnsi="宋体"/>
                <w:szCs w:val="21"/>
              </w:rPr>
              <w:t>孔、</w:t>
            </w:r>
            <w:proofErr w:type="gramStart"/>
            <w:r>
              <w:rPr>
                <w:rFonts w:ascii="Times New Roman" w:hAnsi="宋体"/>
                <w:szCs w:val="21"/>
              </w:rPr>
              <w:t>蔡</w:t>
            </w:r>
            <w:proofErr w:type="gramEnd"/>
          </w:p>
        </w:tc>
      </w:tr>
      <w:tr w:rsidR="00D373B6" w14:paraId="14276DC3" w14:textId="77777777">
        <w:trPr>
          <w:trHeight w:val="284"/>
          <w:jc w:val="center"/>
        </w:trPr>
        <w:tc>
          <w:tcPr>
            <w:tcW w:w="902" w:type="dxa"/>
          </w:tcPr>
          <w:p w14:paraId="53446D86" w14:textId="77777777" w:rsidR="00D373B6" w:rsidRDefault="008846B1">
            <w:pPr>
              <w:rPr>
                <w:rFonts w:ascii="Times New Roman" w:hAnsi="Times New Roman"/>
                <w:szCs w:val="21"/>
              </w:rPr>
            </w:pPr>
            <w:r>
              <w:rPr>
                <w:rFonts w:ascii="Times New Roman" w:hAnsi="Times New Roman"/>
                <w:szCs w:val="21"/>
              </w:rPr>
              <w:t>B</w:t>
            </w:r>
            <w:r>
              <w:rPr>
                <w:rFonts w:ascii="Times New Roman" w:hAnsi="宋体"/>
                <w:szCs w:val="21"/>
              </w:rPr>
              <w:t>组</w:t>
            </w:r>
          </w:p>
        </w:tc>
        <w:tc>
          <w:tcPr>
            <w:tcW w:w="3402" w:type="dxa"/>
          </w:tcPr>
          <w:p w14:paraId="032A9875" w14:textId="77777777" w:rsidR="00D373B6" w:rsidRDefault="008846B1">
            <w:pPr>
              <w:rPr>
                <w:rFonts w:ascii="Times New Roman" w:hAnsi="Times New Roman"/>
                <w:szCs w:val="21"/>
              </w:rPr>
            </w:pPr>
            <w:r>
              <w:rPr>
                <w:rFonts w:ascii="Times New Roman" w:hAnsi="宋体"/>
                <w:szCs w:val="21"/>
              </w:rPr>
              <w:t>王、顾、蒙、唐</w:t>
            </w:r>
          </w:p>
        </w:tc>
      </w:tr>
      <w:tr w:rsidR="00D373B6" w14:paraId="5B240EF8" w14:textId="77777777">
        <w:trPr>
          <w:trHeight w:val="284"/>
          <w:jc w:val="center"/>
        </w:trPr>
        <w:tc>
          <w:tcPr>
            <w:tcW w:w="902" w:type="dxa"/>
          </w:tcPr>
          <w:p w14:paraId="47AAA097" w14:textId="77777777" w:rsidR="00D373B6" w:rsidRDefault="008846B1">
            <w:pPr>
              <w:rPr>
                <w:rFonts w:ascii="Times New Roman" w:hAnsi="Times New Roman"/>
                <w:szCs w:val="21"/>
              </w:rPr>
            </w:pPr>
            <w:r>
              <w:rPr>
                <w:rFonts w:ascii="Times New Roman" w:hAnsi="Times New Roman"/>
                <w:szCs w:val="21"/>
              </w:rPr>
              <w:t>C</w:t>
            </w:r>
            <w:r>
              <w:rPr>
                <w:rFonts w:ascii="Times New Roman" w:hAnsi="宋体"/>
                <w:szCs w:val="21"/>
              </w:rPr>
              <w:t>组</w:t>
            </w:r>
          </w:p>
        </w:tc>
        <w:tc>
          <w:tcPr>
            <w:tcW w:w="3402" w:type="dxa"/>
          </w:tcPr>
          <w:p w14:paraId="77DFAE06" w14:textId="77777777" w:rsidR="00D373B6" w:rsidRDefault="008846B1">
            <w:pPr>
              <w:rPr>
                <w:rFonts w:ascii="Times New Roman" w:hAnsi="Times New Roman"/>
                <w:szCs w:val="21"/>
              </w:rPr>
            </w:pPr>
            <w:r>
              <w:rPr>
                <w:rFonts w:ascii="Times New Roman" w:hAnsi="宋体"/>
                <w:szCs w:val="21"/>
              </w:rPr>
              <w:t>徐、张、孙、悦</w:t>
            </w:r>
          </w:p>
        </w:tc>
      </w:tr>
    </w:tbl>
    <w:p w14:paraId="115F246D" w14:textId="77777777" w:rsidR="00D373B6" w:rsidRDefault="008846B1">
      <w:pPr>
        <w:ind w:firstLine="420"/>
        <w:rPr>
          <w:rFonts w:ascii="Times New Roman" w:hAnsi="Times New Roman"/>
          <w:szCs w:val="21"/>
        </w:rPr>
      </w:pPr>
      <w:r>
        <w:rPr>
          <w:rFonts w:ascii="Times New Roman" w:hAnsi="宋体"/>
          <w:szCs w:val="21"/>
        </w:rPr>
        <w:t>笔者根据</w:t>
      </w:r>
      <w:r>
        <w:rPr>
          <w:rFonts w:ascii="Times New Roman" w:hAnsi="Times New Roman"/>
          <w:szCs w:val="21"/>
        </w:rPr>
        <w:t>“</w:t>
      </w:r>
      <w:r>
        <w:rPr>
          <w:rFonts w:ascii="Times New Roman" w:hAnsi="宋体"/>
          <w:szCs w:val="21"/>
        </w:rPr>
        <w:t>最近发展区理论</w:t>
      </w:r>
      <w:r>
        <w:rPr>
          <w:rFonts w:ascii="Times New Roman" w:hAnsi="Times New Roman"/>
          <w:szCs w:val="21"/>
        </w:rPr>
        <w:t>”</w:t>
      </w:r>
      <w:r>
        <w:rPr>
          <w:rFonts w:ascii="Times New Roman" w:hAnsi="宋体"/>
          <w:szCs w:val="21"/>
        </w:rPr>
        <w:t>，结合学生实际，拟定各组分</w:t>
      </w:r>
      <w:proofErr w:type="gramStart"/>
      <w:r>
        <w:rPr>
          <w:rFonts w:ascii="Times New Roman" w:hAnsi="宋体"/>
          <w:szCs w:val="21"/>
        </w:rPr>
        <w:t>类指导</w:t>
      </w:r>
      <w:proofErr w:type="gramEnd"/>
      <w:r>
        <w:rPr>
          <w:rFonts w:ascii="Times New Roman" w:hAnsi="宋体"/>
          <w:szCs w:val="21"/>
        </w:rPr>
        <w:t>的计划为：</w:t>
      </w:r>
      <w:r>
        <w:rPr>
          <w:rFonts w:ascii="Times New Roman" w:hAnsi="Times New Roman"/>
          <w:szCs w:val="21"/>
        </w:rPr>
        <w:t>A</w:t>
      </w:r>
      <w:proofErr w:type="gramStart"/>
      <w:r>
        <w:rPr>
          <w:rFonts w:ascii="Times New Roman" w:hAnsi="宋体"/>
          <w:szCs w:val="21"/>
        </w:rPr>
        <w:t>组基础</w:t>
      </w:r>
      <w:proofErr w:type="gramEnd"/>
      <w:r>
        <w:rPr>
          <w:rFonts w:ascii="Times New Roman" w:hAnsi="宋体"/>
          <w:szCs w:val="21"/>
        </w:rPr>
        <w:t>较好，重点指导如何借助语篇分析和思维导图，准确把握文本结构和主旨，从而提高概要写作等表达输出的有效性。</w:t>
      </w:r>
      <w:r>
        <w:rPr>
          <w:rFonts w:ascii="Times New Roman" w:hAnsi="Times New Roman"/>
          <w:szCs w:val="21"/>
        </w:rPr>
        <w:t>B</w:t>
      </w:r>
      <w:proofErr w:type="gramStart"/>
      <w:r>
        <w:rPr>
          <w:rFonts w:ascii="Times New Roman" w:hAnsi="宋体"/>
          <w:szCs w:val="21"/>
        </w:rPr>
        <w:t>组基础</w:t>
      </w:r>
      <w:proofErr w:type="gramEnd"/>
      <w:r>
        <w:rPr>
          <w:rFonts w:ascii="Times New Roman" w:hAnsi="宋体"/>
          <w:szCs w:val="21"/>
        </w:rPr>
        <w:t>一般，重点指导如何借助相关阅读策略技能，准确理解句意细节，并借助上下文猜测词义。</w:t>
      </w:r>
      <w:r>
        <w:rPr>
          <w:rFonts w:ascii="Times New Roman" w:hAnsi="Times New Roman"/>
          <w:szCs w:val="21"/>
        </w:rPr>
        <w:t>C</w:t>
      </w:r>
      <w:r>
        <w:rPr>
          <w:rFonts w:ascii="Times New Roman" w:hAnsi="宋体"/>
          <w:szCs w:val="21"/>
        </w:rPr>
        <w:t>组英语基础薄弱，重点指导如何积累词汇，掌握基本语法规则以及长难句分析。</w:t>
      </w:r>
    </w:p>
    <w:p w14:paraId="0A052565" w14:textId="77777777" w:rsidR="00D373B6" w:rsidRDefault="008846B1">
      <w:pPr>
        <w:ind w:firstLine="420"/>
        <w:rPr>
          <w:rFonts w:ascii="Times New Roman" w:hAnsi="Times New Roman"/>
          <w:b/>
          <w:szCs w:val="21"/>
        </w:rPr>
      </w:pPr>
      <w:r>
        <w:rPr>
          <w:rFonts w:ascii="Times New Roman" w:hAnsi="Times New Roman"/>
          <w:b/>
          <w:szCs w:val="21"/>
        </w:rPr>
        <w:t>4.</w:t>
      </w:r>
      <w:r>
        <w:rPr>
          <w:rFonts w:ascii="Times New Roman" w:hAnsi="宋体"/>
          <w:b/>
          <w:szCs w:val="21"/>
        </w:rPr>
        <w:t>指导实施</w:t>
      </w:r>
    </w:p>
    <w:p w14:paraId="02784539" w14:textId="77777777" w:rsidR="00D373B6" w:rsidRDefault="008846B1">
      <w:pPr>
        <w:ind w:firstLine="420"/>
        <w:rPr>
          <w:rFonts w:ascii="Times New Roman" w:hAnsi="Times New Roman"/>
          <w:b/>
          <w:szCs w:val="21"/>
        </w:rPr>
      </w:pPr>
      <w:r>
        <w:rPr>
          <w:rFonts w:ascii="Times New Roman" w:hAnsi="Times New Roman"/>
          <w:b/>
          <w:szCs w:val="21"/>
        </w:rPr>
        <w:t xml:space="preserve">(1) </w:t>
      </w:r>
      <w:r>
        <w:rPr>
          <w:rFonts w:ascii="Times New Roman" w:hAnsi="宋体"/>
          <w:b/>
          <w:szCs w:val="21"/>
        </w:rPr>
        <w:t>实施</w:t>
      </w:r>
      <w:r>
        <w:rPr>
          <w:rFonts w:ascii="Times New Roman" w:hAnsi="Times New Roman"/>
          <w:b/>
          <w:szCs w:val="21"/>
        </w:rPr>
        <w:t>A</w:t>
      </w:r>
      <w:proofErr w:type="gramStart"/>
      <w:r>
        <w:rPr>
          <w:rFonts w:ascii="Times New Roman" w:hAnsi="宋体"/>
          <w:b/>
          <w:szCs w:val="21"/>
        </w:rPr>
        <w:t>组同学</w:t>
      </w:r>
      <w:proofErr w:type="gramEnd"/>
      <w:r>
        <w:rPr>
          <w:rFonts w:ascii="Times New Roman" w:hAnsi="宋体"/>
          <w:b/>
          <w:szCs w:val="21"/>
        </w:rPr>
        <w:t>的指导</w:t>
      </w:r>
    </w:p>
    <w:p w14:paraId="5B0451A7" w14:textId="77777777" w:rsidR="00D373B6" w:rsidRDefault="008846B1">
      <w:pPr>
        <w:ind w:firstLine="420"/>
        <w:rPr>
          <w:rFonts w:ascii="Times New Roman" w:hAnsi="Times New Roman"/>
          <w:szCs w:val="21"/>
        </w:rPr>
      </w:pPr>
      <w:r>
        <w:rPr>
          <w:rFonts w:ascii="Times New Roman" w:hAnsi="宋体"/>
          <w:szCs w:val="21"/>
        </w:rPr>
        <w:t>判断一个学生是否读懂了一篇文章，更重要的是看学生是否准确把握文本的写作意图，行文思路以及文章结构，能否准确有效进行例如概要写作的表达输出。</w:t>
      </w:r>
    </w:p>
    <w:p w14:paraId="4FBD6B7B" w14:textId="77777777" w:rsidR="00D373B6" w:rsidRDefault="008846B1">
      <w:pPr>
        <w:ind w:firstLine="420"/>
        <w:rPr>
          <w:rFonts w:ascii="Times New Roman" w:hAnsi="Times New Roman"/>
          <w:szCs w:val="21"/>
        </w:rPr>
      </w:pPr>
      <w:r>
        <w:rPr>
          <w:rFonts w:ascii="Times New Roman" w:hAnsi="宋体"/>
          <w:b/>
          <w:szCs w:val="21"/>
        </w:rPr>
        <w:t>建构语</w:t>
      </w:r>
      <w:proofErr w:type="gramStart"/>
      <w:r>
        <w:rPr>
          <w:rFonts w:ascii="Times New Roman" w:hAnsi="宋体"/>
          <w:b/>
          <w:szCs w:val="21"/>
        </w:rPr>
        <w:t>篇模式</w:t>
      </w:r>
      <w:proofErr w:type="gramEnd"/>
      <w:r>
        <w:rPr>
          <w:rFonts w:ascii="Times New Roman" w:hAnsi="Times New Roman"/>
          <w:b/>
          <w:szCs w:val="21"/>
        </w:rPr>
        <w:t xml:space="preserve">  </w:t>
      </w:r>
      <w:r>
        <w:rPr>
          <w:rFonts w:ascii="Times New Roman" w:hAnsi="Times New Roman"/>
          <w:szCs w:val="21"/>
        </w:rPr>
        <w:t xml:space="preserve">   </w:t>
      </w:r>
      <w:r>
        <w:rPr>
          <w:rFonts w:ascii="Times New Roman" w:hAnsi="宋体"/>
          <w:szCs w:val="21"/>
        </w:rPr>
        <w:t>指导学生认识语</w:t>
      </w:r>
      <w:proofErr w:type="gramStart"/>
      <w:r>
        <w:rPr>
          <w:rFonts w:ascii="Times New Roman" w:hAnsi="宋体"/>
          <w:szCs w:val="21"/>
        </w:rPr>
        <w:t>篇模式</w:t>
      </w:r>
      <w:proofErr w:type="gramEnd"/>
      <w:r>
        <w:rPr>
          <w:rFonts w:ascii="Times New Roman" w:hAnsi="宋体"/>
          <w:szCs w:val="21"/>
        </w:rPr>
        <w:t>的重要性，高中阶段常见的语</w:t>
      </w:r>
      <w:proofErr w:type="gramStart"/>
      <w:r>
        <w:rPr>
          <w:rFonts w:ascii="Times New Roman" w:hAnsi="宋体"/>
          <w:szCs w:val="21"/>
        </w:rPr>
        <w:t>篇类型</w:t>
      </w:r>
      <w:proofErr w:type="gramEnd"/>
      <w:r>
        <w:rPr>
          <w:rFonts w:ascii="Times New Roman" w:hAnsi="宋体"/>
          <w:szCs w:val="21"/>
        </w:rPr>
        <w:t>一般有记叙文、说明文、议论文和应用文等。不同类型的</w:t>
      </w:r>
      <w:proofErr w:type="gramStart"/>
      <w:r>
        <w:rPr>
          <w:rFonts w:ascii="Times New Roman" w:hAnsi="宋体"/>
          <w:szCs w:val="21"/>
        </w:rPr>
        <w:t>语篇其结构</w:t>
      </w:r>
      <w:proofErr w:type="gramEnd"/>
      <w:r>
        <w:rPr>
          <w:rFonts w:ascii="Times New Roman" w:hAnsi="宋体"/>
          <w:szCs w:val="21"/>
        </w:rPr>
        <w:t>也会不同，需要运用不同的语篇分析模式，借助语篇分析，能帮助学生学会从宏观上把握文章的发展脉络，逻辑关系以及写作意图，</w:t>
      </w:r>
      <w:proofErr w:type="gramStart"/>
      <w:r>
        <w:rPr>
          <w:rFonts w:ascii="Times New Roman" w:hAnsi="宋体"/>
          <w:szCs w:val="21"/>
        </w:rPr>
        <w:t>继而能</w:t>
      </w:r>
      <w:proofErr w:type="gramEnd"/>
      <w:r>
        <w:rPr>
          <w:rFonts w:ascii="Times New Roman" w:hAnsi="宋体"/>
          <w:szCs w:val="21"/>
        </w:rPr>
        <w:t>更准确地捕捉微观上语句之间的内在联系，更准确理解文本，提高学生的理解分析能力，从而提高解题准确性。</w:t>
      </w:r>
    </w:p>
    <w:p w14:paraId="30D1292C" w14:textId="77777777" w:rsidR="00D373B6" w:rsidRDefault="008846B1">
      <w:pPr>
        <w:ind w:firstLine="420"/>
        <w:rPr>
          <w:rFonts w:ascii="Times New Roman" w:hAnsi="Times New Roman"/>
          <w:szCs w:val="21"/>
        </w:rPr>
      </w:pPr>
      <w:r>
        <w:rPr>
          <w:rFonts w:ascii="Times New Roman" w:hAnsi="宋体"/>
          <w:b/>
          <w:szCs w:val="21"/>
        </w:rPr>
        <w:t>绘制思维导图</w:t>
      </w:r>
      <w:r>
        <w:rPr>
          <w:rFonts w:ascii="Times New Roman" w:hAnsi="Times New Roman"/>
          <w:szCs w:val="21"/>
        </w:rPr>
        <w:t xml:space="preserve">  </w:t>
      </w:r>
      <w:r>
        <w:rPr>
          <w:rFonts w:ascii="Times New Roman" w:hAnsi="Times New Roman"/>
          <w:szCs w:val="21"/>
        </w:rPr>
        <w:t xml:space="preserve">    </w:t>
      </w:r>
      <w:r>
        <w:rPr>
          <w:rFonts w:ascii="Times New Roman" w:hAnsi="宋体"/>
          <w:szCs w:val="21"/>
        </w:rPr>
        <w:t>思维导图的使用可使文章内容结构清晰化，可视化，很好地帮助学生梳理文本结构，提取关键信息，且绘制思维导图可以激发学生思维，提高对文本理解的广度和深度，学生也能更有效地进行类似概要写作的表达输出。</w:t>
      </w:r>
    </w:p>
    <w:p w14:paraId="63254E81" w14:textId="77777777" w:rsidR="00D373B6" w:rsidRDefault="008846B1">
      <w:pPr>
        <w:ind w:firstLine="420"/>
        <w:rPr>
          <w:rFonts w:ascii="Times New Roman" w:hAnsi="Times New Roman"/>
          <w:b/>
          <w:szCs w:val="21"/>
        </w:rPr>
      </w:pPr>
      <w:r>
        <w:rPr>
          <w:rFonts w:ascii="Times New Roman" w:hAnsi="宋体"/>
          <w:b/>
          <w:szCs w:val="21"/>
        </w:rPr>
        <w:t>（</w:t>
      </w:r>
      <w:r>
        <w:rPr>
          <w:rFonts w:ascii="Times New Roman" w:hAnsi="Times New Roman"/>
          <w:b/>
          <w:szCs w:val="21"/>
        </w:rPr>
        <w:t>2</w:t>
      </w:r>
      <w:r>
        <w:rPr>
          <w:rFonts w:ascii="Times New Roman" w:hAnsi="宋体"/>
          <w:b/>
          <w:szCs w:val="21"/>
        </w:rPr>
        <w:t>）实施</w:t>
      </w:r>
      <w:r>
        <w:rPr>
          <w:rFonts w:ascii="Times New Roman" w:hAnsi="Times New Roman"/>
          <w:b/>
          <w:szCs w:val="21"/>
        </w:rPr>
        <w:t>B</w:t>
      </w:r>
      <w:proofErr w:type="gramStart"/>
      <w:r>
        <w:rPr>
          <w:rFonts w:ascii="Times New Roman" w:hAnsi="宋体"/>
          <w:b/>
          <w:szCs w:val="21"/>
        </w:rPr>
        <w:t>组同学</w:t>
      </w:r>
      <w:proofErr w:type="gramEnd"/>
      <w:r>
        <w:rPr>
          <w:rFonts w:ascii="Times New Roman" w:hAnsi="宋体"/>
          <w:b/>
          <w:szCs w:val="21"/>
        </w:rPr>
        <w:t>的指导</w:t>
      </w:r>
    </w:p>
    <w:p w14:paraId="29419CAE" w14:textId="77777777" w:rsidR="00D373B6" w:rsidRDefault="008846B1">
      <w:pPr>
        <w:ind w:firstLine="420"/>
        <w:rPr>
          <w:rFonts w:ascii="Times New Roman" w:hAnsi="Times New Roman"/>
          <w:szCs w:val="21"/>
        </w:rPr>
      </w:pPr>
      <w:r>
        <w:rPr>
          <w:rFonts w:ascii="Times New Roman" w:hAnsi="宋体"/>
          <w:szCs w:val="21"/>
        </w:rPr>
        <w:t>阅读中经常会检测学生对事实细节的准确把握、猜测词义、推理判断和概括总结能力，针对较为基础的事实细节题和猜测词义题方面，指导学生相应阅读策略。</w:t>
      </w:r>
    </w:p>
    <w:p w14:paraId="552495AD" w14:textId="77777777" w:rsidR="00D373B6" w:rsidRDefault="008846B1">
      <w:pPr>
        <w:ind w:firstLine="420"/>
        <w:rPr>
          <w:rFonts w:ascii="Times New Roman" w:hAnsi="Times New Roman"/>
          <w:szCs w:val="21"/>
        </w:rPr>
      </w:pPr>
      <w:r>
        <w:rPr>
          <w:rFonts w:ascii="Times New Roman" w:hAnsi="宋体"/>
          <w:b/>
          <w:szCs w:val="21"/>
        </w:rPr>
        <w:t>指导事实细节题</w:t>
      </w:r>
      <w:r>
        <w:rPr>
          <w:rFonts w:ascii="Times New Roman" w:hAnsi="Times New Roman"/>
          <w:b/>
          <w:szCs w:val="21"/>
        </w:rPr>
        <w:t xml:space="preserve">      </w:t>
      </w:r>
      <w:r>
        <w:rPr>
          <w:rFonts w:ascii="Times New Roman" w:hAnsi="宋体"/>
          <w:szCs w:val="21"/>
        </w:rPr>
        <w:t>在阅读理解题中，有相当一部分考查事实细节题，主要考查学生对某些事实或细节的理解是否准确到位，为深度思维做铺垫。指导学</w:t>
      </w:r>
      <w:r>
        <w:rPr>
          <w:rFonts w:ascii="Times New Roman" w:hAnsi="宋体"/>
          <w:szCs w:val="21"/>
        </w:rPr>
        <w:t>生在略读了解语篇</w:t>
      </w:r>
      <w:proofErr w:type="gramStart"/>
      <w:r>
        <w:rPr>
          <w:rFonts w:ascii="Times New Roman" w:hAnsi="宋体"/>
          <w:szCs w:val="21"/>
        </w:rPr>
        <w:t>大概内容</w:t>
      </w:r>
      <w:proofErr w:type="gramEnd"/>
      <w:r>
        <w:rPr>
          <w:rFonts w:ascii="Times New Roman" w:hAnsi="宋体"/>
          <w:szCs w:val="21"/>
        </w:rPr>
        <w:t>的基础上，通过查读，定位所需要的段落或者语句，重点阅读，比对信息，并善于排除干扰项，注重对应性和准确性，从而提高解题效率和准确率。</w:t>
      </w:r>
    </w:p>
    <w:p w14:paraId="778EFF36" w14:textId="77777777" w:rsidR="00D373B6" w:rsidRDefault="008846B1">
      <w:pPr>
        <w:ind w:firstLine="420"/>
        <w:rPr>
          <w:rFonts w:ascii="Times New Roman" w:hAnsi="Times New Roman"/>
          <w:szCs w:val="21"/>
        </w:rPr>
      </w:pPr>
      <w:r>
        <w:rPr>
          <w:rFonts w:ascii="Times New Roman" w:hAnsi="宋体"/>
          <w:b/>
          <w:szCs w:val="21"/>
        </w:rPr>
        <w:t>指导词义猜测题</w:t>
      </w:r>
      <w:r>
        <w:rPr>
          <w:rFonts w:ascii="Times New Roman" w:hAnsi="Times New Roman"/>
          <w:b/>
          <w:szCs w:val="21"/>
        </w:rPr>
        <w:t xml:space="preserve">      </w:t>
      </w:r>
      <w:r>
        <w:rPr>
          <w:rFonts w:ascii="Times New Roman" w:hAnsi="宋体"/>
          <w:szCs w:val="21"/>
        </w:rPr>
        <w:t>这一题型旨在考查学生根据上下文推测生词词语含义的能力，突出考查语境的分析和把握能力。依托语篇，在真实语境中，指导学生通过同义词法、反义词法、释义法和情境推断法等从上下文语境中理解词语的真实含义。</w:t>
      </w:r>
    </w:p>
    <w:p w14:paraId="43E1B400" w14:textId="77777777" w:rsidR="00D373B6" w:rsidRDefault="008846B1">
      <w:pPr>
        <w:ind w:firstLine="420"/>
        <w:rPr>
          <w:rFonts w:ascii="Times New Roman" w:hAnsi="Times New Roman"/>
          <w:b/>
          <w:szCs w:val="21"/>
        </w:rPr>
      </w:pPr>
      <w:r>
        <w:rPr>
          <w:rFonts w:ascii="Times New Roman" w:hAnsi="宋体"/>
          <w:b/>
          <w:szCs w:val="21"/>
        </w:rPr>
        <w:t>（</w:t>
      </w:r>
      <w:r>
        <w:rPr>
          <w:rFonts w:ascii="Times New Roman" w:hAnsi="Times New Roman"/>
          <w:b/>
          <w:szCs w:val="21"/>
        </w:rPr>
        <w:t>3</w:t>
      </w:r>
      <w:r>
        <w:rPr>
          <w:rFonts w:ascii="Times New Roman" w:hAnsi="宋体"/>
          <w:b/>
          <w:szCs w:val="21"/>
        </w:rPr>
        <w:t>）实施</w:t>
      </w:r>
      <w:r>
        <w:rPr>
          <w:rFonts w:ascii="Times New Roman" w:hAnsi="Times New Roman"/>
          <w:b/>
          <w:szCs w:val="21"/>
        </w:rPr>
        <w:t>C</w:t>
      </w:r>
      <w:proofErr w:type="gramStart"/>
      <w:r>
        <w:rPr>
          <w:rFonts w:ascii="Times New Roman" w:hAnsi="宋体"/>
          <w:b/>
          <w:szCs w:val="21"/>
        </w:rPr>
        <w:t>组同学</w:t>
      </w:r>
      <w:proofErr w:type="gramEnd"/>
      <w:r>
        <w:rPr>
          <w:rFonts w:ascii="Times New Roman" w:hAnsi="宋体"/>
          <w:b/>
          <w:szCs w:val="21"/>
        </w:rPr>
        <w:t>的指导</w:t>
      </w:r>
    </w:p>
    <w:p w14:paraId="44C347BB" w14:textId="77777777" w:rsidR="00D373B6" w:rsidRDefault="008846B1">
      <w:pPr>
        <w:ind w:firstLine="420"/>
        <w:rPr>
          <w:rFonts w:ascii="Times New Roman" w:hAnsi="Times New Roman"/>
          <w:szCs w:val="21"/>
        </w:rPr>
      </w:pPr>
      <w:r>
        <w:rPr>
          <w:rFonts w:ascii="Times New Roman" w:hAnsi="宋体"/>
          <w:szCs w:val="21"/>
        </w:rPr>
        <w:t>这类同学本身学习能力较弱，各门学科压力也大，时间有限，笔者指导他们利用午间休息时间集中弥补词汇和语法的短板。</w:t>
      </w:r>
    </w:p>
    <w:p w14:paraId="12A3A1B6" w14:textId="77777777" w:rsidR="00D373B6" w:rsidRDefault="008846B1">
      <w:pPr>
        <w:ind w:firstLine="420"/>
        <w:rPr>
          <w:rFonts w:ascii="Times New Roman" w:hAnsi="Times New Roman"/>
          <w:szCs w:val="21"/>
        </w:rPr>
      </w:pPr>
      <w:r>
        <w:rPr>
          <w:rFonts w:ascii="Times New Roman" w:hAnsi="宋体"/>
          <w:b/>
          <w:szCs w:val="21"/>
        </w:rPr>
        <w:t>夯实基础课本词汇</w:t>
      </w:r>
      <w:r>
        <w:rPr>
          <w:rFonts w:ascii="Times New Roman" w:hAnsi="Times New Roman"/>
          <w:szCs w:val="21"/>
        </w:rPr>
        <w:t xml:space="preserve">    </w:t>
      </w:r>
      <w:r>
        <w:rPr>
          <w:rFonts w:ascii="Times New Roman" w:hAnsi="宋体"/>
          <w:szCs w:val="21"/>
        </w:rPr>
        <w:t>笔者发现这类学生连课本词汇都掌握不好甚至不会用，所以目标锁定课本基础词汇，与平时教学同步，减轻负担，易有收获。笔者指导学生在背诵生词的基础上通过多途径运用所学单词。例如：通过英</w:t>
      </w:r>
      <w:proofErr w:type="gramStart"/>
      <w:r>
        <w:rPr>
          <w:rFonts w:ascii="Times New Roman" w:hAnsi="宋体"/>
          <w:szCs w:val="21"/>
        </w:rPr>
        <w:t>英</w:t>
      </w:r>
      <w:proofErr w:type="gramEnd"/>
      <w:r>
        <w:rPr>
          <w:rFonts w:ascii="Times New Roman" w:hAnsi="宋体"/>
          <w:szCs w:val="21"/>
        </w:rPr>
        <w:t>解释写出目标词汇；在创设的语境中填上合适词汇；模仿课本创设新句子等。遵循由易到难的原则，循序渐进，慢慢夯实课本词汇。</w:t>
      </w:r>
    </w:p>
    <w:p w14:paraId="2A7F6F40" w14:textId="77777777" w:rsidR="00D373B6" w:rsidRDefault="008846B1">
      <w:pPr>
        <w:ind w:firstLine="420"/>
        <w:rPr>
          <w:rFonts w:ascii="Times New Roman" w:hAnsi="Times New Roman"/>
          <w:szCs w:val="21"/>
        </w:rPr>
      </w:pPr>
      <w:r>
        <w:rPr>
          <w:rFonts w:ascii="Times New Roman" w:hAnsi="宋体"/>
          <w:b/>
          <w:szCs w:val="21"/>
        </w:rPr>
        <w:t>分析句子结构</w:t>
      </w:r>
      <w:r>
        <w:rPr>
          <w:rFonts w:ascii="Times New Roman" w:hAnsi="Times New Roman"/>
          <w:b/>
          <w:szCs w:val="21"/>
        </w:rPr>
        <w:t xml:space="preserve">     </w:t>
      </w:r>
      <w:r>
        <w:rPr>
          <w:rFonts w:ascii="Times New Roman" w:hAnsi="宋体"/>
          <w:szCs w:val="21"/>
        </w:rPr>
        <w:t>指导学生首先找出整个句子的主干如主谓或主谓宾或主谓表等。正确定位谓语动词是理解整个句子的关键，其次慢慢理出其他的成分。在清晰句子结构的同时，学生运用语法知识和词汇知识提</w:t>
      </w:r>
      <w:r>
        <w:rPr>
          <w:rFonts w:ascii="Times New Roman" w:hAnsi="宋体"/>
          <w:szCs w:val="21"/>
        </w:rPr>
        <w:t>高了阅读的准确性。</w:t>
      </w:r>
    </w:p>
    <w:p w14:paraId="75DBC390" w14:textId="77777777" w:rsidR="00D373B6" w:rsidRDefault="008846B1">
      <w:pPr>
        <w:ind w:firstLine="405"/>
        <w:rPr>
          <w:rFonts w:ascii="Times New Roman" w:hAnsi="Times New Roman"/>
          <w:b/>
          <w:szCs w:val="21"/>
        </w:rPr>
      </w:pPr>
      <w:r>
        <w:rPr>
          <w:rFonts w:ascii="Times New Roman" w:hAnsi="Times New Roman"/>
          <w:b/>
          <w:szCs w:val="21"/>
        </w:rPr>
        <w:t>5</w:t>
      </w:r>
      <w:r>
        <w:rPr>
          <w:rFonts w:ascii="Times New Roman" w:hAnsi="宋体"/>
          <w:b/>
          <w:szCs w:val="21"/>
        </w:rPr>
        <w:t>．</w:t>
      </w:r>
      <w:r>
        <w:rPr>
          <w:rFonts w:ascii="Times New Roman" w:hAnsi="Times New Roman"/>
          <w:b/>
          <w:szCs w:val="21"/>
        </w:rPr>
        <w:t xml:space="preserve"> </w:t>
      </w:r>
      <w:r>
        <w:rPr>
          <w:rFonts w:ascii="Times New Roman" w:hAnsi="宋体"/>
          <w:b/>
          <w:szCs w:val="21"/>
        </w:rPr>
        <w:t>后测</w:t>
      </w:r>
    </w:p>
    <w:p w14:paraId="0AEA58F0" w14:textId="77777777" w:rsidR="00D373B6" w:rsidRDefault="008846B1">
      <w:pPr>
        <w:ind w:firstLine="405"/>
        <w:rPr>
          <w:rFonts w:ascii="Times New Roman" w:hAnsi="Times New Roman"/>
          <w:szCs w:val="21"/>
        </w:rPr>
      </w:pPr>
      <w:r>
        <w:rPr>
          <w:rFonts w:ascii="Times New Roman" w:hAnsi="宋体"/>
          <w:szCs w:val="21"/>
        </w:rPr>
        <w:t>在实施了对三组同学的分类指导后，笔者进行了结合</w:t>
      </w:r>
      <w:proofErr w:type="gramStart"/>
      <w:r>
        <w:rPr>
          <w:rFonts w:ascii="Times New Roman" w:hAnsi="宋体"/>
          <w:szCs w:val="21"/>
        </w:rPr>
        <w:t>第二学期期</w:t>
      </w:r>
      <w:proofErr w:type="gramEnd"/>
      <w:r>
        <w:rPr>
          <w:rFonts w:ascii="Times New Roman" w:hAnsi="宋体"/>
          <w:szCs w:val="21"/>
        </w:rPr>
        <w:t>中（后测</w:t>
      </w:r>
      <w:r>
        <w:rPr>
          <w:rFonts w:ascii="Times New Roman" w:hAnsi="Times New Roman"/>
          <w:szCs w:val="21"/>
        </w:rPr>
        <w:t>1</w:t>
      </w:r>
      <w:r>
        <w:rPr>
          <w:rFonts w:ascii="Times New Roman" w:hAnsi="宋体"/>
          <w:szCs w:val="21"/>
        </w:rPr>
        <w:t>）和期末考试（后测</w:t>
      </w:r>
      <w:r>
        <w:rPr>
          <w:rFonts w:ascii="Times New Roman" w:hAnsi="Times New Roman"/>
          <w:szCs w:val="21"/>
        </w:rPr>
        <w:t>2</w:t>
      </w:r>
      <w:r>
        <w:rPr>
          <w:rFonts w:ascii="Times New Roman" w:hAnsi="宋体"/>
          <w:szCs w:val="21"/>
        </w:rPr>
        <w:t>）进行了测试，目的在于对相关学生的阅读能力数据进行收集，并与第一次测试的数据进行比较，了解各组同学的能力培养情况，分析原因并指导调整之后的培养计划。</w:t>
      </w:r>
    </w:p>
    <w:p w14:paraId="5B6298C5" w14:textId="77777777" w:rsidR="00D373B6" w:rsidRDefault="008846B1">
      <w:pPr>
        <w:pStyle w:val="a5"/>
        <w:numPr>
          <w:ilvl w:val="0"/>
          <w:numId w:val="1"/>
        </w:numPr>
        <w:ind w:firstLineChars="0"/>
        <w:rPr>
          <w:rFonts w:ascii="Times New Roman" w:hAnsi="Times New Roman"/>
          <w:b/>
          <w:szCs w:val="21"/>
        </w:rPr>
      </w:pPr>
      <w:r>
        <w:rPr>
          <w:rFonts w:ascii="Times New Roman" w:hAnsi="宋体"/>
          <w:b/>
          <w:szCs w:val="21"/>
        </w:rPr>
        <w:t>结果</w:t>
      </w:r>
      <w:r>
        <w:rPr>
          <w:rFonts w:ascii="Times New Roman" w:hAnsi="宋体" w:hint="eastAsia"/>
          <w:b/>
          <w:szCs w:val="21"/>
        </w:rPr>
        <w:t>与</w:t>
      </w:r>
      <w:r>
        <w:rPr>
          <w:rFonts w:ascii="Times New Roman" w:hAnsi="宋体"/>
          <w:b/>
          <w:szCs w:val="21"/>
        </w:rPr>
        <w:t>分析</w:t>
      </w:r>
    </w:p>
    <w:p w14:paraId="708BB67F" w14:textId="77777777" w:rsidR="00D373B6" w:rsidRDefault="008846B1">
      <w:pPr>
        <w:pStyle w:val="a5"/>
        <w:rPr>
          <w:rFonts w:ascii="Times New Roman" w:hAnsi="Times New Roman"/>
          <w:szCs w:val="21"/>
        </w:rPr>
      </w:pPr>
      <w:r>
        <w:rPr>
          <w:rFonts w:ascii="Times New Roman" w:hAnsi="宋体"/>
          <w:szCs w:val="21"/>
        </w:rPr>
        <w:t>笔者把三次测试中每位学生的语法、词汇、阅读和摘要成绩与班级平均分</w:t>
      </w:r>
      <w:proofErr w:type="gramStart"/>
      <w:r>
        <w:rPr>
          <w:rFonts w:ascii="Times New Roman" w:hAnsi="宋体"/>
          <w:szCs w:val="21"/>
        </w:rPr>
        <w:t>做对</w:t>
      </w:r>
      <w:proofErr w:type="gramEnd"/>
      <w:r>
        <w:rPr>
          <w:rFonts w:ascii="Times New Roman" w:hAnsi="宋体"/>
          <w:szCs w:val="21"/>
        </w:rPr>
        <w:t>比，列入下曲线表：</w:t>
      </w:r>
    </w:p>
    <w:p w14:paraId="3AE52CC9" w14:textId="77777777" w:rsidR="00D373B6" w:rsidRDefault="008846B1">
      <w:pPr>
        <w:keepNext/>
        <w:jc w:val="center"/>
        <w:rPr>
          <w:rFonts w:ascii="Times New Roman" w:hAnsi="Times New Roman"/>
        </w:rPr>
      </w:pPr>
      <w:r>
        <w:rPr>
          <w:rFonts w:ascii="Times New Roman" w:hAnsi="Times New Roman"/>
          <w:noProof/>
          <w:szCs w:val="21"/>
        </w:rPr>
        <w:drawing>
          <wp:inline distT="0" distB="0" distL="114300" distR="114300" wp14:anchorId="0D259354" wp14:editId="7591A54D">
            <wp:extent cx="4573270" cy="1010285"/>
            <wp:effectExtent l="4445" t="4445" r="13335" b="1397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4F3DE3C" w14:textId="77777777" w:rsidR="00D373B6" w:rsidRDefault="008846B1">
      <w:pPr>
        <w:pStyle w:val="a3"/>
        <w:jc w:val="center"/>
        <w:rPr>
          <w:rFonts w:ascii="Times New Roman" w:eastAsia="宋体" w:hAnsi="Times New Roman"/>
          <w:szCs w:val="21"/>
        </w:rPr>
      </w:pPr>
      <w:r>
        <w:rPr>
          <w:rFonts w:ascii="Times New Roman" w:eastAsia="宋体" w:hAnsi="Times New Roman"/>
        </w:rPr>
        <w:t>1</w:t>
      </w:r>
      <w:r>
        <w:rPr>
          <w:rFonts w:ascii="Times New Roman" w:eastAsia="宋体" w:hAnsi="宋体"/>
        </w:rPr>
        <w:t>孔</w:t>
      </w:r>
    </w:p>
    <w:p w14:paraId="1AA154A7" w14:textId="77777777" w:rsidR="00D373B6" w:rsidRDefault="008846B1">
      <w:pPr>
        <w:keepNext/>
        <w:jc w:val="center"/>
        <w:rPr>
          <w:rFonts w:ascii="Times New Roman" w:hAnsi="Times New Roman"/>
        </w:rPr>
      </w:pPr>
      <w:r>
        <w:rPr>
          <w:rFonts w:ascii="Times New Roman" w:hAnsi="Times New Roman"/>
          <w:noProof/>
        </w:rPr>
        <w:drawing>
          <wp:inline distT="0" distB="0" distL="114300" distR="114300" wp14:anchorId="6F7F661E" wp14:editId="057D8384">
            <wp:extent cx="4573270" cy="1010285"/>
            <wp:effectExtent l="4445" t="4445" r="13335" b="1397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A394EA1" w14:textId="77777777" w:rsidR="00D373B6" w:rsidRDefault="008846B1">
      <w:pPr>
        <w:pStyle w:val="a3"/>
        <w:jc w:val="center"/>
        <w:rPr>
          <w:rFonts w:ascii="Times New Roman" w:eastAsia="宋体" w:hAnsi="Times New Roman"/>
          <w:szCs w:val="21"/>
        </w:rPr>
      </w:pPr>
      <w:r>
        <w:rPr>
          <w:rFonts w:ascii="Times New Roman" w:eastAsia="宋体" w:hAnsi="Times New Roman"/>
        </w:rPr>
        <w:t>2</w:t>
      </w:r>
      <w:proofErr w:type="gramStart"/>
      <w:r>
        <w:rPr>
          <w:rFonts w:ascii="Times New Roman" w:eastAsia="宋体" w:hAnsi="宋体"/>
        </w:rPr>
        <w:t>蔡</w:t>
      </w:r>
      <w:proofErr w:type="gramEnd"/>
    </w:p>
    <w:p w14:paraId="438A46A9" w14:textId="77777777" w:rsidR="00D373B6" w:rsidRDefault="008846B1">
      <w:pPr>
        <w:keepNext/>
        <w:jc w:val="center"/>
        <w:rPr>
          <w:rFonts w:ascii="Times New Roman" w:hAnsi="Times New Roman"/>
        </w:rPr>
      </w:pPr>
      <w:r>
        <w:rPr>
          <w:rFonts w:ascii="Times New Roman" w:hAnsi="Times New Roman"/>
          <w:noProof/>
        </w:rPr>
        <w:drawing>
          <wp:inline distT="0" distB="0" distL="114300" distR="114300" wp14:anchorId="3B2B00BF" wp14:editId="7BC87626">
            <wp:extent cx="4573270" cy="1031240"/>
            <wp:effectExtent l="5080" t="4445" r="12700" b="1206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AC5A8DF" w14:textId="77777777" w:rsidR="00D373B6" w:rsidRDefault="008846B1">
      <w:pPr>
        <w:jc w:val="center"/>
        <w:rPr>
          <w:rFonts w:ascii="Times New Roman" w:hAnsi="Times New Roman"/>
          <w:szCs w:val="21"/>
        </w:rPr>
      </w:pPr>
      <w:r>
        <w:rPr>
          <w:rFonts w:ascii="Times New Roman" w:hAnsi="Times New Roman"/>
          <w:szCs w:val="21"/>
        </w:rPr>
        <w:t>3</w:t>
      </w:r>
      <w:r>
        <w:rPr>
          <w:rFonts w:ascii="Times New Roman" w:hAnsi="宋体"/>
          <w:szCs w:val="21"/>
        </w:rPr>
        <w:t>王</w:t>
      </w:r>
    </w:p>
    <w:p w14:paraId="7BEC46EE" w14:textId="77777777" w:rsidR="00D373B6" w:rsidRDefault="008846B1">
      <w:pPr>
        <w:keepNext/>
        <w:jc w:val="center"/>
        <w:rPr>
          <w:rFonts w:ascii="Times New Roman" w:hAnsi="Times New Roman"/>
        </w:rPr>
      </w:pPr>
      <w:r>
        <w:rPr>
          <w:rFonts w:ascii="Times New Roman" w:hAnsi="Times New Roman"/>
          <w:noProof/>
        </w:rPr>
        <w:drawing>
          <wp:inline distT="0" distB="0" distL="114300" distR="114300" wp14:anchorId="54699D0B" wp14:editId="72BA97F8">
            <wp:extent cx="4573270" cy="1010285"/>
            <wp:effectExtent l="4445" t="4445" r="13335" b="1397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6A0316" w14:textId="77777777" w:rsidR="00D373B6" w:rsidRDefault="008846B1">
      <w:pPr>
        <w:pStyle w:val="a3"/>
        <w:jc w:val="center"/>
        <w:rPr>
          <w:rFonts w:ascii="Times New Roman" w:eastAsia="宋体" w:hAnsi="Times New Roman"/>
        </w:rPr>
      </w:pPr>
      <w:r>
        <w:rPr>
          <w:rFonts w:ascii="Times New Roman" w:eastAsia="宋体" w:hAnsi="Times New Roman"/>
        </w:rPr>
        <w:t>4</w:t>
      </w:r>
      <w:r>
        <w:rPr>
          <w:rFonts w:ascii="Times New Roman" w:eastAsia="宋体" w:hAnsi="宋体"/>
        </w:rPr>
        <w:t>顾</w:t>
      </w:r>
    </w:p>
    <w:p w14:paraId="280528C1" w14:textId="77777777" w:rsidR="00D373B6" w:rsidRDefault="008846B1">
      <w:pPr>
        <w:keepNext/>
        <w:rPr>
          <w:rFonts w:ascii="Times New Roman" w:hAnsi="Times New Roman"/>
        </w:rPr>
      </w:pPr>
      <w:r>
        <w:rPr>
          <w:rFonts w:ascii="Times New Roman" w:hAnsi="Times New Roman"/>
          <w:szCs w:val="21"/>
        </w:rPr>
        <w:t xml:space="preserve">     </w:t>
      </w:r>
      <w:r>
        <w:rPr>
          <w:rFonts w:ascii="Times New Roman" w:hAnsi="Times New Roman"/>
          <w:noProof/>
          <w:szCs w:val="21"/>
        </w:rPr>
        <w:drawing>
          <wp:inline distT="0" distB="0" distL="114300" distR="114300" wp14:anchorId="7B64F149" wp14:editId="6A8988CF">
            <wp:extent cx="4573270" cy="1050290"/>
            <wp:effectExtent l="5080" t="4445" r="12700" b="1206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F92BB5" w14:textId="77777777" w:rsidR="00D373B6" w:rsidRDefault="008846B1">
      <w:pPr>
        <w:pStyle w:val="a3"/>
        <w:jc w:val="center"/>
        <w:rPr>
          <w:rFonts w:ascii="Times New Roman" w:eastAsia="宋体" w:hAnsi="Times New Roman"/>
        </w:rPr>
      </w:pPr>
      <w:r>
        <w:rPr>
          <w:rFonts w:ascii="Times New Roman" w:eastAsia="宋体" w:hAnsi="Times New Roman"/>
        </w:rPr>
        <w:t>5</w:t>
      </w:r>
      <w:r>
        <w:rPr>
          <w:rFonts w:ascii="Times New Roman" w:eastAsia="宋体" w:hAnsi="宋体"/>
        </w:rPr>
        <w:t>蒙</w:t>
      </w:r>
    </w:p>
    <w:p w14:paraId="3A0EB66A" w14:textId="77777777" w:rsidR="00D373B6" w:rsidRDefault="008846B1">
      <w:pPr>
        <w:keepNext/>
        <w:jc w:val="center"/>
        <w:rPr>
          <w:rFonts w:ascii="Times New Roman" w:hAnsi="Times New Roman"/>
        </w:rPr>
      </w:pPr>
      <w:r>
        <w:rPr>
          <w:rFonts w:ascii="Times New Roman" w:hAnsi="Times New Roman"/>
          <w:noProof/>
        </w:rPr>
        <w:drawing>
          <wp:inline distT="0" distB="0" distL="114300" distR="114300" wp14:anchorId="395260D0" wp14:editId="2858EFD1">
            <wp:extent cx="4573270" cy="1060450"/>
            <wp:effectExtent l="4445" t="4445" r="13335" b="2095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178DD6B" w14:textId="77777777" w:rsidR="00D373B6" w:rsidRDefault="008846B1">
      <w:pPr>
        <w:pStyle w:val="a3"/>
        <w:jc w:val="center"/>
        <w:rPr>
          <w:rFonts w:ascii="Times New Roman" w:eastAsia="宋体" w:hAnsi="Times New Roman"/>
        </w:rPr>
      </w:pPr>
      <w:r>
        <w:rPr>
          <w:rFonts w:ascii="Times New Roman" w:eastAsia="宋体" w:hAnsi="Times New Roman"/>
        </w:rPr>
        <w:t>6</w:t>
      </w:r>
      <w:r>
        <w:rPr>
          <w:rFonts w:ascii="Times New Roman" w:eastAsia="宋体" w:hAnsi="宋体"/>
        </w:rPr>
        <w:t>唐</w:t>
      </w:r>
    </w:p>
    <w:p w14:paraId="74D334B3" w14:textId="77777777" w:rsidR="00D373B6" w:rsidRDefault="008846B1">
      <w:pPr>
        <w:keepNext/>
        <w:jc w:val="center"/>
        <w:rPr>
          <w:rFonts w:ascii="Times New Roman" w:hAnsi="Times New Roman"/>
        </w:rPr>
      </w:pPr>
      <w:r>
        <w:rPr>
          <w:rFonts w:ascii="Times New Roman" w:hAnsi="Times New Roman"/>
          <w:noProof/>
          <w:szCs w:val="21"/>
        </w:rPr>
        <w:drawing>
          <wp:inline distT="0" distB="0" distL="114300" distR="114300" wp14:anchorId="76F5001C" wp14:editId="3012348C">
            <wp:extent cx="4573270" cy="1031240"/>
            <wp:effectExtent l="5080" t="4445" r="12700" b="1206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599A745" w14:textId="77777777" w:rsidR="00D373B6" w:rsidRDefault="008846B1">
      <w:pPr>
        <w:pStyle w:val="a3"/>
        <w:jc w:val="center"/>
        <w:rPr>
          <w:rFonts w:ascii="Times New Roman" w:eastAsia="宋体" w:hAnsi="Times New Roman"/>
          <w:szCs w:val="21"/>
        </w:rPr>
      </w:pPr>
      <w:r>
        <w:rPr>
          <w:rFonts w:ascii="Times New Roman" w:eastAsia="宋体" w:hAnsi="Times New Roman"/>
        </w:rPr>
        <w:t>7</w:t>
      </w:r>
      <w:r>
        <w:rPr>
          <w:rFonts w:ascii="Times New Roman" w:eastAsia="宋体" w:hAnsi="宋体"/>
        </w:rPr>
        <w:t>徐</w:t>
      </w:r>
    </w:p>
    <w:p w14:paraId="52B2DFCD" w14:textId="77777777" w:rsidR="00D373B6" w:rsidRDefault="008846B1">
      <w:pPr>
        <w:keepNext/>
        <w:jc w:val="center"/>
        <w:rPr>
          <w:rFonts w:ascii="Times New Roman" w:hAnsi="Times New Roman"/>
        </w:rPr>
      </w:pPr>
      <w:r>
        <w:rPr>
          <w:rFonts w:ascii="Times New Roman" w:hAnsi="Times New Roman"/>
          <w:noProof/>
          <w:szCs w:val="21"/>
        </w:rPr>
        <w:drawing>
          <wp:inline distT="0" distB="0" distL="114300" distR="114300" wp14:anchorId="4576BACC" wp14:editId="76E8F913">
            <wp:extent cx="4573270" cy="984250"/>
            <wp:effectExtent l="4445" t="4445" r="13335" b="2095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3409E3B" w14:textId="77777777" w:rsidR="00D373B6" w:rsidRDefault="008846B1">
      <w:pPr>
        <w:pStyle w:val="a3"/>
        <w:jc w:val="center"/>
        <w:rPr>
          <w:rFonts w:ascii="Times New Roman" w:eastAsia="宋体" w:hAnsi="Times New Roman"/>
          <w:szCs w:val="21"/>
        </w:rPr>
      </w:pPr>
      <w:r>
        <w:rPr>
          <w:rFonts w:ascii="Times New Roman" w:eastAsia="宋体" w:hAnsi="Times New Roman"/>
        </w:rPr>
        <w:t>8</w:t>
      </w:r>
      <w:r>
        <w:rPr>
          <w:rFonts w:ascii="Times New Roman" w:eastAsia="宋体" w:hAnsi="宋体"/>
        </w:rPr>
        <w:t>张</w:t>
      </w:r>
    </w:p>
    <w:p w14:paraId="51030058" w14:textId="77777777" w:rsidR="00D373B6" w:rsidRDefault="008846B1">
      <w:pPr>
        <w:keepNext/>
        <w:jc w:val="center"/>
        <w:rPr>
          <w:rFonts w:ascii="Times New Roman" w:hAnsi="Times New Roman"/>
        </w:rPr>
      </w:pPr>
      <w:r>
        <w:rPr>
          <w:rFonts w:ascii="Times New Roman" w:hAnsi="Times New Roman"/>
          <w:noProof/>
          <w:szCs w:val="21"/>
        </w:rPr>
        <w:drawing>
          <wp:inline distT="0" distB="0" distL="114300" distR="114300" wp14:anchorId="62A84D5B" wp14:editId="6DAC74D9">
            <wp:extent cx="4573270" cy="1021715"/>
            <wp:effectExtent l="5080" t="4445" r="12700" b="2159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B3111AC" w14:textId="77777777" w:rsidR="00D373B6" w:rsidRDefault="008846B1">
      <w:pPr>
        <w:pStyle w:val="a3"/>
        <w:jc w:val="center"/>
        <w:rPr>
          <w:rFonts w:ascii="Times New Roman" w:eastAsia="宋体" w:hAnsi="Times New Roman"/>
          <w:szCs w:val="21"/>
        </w:rPr>
      </w:pPr>
      <w:r>
        <w:rPr>
          <w:rFonts w:ascii="Times New Roman" w:eastAsia="宋体" w:hAnsi="Times New Roman"/>
        </w:rPr>
        <w:t>9</w:t>
      </w:r>
      <w:r>
        <w:rPr>
          <w:rFonts w:ascii="Times New Roman" w:eastAsia="宋体" w:hAnsi="宋体"/>
        </w:rPr>
        <w:t>孙</w:t>
      </w:r>
    </w:p>
    <w:p w14:paraId="247FEE4B" w14:textId="77777777" w:rsidR="00D373B6" w:rsidRDefault="008846B1">
      <w:pPr>
        <w:keepNext/>
        <w:jc w:val="center"/>
        <w:rPr>
          <w:rFonts w:ascii="Times New Roman" w:hAnsi="Times New Roman"/>
        </w:rPr>
      </w:pPr>
      <w:r>
        <w:rPr>
          <w:rFonts w:ascii="Times New Roman" w:hAnsi="Times New Roman"/>
          <w:noProof/>
          <w:szCs w:val="21"/>
        </w:rPr>
        <w:drawing>
          <wp:inline distT="0" distB="0" distL="114300" distR="114300" wp14:anchorId="0C0B8C0A" wp14:editId="320821FE">
            <wp:extent cx="4573270" cy="993775"/>
            <wp:effectExtent l="4445" t="4445" r="13335" b="1143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E581FF" w14:textId="77777777" w:rsidR="00D373B6" w:rsidRDefault="008846B1">
      <w:pPr>
        <w:pStyle w:val="a3"/>
        <w:jc w:val="center"/>
        <w:rPr>
          <w:rFonts w:ascii="Times New Roman" w:eastAsia="宋体" w:hAnsi="Times New Roman"/>
          <w:szCs w:val="21"/>
        </w:rPr>
      </w:pPr>
      <w:r>
        <w:rPr>
          <w:rFonts w:ascii="Times New Roman" w:eastAsia="宋体" w:hAnsi="Times New Roman"/>
        </w:rPr>
        <w:t xml:space="preserve">10 </w:t>
      </w:r>
      <w:r>
        <w:rPr>
          <w:rFonts w:ascii="Times New Roman" w:eastAsia="宋体" w:hAnsi="宋体"/>
        </w:rPr>
        <w:t>悦</w:t>
      </w:r>
    </w:p>
    <w:p w14:paraId="31B8E9CE" w14:textId="77777777" w:rsidR="00D373B6" w:rsidRDefault="008846B1">
      <w:pPr>
        <w:pStyle w:val="a5"/>
        <w:rPr>
          <w:rFonts w:ascii="Times New Roman" w:hAnsi="Times New Roman"/>
          <w:szCs w:val="21"/>
        </w:rPr>
      </w:pPr>
      <w:r>
        <w:rPr>
          <w:rFonts w:ascii="Times New Roman" w:hAnsi="Times New Roman"/>
          <w:szCs w:val="21"/>
        </w:rPr>
        <w:t>A</w:t>
      </w:r>
      <w:r>
        <w:rPr>
          <w:rFonts w:ascii="Times New Roman" w:hAnsi="宋体"/>
          <w:szCs w:val="21"/>
        </w:rPr>
        <w:t>组</w:t>
      </w:r>
      <w:r>
        <w:rPr>
          <w:rFonts w:ascii="Times New Roman" w:hAnsi="宋体" w:hint="eastAsia"/>
          <w:szCs w:val="21"/>
        </w:rPr>
        <w:t>学生</w:t>
      </w:r>
      <w:r>
        <w:rPr>
          <w:rFonts w:ascii="Times New Roman" w:hAnsi="宋体"/>
          <w:szCs w:val="21"/>
        </w:rPr>
        <w:t>的阅读能力相对稳定扎实，语</w:t>
      </w:r>
      <w:proofErr w:type="gramStart"/>
      <w:r>
        <w:rPr>
          <w:rFonts w:ascii="Times New Roman" w:hAnsi="宋体"/>
          <w:szCs w:val="21"/>
        </w:rPr>
        <w:t>篇模式</w:t>
      </w:r>
      <w:proofErr w:type="gramEnd"/>
      <w:r>
        <w:rPr>
          <w:rFonts w:ascii="Times New Roman" w:hAnsi="宋体"/>
          <w:szCs w:val="21"/>
        </w:rPr>
        <w:t>的指导和绘制思维导图的指导效果颇佳，对于文章结构主旨大意和行文结构的把握较为准确，且在此基础上的概要写作能力也有一定提升。大部分</w:t>
      </w:r>
      <w:r>
        <w:rPr>
          <w:rFonts w:ascii="Times New Roman" w:hAnsi="Times New Roman"/>
          <w:szCs w:val="21"/>
        </w:rPr>
        <w:t>B</w:t>
      </w:r>
      <w:r>
        <w:rPr>
          <w:rFonts w:ascii="Times New Roman" w:hAnsi="宋体"/>
          <w:szCs w:val="21"/>
        </w:rPr>
        <w:t>组</w:t>
      </w:r>
      <w:r>
        <w:rPr>
          <w:rFonts w:ascii="Times New Roman" w:hAnsi="宋体" w:hint="eastAsia"/>
          <w:szCs w:val="21"/>
        </w:rPr>
        <w:t>学生</w:t>
      </w:r>
      <w:r>
        <w:rPr>
          <w:rFonts w:ascii="Times New Roman" w:hAnsi="宋体"/>
          <w:szCs w:val="21"/>
        </w:rPr>
        <w:t>的阅读能力有一定提高，尤其在把握事实细节和猜测词义的能力上；但也有个别同学不升反降。</w:t>
      </w:r>
      <w:r>
        <w:rPr>
          <w:rFonts w:ascii="Times New Roman" w:hAnsi="Times New Roman"/>
          <w:szCs w:val="21"/>
        </w:rPr>
        <w:t>C</w:t>
      </w:r>
      <w:r>
        <w:rPr>
          <w:rFonts w:ascii="Times New Roman" w:hAnsi="宋体"/>
          <w:szCs w:val="21"/>
        </w:rPr>
        <w:t>组</w:t>
      </w:r>
      <w:r>
        <w:rPr>
          <w:rFonts w:ascii="Times New Roman" w:hAnsi="宋体" w:hint="eastAsia"/>
          <w:szCs w:val="21"/>
        </w:rPr>
        <w:t>学生</w:t>
      </w:r>
      <w:r>
        <w:rPr>
          <w:rFonts w:ascii="Times New Roman" w:hAnsi="宋体"/>
          <w:szCs w:val="21"/>
        </w:rPr>
        <w:t>在语法词汇上有进步，且随着词汇积累和句子分析指导，其阅读能力的提升也是明显的。同时，学生的学习信心和热情得以保护和激发。</w:t>
      </w:r>
    </w:p>
    <w:p w14:paraId="1DEE5955" w14:textId="77777777" w:rsidR="00D373B6" w:rsidRDefault="00D373B6">
      <w:pPr>
        <w:pStyle w:val="a5"/>
        <w:ind w:firstLineChars="400" w:firstLine="840"/>
        <w:rPr>
          <w:rFonts w:ascii="Times New Roman" w:hAnsi="Times New Roman"/>
          <w:szCs w:val="21"/>
        </w:rPr>
      </w:pPr>
    </w:p>
    <w:p w14:paraId="5BE5CF05" w14:textId="77777777" w:rsidR="00D373B6" w:rsidRDefault="008846B1">
      <w:pPr>
        <w:pStyle w:val="a5"/>
        <w:numPr>
          <w:ilvl w:val="0"/>
          <w:numId w:val="1"/>
        </w:numPr>
        <w:ind w:firstLineChars="0"/>
        <w:rPr>
          <w:rFonts w:ascii="Times New Roman" w:hAnsi="Times New Roman"/>
          <w:b/>
          <w:szCs w:val="21"/>
        </w:rPr>
      </w:pPr>
      <w:r>
        <w:rPr>
          <w:rFonts w:ascii="Times New Roman" w:hAnsi="Times New Roman" w:hint="eastAsia"/>
          <w:b/>
          <w:szCs w:val="21"/>
        </w:rPr>
        <w:t>讨论</w:t>
      </w:r>
    </w:p>
    <w:p w14:paraId="1A43D50D" w14:textId="77777777" w:rsidR="00D373B6" w:rsidRDefault="008846B1">
      <w:pPr>
        <w:rPr>
          <w:rFonts w:ascii="Times New Roman" w:hAnsi="Times New Roman"/>
          <w:b/>
          <w:szCs w:val="21"/>
        </w:rPr>
      </w:pPr>
      <w:r>
        <w:rPr>
          <w:rFonts w:ascii="Times New Roman" w:hAnsi="宋体"/>
          <w:b/>
          <w:szCs w:val="21"/>
        </w:rPr>
        <w:t>（一）、诊断和分类指导的意义</w:t>
      </w:r>
    </w:p>
    <w:p w14:paraId="37510C38" w14:textId="77777777" w:rsidR="00D373B6" w:rsidRDefault="008846B1">
      <w:pPr>
        <w:ind w:firstLine="420"/>
        <w:rPr>
          <w:rFonts w:ascii="Times New Roman" w:hAnsi="Times New Roman"/>
          <w:szCs w:val="21"/>
        </w:rPr>
      </w:pPr>
      <w:r>
        <w:rPr>
          <w:rFonts w:ascii="Times New Roman" w:hAnsi="宋体"/>
          <w:szCs w:val="21"/>
        </w:rPr>
        <w:t>在正确认识阅读能力和其考查维度的基础上，客观评价学生的水平，分析暴露出的最急于解决的问题，这些问题才是我们教学的重点所在，针对这些问题实施的教学指导才是有效的。从研究的结果来看，分类指导在实际教学中有利于帮助不同能力的学生在原有基础上能有提高，缓和</w:t>
      </w:r>
      <w:r>
        <w:rPr>
          <w:rFonts w:ascii="Times New Roman" w:hAnsi="Times New Roman"/>
          <w:szCs w:val="21"/>
        </w:rPr>
        <w:t>“</w:t>
      </w:r>
      <w:r>
        <w:rPr>
          <w:rFonts w:ascii="Times New Roman" w:hAnsi="宋体"/>
          <w:szCs w:val="21"/>
        </w:rPr>
        <w:t>难以吞咽</w:t>
      </w:r>
      <w:r>
        <w:rPr>
          <w:rFonts w:ascii="Times New Roman" w:hAnsi="Times New Roman"/>
          <w:szCs w:val="21"/>
        </w:rPr>
        <w:t>”</w:t>
      </w:r>
      <w:r>
        <w:rPr>
          <w:rFonts w:ascii="Times New Roman" w:hAnsi="宋体"/>
          <w:szCs w:val="21"/>
        </w:rPr>
        <w:t>和</w:t>
      </w:r>
      <w:r>
        <w:rPr>
          <w:rFonts w:ascii="Times New Roman" w:hAnsi="Times New Roman"/>
          <w:szCs w:val="21"/>
        </w:rPr>
        <w:t>“</w:t>
      </w:r>
      <w:r>
        <w:rPr>
          <w:rFonts w:ascii="Times New Roman" w:hAnsi="宋体"/>
          <w:szCs w:val="21"/>
        </w:rPr>
        <w:t>吃不饱</w:t>
      </w:r>
      <w:r>
        <w:rPr>
          <w:rFonts w:ascii="Times New Roman" w:hAnsi="Times New Roman"/>
          <w:szCs w:val="21"/>
        </w:rPr>
        <w:t>”</w:t>
      </w:r>
      <w:r>
        <w:rPr>
          <w:rFonts w:ascii="Times New Roman" w:hAnsi="宋体"/>
          <w:szCs w:val="21"/>
        </w:rPr>
        <w:t>的现象，避免两极分化的加剧。学生在实施的过程中能真心体会到老师</w:t>
      </w:r>
      <w:r>
        <w:rPr>
          <w:rFonts w:ascii="Times New Roman" w:hAnsi="Times New Roman"/>
          <w:szCs w:val="21"/>
        </w:rPr>
        <w:t>“</w:t>
      </w:r>
      <w:r>
        <w:rPr>
          <w:rFonts w:ascii="Times New Roman" w:hAnsi="宋体"/>
          <w:szCs w:val="21"/>
        </w:rPr>
        <w:t>量身定做</w:t>
      </w:r>
      <w:r>
        <w:rPr>
          <w:rFonts w:ascii="Times New Roman" w:hAnsi="Times New Roman"/>
          <w:szCs w:val="21"/>
        </w:rPr>
        <w:t>”</w:t>
      </w:r>
      <w:r>
        <w:rPr>
          <w:rFonts w:ascii="Times New Roman" w:hAnsi="宋体"/>
          <w:szCs w:val="21"/>
        </w:rPr>
        <w:t>的良苦用心，学习自觉性和主动性明显提升，课后自学研讨、互帮互助的氛围也得以创建，利于学生的长期良性发展。</w:t>
      </w:r>
    </w:p>
    <w:p w14:paraId="3B4E9889" w14:textId="77777777" w:rsidR="00D373B6" w:rsidRDefault="008846B1">
      <w:pPr>
        <w:ind w:firstLine="420"/>
        <w:rPr>
          <w:rFonts w:ascii="Times New Roman" w:hAnsi="Times New Roman"/>
          <w:szCs w:val="21"/>
        </w:rPr>
      </w:pPr>
      <w:r>
        <w:rPr>
          <w:rFonts w:ascii="Times New Roman" w:hAnsi="宋体"/>
          <w:szCs w:val="21"/>
        </w:rPr>
        <w:t>当然，分类指导是一个动态的发展过程，当某个指导对象成功跨越其</w:t>
      </w:r>
      <w:r>
        <w:rPr>
          <w:rFonts w:ascii="Times New Roman" w:hAnsi="宋体"/>
          <w:szCs w:val="21"/>
        </w:rPr>
        <w:t>最近发展区时，指导方向和计划也应螺旋式上升。</w:t>
      </w:r>
    </w:p>
    <w:p w14:paraId="513E9197" w14:textId="77777777" w:rsidR="00D373B6" w:rsidRDefault="008846B1">
      <w:pPr>
        <w:rPr>
          <w:rFonts w:ascii="Times New Roman" w:hAnsi="Times New Roman"/>
          <w:b/>
          <w:szCs w:val="21"/>
        </w:rPr>
      </w:pPr>
      <w:r>
        <w:rPr>
          <w:rFonts w:ascii="Times New Roman" w:hAnsi="宋体"/>
          <w:b/>
          <w:szCs w:val="21"/>
        </w:rPr>
        <w:t>（二）、诊断和分类指导的失败案例</w:t>
      </w:r>
    </w:p>
    <w:p w14:paraId="6864352E" w14:textId="77777777" w:rsidR="00D373B6" w:rsidRDefault="008846B1">
      <w:pPr>
        <w:rPr>
          <w:rFonts w:ascii="Times New Roman" w:hAnsi="Times New Roman"/>
          <w:szCs w:val="21"/>
        </w:rPr>
      </w:pPr>
      <w:r>
        <w:rPr>
          <w:rFonts w:ascii="Times New Roman" w:hAnsi="Times New Roman"/>
          <w:szCs w:val="21"/>
        </w:rPr>
        <w:t xml:space="preserve">     B</w:t>
      </w:r>
      <w:r>
        <w:rPr>
          <w:rFonts w:ascii="Times New Roman" w:hAnsi="宋体"/>
          <w:szCs w:val="21"/>
        </w:rPr>
        <w:t>组学生中蒙同学测试结果不升反降，笔者分析，其一，这跟最初的合理诊断有关，在诊断时忽略某些成绩的偶然性，事实上，这位同学的基础也相对比较薄弱，本着鼓励他的想法，把他放在第二梯队，结果证明，这与他实际能力水平有差距，实施的辅导脱离针对性，由此可见，清晰认识学生的原有基础和能力是非常重要的，否则中间越级，效果欠佳；其二，本身这位男生对于英语学习没有太多兴趣，偏理科，</w:t>
      </w:r>
      <w:proofErr w:type="gramStart"/>
      <w:r>
        <w:rPr>
          <w:rFonts w:ascii="Times New Roman" w:hAnsi="宋体"/>
          <w:szCs w:val="21"/>
        </w:rPr>
        <w:t>欠缺学习</w:t>
      </w:r>
      <w:proofErr w:type="gramEnd"/>
      <w:r>
        <w:rPr>
          <w:rFonts w:ascii="Times New Roman" w:hAnsi="宋体"/>
          <w:szCs w:val="21"/>
        </w:rPr>
        <w:t>热情，在参与分类指导的过程中主动性也大大折扣。因此，针对这一情况，应客观评价学生的能力水平，准确进行分类，并要适时调整指导计划，多沟通交流，调</w:t>
      </w:r>
      <w:r>
        <w:rPr>
          <w:rFonts w:ascii="Times New Roman" w:hAnsi="宋体"/>
          <w:szCs w:val="21"/>
        </w:rPr>
        <w:t>动其学习积极性。</w:t>
      </w:r>
    </w:p>
    <w:p w14:paraId="6759120E" w14:textId="77777777" w:rsidR="00D373B6" w:rsidRDefault="008846B1">
      <w:pPr>
        <w:rPr>
          <w:rFonts w:ascii="Times New Roman" w:hAnsi="Times New Roman"/>
          <w:b/>
          <w:szCs w:val="21"/>
        </w:rPr>
      </w:pPr>
      <w:r>
        <w:rPr>
          <w:rFonts w:ascii="Times New Roman" w:hAnsi="宋体"/>
          <w:b/>
          <w:szCs w:val="21"/>
        </w:rPr>
        <w:t>（三）、诊断和分类指导的基本原则</w:t>
      </w:r>
    </w:p>
    <w:p w14:paraId="5F1695F3" w14:textId="77777777" w:rsidR="00D373B6" w:rsidRDefault="008846B1">
      <w:pPr>
        <w:ind w:firstLine="420"/>
        <w:rPr>
          <w:rFonts w:ascii="Times New Roman" w:hAnsi="Times New Roman"/>
          <w:szCs w:val="21"/>
        </w:rPr>
      </w:pPr>
      <w:r>
        <w:rPr>
          <w:rFonts w:ascii="Times New Roman" w:hAnsi="Times New Roman"/>
          <w:szCs w:val="21"/>
        </w:rPr>
        <w:t>1</w:t>
      </w:r>
      <w:r>
        <w:rPr>
          <w:rFonts w:ascii="Times New Roman" w:hAnsi="宋体"/>
          <w:szCs w:val="21"/>
        </w:rPr>
        <w:t>．目标导向原则</w:t>
      </w:r>
    </w:p>
    <w:p w14:paraId="00837694" w14:textId="77777777" w:rsidR="00D373B6" w:rsidRDefault="008846B1">
      <w:pPr>
        <w:rPr>
          <w:rFonts w:ascii="Times New Roman" w:hAnsi="Times New Roman"/>
          <w:szCs w:val="21"/>
        </w:rPr>
      </w:pPr>
      <w:r>
        <w:rPr>
          <w:rFonts w:ascii="Times New Roman" w:hAnsi="Times New Roman"/>
          <w:szCs w:val="21"/>
        </w:rPr>
        <w:tab/>
      </w:r>
      <w:r>
        <w:rPr>
          <w:rFonts w:ascii="Times New Roman" w:hAnsi="宋体"/>
          <w:szCs w:val="21"/>
        </w:rPr>
        <w:t>诊断和分类指导以课程标准和学科核心素养为指导思想，在研读课标的基础上，明晰学科要求，并将核心素养细化落实到平时的教学活动中去，关注学生学情，针对学生的具体问题，实施因人而异的培养方式和途径，从而激发学习兴趣，维护学习自信心，提升学生语言能力和思维能力，努力实现</w:t>
      </w:r>
      <w:r>
        <w:rPr>
          <w:rFonts w:ascii="Times New Roman" w:hAnsi="Times New Roman"/>
          <w:szCs w:val="21"/>
        </w:rPr>
        <w:t>“</w:t>
      </w:r>
      <w:r>
        <w:rPr>
          <w:rFonts w:ascii="Times New Roman" w:hAnsi="宋体"/>
          <w:szCs w:val="21"/>
        </w:rPr>
        <w:t>要我学</w:t>
      </w:r>
      <w:r>
        <w:rPr>
          <w:rFonts w:ascii="Times New Roman" w:hAnsi="Times New Roman"/>
          <w:szCs w:val="21"/>
        </w:rPr>
        <w:t>”</w:t>
      </w:r>
      <w:r>
        <w:rPr>
          <w:rFonts w:ascii="Times New Roman" w:hAnsi="宋体"/>
          <w:szCs w:val="21"/>
        </w:rPr>
        <w:t>到</w:t>
      </w:r>
      <w:r>
        <w:rPr>
          <w:rFonts w:ascii="Times New Roman" w:hAnsi="Times New Roman"/>
          <w:szCs w:val="21"/>
        </w:rPr>
        <w:t>“</w:t>
      </w:r>
      <w:r>
        <w:rPr>
          <w:rFonts w:ascii="Times New Roman" w:hAnsi="宋体"/>
          <w:szCs w:val="21"/>
        </w:rPr>
        <w:t>我要学</w:t>
      </w:r>
      <w:r>
        <w:rPr>
          <w:rFonts w:ascii="Times New Roman" w:hAnsi="Times New Roman"/>
          <w:szCs w:val="21"/>
        </w:rPr>
        <w:t>”</w:t>
      </w:r>
      <w:r>
        <w:rPr>
          <w:rFonts w:ascii="Times New Roman" w:hAnsi="宋体"/>
          <w:szCs w:val="21"/>
        </w:rPr>
        <w:t>的转变，养成自我探索的习惯。</w:t>
      </w:r>
    </w:p>
    <w:p w14:paraId="4E68C370" w14:textId="77777777" w:rsidR="00D373B6" w:rsidRDefault="008846B1">
      <w:pPr>
        <w:ind w:firstLine="420"/>
        <w:rPr>
          <w:rFonts w:ascii="Times New Roman" w:hAnsi="Times New Roman"/>
          <w:szCs w:val="21"/>
        </w:rPr>
      </w:pPr>
      <w:r>
        <w:rPr>
          <w:rFonts w:ascii="Times New Roman" w:hAnsi="Times New Roman"/>
          <w:szCs w:val="21"/>
        </w:rPr>
        <w:t>2</w:t>
      </w:r>
      <w:r>
        <w:rPr>
          <w:rFonts w:ascii="Times New Roman" w:hAnsi="宋体"/>
          <w:szCs w:val="21"/>
        </w:rPr>
        <w:t>．</w:t>
      </w:r>
      <w:r>
        <w:rPr>
          <w:rFonts w:ascii="Times New Roman" w:hAnsi="Times New Roman"/>
          <w:szCs w:val="21"/>
        </w:rPr>
        <w:t xml:space="preserve"> </w:t>
      </w:r>
      <w:r>
        <w:rPr>
          <w:rFonts w:ascii="Times New Roman" w:hAnsi="宋体"/>
          <w:szCs w:val="21"/>
        </w:rPr>
        <w:t>诊断准确性原则</w:t>
      </w:r>
    </w:p>
    <w:p w14:paraId="241E77F5" w14:textId="77777777" w:rsidR="00D373B6" w:rsidRDefault="008846B1">
      <w:pPr>
        <w:rPr>
          <w:rFonts w:ascii="Times New Roman" w:hAnsi="Times New Roman"/>
          <w:szCs w:val="21"/>
        </w:rPr>
      </w:pPr>
      <w:r>
        <w:rPr>
          <w:rFonts w:ascii="Times New Roman" w:hAnsi="Times New Roman"/>
          <w:szCs w:val="21"/>
        </w:rPr>
        <w:t xml:space="preserve">    </w:t>
      </w:r>
      <w:r>
        <w:rPr>
          <w:rFonts w:ascii="Times New Roman" w:hAnsi="宋体"/>
          <w:szCs w:val="21"/>
        </w:rPr>
        <w:t>诊断的准确与否直接影响指导的实效性，所以如何科学、合理、客观地做出诊断是分类指导的关键之处。既要有</w:t>
      </w:r>
      <w:r>
        <w:rPr>
          <w:rFonts w:ascii="Times New Roman" w:hAnsi="宋体"/>
          <w:szCs w:val="21"/>
        </w:rPr>
        <w:t>科学的标准作为参照，也要结合学生客观成绩和主观认知，包括学习习惯、学习兴趣、学习能力等诸多因素，综合考虑，进行分析。</w:t>
      </w:r>
    </w:p>
    <w:p w14:paraId="3FECAFE5" w14:textId="77777777" w:rsidR="00D373B6" w:rsidRDefault="008846B1">
      <w:pPr>
        <w:ind w:firstLine="420"/>
        <w:rPr>
          <w:rFonts w:ascii="Times New Roman" w:hAnsi="Times New Roman"/>
          <w:szCs w:val="21"/>
        </w:rPr>
      </w:pPr>
      <w:r>
        <w:rPr>
          <w:rFonts w:ascii="Times New Roman" w:hAnsi="Times New Roman"/>
          <w:szCs w:val="21"/>
        </w:rPr>
        <w:t>3</w:t>
      </w:r>
      <w:r>
        <w:rPr>
          <w:rFonts w:ascii="Times New Roman" w:hAnsi="宋体"/>
          <w:szCs w:val="21"/>
        </w:rPr>
        <w:t>．</w:t>
      </w:r>
      <w:r>
        <w:rPr>
          <w:rFonts w:ascii="Times New Roman" w:hAnsi="Times New Roman"/>
          <w:szCs w:val="21"/>
        </w:rPr>
        <w:t xml:space="preserve"> </w:t>
      </w:r>
      <w:r>
        <w:rPr>
          <w:rFonts w:ascii="Times New Roman" w:hAnsi="宋体"/>
          <w:szCs w:val="21"/>
        </w:rPr>
        <w:t>指导针对性原则</w:t>
      </w:r>
    </w:p>
    <w:p w14:paraId="7624BF60" w14:textId="77777777" w:rsidR="00D373B6" w:rsidRDefault="008846B1">
      <w:pPr>
        <w:rPr>
          <w:rFonts w:ascii="Times New Roman" w:hAnsi="Times New Roman"/>
          <w:szCs w:val="21"/>
        </w:rPr>
      </w:pPr>
      <w:r>
        <w:rPr>
          <w:rFonts w:ascii="Times New Roman" w:hAnsi="Times New Roman"/>
          <w:szCs w:val="21"/>
        </w:rPr>
        <w:t xml:space="preserve">    </w:t>
      </w:r>
      <w:r>
        <w:rPr>
          <w:rFonts w:ascii="Times New Roman" w:hAnsi="宋体"/>
          <w:szCs w:val="21"/>
        </w:rPr>
        <w:t>在准确诊断的基础上，针对具体问题进行针对性的指导。以学生最急于解决的问题为第一步指导方向，从基础知识开始，由易到难，逐渐提升难度，循序渐进，培养学生自主学习能力。当然如若在针对性指导的过程中，考虑一些非智力因素的影响，效果会更好。</w:t>
      </w:r>
    </w:p>
    <w:p w14:paraId="7ACEC83F" w14:textId="77777777" w:rsidR="00D373B6" w:rsidRDefault="008846B1">
      <w:pPr>
        <w:ind w:firstLine="420"/>
        <w:rPr>
          <w:rFonts w:ascii="Times New Roman" w:hAnsi="Times New Roman"/>
          <w:szCs w:val="21"/>
        </w:rPr>
      </w:pPr>
      <w:r>
        <w:rPr>
          <w:rFonts w:ascii="Times New Roman" w:hAnsi="Times New Roman"/>
          <w:szCs w:val="21"/>
        </w:rPr>
        <w:t>4</w:t>
      </w:r>
      <w:r>
        <w:rPr>
          <w:rFonts w:ascii="Times New Roman" w:hAnsi="宋体"/>
          <w:szCs w:val="21"/>
        </w:rPr>
        <w:t>．</w:t>
      </w:r>
      <w:r>
        <w:rPr>
          <w:rFonts w:ascii="Times New Roman" w:hAnsi="Times New Roman"/>
          <w:szCs w:val="21"/>
        </w:rPr>
        <w:t xml:space="preserve"> </w:t>
      </w:r>
      <w:r>
        <w:rPr>
          <w:rFonts w:ascii="Times New Roman" w:hAnsi="宋体"/>
          <w:szCs w:val="21"/>
        </w:rPr>
        <w:t>指导动态变化原则</w:t>
      </w:r>
    </w:p>
    <w:p w14:paraId="69E51B2F" w14:textId="77777777" w:rsidR="00D373B6" w:rsidRDefault="008846B1">
      <w:pPr>
        <w:ind w:firstLine="420"/>
        <w:rPr>
          <w:rFonts w:ascii="Times New Roman" w:hAnsi="Times New Roman"/>
          <w:szCs w:val="21"/>
        </w:rPr>
      </w:pPr>
      <w:r>
        <w:rPr>
          <w:rFonts w:ascii="Times New Roman" w:hAnsi="宋体"/>
          <w:szCs w:val="21"/>
        </w:rPr>
        <w:t>学习是一个动态变化的发展过程，学生在经过一个阶段的学习后，每个人的学习成效也各不相同，有的学生比同组成员进步</w:t>
      </w:r>
      <w:r>
        <w:rPr>
          <w:rFonts w:ascii="Times New Roman" w:hAnsi="宋体"/>
          <w:szCs w:val="21"/>
        </w:rPr>
        <w:t>快，能力水平已上升到更高一个级别，对其的指导也应该进行相应的提升难度的调整；有的同学不适应目前的指导</w:t>
      </w:r>
      <w:proofErr w:type="gramStart"/>
      <w:r>
        <w:rPr>
          <w:rFonts w:ascii="Times New Roman" w:hAnsi="宋体"/>
          <w:szCs w:val="21"/>
        </w:rPr>
        <w:t>或成效</w:t>
      </w:r>
      <w:proofErr w:type="gramEnd"/>
      <w:r>
        <w:rPr>
          <w:rFonts w:ascii="Times New Roman" w:hAnsi="宋体"/>
          <w:szCs w:val="21"/>
        </w:rPr>
        <w:t>不明显，教师应该反思最初的诊断是否准确，指导是否针对他的情况和个性特点，寻找原因，摸索更适合他的指导方案。</w:t>
      </w:r>
    </w:p>
    <w:p w14:paraId="1550D57C" w14:textId="77777777" w:rsidR="00D373B6" w:rsidRDefault="008846B1">
      <w:pPr>
        <w:pStyle w:val="a5"/>
        <w:numPr>
          <w:ilvl w:val="0"/>
          <w:numId w:val="1"/>
        </w:numPr>
        <w:ind w:firstLineChars="0"/>
        <w:rPr>
          <w:rFonts w:ascii="Times New Roman" w:hAnsi="Times New Roman"/>
          <w:b/>
          <w:szCs w:val="21"/>
        </w:rPr>
      </w:pPr>
      <w:r>
        <w:rPr>
          <w:rFonts w:ascii="Times New Roman" w:hAnsi="宋体"/>
          <w:b/>
          <w:szCs w:val="21"/>
        </w:rPr>
        <w:t>小结</w:t>
      </w:r>
    </w:p>
    <w:p w14:paraId="591AAFBE" w14:textId="77777777" w:rsidR="00D373B6" w:rsidRDefault="008846B1">
      <w:pPr>
        <w:ind w:firstLineChars="200" w:firstLine="420"/>
        <w:rPr>
          <w:rFonts w:ascii="Times New Roman" w:hAnsi="Times New Roman"/>
          <w:szCs w:val="21"/>
        </w:rPr>
      </w:pPr>
      <w:r>
        <w:rPr>
          <w:rFonts w:ascii="Times New Roman" w:hAnsi="宋体"/>
          <w:szCs w:val="21"/>
        </w:rPr>
        <w:t>综上所述：通过教师的</w:t>
      </w:r>
      <w:r>
        <w:rPr>
          <w:rFonts w:ascii="Times New Roman" w:hAnsi="Times New Roman"/>
          <w:szCs w:val="21"/>
        </w:rPr>
        <w:t>“</w:t>
      </w:r>
      <w:r>
        <w:rPr>
          <w:rFonts w:ascii="Times New Roman" w:hAnsi="宋体"/>
          <w:szCs w:val="21"/>
        </w:rPr>
        <w:t>分类指导</w:t>
      </w:r>
      <w:r>
        <w:rPr>
          <w:rFonts w:ascii="Times New Roman" w:hAnsi="Times New Roman"/>
          <w:szCs w:val="21"/>
        </w:rPr>
        <w:t>”</w:t>
      </w:r>
      <w:r>
        <w:rPr>
          <w:rFonts w:ascii="Times New Roman" w:hAnsi="宋体"/>
          <w:szCs w:val="21"/>
        </w:rPr>
        <w:t>能够较好地有针对地弥补学生英语阅读中的短板，让学生更为主动参与学习中，不断提升阅读能力，在学习的过程中自信心和积极性也得到提升。在本文中所提及的诊断和分类指导原则仅供参考，仍需进一步研究。</w:t>
      </w:r>
    </w:p>
    <w:p w14:paraId="6FD4E09D" w14:textId="77777777" w:rsidR="00D373B6" w:rsidRDefault="00D373B6">
      <w:pPr>
        <w:rPr>
          <w:rFonts w:ascii="Times New Roman" w:hAnsi="Times New Roman"/>
          <w:szCs w:val="21"/>
        </w:rPr>
      </w:pPr>
    </w:p>
    <w:p w14:paraId="54B9EA02" w14:textId="77777777" w:rsidR="00D373B6" w:rsidRDefault="008846B1">
      <w:pPr>
        <w:rPr>
          <w:rFonts w:ascii="Times New Roman" w:hAnsi="Times New Roman"/>
          <w:b/>
          <w:szCs w:val="21"/>
        </w:rPr>
      </w:pPr>
      <w:r>
        <w:rPr>
          <w:rFonts w:ascii="Times New Roman" w:hAnsi="宋体"/>
          <w:b/>
          <w:szCs w:val="21"/>
        </w:rPr>
        <w:t>参考文献：</w:t>
      </w:r>
    </w:p>
    <w:p w14:paraId="7B533C0B" w14:textId="77777777" w:rsidR="00D373B6" w:rsidRDefault="008846B1">
      <w:pPr>
        <w:pStyle w:val="a5"/>
        <w:numPr>
          <w:ilvl w:val="1"/>
          <w:numId w:val="2"/>
        </w:numPr>
        <w:ind w:firstLineChars="0"/>
        <w:rPr>
          <w:rFonts w:ascii="Times New Roman" w:hAnsi="Times New Roman"/>
          <w:szCs w:val="21"/>
        </w:rPr>
      </w:pPr>
      <w:r>
        <w:rPr>
          <w:rFonts w:ascii="Times New Roman" w:hAnsi="宋体"/>
          <w:szCs w:val="21"/>
        </w:rPr>
        <w:t>教育部</w:t>
      </w:r>
      <w:r>
        <w:rPr>
          <w:rFonts w:ascii="Times New Roman" w:hAnsi="Times New Roman" w:hint="eastAsia"/>
          <w:szCs w:val="21"/>
        </w:rPr>
        <w:t xml:space="preserve">. </w:t>
      </w:r>
      <w:r>
        <w:rPr>
          <w:rFonts w:ascii="Times New Roman" w:hAnsi="Times New Roman"/>
          <w:szCs w:val="21"/>
        </w:rPr>
        <w:t>2018</w:t>
      </w:r>
      <w:r>
        <w:rPr>
          <w:rFonts w:ascii="Times New Roman" w:hAnsi="Times New Roman" w:hint="eastAsia"/>
          <w:szCs w:val="21"/>
        </w:rPr>
        <w:t xml:space="preserve">. </w:t>
      </w:r>
      <w:r>
        <w:rPr>
          <w:rFonts w:ascii="Times New Roman" w:hAnsi="宋体"/>
          <w:szCs w:val="21"/>
        </w:rPr>
        <w:t>普通高中英语课程标准（</w:t>
      </w:r>
      <w:r>
        <w:rPr>
          <w:rFonts w:ascii="Times New Roman" w:hAnsi="Times New Roman"/>
          <w:szCs w:val="21"/>
        </w:rPr>
        <w:t>2017</w:t>
      </w:r>
      <w:r>
        <w:rPr>
          <w:rFonts w:ascii="Times New Roman" w:hAnsi="宋体"/>
          <w:szCs w:val="21"/>
        </w:rPr>
        <w:t>版）</w:t>
      </w:r>
      <w:r>
        <w:rPr>
          <w:rFonts w:ascii="Times New Roman" w:hAnsi="Times New Roman"/>
          <w:szCs w:val="21"/>
        </w:rPr>
        <w:t xml:space="preserve">[M]  </w:t>
      </w:r>
      <w:r>
        <w:rPr>
          <w:rFonts w:ascii="Times New Roman" w:hAnsi="宋体"/>
          <w:szCs w:val="21"/>
        </w:rPr>
        <w:t>北京：人民教育出版社</w:t>
      </w:r>
      <w:r>
        <w:rPr>
          <w:rFonts w:ascii="Times New Roman" w:hAnsi="Times New Roman"/>
          <w:szCs w:val="21"/>
        </w:rPr>
        <w:t>.</w:t>
      </w:r>
    </w:p>
    <w:p w14:paraId="433372B9" w14:textId="77777777" w:rsidR="00D373B6" w:rsidRDefault="008846B1">
      <w:pPr>
        <w:numPr>
          <w:ilvl w:val="1"/>
          <w:numId w:val="2"/>
        </w:numPr>
        <w:rPr>
          <w:rFonts w:ascii="Times New Roman" w:hAnsi="Times New Roman"/>
          <w:szCs w:val="21"/>
        </w:rPr>
      </w:pPr>
      <w:r>
        <w:rPr>
          <w:rFonts w:ascii="Times New Roman" w:hAnsi="宋体"/>
          <w:szCs w:val="21"/>
        </w:rPr>
        <w:t>梅德明，王蔷</w:t>
      </w:r>
      <w:r>
        <w:rPr>
          <w:rFonts w:ascii="Times New Roman" w:hAnsi="Times New Roman"/>
          <w:szCs w:val="21"/>
        </w:rPr>
        <w:t xml:space="preserve">. 2018. </w:t>
      </w:r>
      <w:r>
        <w:rPr>
          <w:rFonts w:ascii="Times New Roman" w:hAnsi="宋体"/>
          <w:szCs w:val="21"/>
        </w:rPr>
        <w:t>普通高中英语课程标准（</w:t>
      </w:r>
      <w:r>
        <w:rPr>
          <w:rFonts w:ascii="Times New Roman" w:hAnsi="Times New Roman"/>
          <w:szCs w:val="21"/>
        </w:rPr>
        <w:t>2017</w:t>
      </w:r>
      <w:r>
        <w:rPr>
          <w:rFonts w:ascii="Times New Roman" w:hAnsi="宋体"/>
          <w:szCs w:val="21"/>
        </w:rPr>
        <w:t>版）解读</w:t>
      </w:r>
      <w:r>
        <w:rPr>
          <w:rFonts w:ascii="Times New Roman" w:hAnsi="Times New Roman"/>
          <w:szCs w:val="21"/>
        </w:rPr>
        <w:t xml:space="preserve"> [M]  </w:t>
      </w:r>
      <w:r>
        <w:rPr>
          <w:rFonts w:ascii="Times New Roman" w:hAnsi="宋体"/>
          <w:szCs w:val="21"/>
        </w:rPr>
        <w:t>北京：高等教育出版社</w:t>
      </w:r>
      <w:r>
        <w:rPr>
          <w:rFonts w:ascii="Times New Roman" w:hAnsi="Times New Roman"/>
          <w:szCs w:val="21"/>
        </w:rPr>
        <w:t>.</w:t>
      </w:r>
    </w:p>
    <w:p w14:paraId="27C4FF72" w14:textId="77777777" w:rsidR="00D373B6" w:rsidRDefault="008846B1">
      <w:pPr>
        <w:numPr>
          <w:ilvl w:val="1"/>
          <w:numId w:val="2"/>
        </w:numPr>
        <w:rPr>
          <w:rFonts w:ascii="Times New Roman" w:hAnsi="Times New Roman"/>
          <w:szCs w:val="21"/>
        </w:rPr>
      </w:pPr>
      <w:r>
        <w:rPr>
          <w:rFonts w:ascii="Times New Roman" w:hAnsi="宋体"/>
          <w:szCs w:val="21"/>
        </w:rPr>
        <w:t>王蔷</w:t>
      </w:r>
      <w:r>
        <w:rPr>
          <w:rFonts w:ascii="Times New Roman" w:hAnsi="Times New Roman"/>
          <w:szCs w:val="21"/>
        </w:rPr>
        <w:t xml:space="preserve">. 2017.  </w:t>
      </w:r>
      <w:r>
        <w:rPr>
          <w:rFonts w:ascii="Times New Roman" w:hAnsi="宋体"/>
          <w:szCs w:val="21"/>
        </w:rPr>
        <w:t>核心素养背景下英语阅读教学</w:t>
      </w:r>
      <w:r>
        <w:rPr>
          <w:rFonts w:ascii="Times New Roman" w:hAnsi="Times New Roman"/>
          <w:szCs w:val="21"/>
        </w:rPr>
        <w:t xml:space="preserve">  [J] </w:t>
      </w:r>
      <w:r>
        <w:rPr>
          <w:rFonts w:ascii="Times New Roman" w:hAnsi="宋体"/>
          <w:szCs w:val="21"/>
        </w:rPr>
        <w:t>英语学习教师版，</w:t>
      </w:r>
      <w:r>
        <w:rPr>
          <w:rFonts w:ascii="Times New Roman" w:hAnsi="宋体" w:hint="eastAsia"/>
          <w:szCs w:val="21"/>
        </w:rPr>
        <w:t>(2).</w:t>
      </w:r>
    </w:p>
    <w:p w14:paraId="4B8882E4" w14:textId="77777777" w:rsidR="00D373B6" w:rsidRDefault="00D373B6">
      <w:pPr>
        <w:rPr>
          <w:rFonts w:ascii="Times New Roman" w:hAnsi="Times New Roman"/>
          <w:szCs w:val="21"/>
        </w:rPr>
      </w:pPr>
    </w:p>
    <w:p w14:paraId="4F1253CC" w14:textId="77777777" w:rsidR="00D373B6" w:rsidRDefault="00D373B6"/>
    <w:sectPr w:rsidR="00D373B6">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EB1AF2" w14:textId="77777777" w:rsidR="008846B1" w:rsidRDefault="008846B1">
      <w:r>
        <w:separator/>
      </w:r>
    </w:p>
  </w:endnote>
  <w:endnote w:type="continuationSeparator" w:id="0">
    <w:p w14:paraId="38CB6B4C" w14:textId="77777777" w:rsidR="008846B1" w:rsidRDefault="00884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2A037" w14:textId="77777777" w:rsidR="00D373B6" w:rsidRDefault="008846B1">
    <w:pPr>
      <w:pStyle w:val="a4"/>
      <w:jc w:val="center"/>
    </w:pPr>
    <w:r>
      <w:fldChar w:fldCharType="begin"/>
    </w:r>
    <w:r>
      <w:instrText xml:space="preserve"> PAGE   \* MERGEFORMAT </w:instrText>
    </w:r>
    <w:r>
      <w:fldChar w:fldCharType="separate"/>
    </w:r>
    <w:r>
      <w:rPr>
        <w:lang w:val="zh-CN"/>
      </w:rPr>
      <w:t>2</w:t>
    </w:r>
    <w:r>
      <w:fldChar w:fldCharType="end"/>
    </w:r>
  </w:p>
  <w:p w14:paraId="61991BF2" w14:textId="77777777" w:rsidR="00D373B6" w:rsidRDefault="00D373B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2FE5E3" w14:textId="77777777" w:rsidR="008846B1" w:rsidRDefault="008846B1">
      <w:r>
        <w:separator/>
      </w:r>
    </w:p>
  </w:footnote>
  <w:footnote w:type="continuationSeparator" w:id="0">
    <w:p w14:paraId="55041D6A" w14:textId="77777777" w:rsidR="008846B1" w:rsidRDefault="00884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4926CE"/>
    <w:multiLevelType w:val="multilevel"/>
    <w:tmpl w:val="514926CE"/>
    <w:lvl w:ilvl="0">
      <w:start w:val="6"/>
      <w:numFmt w:val="decimal"/>
      <w:lvlText w:val="%1."/>
      <w:lvlJc w:val="left"/>
      <w:pPr>
        <w:ind w:left="360" w:hanging="360"/>
      </w:pPr>
      <w:rPr>
        <w:rFonts w:hint="default"/>
      </w:rPr>
    </w:lvl>
    <w:lvl w:ilvl="1">
      <w:start w:val="1"/>
      <w:numFmt w:val="decimal"/>
      <w:lvlText w:val="%2．"/>
      <w:lvlJc w:val="left"/>
      <w:pPr>
        <w:ind w:left="780" w:hanging="360"/>
      </w:pPr>
      <w:rPr>
        <w:rFonts w:ascii="宋体" w:eastAsia="宋体" w:hAnsi="宋体" w:cs="Times New Roman"/>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79A86D43"/>
    <w:multiLevelType w:val="multilevel"/>
    <w:tmpl w:val="79A86D43"/>
    <w:lvl w:ilvl="0">
      <w:start w:val="1"/>
      <w:numFmt w:val="japaneseCounting"/>
      <w:lvlText w:val="%1、"/>
      <w:lvlJc w:val="left"/>
      <w:pPr>
        <w:ind w:left="420" w:hanging="420"/>
      </w:pPr>
      <w:rPr>
        <w:rFonts w:hint="default"/>
      </w:rPr>
    </w:lvl>
    <w:lvl w:ilvl="1">
      <w:start w:val="1"/>
      <w:numFmt w:val="decimal"/>
      <w:lvlText w:val="%2．"/>
      <w:lvlJc w:val="left"/>
      <w:pPr>
        <w:ind w:left="780" w:hanging="360"/>
      </w:pPr>
      <w:rPr>
        <w:rFonts w:ascii="Calibri" w:eastAsia="宋体" w:hAnsi="Calibri" w:cs="Times New Roman"/>
      </w:rPr>
    </w:lvl>
    <w:lvl w:ilvl="2">
      <w:start w:val="1"/>
      <w:numFmt w:val="japaneseCounting"/>
      <w:lvlText w:val="（%3）"/>
      <w:lvlJc w:val="left"/>
      <w:pPr>
        <w:ind w:left="1560" w:hanging="72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5E04AEC"/>
    <w:rsid w:val="00740609"/>
    <w:rsid w:val="008846B1"/>
    <w:rsid w:val="00D373B6"/>
    <w:rsid w:val="05E04AEC"/>
    <w:rsid w:val="19B91142"/>
    <w:rsid w:val="1BC4579D"/>
    <w:rsid w:val="1C58264E"/>
    <w:rsid w:val="1E3A3A37"/>
    <w:rsid w:val="1F8D42AE"/>
    <w:rsid w:val="259E3EA9"/>
    <w:rsid w:val="2A113901"/>
    <w:rsid w:val="2D7F64AA"/>
    <w:rsid w:val="3A6D3ECB"/>
    <w:rsid w:val="3AB234EE"/>
    <w:rsid w:val="3C8C686E"/>
    <w:rsid w:val="578E0C85"/>
    <w:rsid w:val="5EB27428"/>
    <w:rsid w:val="63621C3D"/>
    <w:rsid w:val="63701F55"/>
    <w:rsid w:val="652D5709"/>
    <w:rsid w:val="656C353A"/>
    <w:rsid w:val="6D063745"/>
    <w:rsid w:val="6D535020"/>
    <w:rsid w:val="72D416B5"/>
    <w:rsid w:val="74901D94"/>
    <w:rsid w:val="75BE7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6769E0"/>
  <w15:docId w15:val="{228B217A-BD82-41D3-9682-3402D541B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lsdException w:name="caption" w:uiPriority="35"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Cambria" w:eastAsia="黑体" w:hAnsi="Cambria"/>
      <w:sz w:val="20"/>
      <w:szCs w:val="20"/>
    </w:rPr>
  </w:style>
  <w:style w:type="paragraph" w:styleId="a4">
    <w:name w:val="footer"/>
    <w:basedOn w:val="a"/>
    <w:uiPriority w:val="99"/>
    <w:unhideWhenUsed/>
    <w:pPr>
      <w:tabs>
        <w:tab w:val="center" w:pos="4153"/>
        <w:tab w:val="right" w:pos="8306"/>
      </w:tabs>
      <w:snapToGrid w:val="0"/>
      <w:jc w:val="left"/>
    </w:pPr>
    <w:rPr>
      <w:kern w:val="0"/>
      <w:sz w:val="18"/>
      <w:szCs w:val="18"/>
    </w:rPr>
  </w:style>
  <w:style w:type="paragraph" w:styleId="a5">
    <w:name w:val="List Paragraph"/>
    <w:basedOn w:val="a"/>
    <w:uiPriority w:val="34"/>
    <w:qFormat/>
    <w:pPr>
      <w:ind w:firstLineChars="200" w:firstLine="420"/>
    </w:pPr>
  </w:style>
  <w:style w:type="paragraph" w:styleId="a6">
    <w:name w:val="header"/>
    <w:basedOn w:val="a"/>
    <w:link w:val="a7"/>
    <w:rsid w:val="0074060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74060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ia\AppData\Roaming\Kingsoft\wps\addons\pool\win-i386\knewfileruby_1.0.0.12\template\wps\0.doc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I:\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I:\Book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I:\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Sheet1!$B$6</c:f>
              <c:strCache>
                <c:ptCount val="1"/>
                <c:pt idx="0">
                  <c:v>语法</c:v>
                </c:pt>
              </c:strCache>
            </c:strRef>
          </c:tx>
          <c:marker>
            <c:symbol val="none"/>
          </c:marker>
          <c:cat>
            <c:strRef>
              <c:f>Sheet1!$A$7:$A$9</c:f>
              <c:strCache>
                <c:ptCount val="3"/>
                <c:pt idx="0">
                  <c:v>前测</c:v>
                </c:pt>
                <c:pt idx="1">
                  <c:v>后测1</c:v>
                </c:pt>
                <c:pt idx="2">
                  <c:v>后测2</c:v>
                </c:pt>
              </c:strCache>
            </c:strRef>
          </c:cat>
          <c:val>
            <c:numRef>
              <c:f>Sheet1!$B$7:$B$9</c:f>
              <c:numCache>
                <c:formatCode>General</c:formatCode>
                <c:ptCount val="3"/>
                <c:pt idx="0">
                  <c:v>0.5</c:v>
                </c:pt>
                <c:pt idx="1">
                  <c:v>1</c:v>
                </c:pt>
                <c:pt idx="2">
                  <c:v>2</c:v>
                </c:pt>
              </c:numCache>
            </c:numRef>
          </c:val>
          <c:smooth val="1"/>
          <c:extLst>
            <c:ext xmlns:c16="http://schemas.microsoft.com/office/drawing/2014/chart" uri="{C3380CC4-5D6E-409C-BE32-E72D297353CC}">
              <c16:uniqueId val="{00000000-0284-482A-AA84-6ACEEA054D69}"/>
            </c:ext>
          </c:extLst>
        </c:ser>
        <c:ser>
          <c:idx val="1"/>
          <c:order val="1"/>
          <c:tx>
            <c:strRef>
              <c:f>Sheet1!$C$6</c:f>
              <c:strCache>
                <c:ptCount val="1"/>
                <c:pt idx="0">
                  <c:v>词汇</c:v>
                </c:pt>
              </c:strCache>
            </c:strRef>
          </c:tx>
          <c:marker>
            <c:symbol val="none"/>
          </c:marker>
          <c:cat>
            <c:strRef>
              <c:f>Sheet1!$A$7:$A$9</c:f>
              <c:strCache>
                <c:ptCount val="3"/>
                <c:pt idx="0">
                  <c:v>前测</c:v>
                </c:pt>
                <c:pt idx="1">
                  <c:v>后测1</c:v>
                </c:pt>
                <c:pt idx="2">
                  <c:v>后测2</c:v>
                </c:pt>
              </c:strCache>
            </c:strRef>
          </c:cat>
          <c:val>
            <c:numRef>
              <c:f>Sheet1!$C$7:$C$9</c:f>
              <c:numCache>
                <c:formatCode>General</c:formatCode>
                <c:ptCount val="3"/>
                <c:pt idx="0">
                  <c:v>4.5999999999999996</c:v>
                </c:pt>
                <c:pt idx="1">
                  <c:v>3.43</c:v>
                </c:pt>
                <c:pt idx="2">
                  <c:v>4.7</c:v>
                </c:pt>
              </c:numCache>
            </c:numRef>
          </c:val>
          <c:smooth val="1"/>
          <c:extLst>
            <c:ext xmlns:c16="http://schemas.microsoft.com/office/drawing/2014/chart" uri="{C3380CC4-5D6E-409C-BE32-E72D297353CC}">
              <c16:uniqueId val="{00000001-0284-482A-AA84-6ACEEA054D69}"/>
            </c:ext>
          </c:extLst>
        </c:ser>
        <c:ser>
          <c:idx val="2"/>
          <c:order val="2"/>
          <c:tx>
            <c:strRef>
              <c:f>Sheet1!$D$6</c:f>
              <c:strCache>
                <c:ptCount val="1"/>
                <c:pt idx="0">
                  <c:v>阅读</c:v>
                </c:pt>
              </c:strCache>
            </c:strRef>
          </c:tx>
          <c:marker>
            <c:symbol val="none"/>
          </c:marker>
          <c:cat>
            <c:strRef>
              <c:f>Sheet1!$A$7:$A$9</c:f>
              <c:strCache>
                <c:ptCount val="3"/>
                <c:pt idx="0">
                  <c:v>前测</c:v>
                </c:pt>
                <c:pt idx="1">
                  <c:v>后测1</c:v>
                </c:pt>
                <c:pt idx="2">
                  <c:v>后测2</c:v>
                </c:pt>
              </c:strCache>
            </c:strRef>
          </c:cat>
          <c:val>
            <c:numRef>
              <c:f>Sheet1!$D$7:$D$9</c:f>
              <c:numCache>
                <c:formatCode>General</c:formatCode>
                <c:ptCount val="3"/>
                <c:pt idx="0">
                  <c:v>7.2</c:v>
                </c:pt>
                <c:pt idx="1">
                  <c:v>7.03</c:v>
                </c:pt>
                <c:pt idx="2">
                  <c:v>9.3000000000000007</c:v>
                </c:pt>
              </c:numCache>
            </c:numRef>
          </c:val>
          <c:smooth val="1"/>
          <c:extLst>
            <c:ext xmlns:c16="http://schemas.microsoft.com/office/drawing/2014/chart" uri="{C3380CC4-5D6E-409C-BE32-E72D297353CC}">
              <c16:uniqueId val="{00000002-0284-482A-AA84-6ACEEA054D69}"/>
            </c:ext>
          </c:extLst>
        </c:ser>
        <c:ser>
          <c:idx val="3"/>
          <c:order val="3"/>
          <c:tx>
            <c:strRef>
              <c:f>Sheet1!$E$6</c:f>
              <c:strCache>
                <c:ptCount val="1"/>
                <c:pt idx="0">
                  <c:v>概要</c:v>
                </c:pt>
              </c:strCache>
            </c:strRef>
          </c:tx>
          <c:marker>
            <c:symbol val="none"/>
          </c:marker>
          <c:cat>
            <c:strRef>
              <c:f>Sheet1!$A$7:$A$9</c:f>
              <c:strCache>
                <c:ptCount val="3"/>
                <c:pt idx="0">
                  <c:v>前测</c:v>
                </c:pt>
                <c:pt idx="1">
                  <c:v>后测1</c:v>
                </c:pt>
                <c:pt idx="2">
                  <c:v>后测2</c:v>
                </c:pt>
              </c:strCache>
            </c:strRef>
          </c:cat>
          <c:val>
            <c:numRef>
              <c:f>Sheet1!$E$7:$E$9</c:f>
              <c:numCache>
                <c:formatCode>General</c:formatCode>
                <c:ptCount val="3"/>
                <c:pt idx="0">
                  <c:v>1.8</c:v>
                </c:pt>
                <c:pt idx="1">
                  <c:v>1.5</c:v>
                </c:pt>
                <c:pt idx="2">
                  <c:v>3</c:v>
                </c:pt>
              </c:numCache>
            </c:numRef>
          </c:val>
          <c:smooth val="1"/>
          <c:extLst>
            <c:ext xmlns:c16="http://schemas.microsoft.com/office/drawing/2014/chart" uri="{C3380CC4-5D6E-409C-BE32-E72D297353CC}">
              <c16:uniqueId val="{00000003-0284-482A-AA84-6ACEEA054D69}"/>
            </c:ext>
          </c:extLst>
        </c:ser>
        <c:dLbls>
          <c:showLegendKey val="0"/>
          <c:showVal val="0"/>
          <c:showCatName val="0"/>
          <c:showSerName val="0"/>
          <c:showPercent val="0"/>
          <c:showBubbleSize val="0"/>
        </c:dLbls>
        <c:smooth val="0"/>
        <c:axId val="192214144"/>
        <c:axId val="192215680"/>
      </c:lineChart>
      <c:catAx>
        <c:axId val="192214144"/>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2215680"/>
        <c:crosses val="autoZero"/>
        <c:auto val="1"/>
        <c:lblAlgn val="ctr"/>
        <c:lblOffset val="100"/>
        <c:noMultiLvlLbl val="0"/>
      </c:catAx>
      <c:valAx>
        <c:axId val="19221568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2214144"/>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Sheet1!$B$11</c:f>
              <c:strCache>
                <c:ptCount val="1"/>
                <c:pt idx="0">
                  <c:v>语法</c:v>
                </c:pt>
              </c:strCache>
            </c:strRef>
          </c:tx>
          <c:marker>
            <c:symbol val="none"/>
          </c:marker>
          <c:cat>
            <c:strRef>
              <c:f>Sheet1!$A$12:$A$14</c:f>
              <c:strCache>
                <c:ptCount val="3"/>
                <c:pt idx="0">
                  <c:v>前测</c:v>
                </c:pt>
                <c:pt idx="1">
                  <c:v>后测1</c:v>
                </c:pt>
                <c:pt idx="2">
                  <c:v>后测2</c:v>
                </c:pt>
              </c:strCache>
            </c:strRef>
          </c:cat>
          <c:val>
            <c:numRef>
              <c:f>Sheet1!$B$12:$B$14</c:f>
              <c:numCache>
                <c:formatCode>General</c:formatCode>
                <c:ptCount val="3"/>
                <c:pt idx="0">
                  <c:v>1.5</c:v>
                </c:pt>
                <c:pt idx="1">
                  <c:v>1</c:v>
                </c:pt>
                <c:pt idx="2">
                  <c:v>1.5</c:v>
                </c:pt>
              </c:numCache>
            </c:numRef>
          </c:val>
          <c:smooth val="1"/>
          <c:extLst>
            <c:ext xmlns:c16="http://schemas.microsoft.com/office/drawing/2014/chart" uri="{C3380CC4-5D6E-409C-BE32-E72D297353CC}">
              <c16:uniqueId val="{00000000-F8A3-437C-9400-671802F0684E}"/>
            </c:ext>
          </c:extLst>
        </c:ser>
        <c:ser>
          <c:idx val="1"/>
          <c:order val="1"/>
          <c:tx>
            <c:strRef>
              <c:f>Sheet1!$C$11</c:f>
              <c:strCache>
                <c:ptCount val="1"/>
                <c:pt idx="0">
                  <c:v>词汇</c:v>
                </c:pt>
              </c:strCache>
            </c:strRef>
          </c:tx>
          <c:marker>
            <c:symbol val="none"/>
          </c:marker>
          <c:cat>
            <c:strRef>
              <c:f>Sheet1!$A$12:$A$14</c:f>
              <c:strCache>
                <c:ptCount val="3"/>
                <c:pt idx="0">
                  <c:v>前测</c:v>
                </c:pt>
                <c:pt idx="1">
                  <c:v>后测1</c:v>
                </c:pt>
                <c:pt idx="2">
                  <c:v>后测2</c:v>
                </c:pt>
              </c:strCache>
            </c:strRef>
          </c:cat>
          <c:val>
            <c:numRef>
              <c:f>Sheet1!$C$12:$C$14</c:f>
              <c:numCache>
                <c:formatCode>General</c:formatCode>
                <c:ptCount val="3"/>
                <c:pt idx="0">
                  <c:v>4.5999999999999996</c:v>
                </c:pt>
                <c:pt idx="1">
                  <c:v>3.43</c:v>
                </c:pt>
                <c:pt idx="2">
                  <c:v>4.7</c:v>
                </c:pt>
              </c:numCache>
            </c:numRef>
          </c:val>
          <c:smooth val="1"/>
          <c:extLst>
            <c:ext xmlns:c16="http://schemas.microsoft.com/office/drawing/2014/chart" uri="{C3380CC4-5D6E-409C-BE32-E72D297353CC}">
              <c16:uniqueId val="{00000001-F8A3-437C-9400-671802F0684E}"/>
            </c:ext>
          </c:extLst>
        </c:ser>
        <c:ser>
          <c:idx val="2"/>
          <c:order val="2"/>
          <c:tx>
            <c:strRef>
              <c:f>Sheet1!$D$11</c:f>
              <c:strCache>
                <c:ptCount val="1"/>
                <c:pt idx="0">
                  <c:v>阅读</c:v>
                </c:pt>
              </c:strCache>
            </c:strRef>
          </c:tx>
          <c:marker>
            <c:symbol val="none"/>
          </c:marker>
          <c:cat>
            <c:strRef>
              <c:f>Sheet1!$A$12:$A$14</c:f>
              <c:strCache>
                <c:ptCount val="3"/>
                <c:pt idx="0">
                  <c:v>前测</c:v>
                </c:pt>
                <c:pt idx="1">
                  <c:v>后测1</c:v>
                </c:pt>
                <c:pt idx="2">
                  <c:v>后测2</c:v>
                </c:pt>
              </c:strCache>
            </c:strRef>
          </c:cat>
          <c:val>
            <c:numRef>
              <c:f>Sheet1!$D$12:$D$14</c:f>
              <c:numCache>
                <c:formatCode>General</c:formatCode>
                <c:ptCount val="3"/>
                <c:pt idx="0">
                  <c:v>7.2</c:v>
                </c:pt>
                <c:pt idx="1">
                  <c:v>7.03</c:v>
                </c:pt>
                <c:pt idx="2">
                  <c:v>9.3000000000000007</c:v>
                </c:pt>
              </c:numCache>
            </c:numRef>
          </c:val>
          <c:smooth val="1"/>
          <c:extLst>
            <c:ext xmlns:c16="http://schemas.microsoft.com/office/drawing/2014/chart" uri="{C3380CC4-5D6E-409C-BE32-E72D297353CC}">
              <c16:uniqueId val="{00000002-F8A3-437C-9400-671802F0684E}"/>
            </c:ext>
          </c:extLst>
        </c:ser>
        <c:ser>
          <c:idx val="3"/>
          <c:order val="3"/>
          <c:tx>
            <c:strRef>
              <c:f>Sheet1!$E$11</c:f>
              <c:strCache>
                <c:ptCount val="1"/>
                <c:pt idx="0">
                  <c:v>概要</c:v>
                </c:pt>
              </c:strCache>
            </c:strRef>
          </c:tx>
          <c:marker>
            <c:symbol val="none"/>
          </c:marker>
          <c:cat>
            <c:strRef>
              <c:f>Sheet1!$A$12:$A$14</c:f>
              <c:strCache>
                <c:ptCount val="3"/>
                <c:pt idx="0">
                  <c:v>前测</c:v>
                </c:pt>
                <c:pt idx="1">
                  <c:v>后测1</c:v>
                </c:pt>
                <c:pt idx="2">
                  <c:v>后测2</c:v>
                </c:pt>
              </c:strCache>
            </c:strRef>
          </c:cat>
          <c:val>
            <c:numRef>
              <c:f>Sheet1!$E$12:$E$14</c:f>
              <c:numCache>
                <c:formatCode>General</c:formatCode>
                <c:ptCount val="3"/>
                <c:pt idx="0">
                  <c:v>0.8</c:v>
                </c:pt>
                <c:pt idx="1">
                  <c:v>1.3</c:v>
                </c:pt>
                <c:pt idx="2">
                  <c:v>1.5</c:v>
                </c:pt>
              </c:numCache>
            </c:numRef>
          </c:val>
          <c:smooth val="1"/>
          <c:extLst>
            <c:ext xmlns:c16="http://schemas.microsoft.com/office/drawing/2014/chart" uri="{C3380CC4-5D6E-409C-BE32-E72D297353CC}">
              <c16:uniqueId val="{00000003-F8A3-437C-9400-671802F0684E}"/>
            </c:ext>
          </c:extLst>
        </c:ser>
        <c:dLbls>
          <c:showLegendKey val="0"/>
          <c:showVal val="0"/>
          <c:showCatName val="0"/>
          <c:showSerName val="0"/>
          <c:showPercent val="0"/>
          <c:showBubbleSize val="0"/>
        </c:dLbls>
        <c:smooth val="0"/>
        <c:axId val="192190336"/>
        <c:axId val="192191872"/>
      </c:lineChart>
      <c:catAx>
        <c:axId val="192190336"/>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2191872"/>
        <c:crosses val="autoZero"/>
        <c:auto val="1"/>
        <c:lblAlgn val="ctr"/>
        <c:lblOffset val="100"/>
        <c:noMultiLvlLbl val="0"/>
      </c:catAx>
      <c:valAx>
        <c:axId val="19219187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2190336"/>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Sheet1!$B$16</c:f>
              <c:strCache>
                <c:ptCount val="1"/>
                <c:pt idx="0">
                  <c:v>语法</c:v>
                </c:pt>
              </c:strCache>
            </c:strRef>
          </c:tx>
          <c:marker>
            <c:symbol val="none"/>
          </c:marker>
          <c:cat>
            <c:strRef>
              <c:f>Sheet1!$A$17:$A$19</c:f>
              <c:strCache>
                <c:ptCount val="3"/>
                <c:pt idx="0">
                  <c:v>前测</c:v>
                </c:pt>
                <c:pt idx="1">
                  <c:v>后测1</c:v>
                </c:pt>
                <c:pt idx="2">
                  <c:v>后测2</c:v>
                </c:pt>
              </c:strCache>
            </c:strRef>
          </c:cat>
          <c:val>
            <c:numRef>
              <c:f>Sheet1!$B$17:$B$19</c:f>
              <c:numCache>
                <c:formatCode>General</c:formatCode>
                <c:ptCount val="3"/>
                <c:pt idx="0">
                  <c:v>0.5</c:v>
                </c:pt>
                <c:pt idx="1">
                  <c:v>1.2</c:v>
                </c:pt>
                <c:pt idx="2">
                  <c:v>0.7</c:v>
                </c:pt>
              </c:numCache>
            </c:numRef>
          </c:val>
          <c:smooth val="1"/>
          <c:extLst>
            <c:ext xmlns:c16="http://schemas.microsoft.com/office/drawing/2014/chart" uri="{C3380CC4-5D6E-409C-BE32-E72D297353CC}">
              <c16:uniqueId val="{00000000-9B5B-454B-ACF2-97D35B9D66EA}"/>
            </c:ext>
          </c:extLst>
        </c:ser>
        <c:ser>
          <c:idx val="1"/>
          <c:order val="1"/>
          <c:tx>
            <c:strRef>
              <c:f>Sheet1!$C$16</c:f>
              <c:strCache>
                <c:ptCount val="1"/>
                <c:pt idx="0">
                  <c:v>词汇</c:v>
                </c:pt>
              </c:strCache>
            </c:strRef>
          </c:tx>
          <c:marker>
            <c:symbol val="none"/>
          </c:marker>
          <c:cat>
            <c:strRef>
              <c:f>Sheet1!$A$17:$A$19</c:f>
              <c:strCache>
                <c:ptCount val="3"/>
                <c:pt idx="0">
                  <c:v>前测</c:v>
                </c:pt>
                <c:pt idx="1">
                  <c:v>后测1</c:v>
                </c:pt>
                <c:pt idx="2">
                  <c:v>后测2</c:v>
                </c:pt>
              </c:strCache>
            </c:strRef>
          </c:cat>
          <c:val>
            <c:numRef>
              <c:f>Sheet1!$C$17:$C$19</c:f>
              <c:numCache>
                <c:formatCode>General</c:formatCode>
                <c:ptCount val="3"/>
                <c:pt idx="0">
                  <c:v>-0.4</c:v>
                </c:pt>
                <c:pt idx="1">
                  <c:v>1.43</c:v>
                </c:pt>
                <c:pt idx="2">
                  <c:v>1.2</c:v>
                </c:pt>
              </c:numCache>
            </c:numRef>
          </c:val>
          <c:smooth val="1"/>
          <c:extLst>
            <c:ext xmlns:c16="http://schemas.microsoft.com/office/drawing/2014/chart" uri="{C3380CC4-5D6E-409C-BE32-E72D297353CC}">
              <c16:uniqueId val="{00000001-9B5B-454B-ACF2-97D35B9D66EA}"/>
            </c:ext>
          </c:extLst>
        </c:ser>
        <c:ser>
          <c:idx val="2"/>
          <c:order val="2"/>
          <c:tx>
            <c:strRef>
              <c:f>Sheet1!$D$16</c:f>
              <c:strCache>
                <c:ptCount val="1"/>
                <c:pt idx="0">
                  <c:v>阅读</c:v>
                </c:pt>
              </c:strCache>
            </c:strRef>
          </c:tx>
          <c:marker>
            <c:symbol val="none"/>
          </c:marker>
          <c:cat>
            <c:strRef>
              <c:f>Sheet1!$A$17:$A$19</c:f>
              <c:strCache>
                <c:ptCount val="3"/>
                <c:pt idx="0">
                  <c:v>前测</c:v>
                </c:pt>
                <c:pt idx="1">
                  <c:v>后测1</c:v>
                </c:pt>
                <c:pt idx="2">
                  <c:v>后测2</c:v>
                </c:pt>
              </c:strCache>
            </c:strRef>
          </c:cat>
          <c:val>
            <c:numRef>
              <c:f>Sheet1!$D$17:$D$19</c:f>
              <c:numCache>
                <c:formatCode>General</c:formatCode>
                <c:ptCount val="3"/>
                <c:pt idx="0">
                  <c:v>3.2</c:v>
                </c:pt>
                <c:pt idx="1">
                  <c:v>2.5</c:v>
                </c:pt>
                <c:pt idx="2">
                  <c:v>4</c:v>
                </c:pt>
              </c:numCache>
            </c:numRef>
          </c:val>
          <c:smooth val="1"/>
          <c:extLst>
            <c:ext xmlns:c16="http://schemas.microsoft.com/office/drawing/2014/chart" uri="{C3380CC4-5D6E-409C-BE32-E72D297353CC}">
              <c16:uniqueId val="{00000002-9B5B-454B-ACF2-97D35B9D66EA}"/>
            </c:ext>
          </c:extLst>
        </c:ser>
        <c:ser>
          <c:idx val="3"/>
          <c:order val="3"/>
          <c:tx>
            <c:strRef>
              <c:f>Sheet1!$E$16</c:f>
              <c:strCache>
                <c:ptCount val="1"/>
                <c:pt idx="0">
                  <c:v>概要</c:v>
                </c:pt>
              </c:strCache>
            </c:strRef>
          </c:tx>
          <c:marker>
            <c:symbol val="none"/>
          </c:marker>
          <c:cat>
            <c:strRef>
              <c:f>Sheet1!$A$17:$A$19</c:f>
              <c:strCache>
                <c:ptCount val="3"/>
                <c:pt idx="0">
                  <c:v>前测</c:v>
                </c:pt>
                <c:pt idx="1">
                  <c:v>后测1</c:v>
                </c:pt>
                <c:pt idx="2">
                  <c:v>后测2</c:v>
                </c:pt>
              </c:strCache>
            </c:strRef>
          </c:cat>
          <c:val>
            <c:numRef>
              <c:f>Sheet1!$E$17:$E$19</c:f>
              <c:numCache>
                <c:formatCode>General</c:formatCode>
                <c:ptCount val="3"/>
                <c:pt idx="0">
                  <c:v>0.3</c:v>
                </c:pt>
                <c:pt idx="1">
                  <c:v>1.3</c:v>
                </c:pt>
                <c:pt idx="2">
                  <c:v>0</c:v>
                </c:pt>
              </c:numCache>
            </c:numRef>
          </c:val>
          <c:smooth val="1"/>
          <c:extLst>
            <c:ext xmlns:c16="http://schemas.microsoft.com/office/drawing/2014/chart" uri="{C3380CC4-5D6E-409C-BE32-E72D297353CC}">
              <c16:uniqueId val="{00000003-9B5B-454B-ACF2-97D35B9D66EA}"/>
            </c:ext>
          </c:extLst>
        </c:ser>
        <c:dLbls>
          <c:showLegendKey val="0"/>
          <c:showVal val="0"/>
          <c:showCatName val="0"/>
          <c:showSerName val="0"/>
          <c:showPercent val="0"/>
          <c:showBubbleSize val="0"/>
        </c:dLbls>
        <c:smooth val="0"/>
        <c:axId val="192166528"/>
        <c:axId val="192176512"/>
      </c:lineChart>
      <c:catAx>
        <c:axId val="19216652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2176512"/>
        <c:crosses val="autoZero"/>
        <c:auto val="1"/>
        <c:lblAlgn val="ctr"/>
        <c:lblOffset val="100"/>
        <c:noMultiLvlLbl val="0"/>
      </c:catAx>
      <c:valAx>
        <c:axId val="19217651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2166528"/>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Sheet1!$B$21</c:f>
              <c:strCache>
                <c:ptCount val="1"/>
                <c:pt idx="0">
                  <c:v>语法</c:v>
                </c:pt>
              </c:strCache>
            </c:strRef>
          </c:tx>
          <c:marker>
            <c:symbol val="none"/>
          </c:marker>
          <c:cat>
            <c:strRef>
              <c:f>Sheet1!$A$22:$A$24</c:f>
              <c:strCache>
                <c:ptCount val="3"/>
                <c:pt idx="0">
                  <c:v>前测</c:v>
                </c:pt>
                <c:pt idx="1">
                  <c:v>后测1</c:v>
                </c:pt>
                <c:pt idx="2">
                  <c:v>后测2</c:v>
                </c:pt>
              </c:strCache>
            </c:strRef>
          </c:cat>
          <c:val>
            <c:numRef>
              <c:f>Sheet1!$B$22:$B$24</c:f>
              <c:numCache>
                <c:formatCode>General</c:formatCode>
                <c:ptCount val="3"/>
                <c:pt idx="0">
                  <c:v>-0.5</c:v>
                </c:pt>
                <c:pt idx="1">
                  <c:v>1.2</c:v>
                </c:pt>
                <c:pt idx="2">
                  <c:v>1.94</c:v>
                </c:pt>
              </c:numCache>
            </c:numRef>
          </c:val>
          <c:smooth val="1"/>
          <c:extLst>
            <c:ext xmlns:c16="http://schemas.microsoft.com/office/drawing/2014/chart" uri="{C3380CC4-5D6E-409C-BE32-E72D297353CC}">
              <c16:uniqueId val="{00000000-B8DC-49C7-B7C4-6A779A7E548C}"/>
            </c:ext>
          </c:extLst>
        </c:ser>
        <c:ser>
          <c:idx val="1"/>
          <c:order val="1"/>
          <c:tx>
            <c:strRef>
              <c:f>Sheet1!$C$21</c:f>
              <c:strCache>
                <c:ptCount val="1"/>
                <c:pt idx="0">
                  <c:v>词汇</c:v>
                </c:pt>
              </c:strCache>
            </c:strRef>
          </c:tx>
          <c:marker>
            <c:symbol val="none"/>
          </c:marker>
          <c:cat>
            <c:strRef>
              <c:f>Sheet1!$A$22:$A$24</c:f>
              <c:strCache>
                <c:ptCount val="3"/>
                <c:pt idx="0">
                  <c:v>前测</c:v>
                </c:pt>
                <c:pt idx="1">
                  <c:v>后测1</c:v>
                </c:pt>
                <c:pt idx="2">
                  <c:v>后测2</c:v>
                </c:pt>
              </c:strCache>
            </c:strRef>
          </c:cat>
          <c:val>
            <c:numRef>
              <c:f>Sheet1!$C$22:$C$24</c:f>
              <c:numCache>
                <c:formatCode>General</c:formatCode>
                <c:ptCount val="3"/>
                <c:pt idx="0">
                  <c:v>-0.4</c:v>
                </c:pt>
                <c:pt idx="1">
                  <c:v>0.43</c:v>
                </c:pt>
                <c:pt idx="2">
                  <c:v>1.3</c:v>
                </c:pt>
              </c:numCache>
            </c:numRef>
          </c:val>
          <c:smooth val="1"/>
          <c:extLst>
            <c:ext xmlns:c16="http://schemas.microsoft.com/office/drawing/2014/chart" uri="{C3380CC4-5D6E-409C-BE32-E72D297353CC}">
              <c16:uniqueId val="{00000001-B8DC-49C7-B7C4-6A779A7E548C}"/>
            </c:ext>
          </c:extLst>
        </c:ser>
        <c:ser>
          <c:idx val="2"/>
          <c:order val="2"/>
          <c:tx>
            <c:strRef>
              <c:f>Sheet1!$D$21</c:f>
              <c:strCache>
                <c:ptCount val="1"/>
                <c:pt idx="0">
                  <c:v>阅读</c:v>
                </c:pt>
              </c:strCache>
            </c:strRef>
          </c:tx>
          <c:marker>
            <c:symbol val="none"/>
          </c:marker>
          <c:cat>
            <c:strRef>
              <c:f>Sheet1!$A$22:$A$24</c:f>
              <c:strCache>
                <c:ptCount val="3"/>
                <c:pt idx="0">
                  <c:v>前测</c:v>
                </c:pt>
                <c:pt idx="1">
                  <c:v>后测1</c:v>
                </c:pt>
                <c:pt idx="2">
                  <c:v>后测2</c:v>
                </c:pt>
              </c:strCache>
            </c:strRef>
          </c:cat>
          <c:val>
            <c:numRef>
              <c:f>Sheet1!$D$22:$D$24</c:f>
              <c:numCache>
                <c:formatCode>General</c:formatCode>
                <c:ptCount val="3"/>
                <c:pt idx="0">
                  <c:v>3.2</c:v>
                </c:pt>
                <c:pt idx="1">
                  <c:v>-0.97</c:v>
                </c:pt>
                <c:pt idx="2">
                  <c:v>3.5</c:v>
                </c:pt>
              </c:numCache>
            </c:numRef>
          </c:val>
          <c:smooth val="1"/>
          <c:extLst>
            <c:ext xmlns:c16="http://schemas.microsoft.com/office/drawing/2014/chart" uri="{C3380CC4-5D6E-409C-BE32-E72D297353CC}">
              <c16:uniqueId val="{00000002-B8DC-49C7-B7C4-6A779A7E548C}"/>
            </c:ext>
          </c:extLst>
        </c:ser>
        <c:ser>
          <c:idx val="3"/>
          <c:order val="3"/>
          <c:tx>
            <c:strRef>
              <c:f>Sheet1!$E$21</c:f>
              <c:strCache>
                <c:ptCount val="1"/>
                <c:pt idx="0">
                  <c:v>概要</c:v>
                </c:pt>
              </c:strCache>
            </c:strRef>
          </c:tx>
          <c:marker>
            <c:symbol val="none"/>
          </c:marker>
          <c:cat>
            <c:strRef>
              <c:f>Sheet1!$A$22:$A$24</c:f>
              <c:strCache>
                <c:ptCount val="3"/>
                <c:pt idx="0">
                  <c:v>前测</c:v>
                </c:pt>
                <c:pt idx="1">
                  <c:v>后测1</c:v>
                </c:pt>
                <c:pt idx="2">
                  <c:v>后测2</c:v>
                </c:pt>
              </c:strCache>
            </c:strRef>
          </c:cat>
          <c:val>
            <c:numRef>
              <c:f>Sheet1!$E$22:$E$24</c:f>
              <c:numCache>
                <c:formatCode>General</c:formatCode>
                <c:ptCount val="3"/>
                <c:pt idx="0">
                  <c:v>0.3</c:v>
                </c:pt>
                <c:pt idx="1">
                  <c:v>-1.7</c:v>
                </c:pt>
                <c:pt idx="2">
                  <c:v>-1</c:v>
                </c:pt>
              </c:numCache>
            </c:numRef>
          </c:val>
          <c:smooth val="1"/>
          <c:extLst>
            <c:ext xmlns:c16="http://schemas.microsoft.com/office/drawing/2014/chart" uri="{C3380CC4-5D6E-409C-BE32-E72D297353CC}">
              <c16:uniqueId val="{00000003-B8DC-49C7-B7C4-6A779A7E548C}"/>
            </c:ext>
          </c:extLst>
        </c:ser>
        <c:dLbls>
          <c:showLegendKey val="0"/>
          <c:showVal val="0"/>
          <c:showCatName val="0"/>
          <c:showSerName val="0"/>
          <c:showPercent val="0"/>
          <c:showBubbleSize val="0"/>
        </c:dLbls>
        <c:smooth val="0"/>
        <c:axId val="184679808"/>
        <c:axId val="186741888"/>
      </c:lineChart>
      <c:catAx>
        <c:axId val="18467980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86741888"/>
        <c:crosses val="autoZero"/>
        <c:auto val="1"/>
        <c:lblAlgn val="ctr"/>
        <c:lblOffset val="100"/>
        <c:noMultiLvlLbl val="0"/>
      </c:catAx>
      <c:valAx>
        <c:axId val="18674188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84679808"/>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Sheet1!$B$26</c:f>
              <c:strCache>
                <c:ptCount val="1"/>
                <c:pt idx="0">
                  <c:v>语法</c:v>
                </c:pt>
              </c:strCache>
            </c:strRef>
          </c:tx>
          <c:marker>
            <c:symbol val="none"/>
          </c:marker>
          <c:cat>
            <c:strRef>
              <c:f>Sheet1!$A$27:$A$29</c:f>
              <c:strCache>
                <c:ptCount val="3"/>
                <c:pt idx="0">
                  <c:v>前测</c:v>
                </c:pt>
                <c:pt idx="1">
                  <c:v>后测1</c:v>
                </c:pt>
                <c:pt idx="2">
                  <c:v>后测2</c:v>
                </c:pt>
              </c:strCache>
            </c:strRef>
          </c:cat>
          <c:val>
            <c:numRef>
              <c:f>Sheet1!$B$27:$B$29</c:f>
              <c:numCache>
                <c:formatCode>General</c:formatCode>
                <c:ptCount val="3"/>
                <c:pt idx="0">
                  <c:v>1.5</c:v>
                </c:pt>
                <c:pt idx="1">
                  <c:v>-1.8</c:v>
                </c:pt>
                <c:pt idx="2">
                  <c:v>-0.1</c:v>
                </c:pt>
              </c:numCache>
            </c:numRef>
          </c:val>
          <c:smooth val="1"/>
          <c:extLst>
            <c:ext xmlns:c16="http://schemas.microsoft.com/office/drawing/2014/chart" uri="{C3380CC4-5D6E-409C-BE32-E72D297353CC}">
              <c16:uniqueId val="{00000000-87FC-4D59-8C26-3FC5EA4FA58F}"/>
            </c:ext>
          </c:extLst>
        </c:ser>
        <c:ser>
          <c:idx val="1"/>
          <c:order val="1"/>
          <c:tx>
            <c:strRef>
              <c:f>Sheet1!$C$26</c:f>
              <c:strCache>
                <c:ptCount val="1"/>
                <c:pt idx="0">
                  <c:v>词汇</c:v>
                </c:pt>
              </c:strCache>
            </c:strRef>
          </c:tx>
          <c:marker>
            <c:symbol val="none"/>
          </c:marker>
          <c:cat>
            <c:strRef>
              <c:f>Sheet1!$A$27:$A$29</c:f>
              <c:strCache>
                <c:ptCount val="3"/>
                <c:pt idx="0">
                  <c:v>前测</c:v>
                </c:pt>
                <c:pt idx="1">
                  <c:v>后测1</c:v>
                </c:pt>
                <c:pt idx="2">
                  <c:v>后测2</c:v>
                </c:pt>
              </c:strCache>
            </c:strRef>
          </c:cat>
          <c:val>
            <c:numRef>
              <c:f>Sheet1!$C$27:$C$29</c:f>
              <c:numCache>
                <c:formatCode>General</c:formatCode>
                <c:ptCount val="3"/>
                <c:pt idx="0">
                  <c:v>-0.4</c:v>
                </c:pt>
                <c:pt idx="1">
                  <c:v>0.43</c:v>
                </c:pt>
                <c:pt idx="2">
                  <c:v>-0.78</c:v>
                </c:pt>
              </c:numCache>
            </c:numRef>
          </c:val>
          <c:smooth val="1"/>
          <c:extLst>
            <c:ext xmlns:c16="http://schemas.microsoft.com/office/drawing/2014/chart" uri="{C3380CC4-5D6E-409C-BE32-E72D297353CC}">
              <c16:uniqueId val="{00000001-87FC-4D59-8C26-3FC5EA4FA58F}"/>
            </c:ext>
          </c:extLst>
        </c:ser>
        <c:ser>
          <c:idx val="2"/>
          <c:order val="2"/>
          <c:tx>
            <c:strRef>
              <c:f>Sheet1!$D$26</c:f>
              <c:strCache>
                <c:ptCount val="1"/>
                <c:pt idx="0">
                  <c:v>阅读</c:v>
                </c:pt>
              </c:strCache>
            </c:strRef>
          </c:tx>
          <c:marker>
            <c:symbol val="none"/>
          </c:marker>
          <c:cat>
            <c:strRef>
              <c:f>Sheet1!$A$27:$A$29</c:f>
              <c:strCache>
                <c:ptCount val="3"/>
                <c:pt idx="0">
                  <c:v>前测</c:v>
                </c:pt>
                <c:pt idx="1">
                  <c:v>后测1</c:v>
                </c:pt>
                <c:pt idx="2">
                  <c:v>后测2</c:v>
                </c:pt>
              </c:strCache>
            </c:strRef>
          </c:cat>
          <c:val>
            <c:numRef>
              <c:f>Sheet1!$D$27:$D$29</c:f>
              <c:numCache>
                <c:formatCode>General</c:formatCode>
                <c:ptCount val="3"/>
                <c:pt idx="0">
                  <c:v>3.2</c:v>
                </c:pt>
                <c:pt idx="1">
                  <c:v>-0.97</c:v>
                </c:pt>
                <c:pt idx="2">
                  <c:v>-6.72</c:v>
                </c:pt>
              </c:numCache>
            </c:numRef>
          </c:val>
          <c:smooth val="1"/>
          <c:extLst>
            <c:ext xmlns:c16="http://schemas.microsoft.com/office/drawing/2014/chart" uri="{C3380CC4-5D6E-409C-BE32-E72D297353CC}">
              <c16:uniqueId val="{00000002-87FC-4D59-8C26-3FC5EA4FA58F}"/>
            </c:ext>
          </c:extLst>
        </c:ser>
        <c:ser>
          <c:idx val="3"/>
          <c:order val="3"/>
          <c:tx>
            <c:strRef>
              <c:f>Sheet1!$E$26</c:f>
              <c:strCache>
                <c:ptCount val="1"/>
                <c:pt idx="0">
                  <c:v>概要</c:v>
                </c:pt>
              </c:strCache>
            </c:strRef>
          </c:tx>
          <c:marker>
            <c:symbol val="none"/>
          </c:marker>
          <c:cat>
            <c:strRef>
              <c:f>Sheet1!$A$27:$A$29</c:f>
              <c:strCache>
                <c:ptCount val="3"/>
                <c:pt idx="0">
                  <c:v>前测</c:v>
                </c:pt>
                <c:pt idx="1">
                  <c:v>后测1</c:v>
                </c:pt>
                <c:pt idx="2">
                  <c:v>后测2</c:v>
                </c:pt>
              </c:strCache>
            </c:strRef>
          </c:cat>
          <c:val>
            <c:numRef>
              <c:f>Sheet1!$E$27:$E$29</c:f>
              <c:numCache>
                <c:formatCode>General</c:formatCode>
                <c:ptCount val="3"/>
                <c:pt idx="0">
                  <c:v>0.8</c:v>
                </c:pt>
                <c:pt idx="1">
                  <c:v>-1.7</c:v>
                </c:pt>
                <c:pt idx="2">
                  <c:v>-1.1000000000000001</c:v>
                </c:pt>
              </c:numCache>
            </c:numRef>
          </c:val>
          <c:smooth val="1"/>
          <c:extLst>
            <c:ext xmlns:c16="http://schemas.microsoft.com/office/drawing/2014/chart" uri="{C3380CC4-5D6E-409C-BE32-E72D297353CC}">
              <c16:uniqueId val="{00000003-87FC-4D59-8C26-3FC5EA4FA58F}"/>
            </c:ext>
          </c:extLst>
        </c:ser>
        <c:dLbls>
          <c:showLegendKey val="0"/>
          <c:showVal val="0"/>
          <c:showCatName val="0"/>
          <c:showSerName val="0"/>
          <c:showPercent val="0"/>
          <c:showBubbleSize val="0"/>
        </c:dLbls>
        <c:smooth val="0"/>
        <c:axId val="181920128"/>
        <c:axId val="181921664"/>
      </c:lineChart>
      <c:catAx>
        <c:axId val="18192012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81921664"/>
        <c:crosses val="autoZero"/>
        <c:auto val="1"/>
        <c:lblAlgn val="ctr"/>
        <c:lblOffset val="100"/>
        <c:noMultiLvlLbl val="0"/>
      </c:catAx>
      <c:valAx>
        <c:axId val="18192166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81920128"/>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Sheet1!$B$31</c:f>
              <c:strCache>
                <c:ptCount val="1"/>
                <c:pt idx="0">
                  <c:v>语法</c:v>
                </c:pt>
              </c:strCache>
            </c:strRef>
          </c:tx>
          <c:marker>
            <c:symbol val="none"/>
          </c:marker>
          <c:cat>
            <c:strRef>
              <c:f>Sheet1!$A$32:$A$34</c:f>
              <c:strCache>
                <c:ptCount val="3"/>
                <c:pt idx="0">
                  <c:v>前测</c:v>
                </c:pt>
                <c:pt idx="1">
                  <c:v>后测1</c:v>
                </c:pt>
                <c:pt idx="2">
                  <c:v>后测2</c:v>
                </c:pt>
              </c:strCache>
            </c:strRef>
          </c:cat>
          <c:val>
            <c:numRef>
              <c:f>Sheet1!$B$32:$B$34</c:f>
              <c:numCache>
                <c:formatCode>General</c:formatCode>
                <c:ptCount val="3"/>
                <c:pt idx="0">
                  <c:v>1.5</c:v>
                </c:pt>
                <c:pt idx="1">
                  <c:v>0.2</c:v>
                </c:pt>
                <c:pt idx="2">
                  <c:v>1.6</c:v>
                </c:pt>
              </c:numCache>
            </c:numRef>
          </c:val>
          <c:smooth val="1"/>
          <c:extLst>
            <c:ext xmlns:c16="http://schemas.microsoft.com/office/drawing/2014/chart" uri="{C3380CC4-5D6E-409C-BE32-E72D297353CC}">
              <c16:uniqueId val="{00000000-D48A-493C-AD6A-813637AC2343}"/>
            </c:ext>
          </c:extLst>
        </c:ser>
        <c:ser>
          <c:idx val="1"/>
          <c:order val="1"/>
          <c:tx>
            <c:strRef>
              <c:f>Sheet1!$C$31</c:f>
              <c:strCache>
                <c:ptCount val="1"/>
                <c:pt idx="0">
                  <c:v>词汇</c:v>
                </c:pt>
              </c:strCache>
            </c:strRef>
          </c:tx>
          <c:marker>
            <c:symbol val="none"/>
          </c:marker>
          <c:cat>
            <c:strRef>
              <c:f>Sheet1!$A$32:$A$34</c:f>
              <c:strCache>
                <c:ptCount val="3"/>
                <c:pt idx="0">
                  <c:v>前测</c:v>
                </c:pt>
                <c:pt idx="1">
                  <c:v>后测1</c:v>
                </c:pt>
                <c:pt idx="2">
                  <c:v>后测2</c:v>
                </c:pt>
              </c:strCache>
            </c:strRef>
          </c:cat>
          <c:val>
            <c:numRef>
              <c:f>Sheet1!$C$32:$C$34</c:f>
              <c:numCache>
                <c:formatCode>General</c:formatCode>
                <c:ptCount val="3"/>
                <c:pt idx="0">
                  <c:v>1.6</c:v>
                </c:pt>
                <c:pt idx="1">
                  <c:v>0.43</c:v>
                </c:pt>
                <c:pt idx="2">
                  <c:v>1.5</c:v>
                </c:pt>
              </c:numCache>
            </c:numRef>
          </c:val>
          <c:smooth val="1"/>
          <c:extLst>
            <c:ext xmlns:c16="http://schemas.microsoft.com/office/drawing/2014/chart" uri="{C3380CC4-5D6E-409C-BE32-E72D297353CC}">
              <c16:uniqueId val="{00000001-D48A-493C-AD6A-813637AC2343}"/>
            </c:ext>
          </c:extLst>
        </c:ser>
        <c:ser>
          <c:idx val="2"/>
          <c:order val="2"/>
          <c:tx>
            <c:strRef>
              <c:f>Sheet1!$D$31</c:f>
              <c:strCache>
                <c:ptCount val="1"/>
                <c:pt idx="0">
                  <c:v>阅读</c:v>
                </c:pt>
              </c:strCache>
            </c:strRef>
          </c:tx>
          <c:marker>
            <c:symbol val="none"/>
          </c:marker>
          <c:cat>
            <c:strRef>
              <c:f>Sheet1!$A$32:$A$34</c:f>
              <c:strCache>
                <c:ptCount val="3"/>
                <c:pt idx="0">
                  <c:v>前测</c:v>
                </c:pt>
                <c:pt idx="1">
                  <c:v>后测1</c:v>
                </c:pt>
                <c:pt idx="2">
                  <c:v>后测2</c:v>
                </c:pt>
              </c:strCache>
            </c:strRef>
          </c:cat>
          <c:val>
            <c:numRef>
              <c:f>Sheet1!$D$32:$D$34</c:f>
              <c:numCache>
                <c:formatCode>General</c:formatCode>
                <c:ptCount val="3"/>
                <c:pt idx="0">
                  <c:v>4</c:v>
                </c:pt>
                <c:pt idx="1">
                  <c:v>0</c:v>
                </c:pt>
                <c:pt idx="2">
                  <c:v>7.28</c:v>
                </c:pt>
              </c:numCache>
            </c:numRef>
          </c:val>
          <c:smooth val="1"/>
          <c:extLst>
            <c:ext xmlns:c16="http://schemas.microsoft.com/office/drawing/2014/chart" uri="{C3380CC4-5D6E-409C-BE32-E72D297353CC}">
              <c16:uniqueId val="{00000002-D48A-493C-AD6A-813637AC2343}"/>
            </c:ext>
          </c:extLst>
        </c:ser>
        <c:ser>
          <c:idx val="3"/>
          <c:order val="3"/>
          <c:tx>
            <c:strRef>
              <c:f>Sheet1!$E$31</c:f>
              <c:strCache>
                <c:ptCount val="1"/>
                <c:pt idx="0">
                  <c:v>概要</c:v>
                </c:pt>
              </c:strCache>
            </c:strRef>
          </c:tx>
          <c:marker>
            <c:symbol val="none"/>
          </c:marker>
          <c:cat>
            <c:strRef>
              <c:f>Sheet1!$A$32:$A$34</c:f>
              <c:strCache>
                <c:ptCount val="3"/>
                <c:pt idx="0">
                  <c:v>前测</c:v>
                </c:pt>
                <c:pt idx="1">
                  <c:v>后测1</c:v>
                </c:pt>
                <c:pt idx="2">
                  <c:v>后测2</c:v>
                </c:pt>
              </c:strCache>
            </c:strRef>
          </c:cat>
          <c:val>
            <c:numRef>
              <c:f>Sheet1!$E$32:$E$34</c:f>
              <c:numCache>
                <c:formatCode>General</c:formatCode>
                <c:ptCount val="3"/>
                <c:pt idx="0">
                  <c:v>-0.2</c:v>
                </c:pt>
                <c:pt idx="1">
                  <c:v>-0.7</c:v>
                </c:pt>
                <c:pt idx="2">
                  <c:v>-0.1</c:v>
                </c:pt>
              </c:numCache>
            </c:numRef>
          </c:val>
          <c:smooth val="1"/>
          <c:extLst>
            <c:ext xmlns:c16="http://schemas.microsoft.com/office/drawing/2014/chart" uri="{C3380CC4-5D6E-409C-BE32-E72D297353CC}">
              <c16:uniqueId val="{00000003-D48A-493C-AD6A-813637AC2343}"/>
            </c:ext>
          </c:extLst>
        </c:ser>
        <c:dLbls>
          <c:showLegendKey val="0"/>
          <c:showVal val="0"/>
          <c:showCatName val="0"/>
          <c:showSerName val="0"/>
          <c:showPercent val="0"/>
          <c:showBubbleSize val="0"/>
        </c:dLbls>
        <c:smooth val="0"/>
        <c:axId val="170992768"/>
        <c:axId val="170994304"/>
      </c:lineChart>
      <c:catAx>
        <c:axId val="17099276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0994304"/>
        <c:crosses val="autoZero"/>
        <c:auto val="1"/>
        <c:lblAlgn val="ctr"/>
        <c:lblOffset val="100"/>
        <c:noMultiLvlLbl val="0"/>
      </c:catAx>
      <c:valAx>
        <c:axId val="17099430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0992768"/>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Sheet1!$B$36</c:f>
              <c:strCache>
                <c:ptCount val="1"/>
                <c:pt idx="0">
                  <c:v>语法</c:v>
                </c:pt>
              </c:strCache>
            </c:strRef>
          </c:tx>
          <c:marker>
            <c:symbol val="none"/>
          </c:marker>
          <c:cat>
            <c:strRef>
              <c:f>Sheet1!$A$37:$A$39</c:f>
              <c:strCache>
                <c:ptCount val="3"/>
                <c:pt idx="0">
                  <c:v>前测</c:v>
                </c:pt>
                <c:pt idx="1">
                  <c:v>后测1</c:v>
                </c:pt>
                <c:pt idx="2">
                  <c:v>后测2</c:v>
                </c:pt>
              </c:strCache>
            </c:strRef>
          </c:cat>
          <c:val>
            <c:numRef>
              <c:f>Sheet1!$B$37:$B$39</c:f>
              <c:numCache>
                <c:formatCode>General</c:formatCode>
                <c:ptCount val="3"/>
                <c:pt idx="0">
                  <c:v>0.5</c:v>
                </c:pt>
                <c:pt idx="1">
                  <c:v>1.2</c:v>
                </c:pt>
                <c:pt idx="2">
                  <c:v>0.9</c:v>
                </c:pt>
              </c:numCache>
            </c:numRef>
          </c:val>
          <c:smooth val="1"/>
          <c:extLst>
            <c:ext xmlns:c16="http://schemas.microsoft.com/office/drawing/2014/chart" uri="{C3380CC4-5D6E-409C-BE32-E72D297353CC}">
              <c16:uniqueId val="{00000000-861A-4BD8-B1A1-A247600EEBF2}"/>
            </c:ext>
          </c:extLst>
        </c:ser>
        <c:ser>
          <c:idx val="1"/>
          <c:order val="1"/>
          <c:tx>
            <c:strRef>
              <c:f>Sheet1!$C$36</c:f>
              <c:strCache>
                <c:ptCount val="1"/>
                <c:pt idx="0">
                  <c:v>词汇</c:v>
                </c:pt>
              </c:strCache>
            </c:strRef>
          </c:tx>
          <c:marker>
            <c:symbol val="none"/>
          </c:marker>
          <c:cat>
            <c:strRef>
              <c:f>Sheet1!$A$37:$A$39</c:f>
              <c:strCache>
                <c:ptCount val="3"/>
                <c:pt idx="0">
                  <c:v>前测</c:v>
                </c:pt>
                <c:pt idx="1">
                  <c:v>后测1</c:v>
                </c:pt>
                <c:pt idx="2">
                  <c:v>后测2</c:v>
                </c:pt>
              </c:strCache>
            </c:strRef>
          </c:cat>
          <c:val>
            <c:numRef>
              <c:f>Sheet1!$C$37:$C$39</c:f>
              <c:numCache>
                <c:formatCode>General</c:formatCode>
                <c:ptCount val="3"/>
                <c:pt idx="0">
                  <c:v>-2.4</c:v>
                </c:pt>
                <c:pt idx="1">
                  <c:v>2.4300000000000002</c:v>
                </c:pt>
                <c:pt idx="2">
                  <c:v>3.22</c:v>
                </c:pt>
              </c:numCache>
            </c:numRef>
          </c:val>
          <c:smooth val="1"/>
          <c:extLst>
            <c:ext xmlns:c16="http://schemas.microsoft.com/office/drawing/2014/chart" uri="{C3380CC4-5D6E-409C-BE32-E72D297353CC}">
              <c16:uniqueId val="{00000001-861A-4BD8-B1A1-A247600EEBF2}"/>
            </c:ext>
          </c:extLst>
        </c:ser>
        <c:ser>
          <c:idx val="2"/>
          <c:order val="2"/>
          <c:tx>
            <c:strRef>
              <c:f>Sheet1!$D$36</c:f>
              <c:strCache>
                <c:ptCount val="1"/>
                <c:pt idx="0">
                  <c:v>阅读</c:v>
                </c:pt>
              </c:strCache>
            </c:strRef>
          </c:tx>
          <c:marker>
            <c:symbol val="none"/>
          </c:marker>
          <c:cat>
            <c:strRef>
              <c:f>Sheet1!$A$37:$A$39</c:f>
              <c:strCache>
                <c:ptCount val="3"/>
                <c:pt idx="0">
                  <c:v>前测</c:v>
                </c:pt>
                <c:pt idx="1">
                  <c:v>后测1</c:v>
                </c:pt>
                <c:pt idx="2">
                  <c:v>后测2</c:v>
                </c:pt>
              </c:strCache>
            </c:strRef>
          </c:cat>
          <c:val>
            <c:numRef>
              <c:f>Sheet1!$D$37:$D$39</c:f>
              <c:numCache>
                <c:formatCode>General</c:formatCode>
                <c:ptCount val="3"/>
                <c:pt idx="0">
                  <c:v>-0.8</c:v>
                </c:pt>
                <c:pt idx="1">
                  <c:v>6</c:v>
                </c:pt>
                <c:pt idx="2">
                  <c:v>0</c:v>
                </c:pt>
              </c:numCache>
            </c:numRef>
          </c:val>
          <c:smooth val="1"/>
          <c:extLst>
            <c:ext xmlns:c16="http://schemas.microsoft.com/office/drawing/2014/chart" uri="{C3380CC4-5D6E-409C-BE32-E72D297353CC}">
              <c16:uniqueId val="{00000002-861A-4BD8-B1A1-A247600EEBF2}"/>
            </c:ext>
          </c:extLst>
        </c:ser>
        <c:ser>
          <c:idx val="3"/>
          <c:order val="3"/>
          <c:tx>
            <c:strRef>
              <c:f>Sheet1!$E$36</c:f>
              <c:strCache>
                <c:ptCount val="1"/>
                <c:pt idx="0">
                  <c:v>概要</c:v>
                </c:pt>
              </c:strCache>
            </c:strRef>
          </c:tx>
          <c:marker>
            <c:symbol val="none"/>
          </c:marker>
          <c:cat>
            <c:strRef>
              <c:f>Sheet1!$A$37:$A$39</c:f>
              <c:strCache>
                <c:ptCount val="3"/>
                <c:pt idx="0">
                  <c:v>前测</c:v>
                </c:pt>
                <c:pt idx="1">
                  <c:v>后测1</c:v>
                </c:pt>
                <c:pt idx="2">
                  <c:v>后测2</c:v>
                </c:pt>
              </c:strCache>
            </c:strRef>
          </c:cat>
          <c:val>
            <c:numRef>
              <c:f>Sheet1!$E$37:$E$39</c:f>
              <c:numCache>
                <c:formatCode>General</c:formatCode>
                <c:ptCount val="3"/>
                <c:pt idx="0">
                  <c:v>0.3</c:v>
                </c:pt>
                <c:pt idx="1">
                  <c:v>-0.7</c:v>
                </c:pt>
                <c:pt idx="2">
                  <c:v>-1</c:v>
                </c:pt>
              </c:numCache>
            </c:numRef>
          </c:val>
          <c:smooth val="1"/>
          <c:extLst>
            <c:ext xmlns:c16="http://schemas.microsoft.com/office/drawing/2014/chart" uri="{C3380CC4-5D6E-409C-BE32-E72D297353CC}">
              <c16:uniqueId val="{00000003-861A-4BD8-B1A1-A247600EEBF2}"/>
            </c:ext>
          </c:extLst>
        </c:ser>
        <c:dLbls>
          <c:showLegendKey val="0"/>
          <c:showVal val="0"/>
          <c:showCatName val="0"/>
          <c:showSerName val="0"/>
          <c:showPercent val="0"/>
          <c:showBubbleSize val="0"/>
        </c:dLbls>
        <c:smooth val="0"/>
        <c:axId val="170960768"/>
        <c:axId val="170962304"/>
      </c:lineChart>
      <c:catAx>
        <c:axId val="17096076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0962304"/>
        <c:crosses val="autoZero"/>
        <c:auto val="1"/>
        <c:lblAlgn val="ctr"/>
        <c:lblOffset val="100"/>
        <c:noMultiLvlLbl val="0"/>
      </c:catAx>
      <c:valAx>
        <c:axId val="17096230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0960768"/>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Sheet1!$B$43</c:f>
              <c:strCache>
                <c:ptCount val="1"/>
                <c:pt idx="0">
                  <c:v>语法</c:v>
                </c:pt>
              </c:strCache>
            </c:strRef>
          </c:tx>
          <c:marker>
            <c:symbol val="none"/>
          </c:marker>
          <c:cat>
            <c:strRef>
              <c:f>Sheet1!$A$44:$A$46</c:f>
              <c:strCache>
                <c:ptCount val="3"/>
                <c:pt idx="0">
                  <c:v>前测</c:v>
                </c:pt>
                <c:pt idx="1">
                  <c:v>后测1</c:v>
                </c:pt>
                <c:pt idx="2">
                  <c:v>后测2</c:v>
                </c:pt>
              </c:strCache>
            </c:strRef>
          </c:cat>
          <c:val>
            <c:numRef>
              <c:f>Sheet1!$B$44:$B$46</c:f>
              <c:numCache>
                <c:formatCode>General</c:formatCode>
                <c:ptCount val="3"/>
                <c:pt idx="0">
                  <c:v>-0.5</c:v>
                </c:pt>
                <c:pt idx="1">
                  <c:v>2.2000000000000002</c:v>
                </c:pt>
                <c:pt idx="2">
                  <c:v>0</c:v>
                </c:pt>
              </c:numCache>
            </c:numRef>
          </c:val>
          <c:smooth val="1"/>
          <c:extLst>
            <c:ext xmlns:c16="http://schemas.microsoft.com/office/drawing/2014/chart" uri="{C3380CC4-5D6E-409C-BE32-E72D297353CC}">
              <c16:uniqueId val="{00000000-1457-4124-A1DC-C7C79597F0D0}"/>
            </c:ext>
          </c:extLst>
        </c:ser>
        <c:ser>
          <c:idx val="1"/>
          <c:order val="1"/>
          <c:tx>
            <c:strRef>
              <c:f>Sheet1!$C$43</c:f>
              <c:strCache>
                <c:ptCount val="1"/>
                <c:pt idx="0">
                  <c:v>词汇</c:v>
                </c:pt>
              </c:strCache>
            </c:strRef>
          </c:tx>
          <c:marker>
            <c:symbol val="none"/>
          </c:marker>
          <c:cat>
            <c:strRef>
              <c:f>Sheet1!$A$44:$A$46</c:f>
              <c:strCache>
                <c:ptCount val="3"/>
                <c:pt idx="0">
                  <c:v>前测</c:v>
                </c:pt>
                <c:pt idx="1">
                  <c:v>后测1</c:v>
                </c:pt>
                <c:pt idx="2">
                  <c:v>后测2</c:v>
                </c:pt>
              </c:strCache>
            </c:strRef>
          </c:cat>
          <c:val>
            <c:numRef>
              <c:f>Sheet1!$C$44:$C$46</c:f>
              <c:numCache>
                <c:formatCode>General</c:formatCode>
                <c:ptCount val="3"/>
                <c:pt idx="0">
                  <c:v>0.6</c:v>
                </c:pt>
                <c:pt idx="1">
                  <c:v>0.43</c:v>
                </c:pt>
                <c:pt idx="2">
                  <c:v>1.3</c:v>
                </c:pt>
              </c:numCache>
            </c:numRef>
          </c:val>
          <c:smooth val="1"/>
          <c:extLst>
            <c:ext xmlns:c16="http://schemas.microsoft.com/office/drawing/2014/chart" uri="{C3380CC4-5D6E-409C-BE32-E72D297353CC}">
              <c16:uniqueId val="{00000001-1457-4124-A1DC-C7C79597F0D0}"/>
            </c:ext>
          </c:extLst>
        </c:ser>
        <c:ser>
          <c:idx val="2"/>
          <c:order val="2"/>
          <c:tx>
            <c:strRef>
              <c:f>Sheet1!$D$43</c:f>
              <c:strCache>
                <c:ptCount val="1"/>
                <c:pt idx="0">
                  <c:v>阅读</c:v>
                </c:pt>
              </c:strCache>
            </c:strRef>
          </c:tx>
          <c:marker>
            <c:symbol val="none"/>
          </c:marker>
          <c:cat>
            <c:strRef>
              <c:f>Sheet1!$A$44:$A$46</c:f>
              <c:strCache>
                <c:ptCount val="3"/>
                <c:pt idx="0">
                  <c:v>前测</c:v>
                </c:pt>
                <c:pt idx="1">
                  <c:v>后测1</c:v>
                </c:pt>
                <c:pt idx="2">
                  <c:v>后测2</c:v>
                </c:pt>
              </c:strCache>
            </c:strRef>
          </c:cat>
          <c:val>
            <c:numRef>
              <c:f>Sheet1!$D$44:$D$46</c:f>
              <c:numCache>
                <c:formatCode>General</c:formatCode>
                <c:ptCount val="3"/>
                <c:pt idx="0">
                  <c:v>-4.8</c:v>
                </c:pt>
                <c:pt idx="1">
                  <c:v>3.03</c:v>
                </c:pt>
                <c:pt idx="2">
                  <c:v>-0.1</c:v>
                </c:pt>
              </c:numCache>
            </c:numRef>
          </c:val>
          <c:smooth val="1"/>
          <c:extLst>
            <c:ext xmlns:c16="http://schemas.microsoft.com/office/drawing/2014/chart" uri="{C3380CC4-5D6E-409C-BE32-E72D297353CC}">
              <c16:uniqueId val="{00000002-1457-4124-A1DC-C7C79597F0D0}"/>
            </c:ext>
          </c:extLst>
        </c:ser>
        <c:ser>
          <c:idx val="3"/>
          <c:order val="3"/>
          <c:tx>
            <c:strRef>
              <c:f>Sheet1!$E$43</c:f>
              <c:strCache>
                <c:ptCount val="1"/>
                <c:pt idx="0">
                  <c:v>概要</c:v>
                </c:pt>
              </c:strCache>
            </c:strRef>
          </c:tx>
          <c:marker>
            <c:symbol val="none"/>
          </c:marker>
          <c:cat>
            <c:strRef>
              <c:f>Sheet1!$A$44:$A$46</c:f>
              <c:strCache>
                <c:ptCount val="3"/>
                <c:pt idx="0">
                  <c:v>前测</c:v>
                </c:pt>
                <c:pt idx="1">
                  <c:v>后测1</c:v>
                </c:pt>
                <c:pt idx="2">
                  <c:v>后测2</c:v>
                </c:pt>
              </c:strCache>
            </c:strRef>
          </c:cat>
          <c:val>
            <c:numRef>
              <c:f>Sheet1!$E$44:$E$46</c:f>
              <c:numCache>
                <c:formatCode>General</c:formatCode>
                <c:ptCount val="3"/>
                <c:pt idx="0">
                  <c:v>-0.2</c:v>
                </c:pt>
                <c:pt idx="1">
                  <c:v>0.3</c:v>
                </c:pt>
                <c:pt idx="2">
                  <c:v>-1</c:v>
                </c:pt>
              </c:numCache>
            </c:numRef>
          </c:val>
          <c:smooth val="1"/>
          <c:extLst>
            <c:ext xmlns:c16="http://schemas.microsoft.com/office/drawing/2014/chart" uri="{C3380CC4-5D6E-409C-BE32-E72D297353CC}">
              <c16:uniqueId val="{00000003-1457-4124-A1DC-C7C79597F0D0}"/>
            </c:ext>
          </c:extLst>
        </c:ser>
        <c:dLbls>
          <c:showLegendKey val="0"/>
          <c:showVal val="0"/>
          <c:showCatName val="0"/>
          <c:showSerName val="0"/>
          <c:showPercent val="0"/>
          <c:showBubbleSize val="0"/>
        </c:dLbls>
        <c:smooth val="0"/>
        <c:axId val="170945152"/>
        <c:axId val="170946944"/>
      </c:lineChart>
      <c:catAx>
        <c:axId val="170945152"/>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0946944"/>
        <c:crosses val="autoZero"/>
        <c:auto val="1"/>
        <c:lblAlgn val="ctr"/>
        <c:lblOffset val="100"/>
        <c:noMultiLvlLbl val="0"/>
      </c:catAx>
      <c:valAx>
        <c:axId val="17094694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0945152"/>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Sheet1!$B$49</c:f>
              <c:strCache>
                <c:ptCount val="1"/>
                <c:pt idx="0">
                  <c:v>语法</c:v>
                </c:pt>
              </c:strCache>
            </c:strRef>
          </c:tx>
          <c:marker>
            <c:symbol val="none"/>
          </c:marker>
          <c:cat>
            <c:strRef>
              <c:f>Sheet1!$A$50:$A$52</c:f>
              <c:strCache>
                <c:ptCount val="3"/>
                <c:pt idx="0">
                  <c:v>前测</c:v>
                </c:pt>
                <c:pt idx="1">
                  <c:v>后测1</c:v>
                </c:pt>
                <c:pt idx="2">
                  <c:v>后测2</c:v>
                </c:pt>
              </c:strCache>
            </c:strRef>
          </c:cat>
          <c:val>
            <c:numRef>
              <c:f>Sheet1!$B$50:$B$52</c:f>
              <c:numCache>
                <c:formatCode>General</c:formatCode>
                <c:ptCount val="3"/>
                <c:pt idx="0">
                  <c:v>-1.5</c:v>
                </c:pt>
                <c:pt idx="1">
                  <c:v>-0.8</c:v>
                </c:pt>
                <c:pt idx="2">
                  <c:v>-0.1</c:v>
                </c:pt>
              </c:numCache>
            </c:numRef>
          </c:val>
          <c:smooth val="1"/>
          <c:extLst>
            <c:ext xmlns:c16="http://schemas.microsoft.com/office/drawing/2014/chart" uri="{C3380CC4-5D6E-409C-BE32-E72D297353CC}">
              <c16:uniqueId val="{00000000-09A1-423D-83C5-7FFBFFEFD319}"/>
            </c:ext>
          </c:extLst>
        </c:ser>
        <c:ser>
          <c:idx val="1"/>
          <c:order val="1"/>
          <c:tx>
            <c:strRef>
              <c:f>Sheet1!$C$49</c:f>
              <c:strCache>
                <c:ptCount val="1"/>
                <c:pt idx="0">
                  <c:v>词汇</c:v>
                </c:pt>
              </c:strCache>
            </c:strRef>
          </c:tx>
          <c:marker>
            <c:symbol val="none"/>
          </c:marker>
          <c:cat>
            <c:strRef>
              <c:f>Sheet1!$A$50:$A$52</c:f>
              <c:strCache>
                <c:ptCount val="3"/>
                <c:pt idx="0">
                  <c:v>前测</c:v>
                </c:pt>
                <c:pt idx="1">
                  <c:v>后测1</c:v>
                </c:pt>
                <c:pt idx="2">
                  <c:v>后测2</c:v>
                </c:pt>
              </c:strCache>
            </c:strRef>
          </c:cat>
          <c:val>
            <c:numRef>
              <c:f>Sheet1!$C$50:$C$52</c:f>
              <c:numCache>
                <c:formatCode>General</c:formatCode>
                <c:ptCount val="3"/>
                <c:pt idx="0">
                  <c:v>-3.4</c:v>
                </c:pt>
                <c:pt idx="1">
                  <c:v>-1.57</c:v>
                </c:pt>
                <c:pt idx="2">
                  <c:v>1.3</c:v>
                </c:pt>
              </c:numCache>
            </c:numRef>
          </c:val>
          <c:smooth val="1"/>
          <c:extLst>
            <c:ext xmlns:c16="http://schemas.microsoft.com/office/drawing/2014/chart" uri="{C3380CC4-5D6E-409C-BE32-E72D297353CC}">
              <c16:uniqueId val="{00000001-09A1-423D-83C5-7FFBFFEFD319}"/>
            </c:ext>
          </c:extLst>
        </c:ser>
        <c:ser>
          <c:idx val="2"/>
          <c:order val="2"/>
          <c:tx>
            <c:strRef>
              <c:f>Sheet1!$D$49</c:f>
              <c:strCache>
                <c:ptCount val="1"/>
                <c:pt idx="0">
                  <c:v>阅读</c:v>
                </c:pt>
              </c:strCache>
            </c:strRef>
          </c:tx>
          <c:marker>
            <c:symbol val="none"/>
          </c:marker>
          <c:cat>
            <c:strRef>
              <c:f>Sheet1!$A$50:$A$52</c:f>
              <c:strCache>
                <c:ptCount val="3"/>
                <c:pt idx="0">
                  <c:v>前测</c:v>
                </c:pt>
                <c:pt idx="1">
                  <c:v>后测1</c:v>
                </c:pt>
                <c:pt idx="2">
                  <c:v>后测2</c:v>
                </c:pt>
              </c:strCache>
            </c:strRef>
          </c:cat>
          <c:val>
            <c:numRef>
              <c:f>Sheet1!$D$50:$D$52</c:f>
              <c:numCache>
                <c:formatCode>General</c:formatCode>
                <c:ptCount val="3"/>
                <c:pt idx="0">
                  <c:v>-4.8</c:v>
                </c:pt>
                <c:pt idx="1">
                  <c:v>1.03</c:v>
                </c:pt>
                <c:pt idx="2">
                  <c:v>-2</c:v>
                </c:pt>
              </c:numCache>
            </c:numRef>
          </c:val>
          <c:smooth val="1"/>
          <c:extLst>
            <c:ext xmlns:c16="http://schemas.microsoft.com/office/drawing/2014/chart" uri="{C3380CC4-5D6E-409C-BE32-E72D297353CC}">
              <c16:uniqueId val="{00000002-09A1-423D-83C5-7FFBFFEFD319}"/>
            </c:ext>
          </c:extLst>
        </c:ser>
        <c:ser>
          <c:idx val="3"/>
          <c:order val="3"/>
          <c:tx>
            <c:strRef>
              <c:f>Sheet1!$E$49</c:f>
              <c:strCache>
                <c:ptCount val="1"/>
                <c:pt idx="0">
                  <c:v>概要</c:v>
                </c:pt>
              </c:strCache>
            </c:strRef>
          </c:tx>
          <c:marker>
            <c:symbol val="none"/>
          </c:marker>
          <c:cat>
            <c:strRef>
              <c:f>Sheet1!$A$50:$A$52</c:f>
              <c:strCache>
                <c:ptCount val="3"/>
                <c:pt idx="0">
                  <c:v>前测</c:v>
                </c:pt>
                <c:pt idx="1">
                  <c:v>后测1</c:v>
                </c:pt>
                <c:pt idx="2">
                  <c:v>后测2</c:v>
                </c:pt>
              </c:strCache>
            </c:strRef>
          </c:cat>
          <c:val>
            <c:numRef>
              <c:f>Sheet1!$E$50:$E$52</c:f>
              <c:numCache>
                <c:formatCode>General</c:formatCode>
                <c:ptCount val="3"/>
                <c:pt idx="0">
                  <c:v>0.3</c:v>
                </c:pt>
                <c:pt idx="1">
                  <c:v>-0.7</c:v>
                </c:pt>
                <c:pt idx="2">
                  <c:v>0</c:v>
                </c:pt>
              </c:numCache>
            </c:numRef>
          </c:val>
          <c:smooth val="1"/>
          <c:extLst>
            <c:ext xmlns:c16="http://schemas.microsoft.com/office/drawing/2014/chart" uri="{C3380CC4-5D6E-409C-BE32-E72D297353CC}">
              <c16:uniqueId val="{00000003-09A1-423D-83C5-7FFBFFEFD319}"/>
            </c:ext>
          </c:extLst>
        </c:ser>
        <c:dLbls>
          <c:showLegendKey val="0"/>
          <c:showVal val="0"/>
          <c:showCatName val="0"/>
          <c:showSerName val="0"/>
          <c:showPercent val="0"/>
          <c:showBubbleSize val="0"/>
        </c:dLbls>
        <c:smooth val="0"/>
        <c:axId val="246545792"/>
        <c:axId val="170923136"/>
      </c:lineChart>
      <c:catAx>
        <c:axId val="246545792"/>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0923136"/>
        <c:crosses val="autoZero"/>
        <c:auto val="1"/>
        <c:lblAlgn val="ctr"/>
        <c:lblOffset val="100"/>
        <c:noMultiLvlLbl val="0"/>
      </c:catAx>
      <c:valAx>
        <c:axId val="17092313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46545792"/>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Sheet1!$B$55</c:f>
              <c:strCache>
                <c:ptCount val="1"/>
                <c:pt idx="0">
                  <c:v>语法</c:v>
                </c:pt>
              </c:strCache>
            </c:strRef>
          </c:tx>
          <c:marker>
            <c:symbol val="none"/>
          </c:marker>
          <c:cat>
            <c:strRef>
              <c:f>Sheet1!$A$56:$A$58</c:f>
              <c:strCache>
                <c:ptCount val="3"/>
                <c:pt idx="0">
                  <c:v>前测</c:v>
                </c:pt>
                <c:pt idx="1">
                  <c:v>后测1</c:v>
                </c:pt>
                <c:pt idx="2">
                  <c:v>后测2</c:v>
                </c:pt>
              </c:strCache>
            </c:strRef>
          </c:cat>
          <c:val>
            <c:numRef>
              <c:f>Sheet1!$B$56:$B$58</c:f>
              <c:numCache>
                <c:formatCode>General</c:formatCode>
                <c:ptCount val="3"/>
                <c:pt idx="0">
                  <c:v>-1.5</c:v>
                </c:pt>
                <c:pt idx="1">
                  <c:v>0.2</c:v>
                </c:pt>
                <c:pt idx="2">
                  <c:v>0.94</c:v>
                </c:pt>
              </c:numCache>
            </c:numRef>
          </c:val>
          <c:smooth val="1"/>
          <c:extLst>
            <c:ext xmlns:c16="http://schemas.microsoft.com/office/drawing/2014/chart" uri="{C3380CC4-5D6E-409C-BE32-E72D297353CC}">
              <c16:uniqueId val="{00000000-7A55-4BA9-8D23-D9B174780E5F}"/>
            </c:ext>
          </c:extLst>
        </c:ser>
        <c:ser>
          <c:idx val="1"/>
          <c:order val="1"/>
          <c:tx>
            <c:strRef>
              <c:f>Sheet1!$C$55</c:f>
              <c:strCache>
                <c:ptCount val="1"/>
                <c:pt idx="0">
                  <c:v>词汇</c:v>
                </c:pt>
              </c:strCache>
            </c:strRef>
          </c:tx>
          <c:marker>
            <c:symbol val="none"/>
          </c:marker>
          <c:cat>
            <c:strRef>
              <c:f>Sheet1!$A$56:$A$58</c:f>
              <c:strCache>
                <c:ptCount val="3"/>
                <c:pt idx="0">
                  <c:v>前测</c:v>
                </c:pt>
                <c:pt idx="1">
                  <c:v>后测1</c:v>
                </c:pt>
                <c:pt idx="2">
                  <c:v>后测2</c:v>
                </c:pt>
              </c:strCache>
            </c:strRef>
          </c:cat>
          <c:val>
            <c:numRef>
              <c:f>Sheet1!$C$56:$C$58</c:f>
              <c:numCache>
                <c:formatCode>General</c:formatCode>
                <c:ptCount val="3"/>
                <c:pt idx="0">
                  <c:v>-4.4000000000000004</c:v>
                </c:pt>
                <c:pt idx="1">
                  <c:v>0.43</c:v>
                </c:pt>
                <c:pt idx="2">
                  <c:v>-1.78</c:v>
                </c:pt>
              </c:numCache>
            </c:numRef>
          </c:val>
          <c:smooth val="1"/>
          <c:extLst>
            <c:ext xmlns:c16="http://schemas.microsoft.com/office/drawing/2014/chart" uri="{C3380CC4-5D6E-409C-BE32-E72D297353CC}">
              <c16:uniqueId val="{00000001-7A55-4BA9-8D23-D9B174780E5F}"/>
            </c:ext>
          </c:extLst>
        </c:ser>
        <c:ser>
          <c:idx val="2"/>
          <c:order val="2"/>
          <c:tx>
            <c:strRef>
              <c:f>Sheet1!$D$55</c:f>
              <c:strCache>
                <c:ptCount val="1"/>
                <c:pt idx="0">
                  <c:v>阅读</c:v>
                </c:pt>
              </c:strCache>
            </c:strRef>
          </c:tx>
          <c:marker>
            <c:symbol val="none"/>
          </c:marker>
          <c:cat>
            <c:strRef>
              <c:f>Sheet1!$A$56:$A$58</c:f>
              <c:strCache>
                <c:ptCount val="3"/>
                <c:pt idx="0">
                  <c:v>前测</c:v>
                </c:pt>
                <c:pt idx="1">
                  <c:v>后测1</c:v>
                </c:pt>
                <c:pt idx="2">
                  <c:v>后测2</c:v>
                </c:pt>
              </c:strCache>
            </c:strRef>
          </c:cat>
          <c:val>
            <c:numRef>
              <c:f>Sheet1!$D$56:$D$58</c:f>
              <c:numCache>
                <c:formatCode>General</c:formatCode>
                <c:ptCount val="3"/>
                <c:pt idx="0">
                  <c:v>-6.8</c:v>
                </c:pt>
                <c:pt idx="1">
                  <c:v>1.03</c:v>
                </c:pt>
                <c:pt idx="2">
                  <c:v>-0.72</c:v>
                </c:pt>
              </c:numCache>
            </c:numRef>
          </c:val>
          <c:smooth val="1"/>
          <c:extLst>
            <c:ext xmlns:c16="http://schemas.microsoft.com/office/drawing/2014/chart" uri="{C3380CC4-5D6E-409C-BE32-E72D297353CC}">
              <c16:uniqueId val="{00000002-7A55-4BA9-8D23-D9B174780E5F}"/>
            </c:ext>
          </c:extLst>
        </c:ser>
        <c:ser>
          <c:idx val="3"/>
          <c:order val="3"/>
          <c:tx>
            <c:strRef>
              <c:f>Sheet1!$E$55</c:f>
              <c:strCache>
                <c:ptCount val="1"/>
                <c:pt idx="0">
                  <c:v>概要</c:v>
                </c:pt>
              </c:strCache>
            </c:strRef>
          </c:tx>
          <c:marker>
            <c:symbol val="none"/>
          </c:marker>
          <c:cat>
            <c:strRef>
              <c:f>Sheet1!$A$56:$A$58</c:f>
              <c:strCache>
                <c:ptCount val="3"/>
                <c:pt idx="0">
                  <c:v>前测</c:v>
                </c:pt>
                <c:pt idx="1">
                  <c:v>后测1</c:v>
                </c:pt>
                <c:pt idx="2">
                  <c:v>后测2</c:v>
                </c:pt>
              </c:strCache>
            </c:strRef>
          </c:cat>
          <c:val>
            <c:numRef>
              <c:f>Sheet1!$E$56:$E$58</c:f>
              <c:numCache>
                <c:formatCode>General</c:formatCode>
                <c:ptCount val="3"/>
                <c:pt idx="0">
                  <c:v>-0.2</c:v>
                </c:pt>
                <c:pt idx="1">
                  <c:v>-0.7</c:v>
                </c:pt>
                <c:pt idx="2">
                  <c:v>-1</c:v>
                </c:pt>
              </c:numCache>
            </c:numRef>
          </c:val>
          <c:smooth val="1"/>
          <c:extLst>
            <c:ext xmlns:c16="http://schemas.microsoft.com/office/drawing/2014/chart" uri="{C3380CC4-5D6E-409C-BE32-E72D297353CC}">
              <c16:uniqueId val="{00000003-7A55-4BA9-8D23-D9B174780E5F}"/>
            </c:ext>
          </c:extLst>
        </c:ser>
        <c:dLbls>
          <c:showLegendKey val="0"/>
          <c:showVal val="0"/>
          <c:showCatName val="0"/>
          <c:showSerName val="0"/>
          <c:showPercent val="0"/>
          <c:showBubbleSize val="0"/>
        </c:dLbls>
        <c:smooth val="0"/>
        <c:axId val="181725824"/>
        <c:axId val="183441280"/>
      </c:lineChart>
      <c:catAx>
        <c:axId val="181725824"/>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83441280"/>
        <c:crosses val="autoZero"/>
        <c:auto val="1"/>
        <c:lblAlgn val="ctr"/>
        <c:lblOffset val="100"/>
        <c:noMultiLvlLbl val="0"/>
      </c:catAx>
      <c:valAx>
        <c:axId val="18344128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81725824"/>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TotalTime>
  <Pages>7</Pages>
  <Words>849</Words>
  <Characters>4843</Characters>
  <Application>Microsoft Office Word</Application>
  <DocSecurity>0</DocSecurity>
  <Lines>40</Lines>
  <Paragraphs>11</Paragraphs>
  <ScaleCrop>false</ScaleCrop>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dc:creator>
  <cp:lastModifiedBy>Helen</cp:lastModifiedBy>
  <cp:revision>2</cp:revision>
  <dcterms:created xsi:type="dcterms:W3CDTF">2020-11-05T11:45:00Z</dcterms:created>
  <dcterms:modified xsi:type="dcterms:W3CDTF">2020-11-05T11:45:00Z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y fmtid="{D5CDD505-2E9C-101B-9397-08002B2CF9AE}" pid="3" name="KSORubyTemplateID" linkTarget="0">
    <vt:lpwstr>6</vt:lpwstr>
  </property>
</Properties>
</file>