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ascii="宋体" w:hAnsi="宋体" w:cs="宋体"/>
          <w:sz w:val="28"/>
          <w:szCs w:val="28"/>
        </w:rPr>
      </w:pPr>
      <w:r>
        <w:rPr>
          <w:rFonts w:hint="eastAsia" w:ascii="宋体" w:hAnsi="宋体" w:cs="宋体"/>
          <w:sz w:val="28"/>
          <w:szCs w:val="28"/>
        </w:rPr>
        <w:t>高中数学建模教学的探索与研究</w:t>
      </w:r>
    </w:p>
    <w:p>
      <w:pPr>
        <w:pStyle w:val="2"/>
        <w:spacing w:line="240" w:lineRule="auto"/>
        <w:ind w:left="0" w:leftChars="0" w:firstLine="0" w:firstLineChars="0"/>
        <w:jc w:val="center"/>
        <w:rPr>
          <w:rFonts w:hint="eastAsia" w:ascii="宋体" w:hAnsi="宋体" w:cs="宋体"/>
          <w:sz w:val="21"/>
          <w:szCs w:val="21"/>
        </w:rPr>
      </w:pPr>
      <w:r>
        <w:rPr>
          <w:rFonts w:hint="eastAsia" w:ascii="宋体" w:hAnsi="宋体" w:cs="宋体"/>
          <w:sz w:val="21"/>
          <w:szCs w:val="21"/>
        </w:rPr>
        <w:t>上海市徐汇中学  马云豪</w:t>
      </w:r>
    </w:p>
    <w:p>
      <w:pPr>
        <w:pStyle w:val="2"/>
        <w:spacing w:line="240" w:lineRule="auto"/>
        <w:ind w:left="0" w:leftChars="0" w:firstLine="0" w:firstLineChars="0"/>
        <w:jc w:val="both"/>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一、研究简述</w:t>
      </w:r>
    </w:p>
    <w:p>
      <w:pPr>
        <w:spacing w:line="240" w:lineRule="auto"/>
        <w:ind w:firstLine="422" w:firstLineChars="200"/>
        <w:rPr>
          <w:rFonts w:hint="default" w:ascii="宋体" w:hAnsi="宋体" w:cs="宋体" w:eastAsiaTheme="minorEastAsia"/>
          <w:b/>
          <w:bCs/>
          <w:sz w:val="21"/>
          <w:szCs w:val="21"/>
          <w:lang w:val="en-US" w:eastAsia="zh-CN"/>
        </w:rPr>
      </w:pPr>
      <w:r>
        <w:rPr>
          <w:rFonts w:hint="eastAsia" w:ascii="宋体" w:hAnsi="宋体" w:cs="宋体"/>
          <w:b/>
          <w:bCs/>
          <w:sz w:val="21"/>
          <w:szCs w:val="21"/>
          <w:lang w:val="en-US" w:eastAsia="zh-CN"/>
        </w:rPr>
        <w:t>1.1 研究缘起</w:t>
      </w:r>
    </w:p>
    <w:p>
      <w:pPr>
        <w:spacing w:line="240" w:lineRule="auto"/>
        <w:ind w:firstLine="420" w:firstLineChars="200"/>
        <w:rPr>
          <w:rFonts w:ascii="宋体" w:hAnsi="宋体" w:cs="宋体"/>
          <w:sz w:val="21"/>
          <w:szCs w:val="21"/>
        </w:rPr>
      </w:pPr>
      <w:r>
        <w:rPr>
          <w:rFonts w:hint="eastAsia" w:ascii="宋体" w:hAnsi="宋体" w:cs="宋体"/>
          <w:sz w:val="21"/>
          <w:szCs w:val="21"/>
        </w:rPr>
        <w:t>随着我国《普通高中数学课程标准（2017）年版）》的颁布与实施，</w:t>
      </w:r>
      <w:r>
        <w:rPr>
          <w:rFonts w:hint="eastAsia" w:ascii="宋体" w:hAnsi="宋体" w:cs="宋体"/>
          <w:sz w:val="21"/>
          <w:szCs w:val="21"/>
          <w:lang w:val="en-US" w:eastAsia="zh-CN"/>
        </w:rPr>
        <w:t>提出数学建模素养是数学学科六大核心素养之一，成为研究的热点</w:t>
      </w:r>
      <w:r>
        <w:rPr>
          <w:rFonts w:hint="eastAsia" w:ascii="宋体" w:hAnsi="宋体" w:cs="宋体"/>
          <w:sz w:val="21"/>
          <w:szCs w:val="21"/>
        </w:rPr>
        <w:t>。</w:t>
      </w:r>
      <w:r>
        <w:rPr>
          <w:rFonts w:hint="eastAsia" w:ascii="宋体" w:hAnsi="宋体" w:cs="宋体"/>
          <w:sz w:val="21"/>
          <w:szCs w:val="21"/>
          <w:lang w:val="en-US" w:eastAsia="zh-CN"/>
        </w:rPr>
        <w:t>数学建模活动的实施，能帮助学生感悟数学与现实的联系，帮助学生认识数学建模在科学、社会、工程等诸多领域的作用和价值，帮助学生增强创新意识和科学精神。</w:t>
      </w:r>
      <w:r>
        <w:rPr>
          <w:rFonts w:hint="eastAsia" w:ascii="宋体" w:hAnsi="宋体" w:cs="宋体"/>
          <w:sz w:val="21"/>
          <w:szCs w:val="21"/>
        </w:rPr>
        <w:t>但是</w:t>
      </w:r>
      <w:r>
        <w:rPr>
          <w:rFonts w:hint="eastAsia" w:ascii="宋体" w:hAnsi="宋体" w:cs="宋体"/>
          <w:sz w:val="21"/>
          <w:szCs w:val="21"/>
          <w:lang w:val="en-US" w:eastAsia="zh-CN"/>
        </w:rPr>
        <w:t>在现行</w:t>
      </w:r>
      <w:r>
        <w:rPr>
          <w:rFonts w:hint="eastAsia" w:ascii="宋体" w:hAnsi="宋体" w:cs="宋体"/>
          <w:sz w:val="21"/>
          <w:szCs w:val="21"/>
        </w:rPr>
        <w:t>数学教学课程</w:t>
      </w:r>
      <w:r>
        <w:rPr>
          <w:rFonts w:hint="eastAsia" w:ascii="宋体" w:hAnsi="宋体" w:cs="宋体"/>
          <w:sz w:val="21"/>
          <w:szCs w:val="21"/>
          <w:lang w:val="en-US" w:eastAsia="zh-CN"/>
        </w:rPr>
        <w:t>体系</w:t>
      </w:r>
      <w:r>
        <w:rPr>
          <w:rFonts w:hint="eastAsia" w:ascii="宋体" w:hAnsi="宋体" w:cs="宋体"/>
          <w:sz w:val="21"/>
          <w:szCs w:val="21"/>
        </w:rPr>
        <w:t>中，数学建模教学</w:t>
      </w:r>
      <w:r>
        <w:rPr>
          <w:rFonts w:hint="eastAsia" w:ascii="宋体" w:hAnsi="宋体" w:cs="宋体"/>
          <w:sz w:val="21"/>
          <w:szCs w:val="21"/>
          <w:lang w:val="en-US" w:eastAsia="zh-CN"/>
        </w:rPr>
        <w:t>面临着一些困境，很多数学教师都能认识到数学建模的教学价值，但是对于数学建模的理解，对于如何开展数学建模教学，对于如何评价数学建模活动，都</w:t>
      </w:r>
      <w:r>
        <w:rPr>
          <w:rFonts w:hint="eastAsia" w:ascii="宋体" w:hAnsi="宋体" w:cs="宋体"/>
          <w:sz w:val="21"/>
          <w:szCs w:val="21"/>
        </w:rPr>
        <w:t>缺乏</w:t>
      </w:r>
      <w:r>
        <w:rPr>
          <w:rFonts w:hint="eastAsia" w:ascii="宋体" w:hAnsi="宋体" w:cs="宋体"/>
          <w:sz w:val="21"/>
          <w:szCs w:val="21"/>
          <w:lang w:val="en-US" w:eastAsia="zh-CN"/>
        </w:rPr>
        <w:t>一定</w:t>
      </w:r>
      <w:r>
        <w:rPr>
          <w:rFonts w:hint="eastAsia" w:ascii="宋体" w:hAnsi="宋体" w:cs="宋体"/>
          <w:sz w:val="21"/>
          <w:szCs w:val="21"/>
        </w:rPr>
        <w:t>的支持</w:t>
      </w:r>
      <w:r>
        <w:rPr>
          <w:rFonts w:hint="eastAsia" w:ascii="宋体" w:hAnsi="宋体" w:cs="宋体"/>
          <w:sz w:val="21"/>
          <w:szCs w:val="21"/>
          <w:lang w:val="en-US" w:eastAsia="zh-CN"/>
        </w:rPr>
        <w:t>和指导</w:t>
      </w:r>
      <w:r>
        <w:rPr>
          <w:rFonts w:hint="eastAsia" w:ascii="宋体" w:hAnsi="宋体" w:cs="宋体"/>
          <w:sz w:val="21"/>
          <w:szCs w:val="21"/>
        </w:rPr>
        <w:t>。</w:t>
      </w:r>
      <w:r>
        <w:rPr>
          <w:rFonts w:hint="eastAsia"/>
          <w:sz w:val="21"/>
          <w:szCs w:val="21"/>
        </w:rPr>
        <w:t>学生是否有能力进行数学建模？</w:t>
      </w:r>
      <w:r>
        <w:rPr>
          <w:rFonts w:hint="eastAsia"/>
          <w:sz w:val="21"/>
          <w:szCs w:val="21"/>
          <w:lang w:val="en-US" w:eastAsia="zh-CN"/>
        </w:rPr>
        <w:t>如何将</w:t>
      </w:r>
      <w:r>
        <w:rPr>
          <w:rFonts w:hint="eastAsia"/>
          <w:sz w:val="21"/>
          <w:szCs w:val="21"/>
        </w:rPr>
        <w:t>实际问题抽象成</w:t>
      </w:r>
      <w:r>
        <w:rPr>
          <w:rFonts w:hint="eastAsia"/>
          <w:sz w:val="21"/>
          <w:szCs w:val="21"/>
          <w:lang w:val="en-US" w:eastAsia="zh-CN"/>
        </w:rPr>
        <w:t>可以让</w:t>
      </w:r>
      <w:r>
        <w:rPr>
          <w:rFonts w:hint="eastAsia"/>
          <w:sz w:val="21"/>
          <w:szCs w:val="21"/>
        </w:rPr>
        <w:t>学生理解的数学问题？此时以“数学建模”为教学内容的国家课程校本化实施</w:t>
      </w:r>
      <w:r>
        <w:rPr>
          <w:rFonts w:hint="eastAsia"/>
          <w:sz w:val="21"/>
          <w:szCs w:val="21"/>
          <w:lang w:val="en-US" w:eastAsia="zh-CN"/>
        </w:rPr>
        <w:t>的探索与研究</w:t>
      </w:r>
      <w:r>
        <w:rPr>
          <w:rFonts w:hint="eastAsia"/>
          <w:sz w:val="21"/>
          <w:szCs w:val="21"/>
        </w:rPr>
        <w:t>就显得格外的重要。</w:t>
      </w:r>
    </w:p>
    <w:p>
      <w:pPr>
        <w:spacing w:line="240" w:lineRule="auto"/>
        <w:ind w:firstLine="422" w:firstLineChars="200"/>
        <w:rPr>
          <w:rFonts w:hint="default"/>
          <w:b/>
          <w:bCs/>
          <w:sz w:val="21"/>
          <w:szCs w:val="21"/>
          <w:lang w:val="en-US" w:eastAsia="zh-CN"/>
        </w:rPr>
      </w:pPr>
      <w:r>
        <w:rPr>
          <w:rFonts w:hint="eastAsia"/>
          <w:b/>
          <w:bCs/>
          <w:sz w:val="21"/>
          <w:szCs w:val="21"/>
          <w:lang w:val="en-US" w:eastAsia="zh-CN"/>
        </w:rPr>
        <w:t>1.2  国内外研究现状</w:t>
      </w:r>
    </w:p>
    <w:p>
      <w:pPr>
        <w:spacing w:line="240" w:lineRule="auto"/>
        <w:ind w:firstLine="420" w:firstLineChars="200"/>
        <w:rPr>
          <w:rFonts w:hint="eastAsia" w:ascii="宋体" w:hAnsi="宋体" w:cs="宋体" w:eastAsiaTheme="minorEastAsia"/>
          <w:sz w:val="21"/>
          <w:szCs w:val="21"/>
          <w:lang w:eastAsia="zh-CN"/>
        </w:rPr>
      </w:pPr>
      <w:r>
        <w:rPr>
          <w:rFonts w:hint="eastAsia" w:ascii="宋体" w:hAnsi="宋体" w:cs="宋体"/>
          <w:sz w:val="21"/>
          <w:szCs w:val="21"/>
          <w:lang w:val="en-US" w:eastAsia="zh-CN"/>
        </w:rPr>
        <w:t>自20世纪60-70年代起，数学建模进入西方大学课程体系，我国也于20世纪80年代将其引入大学课堂，</w:t>
      </w:r>
      <w:r>
        <w:rPr>
          <w:rFonts w:hint="eastAsia" w:ascii="宋体" w:hAnsi="宋体" w:cs="宋体"/>
          <w:sz w:val="21"/>
          <w:szCs w:val="21"/>
        </w:rPr>
        <w:t>国内外对数学建模的</w:t>
      </w:r>
      <w:r>
        <w:rPr>
          <w:rFonts w:hint="eastAsia" w:ascii="宋体" w:hAnsi="宋体" w:cs="宋体"/>
          <w:sz w:val="21"/>
          <w:szCs w:val="21"/>
          <w:lang w:val="en-US" w:eastAsia="zh-CN"/>
        </w:rPr>
        <w:t>教学</w:t>
      </w:r>
      <w:r>
        <w:rPr>
          <w:rFonts w:hint="eastAsia" w:ascii="宋体" w:hAnsi="宋体" w:cs="宋体"/>
          <w:sz w:val="21"/>
          <w:szCs w:val="21"/>
        </w:rPr>
        <w:t>研究</w:t>
      </w:r>
      <w:r>
        <w:rPr>
          <w:rFonts w:hint="eastAsia" w:ascii="宋体" w:hAnsi="宋体" w:cs="宋体"/>
          <w:sz w:val="21"/>
          <w:szCs w:val="21"/>
          <w:lang w:val="en-US" w:eastAsia="zh-CN"/>
        </w:rPr>
        <w:t>不断突破</w:t>
      </w:r>
      <w:r>
        <w:rPr>
          <w:rFonts w:hint="eastAsia" w:ascii="宋体" w:hAnsi="宋体" w:cs="宋体"/>
          <w:sz w:val="21"/>
          <w:szCs w:val="21"/>
        </w:rPr>
        <w:t>，</w:t>
      </w:r>
      <w:r>
        <w:rPr>
          <w:rFonts w:hint="eastAsia" w:ascii="宋体" w:hAnsi="宋体" w:cs="宋体"/>
          <w:sz w:val="21"/>
          <w:szCs w:val="21"/>
          <w:lang w:val="en-US" w:eastAsia="zh-CN"/>
        </w:rPr>
        <w:t>目前大致可</w:t>
      </w:r>
      <w:r>
        <w:rPr>
          <w:rFonts w:hint="eastAsia" w:ascii="宋体" w:hAnsi="宋体" w:cs="宋体"/>
          <w:sz w:val="21"/>
          <w:szCs w:val="21"/>
        </w:rPr>
        <w:t>整理成</w:t>
      </w:r>
      <w:r>
        <w:rPr>
          <w:rFonts w:hint="eastAsia" w:ascii="宋体" w:hAnsi="宋体" w:cs="宋体"/>
          <w:sz w:val="21"/>
          <w:szCs w:val="21"/>
          <w:lang w:val="en-US" w:eastAsia="zh-CN"/>
        </w:rPr>
        <w:t>如下</w:t>
      </w:r>
      <w:r>
        <w:rPr>
          <w:rFonts w:hint="eastAsia" w:ascii="宋体" w:hAnsi="宋体" w:cs="宋体"/>
          <w:sz w:val="21"/>
          <w:szCs w:val="21"/>
        </w:rPr>
        <w:t>三个方向</w:t>
      </w:r>
      <w:r>
        <w:rPr>
          <w:rFonts w:hint="eastAsia" w:ascii="宋体" w:hAnsi="宋体" w:cs="宋体"/>
          <w:sz w:val="21"/>
          <w:szCs w:val="21"/>
          <w:lang w:eastAsia="zh-CN"/>
        </w:rPr>
        <w:t>：</w:t>
      </w:r>
    </w:p>
    <w:p>
      <w:pPr>
        <w:spacing w:line="240" w:lineRule="auto"/>
        <w:ind w:firstLine="420" w:firstLineChars="200"/>
        <w:rPr>
          <w:rFonts w:ascii="宋体" w:hAnsi="宋体" w:cs="宋体"/>
          <w:sz w:val="21"/>
          <w:szCs w:val="21"/>
        </w:rPr>
      </w:pPr>
      <w:r>
        <w:rPr>
          <w:rFonts w:hint="eastAsia" w:ascii="宋体" w:hAnsi="宋体" w:cs="宋体"/>
          <w:sz w:val="21"/>
          <w:szCs w:val="21"/>
        </w:rPr>
        <w:t>（一）数学建模的教学内容</w:t>
      </w:r>
    </w:p>
    <w:p>
      <w:pPr>
        <w:spacing w:line="240" w:lineRule="auto"/>
        <w:ind w:firstLine="420" w:firstLineChars="200"/>
        <w:rPr>
          <w:rFonts w:ascii="宋体" w:hAnsi="宋体" w:cs="宋体"/>
          <w:sz w:val="21"/>
          <w:szCs w:val="21"/>
        </w:rPr>
      </w:pPr>
      <w:r>
        <w:rPr>
          <w:rFonts w:hint="eastAsia" w:ascii="宋体" w:hAnsi="宋体" w:cs="宋体"/>
          <w:sz w:val="21"/>
          <w:szCs w:val="21"/>
        </w:rPr>
        <w:t>新一轮数学课标组组长史宁中教授认为数学建模教学必须突出学生系统运用数学知识去解决实际问题的过程，因此，教师帮助学生感悟数学与现实之间的联系，加深对数学内容的理解，通过解决问题的过程积累数学实践经验，从而提升实践应用能力，增强创新、创造意识；李明振教授认为数学建模</w:t>
      </w:r>
      <w:r>
        <w:rPr>
          <w:rFonts w:hint="eastAsia" w:ascii="宋体" w:hAnsi="宋体" w:cs="宋体"/>
          <w:sz w:val="21"/>
          <w:szCs w:val="21"/>
          <w:lang w:val="en-US" w:eastAsia="zh-CN"/>
        </w:rPr>
        <w:t>是</w:t>
      </w:r>
      <w:r>
        <w:rPr>
          <w:rFonts w:hint="eastAsia" w:ascii="宋体" w:hAnsi="宋体" w:cs="宋体"/>
          <w:sz w:val="21"/>
          <w:szCs w:val="21"/>
        </w:rPr>
        <w:t>一种与数学课程内容有机结合的新型数学学习方式，数学建模进入高中数学课程是数学学科的应用特征在数学教育中的体现，是数学教育对数学学科的应用特征的合理反应。</w:t>
      </w:r>
      <w:r>
        <w:rPr>
          <w:rFonts w:hint="eastAsia" w:ascii="宋体" w:hAnsi="宋体" w:cs="宋体"/>
          <w:sz w:val="21"/>
          <w:szCs w:val="21"/>
          <w:lang w:val="en-US" w:eastAsia="zh-CN"/>
        </w:rPr>
        <w:t>而高中</w:t>
      </w:r>
      <w:r>
        <w:rPr>
          <w:rFonts w:hint="eastAsia" w:ascii="宋体" w:hAnsi="宋体" w:cs="宋体"/>
          <w:sz w:val="21"/>
          <w:szCs w:val="21"/>
        </w:rPr>
        <w:t>数学建模课程内容</w:t>
      </w:r>
      <w:r>
        <w:rPr>
          <w:rFonts w:hint="eastAsia" w:ascii="宋体" w:hAnsi="宋体" w:cs="宋体"/>
          <w:sz w:val="21"/>
          <w:szCs w:val="21"/>
          <w:lang w:val="en-US" w:eastAsia="zh-CN"/>
        </w:rPr>
        <w:t>较为常见的一种处理，是将大学建模教材以及各类数学建模竞赛试题进行改编，通过增加限制条件等方式降低建模的难度，从而能适应高中学生的数学水平。</w:t>
      </w:r>
      <w:r>
        <w:rPr>
          <w:rFonts w:hint="eastAsia" w:ascii="宋体" w:hAnsi="宋体" w:cs="宋体"/>
          <w:sz w:val="21"/>
          <w:szCs w:val="21"/>
        </w:rPr>
        <w:t>但是</w:t>
      </w:r>
      <w:r>
        <w:rPr>
          <w:rFonts w:hint="eastAsia" w:ascii="宋体" w:hAnsi="宋体" w:cs="宋体"/>
          <w:sz w:val="21"/>
          <w:szCs w:val="21"/>
          <w:lang w:val="en-US" w:eastAsia="zh-CN"/>
        </w:rPr>
        <w:t>高中学段</w:t>
      </w:r>
      <w:r>
        <w:rPr>
          <w:rFonts w:hint="eastAsia" w:ascii="宋体" w:hAnsi="宋体" w:cs="宋体"/>
          <w:sz w:val="21"/>
          <w:szCs w:val="21"/>
        </w:rPr>
        <w:t>的学生</w:t>
      </w:r>
      <w:r>
        <w:rPr>
          <w:rFonts w:hint="eastAsia" w:ascii="宋体" w:hAnsi="宋体" w:cs="宋体"/>
          <w:sz w:val="21"/>
          <w:szCs w:val="21"/>
          <w:lang w:val="en-US" w:eastAsia="zh-CN"/>
        </w:rPr>
        <w:t>是否</w:t>
      </w:r>
      <w:r>
        <w:rPr>
          <w:rFonts w:hint="eastAsia" w:ascii="宋体" w:hAnsi="宋体" w:cs="宋体"/>
          <w:sz w:val="21"/>
          <w:szCs w:val="21"/>
        </w:rPr>
        <w:t>真的能理解</w:t>
      </w:r>
      <w:r>
        <w:rPr>
          <w:rFonts w:hint="eastAsia" w:ascii="宋体" w:hAnsi="宋体" w:cs="宋体"/>
          <w:sz w:val="21"/>
          <w:szCs w:val="21"/>
          <w:lang w:val="en-US" w:eastAsia="zh-CN"/>
        </w:rPr>
        <w:t>数学建模的本质，</w:t>
      </w:r>
      <w:r>
        <w:rPr>
          <w:rFonts w:hint="eastAsia" w:ascii="宋体" w:hAnsi="宋体" w:cs="宋体"/>
          <w:sz w:val="21"/>
          <w:szCs w:val="21"/>
        </w:rPr>
        <w:t>以教师</w:t>
      </w:r>
      <w:r>
        <w:rPr>
          <w:rFonts w:hint="eastAsia" w:ascii="宋体" w:hAnsi="宋体" w:cs="宋体"/>
          <w:sz w:val="21"/>
          <w:szCs w:val="21"/>
          <w:lang w:val="en-US" w:eastAsia="zh-CN"/>
        </w:rPr>
        <w:t>视角</w:t>
      </w:r>
      <w:r>
        <w:rPr>
          <w:rFonts w:hint="eastAsia" w:ascii="宋体" w:hAnsi="宋体" w:cs="宋体"/>
          <w:sz w:val="21"/>
          <w:szCs w:val="21"/>
        </w:rPr>
        <w:t>提出的问题作为学习研究的模板是否符合学生的</w:t>
      </w:r>
      <w:r>
        <w:rPr>
          <w:rFonts w:hint="eastAsia" w:ascii="宋体" w:hAnsi="宋体" w:cs="宋体"/>
          <w:sz w:val="21"/>
          <w:szCs w:val="21"/>
          <w:lang w:val="en-US" w:eastAsia="zh-CN"/>
        </w:rPr>
        <w:t>认知</w:t>
      </w:r>
      <w:r>
        <w:rPr>
          <w:rFonts w:hint="eastAsia" w:ascii="宋体" w:hAnsi="宋体" w:cs="宋体"/>
          <w:sz w:val="21"/>
          <w:szCs w:val="21"/>
        </w:rPr>
        <w:t>规律和思维水平</w:t>
      </w:r>
      <w:r>
        <w:rPr>
          <w:rFonts w:hint="eastAsia" w:ascii="宋体" w:hAnsi="宋体" w:cs="宋体"/>
          <w:sz w:val="21"/>
          <w:szCs w:val="21"/>
          <w:lang w:eastAsia="zh-CN"/>
        </w:rPr>
        <w:t>，</w:t>
      </w:r>
      <w:r>
        <w:rPr>
          <w:rFonts w:hint="eastAsia" w:ascii="宋体" w:hAnsi="宋体" w:cs="宋体"/>
          <w:sz w:val="21"/>
          <w:szCs w:val="21"/>
          <w:lang w:val="en-US" w:eastAsia="zh-CN"/>
        </w:rPr>
        <w:t xml:space="preserve">还有待验证。   </w:t>
      </w:r>
      <w:r>
        <w:rPr>
          <w:rFonts w:hint="eastAsia" w:ascii="宋体" w:hAnsi="宋体" w:cs="宋体"/>
          <w:sz w:val="21"/>
          <w:szCs w:val="21"/>
          <w:lang w:val="en-US" w:eastAsia="zh-CN"/>
        </w:rPr>
        <w:tab/>
      </w:r>
      <w:r>
        <w:rPr>
          <w:rFonts w:hint="eastAsia" w:ascii="宋体" w:hAnsi="宋体" w:cs="宋体"/>
          <w:sz w:val="21"/>
          <w:szCs w:val="21"/>
        </w:rPr>
        <w:t>（二）数学建模的教学方式——信息化</w:t>
      </w:r>
    </w:p>
    <w:p>
      <w:pPr>
        <w:spacing w:line="240" w:lineRule="auto"/>
        <w:ind w:firstLine="420" w:firstLineChars="200"/>
        <w:rPr>
          <w:rFonts w:ascii="宋体" w:hAnsi="宋体" w:cs="宋体"/>
          <w:sz w:val="21"/>
          <w:szCs w:val="21"/>
        </w:rPr>
      </w:pPr>
      <w:r>
        <w:rPr>
          <w:rFonts w:hint="eastAsia" w:ascii="宋体" w:hAnsi="宋体" w:cs="宋体"/>
          <w:sz w:val="21"/>
          <w:szCs w:val="21"/>
        </w:rPr>
        <w:t>张思明在《中学数学建模教学的实践与探索》中介绍了中学阶段数学建模应该如何去做。他提到开展数学建模应着重发展学生的数学能力，特别是数学应用的能力，并配合计算机的使用，让学生</w:t>
      </w:r>
      <w:r>
        <w:rPr>
          <w:rFonts w:hint="eastAsia" w:ascii="宋体" w:hAnsi="宋体" w:cs="宋体"/>
          <w:sz w:val="21"/>
          <w:szCs w:val="21"/>
          <w:lang w:val="en-US" w:eastAsia="zh-CN"/>
        </w:rPr>
        <w:t>积极</w:t>
      </w:r>
      <w:r>
        <w:rPr>
          <w:rFonts w:hint="eastAsia" w:ascii="宋体" w:hAnsi="宋体" w:cs="宋体"/>
          <w:sz w:val="21"/>
          <w:szCs w:val="21"/>
        </w:rPr>
        <w:t>主动地参与，把教学过程变成学生的活动过程；上海实验学校高中部</w:t>
      </w:r>
      <w:r>
        <w:rPr>
          <w:rFonts w:hint="eastAsia" w:ascii="宋体" w:hAnsi="宋体" w:cs="宋体"/>
          <w:sz w:val="21"/>
          <w:szCs w:val="21"/>
          <w:lang w:val="en-US" w:eastAsia="zh-CN"/>
        </w:rPr>
        <w:t>数学</w:t>
      </w:r>
      <w:r>
        <w:rPr>
          <w:rFonts w:hint="eastAsia" w:ascii="宋体" w:hAnsi="宋体" w:cs="宋体"/>
          <w:sz w:val="21"/>
          <w:szCs w:val="21"/>
        </w:rPr>
        <w:t>课程体系中有基于ＴＩ图形计算器的数学建模课程，教学成果显著，该校学生参加中学生国际数学建模挑战赛（IMMC）常有优异表现，指导教练陈夏明等老师也有相关文章发表。</w:t>
      </w:r>
      <w:r>
        <w:rPr>
          <w:rFonts w:hint="eastAsia" w:ascii="宋体" w:hAnsi="宋体" w:cs="宋体"/>
          <w:sz w:val="21"/>
          <w:szCs w:val="21"/>
          <w:lang w:val="en-US" w:eastAsia="zh-CN"/>
        </w:rPr>
        <w:t>可见</w:t>
      </w:r>
      <w:r>
        <w:rPr>
          <w:rFonts w:hint="eastAsia" w:ascii="宋体" w:hAnsi="宋体" w:cs="宋体"/>
          <w:sz w:val="21"/>
          <w:szCs w:val="21"/>
        </w:rPr>
        <w:t>数学建模</w:t>
      </w:r>
      <w:r>
        <w:rPr>
          <w:rFonts w:hint="eastAsia" w:ascii="宋体" w:hAnsi="宋体" w:cs="宋体"/>
          <w:sz w:val="21"/>
          <w:szCs w:val="21"/>
          <w:lang w:val="en-US" w:eastAsia="zh-CN"/>
        </w:rPr>
        <w:t>教学</w:t>
      </w:r>
      <w:r>
        <w:rPr>
          <w:rFonts w:hint="eastAsia" w:ascii="宋体" w:hAnsi="宋体" w:cs="宋体"/>
          <w:sz w:val="21"/>
          <w:szCs w:val="21"/>
        </w:rPr>
        <w:t>，有别</w:t>
      </w:r>
      <w:r>
        <w:rPr>
          <w:rFonts w:hint="eastAsia" w:ascii="宋体" w:hAnsi="宋体" w:cs="宋体"/>
          <w:sz w:val="21"/>
          <w:szCs w:val="21"/>
          <w:lang w:val="en-US" w:eastAsia="zh-CN"/>
        </w:rPr>
        <w:t>于</w:t>
      </w:r>
      <w:r>
        <w:rPr>
          <w:rFonts w:hint="eastAsia" w:ascii="宋体" w:hAnsi="宋体" w:cs="宋体"/>
          <w:sz w:val="21"/>
          <w:szCs w:val="21"/>
        </w:rPr>
        <w:t>传统数学课堂</w:t>
      </w:r>
      <w:r>
        <w:rPr>
          <w:rFonts w:hint="eastAsia" w:ascii="宋体" w:hAnsi="宋体" w:cs="宋体"/>
          <w:sz w:val="21"/>
          <w:szCs w:val="21"/>
          <w:lang w:val="en-US" w:eastAsia="zh-CN"/>
        </w:rPr>
        <w:t>教学</w:t>
      </w:r>
      <w:r>
        <w:rPr>
          <w:rFonts w:hint="eastAsia" w:ascii="宋体" w:hAnsi="宋体" w:cs="宋体"/>
          <w:sz w:val="21"/>
          <w:szCs w:val="21"/>
        </w:rPr>
        <w:t>，对信息化</w:t>
      </w:r>
      <w:r>
        <w:rPr>
          <w:rFonts w:hint="eastAsia" w:ascii="宋体" w:hAnsi="宋体" w:cs="宋体"/>
          <w:sz w:val="21"/>
          <w:szCs w:val="21"/>
          <w:lang w:val="en-US" w:eastAsia="zh-CN"/>
        </w:rPr>
        <w:t>水平要求较高</w:t>
      </w:r>
      <w:r>
        <w:rPr>
          <w:rFonts w:hint="eastAsia" w:ascii="宋体" w:hAnsi="宋体" w:cs="宋体"/>
          <w:sz w:val="21"/>
          <w:szCs w:val="21"/>
        </w:rPr>
        <w:t>，</w:t>
      </w:r>
      <w:r>
        <w:rPr>
          <w:rFonts w:hint="eastAsia" w:ascii="宋体" w:hAnsi="宋体" w:cs="宋体"/>
          <w:sz w:val="21"/>
          <w:szCs w:val="21"/>
          <w:lang w:val="en-US" w:eastAsia="zh-CN"/>
        </w:rPr>
        <w:t>通过数学建模教学促进学生信息化素养的提升，同时通过学生信息化素养的提高帮助其进一步加深对数学建模的认识和理解，是数学建模教学过程中亟需解决的一个平衡点</w:t>
      </w:r>
      <w:r>
        <w:rPr>
          <w:rFonts w:hint="eastAsia" w:ascii="宋体" w:hAnsi="宋体" w:cs="宋体"/>
          <w:sz w:val="21"/>
          <w:szCs w:val="21"/>
        </w:rPr>
        <w:t>。</w:t>
      </w:r>
    </w:p>
    <w:p>
      <w:pPr>
        <w:spacing w:line="240" w:lineRule="auto"/>
        <w:ind w:firstLine="420" w:firstLineChars="200"/>
        <w:rPr>
          <w:rFonts w:ascii="宋体" w:hAnsi="宋体" w:cs="宋体"/>
          <w:sz w:val="21"/>
          <w:szCs w:val="21"/>
        </w:rPr>
      </w:pPr>
      <w:r>
        <w:rPr>
          <w:rFonts w:hint="eastAsia" w:ascii="宋体" w:hAnsi="宋体" w:cs="宋体"/>
          <w:sz w:val="21"/>
          <w:szCs w:val="21"/>
        </w:rPr>
        <w:t>（三）数学建模课程校本化的设立</w:t>
      </w:r>
    </w:p>
    <w:p>
      <w:pPr>
        <w:spacing w:line="240" w:lineRule="auto"/>
        <w:ind w:firstLine="420" w:firstLineChars="200"/>
        <w:rPr>
          <w:rFonts w:ascii="宋体" w:hAnsi="宋体" w:cs="宋体"/>
          <w:sz w:val="21"/>
          <w:szCs w:val="21"/>
        </w:rPr>
      </w:pPr>
      <w:r>
        <w:rPr>
          <w:rFonts w:hint="eastAsia" w:ascii="宋体" w:hAnsi="宋体" w:cs="宋体"/>
          <w:sz w:val="21"/>
          <w:szCs w:val="21"/>
        </w:rPr>
        <w:t>首都师范大学附中总结了</w:t>
      </w:r>
      <w:r>
        <w:rPr>
          <w:rFonts w:hint="eastAsia" w:ascii="宋体" w:hAnsi="宋体" w:cs="宋体"/>
          <w:sz w:val="21"/>
          <w:szCs w:val="21"/>
          <w:lang w:val="en-US" w:eastAsia="zh-CN"/>
        </w:rPr>
        <w:t>通过</w:t>
      </w:r>
      <w:r>
        <w:rPr>
          <w:rFonts w:hint="eastAsia" w:ascii="宋体" w:hAnsi="宋体" w:cs="宋体"/>
          <w:sz w:val="21"/>
          <w:szCs w:val="21"/>
        </w:rPr>
        <w:t>课外活动开展数学建模的一些</w:t>
      </w:r>
      <w:r>
        <w:rPr>
          <w:rFonts w:hint="eastAsia" w:ascii="宋体" w:hAnsi="宋体" w:cs="宋体"/>
          <w:sz w:val="21"/>
          <w:szCs w:val="21"/>
          <w:lang w:val="en-US" w:eastAsia="zh-CN"/>
        </w:rPr>
        <w:t>方法</w:t>
      </w:r>
      <w:r>
        <w:rPr>
          <w:rFonts w:hint="eastAsia" w:ascii="宋体" w:hAnsi="宋体" w:cs="宋体"/>
          <w:sz w:val="21"/>
          <w:szCs w:val="21"/>
        </w:rPr>
        <w:t>．课外活动是课堂教学的延伸，它具有课时灵活、内容选择余地大、活动场地和形式不受限制的优越性，为数学建模的实践与探索开辟了一个新天地，也为学生展示个性和创造力提供了舞台</w:t>
      </w:r>
      <w:r>
        <w:rPr>
          <w:rFonts w:hint="eastAsia" w:ascii="宋体" w:hAnsi="宋体" w:cs="宋体"/>
          <w:sz w:val="21"/>
          <w:szCs w:val="21"/>
          <w:lang w:eastAsia="zh-CN"/>
        </w:rPr>
        <w:t>；</w:t>
      </w:r>
      <w:r>
        <w:rPr>
          <w:rFonts w:hint="eastAsia" w:ascii="宋体" w:hAnsi="宋体" w:cs="宋体"/>
          <w:sz w:val="21"/>
          <w:szCs w:val="21"/>
        </w:rPr>
        <w:t>北京市第十五中学在开展数学建模</w:t>
      </w:r>
      <w:r>
        <w:rPr>
          <w:rFonts w:hint="eastAsia" w:ascii="宋体" w:hAnsi="宋体" w:cs="宋体"/>
          <w:sz w:val="21"/>
          <w:szCs w:val="21"/>
          <w:lang w:val="en-US" w:eastAsia="zh-CN"/>
        </w:rPr>
        <w:t>教学</w:t>
      </w:r>
      <w:r>
        <w:rPr>
          <w:rFonts w:hint="eastAsia" w:ascii="宋体" w:hAnsi="宋体" w:cs="宋体"/>
          <w:sz w:val="21"/>
          <w:szCs w:val="21"/>
        </w:rPr>
        <w:t>的过程中，实践了多种教学的形式：“引入式”、“专题式”、“调查报告式”、“论文研读式”，特别地，“引入式”教学是将数学知识应用引入到整个教学过程中局部环节上的教学模式，不一定包含问题</w:t>
      </w:r>
      <w:r>
        <w:rPr>
          <w:rFonts w:hint="eastAsia" w:ascii="宋体" w:hAnsi="宋体" w:cs="宋体"/>
          <w:sz w:val="21"/>
          <w:szCs w:val="21"/>
          <w:lang w:val="en-US" w:eastAsia="zh-CN"/>
        </w:rPr>
        <w:t>解决</w:t>
      </w:r>
      <w:r>
        <w:rPr>
          <w:rFonts w:hint="eastAsia" w:ascii="宋体" w:hAnsi="宋体" w:cs="宋体"/>
          <w:sz w:val="21"/>
          <w:szCs w:val="21"/>
        </w:rPr>
        <w:t>的全过程;一些教师也积极投身数学校本课程的开发中，张敏构建了一套具有数学学科特色的校本课程体系，具体表现以“思维训练活动课”为主，逐步予以完善的过程；丁冬芹针对初中数学中的“折纸数理学”进行了校本课程化的说明和实践，总结和反思了对初中数学折纸校本课程的实施情况</w:t>
      </w:r>
      <w:r>
        <w:rPr>
          <w:rFonts w:hint="eastAsia" w:ascii="宋体" w:hAnsi="宋体" w:cs="宋体"/>
          <w:sz w:val="21"/>
          <w:szCs w:val="21"/>
          <w:lang w:eastAsia="zh-CN"/>
        </w:rPr>
        <w:t>。</w:t>
      </w:r>
      <w:r>
        <w:rPr>
          <w:rFonts w:hint="eastAsia" w:ascii="宋体" w:hAnsi="宋体" w:cs="宋体"/>
          <w:sz w:val="21"/>
          <w:szCs w:val="21"/>
          <w:lang w:val="en-US" w:eastAsia="zh-CN"/>
        </w:rPr>
        <w:t>这些案例都说明：</w:t>
      </w:r>
      <w:r>
        <w:rPr>
          <w:rFonts w:hint="eastAsia" w:ascii="宋体" w:hAnsi="宋体" w:cs="宋体"/>
          <w:sz w:val="21"/>
          <w:szCs w:val="21"/>
        </w:rPr>
        <w:t>数学建模</w:t>
      </w:r>
      <w:r>
        <w:rPr>
          <w:rFonts w:hint="eastAsia" w:ascii="宋体" w:hAnsi="宋体" w:cs="宋体"/>
          <w:sz w:val="21"/>
          <w:szCs w:val="21"/>
          <w:lang w:val="en-US" w:eastAsia="zh-CN"/>
        </w:rPr>
        <w:t>校本化的</w:t>
      </w:r>
      <w:r>
        <w:rPr>
          <w:rFonts w:hint="eastAsia" w:ascii="宋体" w:hAnsi="宋体" w:cs="宋体"/>
          <w:sz w:val="21"/>
          <w:szCs w:val="21"/>
        </w:rPr>
        <w:t>可行</w:t>
      </w:r>
      <w:r>
        <w:rPr>
          <w:rFonts w:hint="eastAsia" w:ascii="宋体" w:hAnsi="宋体" w:cs="宋体"/>
          <w:sz w:val="21"/>
          <w:szCs w:val="21"/>
          <w:lang w:val="en-US" w:eastAsia="zh-CN"/>
        </w:rPr>
        <w:t>性</w:t>
      </w:r>
      <w:r>
        <w:rPr>
          <w:rFonts w:hint="eastAsia" w:ascii="宋体" w:hAnsi="宋体" w:cs="宋体"/>
          <w:sz w:val="21"/>
          <w:szCs w:val="21"/>
        </w:rPr>
        <w:t>，但是很多</w:t>
      </w:r>
      <w:r>
        <w:rPr>
          <w:rFonts w:hint="eastAsia" w:ascii="宋体" w:hAnsi="宋体" w:cs="宋体"/>
          <w:sz w:val="21"/>
          <w:szCs w:val="21"/>
          <w:lang w:val="en-US" w:eastAsia="zh-CN"/>
        </w:rPr>
        <w:t>建模</w:t>
      </w:r>
      <w:r>
        <w:rPr>
          <w:rFonts w:hint="eastAsia" w:ascii="宋体" w:hAnsi="宋体" w:cs="宋体"/>
          <w:sz w:val="21"/>
          <w:szCs w:val="21"/>
        </w:rPr>
        <w:t>课程的</w:t>
      </w:r>
      <w:r>
        <w:rPr>
          <w:rFonts w:hint="eastAsia" w:ascii="宋体" w:hAnsi="宋体" w:cs="宋体"/>
          <w:sz w:val="21"/>
          <w:szCs w:val="21"/>
          <w:lang w:val="en-US" w:eastAsia="zh-CN"/>
        </w:rPr>
        <w:t>实施</w:t>
      </w:r>
      <w:r>
        <w:rPr>
          <w:rFonts w:hint="eastAsia" w:ascii="宋体" w:hAnsi="宋体" w:cs="宋体"/>
          <w:sz w:val="21"/>
          <w:szCs w:val="21"/>
        </w:rPr>
        <w:t>，都存在着评价方式老旧模糊的瑕疵</w:t>
      </w:r>
      <w:r>
        <w:rPr>
          <w:rFonts w:hint="eastAsia" w:ascii="宋体" w:hAnsi="宋体" w:cs="宋体"/>
          <w:sz w:val="21"/>
          <w:szCs w:val="21"/>
          <w:lang w:eastAsia="zh-CN"/>
        </w:rPr>
        <w:t>。</w:t>
      </w:r>
      <w:r>
        <w:rPr>
          <w:rFonts w:hint="eastAsia" w:ascii="宋体" w:hAnsi="宋体" w:cs="宋体"/>
          <w:sz w:val="21"/>
          <w:szCs w:val="21"/>
        </w:rPr>
        <w:t>同时随着上海市新课程新教材的发布，数学建模教材单独印刷两册，如何处理教材与校本课程的关系也成了一个新的命题。</w:t>
      </w:r>
    </w:p>
    <w:p>
      <w:pPr>
        <w:spacing w:line="240" w:lineRule="auto"/>
        <w:ind w:firstLine="420" w:firstLineChars="200"/>
        <w:rPr>
          <w:rFonts w:hint="eastAsia" w:ascii="宋体" w:hAnsi="宋体" w:cs="宋体"/>
          <w:sz w:val="21"/>
          <w:szCs w:val="21"/>
        </w:rPr>
      </w:pPr>
      <w:r>
        <w:rPr>
          <w:rFonts w:hint="eastAsia" w:ascii="宋体" w:hAnsi="宋体" w:cs="宋体"/>
          <w:sz w:val="21"/>
          <w:szCs w:val="21"/>
        </w:rPr>
        <w:t>德国数学教育研究者加布里埃尔</w:t>
      </w:r>
      <w:r>
        <w:rPr>
          <w:rFonts w:hint="eastAsia" w:ascii="宋体" w:hAnsi="宋体" w:cs="宋体"/>
          <w:sz w:val="21"/>
          <w:szCs w:val="21"/>
          <w:lang w:val="en-US" w:eastAsia="zh-CN"/>
        </w:rPr>
        <w:t>·</w:t>
      </w:r>
      <w:r>
        <w:rPr>
          <w:rFonts w:hint="eastAsia" w:ascii="宋体" w:hAnsi="宋体" w:cs="宋体"/>
          <w:sz w:val="21"/>
          <w:szCs w:val="21"/>
        </w:rPr>
        <w:t>凯撒教授就数学建模的教学有数学教师培训的专门成果，但是更多专注于高校数学教师的建模问题教学。美国数学家、克莱因奖获得者阿兰·施恩菲尔德在数学问题解决方面，尤其是数学建模问题解决有着独到的见解，不过限于数学专业领域，对于数学基础能力要求非常高。在美国匹兹堡大学出版的数学项目研究类书中，基础教育阶段的数学建模问题，知识点较为简单，对于语言表达和综合分析要求较高，可以借鉴，但是就其数学问题知识体系而言，要求过低，不适合应用于国内高中阶段。综合国外的数学建模领域研究而言，在基础教育阶段，数学建模内容知识要求过低不适于借鉴，但是在教学策略应用，综合评价判断方面有独到之处，可供在实际操作中借鉴。</w:t>
      </w:r>
    </w:p>
    <w:p>
      <w:pPr>
        <w:spacing w:line="240" w:lineRule="auto"/>
        <w:ind w:firstLine="422" w:firstLineChars="200"/>
        <w:rPr>
          <w:rFonts w:hint="default" w:ascii="宋体" w:hAnsi="宋体" w:cs="宋体" w:eastAsiaTheme="minorEastAsia"/>
          <w:b/>
          <w:bCs/>
          <w:sz w:val="21"/>
          <w:szCs w:val="21"/>
          <w:lang w:val="en-US" w:eastAsia="zh-CN"/>
        </w:rPr>
      </w:pPr>
      <w:r>
        <w:rPr>
          <w:rFonts w:hint="eastAsia" w:ascii="宋体" w:hAnsi="宋体" w:cs="宋体"/>
          <w:b/>
          <w:bCs/>
          <w:sz w:val="21"/>
          <w:szCs w:val="21"/>
          <w:lang w:val="en-US" w:eastAsia="zh-CN"/>
        </w:rPr>
        <w:t>1.3  研究思路与方法</w:t>
      </w:r>
    </w:p>
    <w:p>
      <w:pPr>
        <w:spacing w:line="240" w:lineRule="auto"/>
        <w:ind w:firstLine="420" w:firstLineChars="200"/>
        <w:rPr>
          <w:rFonts w:ascii="宋体" w:hAnsi="宋体" w:cs="宋体"/>
          <w:sz w:val="21"/>
          <w:szCs w:val="21"/>
        </w:rPr>
      </w:pPr>
      <w:r>
        <w:rPr>
          <w:rFonts w:hint="eastAsia" w:ascii="宋体" w:hAnsi="宋体" w:cs="宋体"/>
          <w:sz w:val="21"/>
          <w:szCs w:val="21"/>
        </w:rPr>
        <w:t>文献研究法</w:t>
      </w:r>
      <w:r>
        <w:rPr>
          <w:rFonts w:hint="eastAsia" w:ascii="宋体" w:hAnsi="宋体" w:cs="宋体"/>
          <w:sz w:val="21"/>
          <w:szCs w:val="21"/>
          <w:lang w:eastAsia="zh-CN"/>
        </w:rPr>
        <w:t>：</w:t>
      </w:r>
      <w:r>
        <w:rPr>
          <w:rFonts w:hint="eastAsia" w:ascii="宋体" w:hAnsi="宋体" w:cs="宋体"/>
          <w:sz w:val="21"/>
          <w:szCs w:val="21"/>
        </w:rPr>
        <w:t xml:space="preserve">笔者通过网络、图书馆等渠道收集整理了关于高中数学建模教学、数学教学等方面的研究及图书，并对其进行了分析、整理从而了解了相关研究的现状。为本研究的开展提供了理论基础，对研究的内容及方式提供了参考与借鉴。   </w:t>
      </w:r>
    </w:p>
    <w:p>
      <w:pPr>
        <w:spacing w:line="240" w:lineRule="auto"/>
        <w:ind w:firstLine="420" w:firstLineChars="200"/>
        <w:rPr>
          <w:rFonts w:ascii="宋体" w:hAnsi="宋体" w:cs="宋体"/>
          <w:sz w:val="21"/>
          <w:szCs w:val="21"/>
        </w:rPr>
      </w:pPr>
      <w:r>
        <w:rPr>
          <w:rFonts w:hint="eastAsia" w:ascii="宋体" w:hAnsi="宋体" w:cs="宋体"/>
          <w:sz w:val="21"/>
          <w:szCs w:val="21"/>
          <w:lang w:val="en-US" w:eastAsia="zh-CN"/>
        </w:rPr>
        <w:t>调查问卷法：</w:t>
      </w:r>
      <w:r>
        <w:rPr>
          <w:rFonts w:hint="eastAsia" w:ascii="宋体" w:hAnsi="宋体" w:cs="宋体"/>
          <w:sz w:val="21"/>
          <w:szCs w:val="21"/>
        </w:rPr>
        <w:t>通过查阅相关的资料编辑和设计了关于上海市徐汇中学教师及学生的调查问卷，因为数学建模教学的过程中教师、学生是直接参与的双方，对他们进行调查问卷能够获取最直接的意见和建议，从而为加强高中学段的数学建模教学提供具有针对性的研究。为了开展好调查活动，笔者以工作的学校为调研对象，在与学校分管副校长及相关班主任老师、数学教师、学生代表沟通后确定了以高二年级的六个班级为调研对象，问卷发放共计240份，以学校高中三个年级的数学教师为调查对象，发放调查问卷共计14份。同时配合访谈法，了解教师与家长对于数学建模的看法，以便从教育者与家长的角度思考数学建模开设中存在的问题与突破点。</w:t>
      </w:r>
    </w:p>
    <w:p>
      <w:pPr>
        <w:ind w:firstLine="420" w:firstLineChars="200"/>
        <w:rPr>
          <w:rFonts w:hint="eastAsia" w:ascii="宋体" w:hAnsi="宋体" w:eastAsia="宋体" w:cs="宋体"/>
          <w:szCs w:val="21"/>
          <w:lang w:eastAsia="zh-CN"/>
        </w:rPr>
      </w:pPr>
      <w:r>
        <w:rPr>
          <w:rFonts w:hint="eastAsia" w:ascii="宋体" w:hAnsi="宋体" w:cs="宋体"/>
          <w:szCs w:val="21"/>
        </w:rPr>
        <w:t>个案研究法：让学生以小组为单位来进行数学建模实践活动，通过实践活动让学生真正的体会到解决</w:t>
      </w:r>
      <w:r>
        <w:rPr>
          <w:rFonts w:hint="eastAsia" w:ascii="宋体" w:hAnsi="宋体" w:cs="宋体"/>
          <w:szCs w:val="21"/>
          <w:lang w:eastAsia="zh-CN"/>
        </w:rPr>
        <w:t>实际</w:t>
      </w:r>
      <w:r>
        <w:rPr>
          <w:rFonts w:hint="eastAsia" w:ascii="宋体" w:hAnsi="宋体" w:cs="宋体"/>
          <w:szCs w:val="21"/>
        </w:rPr>
        <w:t>数学模型的方法</w:t>
      </w:r>
      <w:r>
        <w:rPr>
          <w:rFonts w:hint="eastAsia" w:ascii="宋体" w:hAnsi="宋体" w:cs="宋体"/>
          <w:szCs w:val="21"/>
          <w:lang w:eastAsia="zh-CN"/>
        </w:rPr>
        <w:t>，体验数学之美。</w:t>
      </w:r>
    </w:p>
    <w:p>
      <w:pPr>
        <w:ind w:firstLine="420" w:firstLineChars="200"/>
        <w:rPr>
          <w:rFonts w:hint="eastAsia" w:ascii="宋体" w:hAnsi="宋体" w:cs="宋体"/>
          <w:szCs w:val="21"/>
          <w:lang w:val="en-US" w:eastAsia="zh-CN"/>
        </w:rPr>
      </w:pPr>
      <w:r>
        <w:rPr>
          <w:rFonts w:hint="eastAsia" w:ascii="宋体" w:hAnsi="宋体" w:cs="宋体"/>
          <w:szCs w:val="21"/>
        </w:rPr>
        <w:t>经验总结法：将实施</w:t>
      </w:r>
      <w:r>
        <w:rPr>
          <w:rFonts w:hint="eastAsia" w:ascii="宋体" w:hAnsi="宋体" w:cs="宋体"/>
          <w:szCs w:val="21"/>
          <w:lang w:val="en-US" w:eastAsia="zh-CN"/>
        </w:rPr>
        <w:t>的教学设计方案</w:t>
      </w:r>
      <w:r>
        <w:rPr>
          <w:rFonts w:hint="eastAsia" w:ascii="宋体" w:hAnsi="宋体" w:cs="宋体"/>
          <w:szCs w:val="21"/>
        </w:rPr>
        <w:t>材料，进行</w:t>
      </w:r>
      <w:r>
        <w:rPr>
          <w:rFonts w:hint="eastAsia" w:ascii="宋体" w:hAnsi="宋体" w:cs="宋体"/>
          <w:szCs w:val="21"/>
          <w:lang w:val="en-US" w:eastAsia="zh-CN"/>
        </w:rPr>
        <w:t>有序的</w:t>
      </w:r>
      <w:r>
        <w:rPr>
          <w:rFonts w:hint="eastAsia" w:ascii="宋体" w:hAnsi="宋体" w:cs="宋体"/>
          <w:szCs w:val="21"/>
        </w:rPr>
        <w:t>筛选、分析</w:t>
      </w:r>
      <w:r>
        <w:rPr>
          <w:rFonts w:hint="eastAsia" w:ascii="宋体" w:hAnsi="宋体" w:cs="宋体"/>
          <w:szCs w:val="21"/>
          <w:lang w:eastAsia="zh-CN"/>
        </w:rPr>
        <w:t>、</w:t>
      </w:r>
      <w:r>
        <w:rPr>
          <w:rFonts w:hint="eastAsia" w:ascii="宋体" w:hAnsi="宋体" w:cs="宋体"/>
          <w:szCs w:val="21"/>
        </w:rPr>
        <w:t>总结经验，并使之上升到一定的理论层次，来指导</w:t>
      </w:r>
      <w:r>
        <w:rPr>
          <w:rFonts w:hint="eastAsia" w:ascii="宋体" w:hAnsi="宋体" w:cs="宋体"/>
          <w:szCs w:val="21"/>
          <w:lang w:val="en-US" w:eastAsia="zh-CN"/>
        </w:rPr>
        <w:t>数学课堂的有效</w:t>
      </w:r>
      <w:r>
        <w:rPr>
          <w:rFonts w:hint="eastAsia" w:ascii="宋体" w:hAnsi="宋体" w:cs="宋体"/>
          <w:szCs w:val="21"/>
        </w:rPr>
        <w:t>开展。</w:t>
      </w:r>
    </w:p>
    <w:p>
      <w:pPr>
        <w:pStyle w:val="2"/>
        <w:spacing w:line="240" w:lineRule="auto"/>
        <w:ind w:left="0" w:leftChars="0" w:firstLine="0" w:firstLineChars="0"/>
        <w:jc w:val="both"/>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二、研究内容</w:t>
      </w:r>
    </w:p>
    <w:p>
      <w:pPr>
        <w:spacing w:line="240" w:lineRule="auto"/>
        <w:ind w:firstLine="422" w:firstLineChars="200"/>
        <w:rPr>
          <w:rFonts w:hint="default" w:ascii="宋体" w:hAnsi="宋体" w:cs="宋体"/>
          <w:b/>
          <w:bCs/>
          <w:sz w:val="21"/>
          <w:szCs w:val="21"/>
          <w:lang w:val="en-US"/>
        </w:rPr>
      </w:pPr>
      <w:r>
        <w:rPr>
          <w:rFonts w:hint="eastAsia" w:ascii="宋体" w:hAnsi="宋体" w:cs="宋体"/>
          <w:b/>
          <w:bCs/>
          <w:sz w:val="21"/>
          <w:szCs w:val="21"/>
          <w:lang w:val="en-US" w:eastAsia="zh-CN"/>
        </w:rPr>
        <w:t>2.1  学生调查情况汇总</w:t>
      </w:r>
    </w:p>
    <w:p>
      <w:pPr>
        <w:pStyle w:val="2"/>
        <w:spacing w:after="0" w:line="240" w:lineRule="auto"/>
        <w:ind w:left="0" w:leftChars="0" w:firstLine="480"/>
        <w:rPr>
          <w:rFonts w:ascii="宋体" w:hAnsi="宋体" w:cs="宋体"/>
          <w:sz w:val="21"/>
          <w:szCs w:val="21"/>
        </w:rPr>
      </w:pPr>
      <w:r>
        <w:rPr>
          <w:rFonts w:hint="eastAsia" w:ascii="宋体" w:hAnsi="宋体" w:cs="宋体"/>
          <w:sz w:val="21"/>
          <w:szCs w:val="21"/>
        </w:rPr>
        <w:t>通过对学生调查问卷的汇总</w:t>
      </w:r>
      <w:r>
        <w:rPr>
          <w:rFonts w:hint="eastAsia" w:ascii="宋体" w:hAnsi="宋体" w:cs="宋体"/>
          <w:sz w:val="21"/>
          <w:szCs w:val="21"/>
          <w:lang w:eastAsia="zh-CN"/>
        </w:rPr>
        <w:t>，</w:t>
      </w:r>
      <w:r>
        <w:rPr>
          <w:rFonts w:hint="eastAsia" w:ascii="宋体" w:hAnsi="宋体" w:cs="宋体"/>
          <w:sz w:val="21"/>
          <w:szCs w:val="21"/>
        </w:rPr>
        <w:t>能够较为详细的了解到学生对数学建模教学的真实感受，从而为文章的研究提供基础的数据和材料支持，问卷主要集中在学生个人对数学建模教学的认识，学习过程中存在的问题，关于教师教学方式的兴趣和感受，以及数学建模与日常生活实践的关联等内容。将相关的调查汇总如下：</w:t>
      </w:r>
    </w:p>
    <w:p>
      <w:pPr>
        <w:pStyle w:val="2"/>
        <w:spacing w:after="0" w:line="240" w:lineRule="auto"/>
        <w:ind w:left="0" w:leftChars="0" w:firstLine="480"/>
        <w:rPr>
          <w:rFonts w:ascii="宋体" w:hAnsi="宋体" w:cs="宋体"/>
          <w:sz w:val="21"/>
          <w:szCs w:val="21"/>
        </w:rPr>
      </w:pPr>
      <w:r>
        <w:rPr>
          <w:sz w:val="21"/>
          <w:szCs w:val="21"/>
        </w:rPr>
        <w:drawing>
          <wp:inline distT="0" distB="0" distL="0" distR="0">
            <wp:extent cx="4156075" cy="1443990"/>
            <wp:effectExtent l="4445" t="5080" r="5080" b="11430"/>
            <wp:docPr id="12" name="图表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pStyle w:val="2"/>
        <w:spacing w:after="0" w:line="240" w:lineRule="auto"/>
        <w:ind w:firstLine="480"/>
        <w:jc w:val="center"/>
        <w:rPr>
          <w:rFonts w:ascii="宋体" w:hAnsi="宋体" w:cs="宋体"/>
          <w:sz w:val="21"/>
          <w:szCs w:val="21"/>
        </w:rPr>
      </w:pPr>
      <w:r>
        <w:rPr>
          <w:rFonts w:hint="eastAsia" w:ascii="宋体" w:hAnsi="宋体" w:cs="宋体"/>
          <w:sz w:val="21"/>
          <w:szCs w:val="21"/>
        </w:rPr>
        <w:t>图2-1 学生对数学建模的学习了解情况汇总</w:t>
      </w:r>
    </w:p>
    <w:p>
      <w:pPr>
        <w:pStyle w:val="2"/>
        <w:spacing w:after="0" w:line="240" w:lineRule="auto"/>
        <w:ind w:left="0" w:leftChars="0" w:firstLine="480"/>
        <w:rPr>
          <w:rFonts w:ascii="宋体" w:hAnsi="宋体" w:cs="宋体"/>
          <w:sz w:val="21"/>
          <w:szCs w:val="21"/>
        </w:rPr>
      </w:pPr>
      <w:r>
        <w:rPr>
          <w:rFonts w:hint="eastAsia" w:ascii="宋体" w:hAnsi="宋体" w:cs="宋体"/>
          <w:sz w:val="21"/>
          <w:szCs w:val="21"/>
        </w:rPr>
        <w:t>通过图2-1的数据发现</w:t>
      </w:r>
      <w:r>
        <w:rPr>
          <w:rFonts w:hint="eastAsia" w:ascii="宋体" w:hAnsi="宋体" w:cs="宋体"/>
          <w:sz w:val="21"/>
          <w:szCs w:val="21"/>
          <w:lang w:eastAsia="zh-CN"/>
        </w:rPr>
        <w:t>，</w:t>
      </w:r>
      <w:r>
        <w:rPr>
          <w:rFonts w:hint="eastAsia" w:ascii="宋体" w:hAnsi="宋体" w:cs="宋体"/>
          <w:sz w:val="21"/>
          <w:szCs w:val="21"/>
        </w:rPr>
        <w:t>接受调查的学生中，对数学建模的相关知识一般了解的占比55%，了解与非常了解的合计28%，这就说明学生</w:t>
      </w:r>
      <w:r>
        <w:rPr>
          <w:rFonts w:hint="eastAsia" w:ascii="宋体" w:hAnsi="宋体" w:cs="宋体"/>
          <w:sz w:val="21"/>
          <w:szCs w:val="21"/>
          <w:lang w:val="en-US" w:eastAsia="zh-CN"/>
        </w:rPr>
        <w:t>自我认知中对数学建模还是有一定了解的，目前中学阶段</w:t>
      </w:r>
      <w:r>
        <w:rPr>
          <w:rFonts w:hint="eastAsia" w:ascii="宋体" w:hAnsi="宋体" w:cs="宋体"/>
          <w:sz w:val="21"/>
          <w:szCs w:val="21"/>
        </w:rPr>
        <w:t>数学建模</w:t>
      </w:r>
      <w:r>
        <w:rPr>
          <w:rFonts w:hint="eastAsia" w:ascii="宋体" w:hAnsi="宋体" w:cs="宋体"/>
          <w:sz w:val="21"/>
          <w:szCs w:val="21"/>
          <w:lang w:val="en-US" w:eastAsia="zh-CN"/>
        </w:rPr>
        <w:t>的</w:t>
      </w:r>
      <w:r>
        <w:rPr>
          <w:rFonts w:hint="eastAsia" w:ascii="宋体" w:hAnsi="宋体" w:cs="宋体"/>
          <w:sz w:val="21"/>
          <w:szCs w:val="21"/>
        </w:rPr>
        <w:t>教学多集中在课堂教学中</w:t>
      </w:r>
      <w:r>
        <w:rPr>
          <w:rFonts w:hint="eastAsia" w:ascii="宋体" w:hAnsi="宋体" w:cs="宋体"/>
          <w:sz w:val="21"/>
          <w:szCs w:val="21"/>
          <w:lang w:val="en-US" w:eastAsia="zh-CN"/>
        </w:rPr>
        <w:t>数学应用题的讲解</w:t>
      </w:r>
      <w:r>
        <w:rPr>
          <w:rFonts w:hint="eastAsia" w:ascii="宋体" w:hAnsi="宋体" w:cs="宋体"/>
          <w:sz w:val="21"/>
          <w:szCs w:val="21"/>
        </w:rPr>
        <w:t>，学生主动了解建模相关知识的积极性还不高。尤其是高中学习较为紧张，学习压力较大，学校、教师及学生对学习</w:t>
      </w:r>
      <w:r>
        <w:rPr>
          <w:rFonts w:hint="eastAsia" w:ascii="宋体" w:hAnsi="宋体" w:cs="宋体"/>
          <w:sz w:val="21"/>
          <w:szCs w:val="21"/>
          <w:lang w:val="en-US" w:eastAsia="zh-CN"/>
        </w:rPr>
        <w:t>的</w:t>
      </w:r>
      <w:r>
        <w:rPr>
          <w:rFonts w:hint="eastAsia" w:ascii="宋体" w:hAnsi="宋体" w:cs="宋体"/>
          <w:sz w:val="21"/>
          <w:szCs w:val="21"/>
        </w:rPr>
        <w:t>目的性</w:t>
      </w:r>
      <w:r>
        <w:rPr>
          <w:rFonts w:hint="eastAsia" w:ascii="宋体" w:hAnsi="宋体" w:cs="宋体"/>
          <w:sz w:val="21"/>
          <w:szCs w:val="21"/>
          <w:lang w:val="en-US" w:eastAsia="zh-CN"/>
        </w:rPr>
        <w:t>较强</w:t>
      </w:r>
      <w:r>
        <w:rPr>
          <w:rFonts w:hint="eastAsia" w:ascii="宋体" w:hAnsi="宋体" w:cs="宋体"/>
          <w:sz w:val="21"/>
          <w:szCs w:val="21"/>
        </w:rPr>
        <w:t>，授课知识点</w:t>
      </w:r>
      <w:r>
        <w:rPr>
          <w:rFonts w:hint="eastAsia" w:ascii="宋体" w:hAnsi="宋体" w:cs="宋体"/>
          <w:sz w:val="21"/>
          <w:szCs w:val="21"/>
          <w:lang w:val="en-US" w:eastAsia="zh-CN"/>
        </w:rPr>
        <w:t>的侧重</w:t>
      </w:r>
      <w:r>
        <w:rPr>
          <w:rFonts w:hint="eastAsia" w:ascii="宋体" w:hAnsi="宋体" w:cs="宋体"/>
          <w:sz w:val="21"/>
          <w:szCs w:val="21"/>
        </w:rPr>
        <w:t>更倾向于高考重点、高频考点，</w:t>
      </w:r>
      <w:r>
        <w:rPr>
          <w:rFonts w:hint="eastAsia" w:ascii="宋体" w:hAnsi="宋体" w:cs="宋体"/>
          <w:sz w:val="21"/>
          <w:szCs w:val="21"/>
          <w:lang w:val="en-US" w:eastAsia="zh-CN"/>
        </w:rPr>
        <w:t>数学</w:t>
      </w:r>
      <w:r>
        <w:rPr>
          <w:rFonts w:hint="eastAsia" w:ascii="宋体" w:hAnsi="宋体" w:cs="宋体"/>
          <w:sz w:val="21"/>
          <w:szCs w:val="21"/>
        </w:rPr>
        <w:t>建模</w:t>
      </w:r>
      <w:r>
        <w:rPr>
          <w:rFonts w:hint="eastAsia" w:ascii="宋体" w:hAnsi="宋体" w:cs="宋体"/>
          <w:sz w:val="21"/>
          <w:szCs w:val="21"/>
          <w:lang w:val="en-US" w:eastAsia="zh-CN"/>
        </w:rPr>
        <w:t>素养的评价基本是</w:t>
      </w:r>
      <w:r>
        <w:rPr>
          <w:rFonts w:hint="eastAsia" w:ascii="宋体" w:hAnsi="宋体" w:cs="宋体"/>
          <w:sz w:val="21"/>
          <w:szCs w:val="21"/>
        </w:rPr>
        <w:t>应用题，</w:t>
      </w:r>
      <w:r>
        <w:rPr>
          <w:rFonts w:hint="eastAsia" w:ascii="宋体" w:hAnsi="宋体" w:cs="宋体"/>
          <w:sz w:val="21"/>
          <w:szCs w:val="21"/>
          <w:lang w:val="en-US" w:eastAsia="zh-CN"/>
        </w:rPr>
        <w:t>重点考查的是</w:t>
      </w:r>
      <w:r>
        <w:rPr>
          <w:rFonts w:hint="eastAsia" w:ascii="宋体" w:hAnsi="宋体" w:cs="宋体"/>
          <w:sz w:val="21"/>
          <w:szCs w:val="21"/>
        </w:rPr>
        <w:t>建模环节中的解模部分</w:t>
      </w:r>
      <w:r>
        <w:rPr>
          <w:rFonts w:hint="eastAsia" w:ascii="宋体" w:hAnsi="宋体" w:cs="宋体"/>
          <w:sz w:val="21"/>
          <w:szCs w:val="21"/>
          <w:lang w:eastAsia="zh-CN"/>
        </w:rPr>
        <w:t>。</w:t>
      </w:r>
      <w:r>
        <w:rPr>
          <w:rFonts w:hint="eastAsia" w:ascii="宋体" w:hAnsi="宋体" w:cs="宋体"/>
          <w:sz w:val="21"/>
          <w:szCs w:val="21"/>
          <w:lang w:val="en-US" w:eastAsia="zh-CN"/>
        </w:rPr>
        <w:t>数学</w:t>
      </w:r>
      <w:r>
        <w:rPr>
          <w:rFonts w:hint="eastAsia" w:ascii="宋体" w:hAnsi="宋体" w:cs="宋体"/>
          <w:sz w:val="21"/>
          <w:szCs w:val="21"/>
        </w:rPr>
        <w:t>建模考核难的情况虽已获得各方的关注，但在实际教学中</w:t>
      </w:r>
      <w:r>
        <w:rPr>
          <w:rFonts w:hint="eastAsia" w:ascii="宋体" w:hAnsi="宋体" w:cs="宋体"/>
          <w:sz w:val="21"/>
          <w:szCs w:val="21"/>
          <w:lang w:val="en-US" w:eastAsia="zh-CN"/>
        </w:rPr>
        <w:t>恰恰因此而</w:t>
      </w:r>
      <w:r>
        <w:rPr>
          <w:rFonts w:hint="eastAsia" w:ascii="宋体" w:hAnsi="宋体" w:cs="宋体"/>
          <w:sz w:val="21"/>
          <w:szCs w:val="21"/>
        </w:rPr>
        <w:t>导致数学建模教学的关注度不足。</w:t>
      </w:r>
    </w:p>
    <w:p>
      <w:pPr>
        <w:pStyle w:val="2"/>
        <w:spacing w:after="0" w:line="240" w:lineRule="auto"/>
        <w:ind w:left="0" w:leftChars="0" w:firstLine="0" w:firstLineChars="0"/>
        <w:jc w:val="center"/>
        <w:rPr>
          <w:sz w:val="21"/>
          <w:szCs w:val="21"/>
        </w:rPr>
      </w:pPr>
      <w:r>
        <w:rPr>
          <w:sz w:val="21"/>
          <w:szCs w:val="21"/>
        </w:rPr>
        <w:drawing>
          <wp:inline distT="0" distB="0" distL="0" distR="0">
            <wp:extent cx="4972685" cy="1758315"/>
            <wp:effectExtent l="4445" t="4445" r="13970" b="15240"/>
            <wp:docPr id="11" name="图表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Style w:val="2"/>
        <w:spacing w:after="0" w:line="240" w:lineRule="auto"/>
        <w:ind w:left="0" w:leftChars="0" w:firstLine="0" w:firstLineChars="0"/>
        <w:jc w:val="center"/>
        <w:rPr>
          <w:sz w:val="21"/>
          <w:szCs w:val="21"/>
        </w:rPr>
      </w:pPr>
      <w:r>
        <w:rPr>
          <w:rFonts w:hint="eastAsia"/>
          <w:sz w:val="21"/>
          <w:szCs w:val="21"/>
        </w:rPr>
        <w:t>图2-2 学生对数学建模教学选择方式的数据汇总</w:t>
      </w:r>
    </w:p>
    <w:p>
      <w:pPr>
        <w:pStyle w:val="2"/>
        <w:spacing w:after="0" w:line="240" w:lineRule="auto"/>
        <w:ind w:left="0" w:leftChars="0" w:firstLine="480"/>
        <w:rPr>
          <w:sz w:val="21"/>
          <w:szCs w:val="21"/>
        </w:rPr>
      </w:pPr>
      <w:r>
        <w:rPr>
          <w:rFonts w:hint="eastAsia"/>
          <w:sz w:val="21"/>
          <w:szCs w:val="21"/>
        </w:rPr>
        <w:t>通过图2-2的数据汇总</w:t>
      </w:r>
      <w:r>
        <w:rPr>
          <w:rFonts w:hint="eastAsia"/>
          <w:sz w:val="21"/>
          <w:szCs w:val="21"/>
          <w:lang w:eastAsia="zh-CN"/>
        </w:rPr>
        <w:t>，</w:t>
      </w:r>
      <w:r>
        <w:rPr>
          <w:rFonts w:hint="eastAsia"/>
          <w:sz w:val="21"/>
          <w:szCs w:val="21"/>
        </w:rPr>
        <w:t>能够发现学生对数学建模的学习更倾向于实验演示的方式，占比超过30%，选择传统讲授方式的仅有10%，有27%的学生选择分组讨论，有12%的学生认</w:t>
      </w:r>
      <w:r>
        <w:rPr>
          <w:rFonts w:hint="eastAsia"/>
          <w:sz w:val="21"/>
          <w:szCs w:val="21"/>
          <w:lang w:val="en-US" w:eastAsia="zh-CN"/>
        </w:rPr>
        <w:t>为应以</w:t>
      </w:r>
      <w:r>
        <w:rPr>
          <w:rFonts w:hint="eastAsia"/>
          <w:sz w:val="21"/>
          <w:szCs w:val="21"/>
        </w:rPr>
        <w:t>自己练习</w:t>
      </w:r>
      <w:r>
        <w:rPr>
          <w:rFonts w:hint="eastAsia"/>
          <w:sz w:val="21"/>
          <w:szCs w:val="21"/>
          <w:lang w:val="en-US" w:eastAsia="zh-CN"/>
        </w:rPr>
        <w:t>为主</w:t>
      </w:r>
      <w:r>
        <w:rPr>
          <w:rFonts w:hint="eastAsia"/>
          <w:sz w:val="21"/>
          <w:szCs w:val="21"/>
        </w:rPr>
        <w:t>。这说明学生在数学建模学习过程中更倾向于选择通过实验演示、分组讨论的方式，实验对数学建模能够有较为直观了解，借助多媒体技术、信息化设备通过图像、视频以及声音等各种方式能够让学生更加直观生动的了解数学建模，对数学建模的实际价值有准确的认知。</w:t>
      </w:r>
    </w:p>
    <w:p>
      <w:pPr>
        <w:pStyle w:val="2"/>
        <w:spacing w:after="0" w:line="240" w:lineRule="auto"/>
        <w:ind w:left="0" w:leftChars="0" w:firstLine="0" w:firstLineChars="0"/>
        <w:jc w:val="center"/>
        <w:rPr>
          <w:sz w:val="21"/>
          <w:szCs w:val="21"/>
        </w:rPr>
      </w:pPr>
      <w:r>
        <w:rPr>
          <w:sz w:val="21"/>
          <w:szCs w:val="21"/>
        </w:rPr>
        <w:drawing>
          <wp:inline distT="0" distB="0" distL="0" distR="0">
            <wp:extent cx="4568825" cy="1444625"/>
            <wp:effectExtent l="0" t="0" r="22225" b="22225"/>
            <wp:docPr id="10" name="图表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2"/>
        <w:spacing w:after="0" w:line="240" w:lineRule="auto"/>
        <w:ind w:left="0" w:leftChars="0" w:firstLine="0" w:firstLineChars="0"/>
        <w:jc w:val="center"/>
        <w:rPr>
          <w:sz w:val="21"/>
          <w:szCs w:val="21"/>
        </w:rPr>
      </w:pPr>
      <w:r>
        <w:rPr>
          <w:rFonts w:hint="eastAsia"/>
          <w:sz w:val="21"/>
          <w:szCs w:val="21"/>
        </w:rPr>
        <w:t>图2-3  数学建模教学过程中学生自主学习、相互交流的时间统计</w:t>
      </w:r>
    </w:p>
    <w:p>
      <w:pPr>
        <w:pStyle w:val="2"/>
        <w:spacing w:after="0" w:line="240" w:lineRule="auto"/>
        <w:ind w:left="0" w:leftChars="0" w:firstLine="480"/>
        <w:rPr>
          <w:sz w:val="21"/>
          <w:szCs w:val="21"/>
        </w:rPr>
      </w:pPr>
      <w:r>
        <w:rPr>
          <w:rFonts w:hint="eastAsia"/>
          <w:sz w:val="21"/>
          <w:szCs w:val="21"/>
        </w:rPr>
        <w:t>根据图2-3的数据统计可以发现，在数学建模教学过程中学生对开展自主学习及相互交流的认可度是比价高的，学生认为5-15分钟的占比达到32%，15-25分钟的为30%，认为5分钟以下的</w:t>
      </w:r>
      <w:r>
        <w:rPr>
          <w:rFonts w:hint="eastAsia"/>
          <w:sz w:val="21"/>
          <w:szCs w:val="21"/>
          <w:lang w:val="en-US" w:eastAsia="zh-CN"/>
        </w:rPr>
        <w:t>仅</w:t>
      </w:r>
      <w:r>
        <w:rPr>
          <w:rFonts w:hint="eastAsia"/>
          <w:sz w:val="21"/>
          <w:szCs w:val="21"/>
        </w:rPr>
        <w:t>12%。因此，教师在课堂教学过程中，开展数学建模教学，需要与学生保持良好的互动，通过学生之间的相互讨论和沟通来提升学生的学习积极性主动性。互动和交流能够将建模过程中存在的疑问传递给教师，通过教师的解释说明，使学生能够更好的理解建模的要求和标准，进而提升数学建模教学的有效性。</w:t>
      </w:r>
    </w:p>
    <w:p>
      <w:pPr>
        <w:pStyle w:val="2"/>
        <w:spacing w:after="0" w:line="240" w:lineRule="auto"/>
        <w:ind w:left="0" w:leftChars="0" w:firstLine="0" w:firstLineChars="0"/>
        <w:jc w:val="center"/>
        <w:rPr>
          <w:sz w:val="21"/>
          <w:szCs w:val="21"/>
        </w:rPr>
      </w:pPr>
      <w:r>
        <w:rPr>
          <w:sz w:val="21"/>
          <w:szCs w:val="21"/>
        </w:rPr>
        <w:drawing>
          <wp:inline distT="0" distB="0" distL="0" distR="0">
            <wp:extent cx="4568825" cy="1482090"/>
            <wp:effectExtent l="0" t="0" r="22225" b="22860"/>
            <wp:docPr id="9" name="图表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
        <w:spacing w:after="0" w:line="240" w:lineRule="auto"/>
        <w:ind w:left="0" w:leftChars="0" w:firstLine="0" w:firstLineChars="0"/>
        <w:jc w:val="center"/>
        <w:rPr>
          <w:sz w:val="21"/>
          <w:szCs w:val="21"/>
        </w:rPr>
      </w:pPr>
      <w:r>
        <w:rPr>
          <w:rFonts w:hint="eastAsia"/>
          <w:sz w:val="21"/>
          <w:szCs w:val="21"/>
        </w:rPr>
        <w:t>图2-4在高中数学建模学习</w:t>
      </w:r>
      <w:r>
        <w:rPr>
          <w:rFonts w:hint="eastAsia"/>
          <w:sz w:val="21"/>
          <w:szCs w:val="21"/>
          <w:lang w:val="en-US" w:eastAsia="zh-CN"/>
        </w:rPr>
        <w:t>前</w:t>
      </w:r>
      <w:r>
        <w:rPr>
          <w:rFonts w:hint="eastAsia"/>
          <w:sz w:val="21"/>
          <w:szCs w:val="21"/>
        </w:rPr>
        <w:t>接触过解决实际问题形式的作业统计</w:t>
      </w:r>
    </w:p>
    <w:p>
      <w:pPr>
        <w:pStyle w:val="2"/>
        <w:spacing w:after="0" w:line="240" w:lineRule="auto"/>
        <w:ind w:left="0" w:leftChars="0" w:firstLine="480"/>
        <w:rPr>
          <w:sz w:val="21"/>
          <w:szCs w:val="21"/>
        </w:rPr>
      </w:pPr>
      <w:r>
        <w:rPr>
          <w:rFonts w:hint="eastAsia"/>
          <w:sz w:val="21"/>
          <w:szCs w:val="21"/>
        </w:rPr>
        <w:t>通过图2-4</w:t>
      </w:r>
      <w:r>
        <w:rPr>
          <w:rFonts w:hint="eastAsia"/>
          <w:sz w:val="21"/>
          <w:szCs w:val="21"/>
          <w:lang w:eastAsia="zh-CN"/>
        </w:rPr>
        <w:t>，</w:t>
      </w:r>
      <w:r>
        <w:rPr>
          <w:rFonts w:hint="eastAsia"/>
          <w:sz w:val="21"/>
          <w:szCs w:val="21"/>
        </w:rPr>
        <w:t>高中学生利用数学建模解决实际问题的作业统计可以发现，学生在数学建模</w:t>
      </w:r>
      <w:r>
        <w:rPr>
          <w:rFonts w:hint="eastAsia"/>
          <w:sz w:val="21"/>
          <w:szCs w:val="21"/>
          <w:lang w:val="en-US" w:eastAsia="zh-CN"/>
        </w:rPr>
        <w:t>学习前</w:t>
      </w:r>
      <w:r>
        <w:rPr>
          <w:rFonts w:hint="eastAsia"/>
          <w:sz w:val="21"/>
          <w:szCs w:val="21"/>
        </w:rPr>
        <w:t>很少有学生能够参与</w:t>
      </w:r>
      <w:r>
        <w:rPr>
          <w:rFonts w:hint="eastAsia"/>
          <w:sz w:val="21"/>
          <w:szCs w:val="21"/>
          <w:lang w:val="en-US" w:eastAsia="zh-CN"/>
        </w:rPr>
        <w:t>问题解决一类的作业</w:t>
      </w:r>
      <w:r>
        <w:rPr>
          <w:rFonts w:hint="eastAsia"/>
          <w:sz w:val="21"/>
          <w:szCs w:val="21"/>
        </w:rPr>
        <w:t>，有60%的学生没有接触过</w:t>
      </w:r>
      <w:r>
        <w:rPr>
          <w:rFonts w:hint="eastAsia"/>
          <w:sz w:val="21"/>
          <w:szCs w:val="21"/>
          <w:lang w:eastAsia="zh-CN"/>
        </w:rPr>
        <w:t>，</w:t>
      </w:r>
      <w:r>
        <w:rPr>
          <w:rFonts w:hint="eastAsia"/>
          <w:sz w:val="21"/>
          <w:szCs w:val="21"/>
        </w:rPr>
        <w:t>很少接触的</w:t>
      </w:r>
      <w:r>
        <w:rPr>
          <w:rFonts w:hint="eastAsia"/>
          <w:sz w:val="21"/>
          <w:szCs w:val="21"/>
          <w:lang w:val="en-US" w:eastAsia="zh-CN"/>
        </w:rPr>
        <w:t>也</w:t>
      </w:r>
      <w:r>
        <w:rPr>
          <w:rFonts w:hint="eastAsia"/>
          <w:sz w:val="21"/>
          <w:szCs w:val="21"/>
        </w:rPr>
        <w:t>超过23%。数学建模是利用数学知识解决生活、工作中发生的问题，而高中阶段的数学知识多为基础性数学知识，能够解决的问题</w:t>
      </w:r>
      <w:r>
        <w:rPr>
          <w:rFonts w:hint="eastAsia"/>
          <w:sz w:val="21"/>
          <w:szCs w:val="21"/>
          <w:lang w:val="en-US" w:eastAsia="zh-CN"/>
        </w:rPr>
        <w:t>相对较为简单，很难让学生感悟到数学在现实问题中的价值。</w:t>
      </w:r>
    </w:p>
    <w:p>
      <w:pPr>
        <w:pStyle w:val="2"/>
        <w:spacing w:after="0" w:line="240" w:lineRule="auto"/>
        <w:ind w:left="0" w:leftChars="0" w:firstLine="0" w:firstLineChars="0"/>
        <w:jc w:val="center"/>
        <w:rPr>
          <w:sz w:val="21"/>
          <w:szCs w:val="21"/>
        </w:rPr>
      </w:pPr>
      <w:r>
        <w:rPr>
          <w:sz w:val="21"/>
          <w:szCs w:val="21"/>
        </w:rPr>
        <w:drawing>
          <wp:inline distT="0" distB="0" distL="0" distR="0">
            <wp:extent cx="4568825" cy="2044065"/>
            <wp:effectExtent l="0" t="0" r="22225" b="13335"/>
            <wp:docPr id="8" name="图表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
        <w:spacing w:after="0" w:line="240" w:lineRule="auto"/>
        <w:ind w:left="0" w:leftChars="0" w:firstLine="0" w:firstLineChars="0"/>
        <w:jc w:val="center"/>
        <w:rPr>
          <w:sz w:val="21"/>
          <w:szCs w:val="21"/>
        </w:rPr>
      </w:pPr>
      <w:r>
        <w:rPr>
          <w:rFonts w:hint="eastAsia"/>
          <w:sz w:val="21"/>
          <w:szCs w:val="21"/>
        </w:rPr>
        <w:t>图2-5 影响学生参与数学建模教学的因素统计</w:t>
      </w:r>
    </w:p>
    <w:p>
      <w:pPr>
        <w:pStyle w:val="2"/>
        <w:spacing w:after="0" w:line="240" w:lineRule="auto"/>
        <w:ind w:left="0" w:leftChars="0" w:firstLine="480"/>
        <w:rPr>
          <w:sz w:val="21"/>
          <w:szCs w:val="21"/>
        </w:rPr>
      </w:pPr>
      <w:r>
        <w:rPr>
          <w:rFonts w:hint="eastAsia"/>
          <w:sz w:val="21"/>
          <w:szCs w:val="21"/>
        </w:rPr>
        <w:t>通过图2-5的数据统计</w:t>
      </w:r>
      <w:r>
        <w:rPr>
          <w:rFonts w:hint="eastAsia"/>
          <w:sz w:val="21"/>
          <w:szCs w:val="21"/>
          <w:lang w:eastAsia="zh-CN"/>
        </w:rPr>
        <w:t>，</w:t>
      </w:r>
      <w:r>
        <w:rPr>
          <w:rFonts w:hint="eastAsia"/>
          <w:sz w:val="21"/>
          <w:szCs w:val="21"/>
        </w:rPr>
        <w:t>能够发现在影响学生参与数学建模的各种因素中，学习比较紧张、过于枯燥、其他原因占比较高，分别为17%、15%、37%，而数学建模所学内容与现实脱节因素并不是最主要的原因，仅仅占比7%，这就说明数学建模在解决实际问题的认知方面没有问题，学生对数学建模的学习保持有一定的兴趣，但是在学习较为紧张的高中阶段，为了能够更好的集中时间和精力进行各科目的学习学生对参加数学建模比赛、实践等活动存有疑虑，影响了学习的积极性和主动性。</w:t>
      </w:r>
    </w:p>
    <w:p>
      <w:pPr>
        <w:pStyle w:val="2"/>
        <w:spacing w:after="0" w:line="240" w:lineRule="auto"/>
        <w:ind w:firstLine="480"/>
        <w:rPr>
          <w:rFonts w:ascii="宋体" w:hAnsi="宋体" w:cs="宋体"/>
          <w:sz w:val="21"/>
          <w:szCs w:val="21"/>
        </w:rPr>
      </w:pPr>
      <w:r>
        <w:rPr>
          <w:sz w:val="21"/>
          <w:szCs w:val="21"/>
        </w:rPr>
        <w:drawing>
          <wp:inline distT="0" distB="0" distL="0" distR="0">
            <wp:extent cx="4568825" cy="1586865"/>
            <wp:effectExtent l="0" t="0" r="22225" b="13335"/>
            <wp:docPr id="7" name="图表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
        <w:spacing w:after="0" w:line="240" w:lineRule="auto"/>
        <w:ind w:firstLine="480"/>
        <w:jc w:val="center"/>
        <w:rPr>
          <w:rFonts w:ascii="宋体" w:hAnsi="宋体" w:cs="宋体"/>
          <w:sz w:val="21"/>
          <w:szCs w:val="21"/>
        </w:rPr>
      </w:pPr>
      <w:r>
        <w:rPr>
          <w:rFonts w:hint="eastAsia" w:ascii="宋体" w:hAnsi="宋体" w:cs="宋体"/>
          <w:sz w:val="21"/>
          <w:szCs w:val="21"/>
        </w:rPr>
        <w:t>图2-6 学生对参加数学建模比赛的期待情况统计</w:t>
      </w:r>
    </w:p>
    <w:p>
      <w:pPr>
        <w:pStyle w:val="2"/>
        <w:spacing w:after="0" w:line="240" w:lineRule="auto"/>
        <w:ind w:left="0" w:leftChars="0" w:firstLine="480"/>
        <w:rPr>
          <w:rFonts w:ascii="宋体" w:hAnsi="宋体" w:cs="宋体"/>
          <w:sz w:val="21"/>
          <w:szCs w:val="21"/>
        </w:rPr>
      </w:pPr>
      <w:r>
        <w:rPr>
          <w:rFonts w:hint="eastAsia" w:ascii="宋体" w:hAnsi="宋体" w:cs="宋体"/>
          <w:sz w:val="21"/>
          <w:szCs w:val="21"/>
        </w:rPr>
        <w:t>参加数学建模比赛能够较好的检验学生的数学知识掌握情况，通过建模提升学生对数学学习的兴趣，在数据汇总中学生一般、不期待的占比为38%、29%，非常不期待的比例为13%，由此可见学生对能够参加数学建模的整体期待情况并不高。数学建模对学生的抽象思维、逻辑推理等能力要求比较高，尤其是高中数学学习对分类处理、空间想象、比例交换等思维模式的深入使得部分学生在学习过程中产生了一定的压力。甚至在很长一段时期内，部分学生因为数学、物理、化学等科目成绩不好的情况下，选择文科科目学习。由此可见数学建模的教学需要有效的结合学生的实际情况，调动学生的自我效能，开展针对性教学。</w:t>
      </w:r>
    </w:p>
    <w:p>
      <w:pPr>
        <w:spacing w:line="240" w:lineRule="auto"/>
        <w:ind w:firstLine="422" w:firstLineChars="200"/>
        <w:rPr>
          <w:rFonts w:hint="default" w:ascii="宋体" w:hAnsi="宋体" w:cs="宋体"/>
          <w:b/>
          <w:bCs/>
          <w:sz w:val="21"/>
          <w:szCs w:val="21"/>
          <w:lang w:val="en-US"/>
        </w:rPr>
      </w:pPr>
      <w:r>
        <w:rPr>
          <w:rFonts w:hint="eastAsia" w:ascii="宋体" w:hAnsi="宋体" w:cs="宋体"/>
          <w:b/>
          <w:bCs/>
          <w:sz w:val="21"/>
          <w:szCs w:val="21"/>
          <w:lang w:val="en-US" w:eastAsia="zh-CN"/>
        </w:rPr>
        <w:t>2.2  教师调查及访谈汇总</w:t>
      </w:r>
    </w:p>
    <w:p>
      <w:pPr>
        <w:pStyle w:val="2"/>
        <w:spacing w:after="0" w:line="240" w:lineRule="auto"/>
        <w:ind w:firstLine="480"/>
        <w:rPr>
          <w:sz w:val="21"/>
          <w:szCs w:val="21"/>
        </w:rPr>
      </w:pPr>
      <w:r>
        <w:rPr>
          <w:sz w:val="21"/>
          <w:szCs w:val="21"/>
        </w:rPr>
        <w:drawing>
          <wp:inline distT="0" distB="0" distL="0" distR="0">
            <wp:extent cx="4568825" cy="1386840"/>
            <wp:effectExtent l="0" t="0" r="22225" b="22860"/>
            <wp:docPr id="6" name="图表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
        <w:spacing w:after="0" w:line="240" w:lineRule="auto"/>
        <w:ind w:firstLine="480"/>
        <w:jc w:val="center"/>
        <w:rPr>
          <w:sz w:val="21"/>
          <w:szCs w:val="21"/>
        </w:rPr>
      </w:pPr>
      <w:r>
        <w:rPr>
          <w:rFonts w:hint="eastAsia"/>
          <w:sz w:val="21"/>
          <w:szCs w:val="21"/>
        </w:rPr>
        <w:t>图2-7 教师开展数学建模教学顺利情况统计</w:t>
      </w:r>
    </w:p>
    <w:p>
      <w:pPr>
        <w:pStyle w:val="2"/>
        <w:spacing w:after="0" w:line="240" w:lineRule="auto"/>
        <w:ind w:left="0" w:leftChars="0" w:firstLine="480"/>
        <w:rPr>
          <w:sz w:val="21"/>
          <w:szCs w:val="21"/>
        </w:rPr>
      </w:pPr>
      <w:r>
        <w:rPr>
          <w:rFonts w:hint="eastAsia"/>
          <w:sz w:val="21"/>
          <w:szCs w:val="21"/>
        </w:rPr>
        <w:t>通过图2-7的数据汇总</w:t>
      </w:r>
      <w:r>
        <w:rPr>
          <w:rFonts w:hint="eastAsia"/>
          <w:sz w:val="21"/>
          <w:szCs w:val="21"/>
          <w:lang w:eastAsia="zh-CN"/>
        </w:rPr>
        <w:t>，</w:t>
      </w:r>
      <w:r>
        <w:rPr>
          <w:rFonts w:hint="eastAsia"/>
          <w:sz w:val="21"/>
          <w:szCs w:val="21"/>
        </w:rPr>
        <w:t>在数学建模</w:t>
      </w:r>
      <w:r>
        <w:rPr>
          <w:rFonts w:hint="eastAsia"/>
          <w:sz w:val="21"/>
          <w:szCs w:val="21"/>
          <w:lang w:val="en-US" w:eastAsia="zh-CN"/>
        </w:rPr>
        <w:t>教学过程</w:t>
      </w:r>
      <w:r>
        <w:rPr>
          <w:rFonts w:hint="eastAsia"/>
          <w:sz w:val="21"/>
          <w:szCs w:val="21"/>
        </w:rPr>
        <w:t>中，教师能够顺利开展教学的情况比较常见，完全可以、大致可以、基本可以的占比分别为15%、32%、37%，这部分教师合计达到84%，也就是说教师在开展数学建模教学方面能够承担起相应的责任，为学生了解、学习建模的相关知识提供了教学师资保障。教师通过数学建模教学，一方面能够让学生掌握相关的数学知识，提升学习效果，</w:t>
      </w:r>
      <w:r>
        <w:rPr>
          <w:rFonts w:hint="eastAsia"/>
          <w:sz w:val="21"/>
          <w:szCs w:val="21"/>
          <w:lang w:val="en-US" w:eastAsia="zh-CN"/>
        </w:rPr>
        <w:t>为</w:t>
      </w:r>
      <w:r>
        <w:rPr>
          <w:rFonts w:hint="eastAsia"/>
          <w:sz w:val="21"/>
          <w:szCs w:val="21"/>
        </w:rPr>
        <w:t>培养数学逻辑思维、抽象推理等能力提供帮助。另一方面，落实高中新课标的相关要求，需要通过数学建模教学完成教学计划，检验教师对教材的掌握、教学能力，实现教师队伍的整体素质提升。</w:t>
      </w:r>
      <w:r>
        <w:rPr>
          <w:rFonts w:hint="eastAsia"/>
          <w:sz w:val="21"/>
          <w:szCs w:val="21"/>
          <w:lang w:val="en-US" w:eastAsia="zh-CN"/>
        </w:rPr>
        <w:t>同时</w:t>
      </w:r>
      <w:r>
        <w:rPr>
          <w:rFonts w:hint="eastAsia"/>
          <w:sz w:val="21"/>
          <w:szCs w:val="21"/>
        </w:rPr>
        <w:t>有一定难度、不可以完成数学建模教学的占比达到14%、2%，说明</w:t>
      </w:r>
      <w:r>
        <w:rPr>
          <w:rFonts w:hint="eastAsia"/>
          <w:sz w:val="21"/>
          <w:szCs w:val="21"/>
          <w:lang w:val="en-US" w:eastAsia="zh-CN"/>
        </w:rPr>
        <w:t>还有部分</w:t>
      </w:r>
      <w:r>
        <w:rPr>
          <w:rFonts w:hint="eastAsia"/>
          <w:sz w:val="21"/>
          <w:szCs w:val="21"/>
        </w:rPr>
        <w:t>数学教师</w:t>
      </w:r>
      <w:r>
        <w:rPr>
          <w:rFonts w:hint="eastAsia"/>
          <w:sz w:val="21"/>
          <w:szCs w:val="21"/>
          <w:lang w:val="en-US" w:eastAsia="zh-CN"/>
        </w:rPr>
        <w:t>对数学建模教学</w:t>
      </w:r>
      <w:r>
        <w:rPr>
          <w:rFonts w:hint="eastAsia"/>
          <w:sz w:val="21"/>
          <w:szCs w:val="21"/>
        </w:rPr>
        <w:t>存在一定的</w:t>
      </w:r>
      <w:r>
        <w:rPr>
          <w:rFonts w:hint="eastAsia"/>
          <w:sz w:val="21"/>
          <w:szCs w:val="21"/>
          <w:lang w:val="en-US" w:eastAsia="zh-CN"/>
        </w:rPr>
        <w:t>困难</w:t>
      </w:r>
      <w:r>
        <w:rPr>
          <w:rFonts w:hint="eastAsia"/>
          <w:sz w:val="21"/>
          <w:szCs w:val="21"/>
        </w:rPr>
        <w:t>，需要教学管理部门、学校管理层给予相应的帮助。</w:t>
      </w:r>
    </w:p>
    <w:p>
      <w:pPr>
        <w:spacing w:line="240" w:lineRule="auto"/>
        <w:jc w:val="center"/>
        <w:rPr>
          <w:sz w:val="21"/>
          <w:szCs w:val="21"/>
        </w:rPr>
      </w:pPr>
      <w:r>
        <w:rPr>
          <w:sz w:val="21"/>
          <w:szCs w:val="21"/>
        </w:rPr>
        <w:drawing>
          <wp:inline distT="0" distB="0" distL="0" distR="0">
            <wp:extent cx="4568825" cy="1539240"/>
            <wp:effectExtent l="0" t="0" r="22225" b="22860"/>
            <wp:docPr id="5" name="图表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240" w:lineRule="auto"/>
        <w:jc w:val="center"/>
        <w:rPr>
          <w:sz w:val="21"/>
          <w:szCs w:val="21"/>
        </w:rPr>
      </w:pPr>
      <w:r>
        <w:rPr>
          <w:rFonts w:hint="eastAsia"/>
          <w:sz w:val="21"/>
          <w:szCs w:val="21"/>
        </w:rPr>
        <w:t>图2-8 数学教师在数学建模教学中具有完备教学模式的情况统计</w:t>
      </w:r>
    </w:p>
    <w:p>
      <w:pPr>
        <w:pStyle w:val="2"/>
        <w:spacing w:after="0" w:line="240" w:lineRule="auto"/>
        <w:ind w:left="0" w:leftChars="0" w:firstLine="480"/>
        <w:rPr>
          <w:sz w:val="21"/>
          <w:szCs w:val="21"/>
        </w:rPr>
      </w:pPr>
      <w:r>
        <w:rPr>
          <w:rFonts w:hint="eastAsia"/>
          <w:sz w:val="21"/>
          <w:szCs w:val="21"/>
        </w:rPr>
        <w:t>教师在数学建模教学过程中需要掌握数学教材，对教材内容进行丰富和发展，按照丰富教学内容的要求补充相应数学建模的素材，并结合学生对知识的接受情况及时的调整、压缩教学内容，最终形成较为完备的教学模式内容，从而开展好数学建模教学。根据图2-8的统计，共计有69%的接受调查的教师能够形成完备的教学模式，从而推进数学建模教学。比较欠缺、十分欠缺的教师占比为31%，这其中以青年教师为主，数学建模教学的内容并非数学课程教学的重点，在应用数学知识解决实际问题，教师引导学生接受和认知建模思想的能力还存在不足。因此，加强对青年教师的指导和培训，提升教师的数学建模教学能力</w:t>
      </w:r>
      <w:r>
        <w:rPr>
          <w:rFonts w:hint="eastAsia"/>
          <w:sz w:val="21"/>
          <w:szCs w:val="21"/>
          <w:lang w:val="en-US" w:eastAsia="zh-CN"/>
        </w:rPr>
        <w:t>显得尤为重要</w:t>
      </w:r>
      <w:r>
        <w:rPr>
          <w:rFonts w:hint="eastAsia"/>
          <w:sz w:val="21"/>
          <w:szCs w:val="21"/>
        </w:rPr>
        <w:t>。</w:t>
      </w:r>
    </w:p>
    <w:p>
      <w:pPr>
        <w:pStyle w:val="2"/>
        <w:spacing w:after="0" w:line="240" w:lineRule="auto"/>
        <w:ind w:firstLine="480"/>
        <w:rPr>
          <w:sz w:val="21"/>
          <w:szCs w:val="21"/>
        </w:rPr>
      </w:pPr>
      <w:r>
        <w:rPr>
          <w:sz w:val="21"/>
          <w:szCs w:val="21"/>
        </w:rPr>
        <w:drawing>
          <wp:inline distT="0" distB="0" distL="0" distR="0">
            <wp:extent cx="4568825" cy="1672590"/>
            <wp:effectExtent l="0" t="0" r="22225" b="22860"/>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240" w:lineRule="auto"/>
        <w:jc w:val="center"/>
        <w:rPr>
          <w:sz w:val="21"/>
          <w:szCs w:val="21"/>
        </w:rPr>
      </w:pPr>
      <w:r>
        <w:rPr>
          <w:rFonts w:hint="eastAsia"/>
          <w:sz w:val="21"/>
          <w:szCs w:val="21"/>
        </w:rPr>
        <w:t>图2-9 数学建模教学过程中学生交流情况统计</w:t>
      </w:r>
    </w:p>
    <w:p>
      <w:pPr>
        <w:pStyle w:val="2"/>
        <w:spacing w:after="0" w:line="240" w:lineRule="auto"/>
        <w:ind w:left="0" w:leftChars="0" w:firstLine="480"/>
        <w:rPr>
          <w:sz w:val="21"/>
          <w:szCs w:val="21"/>
        </w:rPr>
      </w:pPr>
      <w:r>
        <w:rPr>
          <w:rFonts w:hint="eastAsia"/>
          <w:sz w:val="21"/>
          <w:szCs w:val="21"/>
        </w:rPr>
        <w:t>数学建模课程教学开展过程中发挥学生的主动性、积极性，利用课堂学生间的相互交流、沟通，可以让学生更好的了解和掌握相应的数学知识，促进建模教学的开展效果。</w:t>
      </w:r>
      <w:r>
        <w:rPr>
          <w:rFonts w:hint="eastAsia"/>
          <w:sz w:val="21"/>
          <w:szCs w:val="21"/>
          <w:lang w:val="en-US" w:eastAsia="zh-CN"/>
        </w:rPr>
        <w:t>对建模教学中</w:t>
      </w:r>
      <w:r>
        <w:rPr>
          <w:rFonts w:hint="eastAsia"/>
          <w:sz w:val="21"/>
          <w:szCs w:val="21"/>
        </w:rPr>
        <w:t>学生沟通交流</w:t>
      </w:r>
      <w:r>
        <w:rPr>
          <w:rFonts w:hint="eastAsia"/>
          <w:sz w:val="21"/>
          <w:szCs w:val="21"/>
          <w:lang w:val="en-US" w:eastAsia="zh-CN"/>
        </w:rPr>
        <w:t>情况调查</w:t>
      </w:r>
      <w:r>
        <w:rPr>
          <w:rFonts w:hint="eastAsia"/>
          <w:sz w:val="21"/>
          <w:szCs w:val="21"/>
        </w:rPr>
        <w:t>，经常交流、时常交流、偶尔交流的占比的分别为17%、23%、36%，合计达到76%，这说明数学教师对建模教学过程中沟通交流的重要性认知比较到位，这种沟通和交流构成了数学建模教学的重要环节。但是也要看到在很少交流、没有交流的教师中，有18%、6%教师占比，这种情况下教师掌握课堂的绝对权限，学生更多是倾听的角色</w:t>
      </w:r>
      <w:r>
        <w:rPr>
          <w:rFonts w:hint="eastAsia"/>
          <w:sz w:val="21"/>
          <w:szCs w:val="21"/>
          <w:lang w:eastAsia="zh-CN"/>
        </w:rPr>
        <w:t>，</w:t>
      </w:r>
      <w:r>
        <w:rPr>
          <w:rFonts w:hint="eastAsia"/>
          <w:sz w:val="21"/>
          <w:szCs w:val="21"/>
        </w:rPr>
        <w:t>对互动参与等环节配合度不够，导致数学建模教学开展的效果不佳。</w:t>
      </w:r>
    </w:p>
    <w:p>
      <w:pPr>
        <w:pStyle w:val="2"/>
        <w:spacing w:after="0" w:line="240" w:lineRule="auto"/>
        <w:ind w:firstLine="480"/>
        <w:rPr>
          <w:sz w:val="21"/>
          <w:szCs w:val="21"/>
        </w:rPr>
      </w:pPr>
      <w:r>
        <w:rPr>
          <w:sz w:val="21"/>
          <w:szCs w:val="21"/>
        </w:rPr>
        <w:drawing>
          <wp:inline distT="0" distB="0" distL="0" distR="0">
            <wp:extent cx="4568825" cy="1673225"/>
            <wp:effectExtent l="0" t="0" r="22225" b="22225"/>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
        <w:spacing w:after="0" w:line="240" w:lineRule="auto"/>
        <w:ind w:left="0" w:leftChars="0" w:firstLine="0" w:firstLineChars="0"/>
        <w:jc w:val="center"/>
        <w:rPr>
          <w:rFonts w:hint="eastAsia" w:eastAsia="宋体"/>
          <w:sz w:val="21"/>
          <w:szCs w:val="21"/>
          <w:lang w:val="en-US" w:eastAsia="zh-CN"/>
        </w:rPr>
      </w:pPr>
      <w:r>
        <w:rPr>
          <w:rFonts w:hint="eastAsia"/>
          <w:sz w:val="21"/>
          <w:szCs w:val="21"/>
        </w:rPr>
        <w:t>图2-10 数学教材中数学建模内容</w:t>
      </w:r>
      <w:r>
        <w:rPr>
          <w:rFonts w:hint="eastAsia"/>
          <w:sz w:val="21"/>
          <w:szCs w:val="21"/>
          <w:lang w:val="en-US" w:eastAsia="zh-CN"/>
        </w:rPr>
        <w:t>情况</w:t>
      </w:r>
    </w:p>
    <w:p>
      <w:pPr>
        <w:pStyle w:val="2"/>
        <w:spacing w:after="0" w:line="240" w:lineRule="auto"/>
        <w:ind w:left="0" w:leftChars="0" w:firstLine="480"/>
        <w:rPr>
          <w:rFonts w:hint="default" w:eastAsia="宋体"/>
          <w:sz w:val="21"/>
          <w:szCs w:val="21"/>
          <w:lang w:val="en-US" w:eastAsia="zh-CN"/>
        </w:rPr>
      </w:pPr>
      <w:r>
        <w:rPr>
          <w:rFonts w:hint="eastAsia"/>
          <w:sz w:val="21"/>
          <w:szCs w:val="21"/>
        </w:rPr>
        <w:t>当前，高中数学建模教学</w:t>
      </w:r>
      <w:r>
        <w:rPr>
          <w:rFonts w:hint="eastAsia"/>
          <w:sz w:val="21"/>
          <w:szCs w:val="21"/>
          <w:lang w:val="en-US" w:eastAsia="zh-CN"/>
        </w:rPr>
        <w:t>主要通过</w:t>
      </w:r>
      <w:r>
        <w:rPr>
          <w:rFonts w:hint="eastAsia"/>
          <w:sz w:val="21"/>
          <w:szCs w:val="21"/>
        </w:rPr>
        <w:t>数学教材</w:t>
      </w:r>
      <w:r>
        <w:rPr>
          <w:rFonts w:hint="eastAsia"/>
          <w:sz w:val="21"/>
          <w:szCs w:val="21"/>
          <w:lang w:val="en-US" w:eastAsia="zh-CN"/>
        </w:rPr>
        <w:t>内容</w:t>
      </w:r>
      <w:r>
        <w:rPr>
          <w:rFonts w:hint="eastAsia"/>
          <w:sz w:val="21"/>
          <w:szCs w:val="21"/>
        </w:rPr>
        <w:t>展开，教师在教学过程中为了更好的让学生接受相关的知识会补充一定的内容，帮助学生理解和接受数学建模的知识。无论如何丰富和发展教材内容，</w:t>
      </w:r>
      <w:r>
        <w:rPr>
          <w:rFonts w:hint="eastAsia"/>
          <w:sz w:val="21"/>
          <w:szCs w:val="21"/>
          <w:lang w:val="en-US" w:eastAsia="zh-CN"/>
        </w:rPr>
        <w:t>课程标准</w:t>
      </w:r>
      <w:r>
        <w:rPr>
          <w:rFonts w:hint="eastAsia"/>
          <w:sz w:val="21"/>
          <w:szCs w:val="21"/>
        </w:rPr>
        <w:t>的要求和</w:t>
      </w:r>
      <w:r>
        <w:rPr>
          <w:rFonts w:hint="eastAsia"/>
          <w:sz w:val="21"/>
          <w:szCs w:val="21"/>
          <w:lang w:val="en-US" w:eastAsia="zh-CN"/>
        </w:rPr>
        <w:t>教材</w:t>
      </w:r>
      <w:r>
        <w:rPr>
          <w:rFonts w:hint="eastAsia"/>
          <w:sz w:val="21"/>
          <w:szCs w:val="21"/>
        </w:rPr>
        <w:t>的</w:t>
      </w:r>
      <w:r>
        <w:rPr>
          <w:rFonts w:hint="eastAsia"/>
          <w:sz w:val="21"/>
          <w:szCs w:val="21"/>
          <w:lang w:val="en-US" w:eastAsia="zh-CN"/>
        </w:rPr>
        <w:t>内容</w:t>
      </w:r>
      <w:r>
        <w:rPr>
          <w:rFonts w:hint="eastAsia"/>
          <w:sz w:val="21"/>
          <w:szCs w:val="21"/>
        </w:rPr>
        <w:t>是教师开展教学活动的根本，教师都要以教材标准进行拓展。在调查过程中， 非常多、比较多、基本足够的占比为2%、6%、19%，三者合计为27%，由此可见教师对数学教材中数学建模教学内容的充足度认可不够高，其中认为比较欠缺的44%、十分欠缺的29%。因此，教材内容中数学建模内容不充分，与生活实际结合密切程度不够等问题影响了建模教学活动开展。优化教材内容，科学设置数学建模教材篇幅、知识点及教学要求，对促进数学建模教学具有重要作用。</w:t>
      </w:r>
      <w:r>
        <w:rPr>
          <w:rFonts w:hint="eastAsia"/>
          <w:sz w:val="21"/>
          <w:szCs w:val="21"/>
          <w:lang w:val="en-US" w:eastAsia="zh-CN"/>
        </w:rPr>
        <w:t>随着上海市新标准新课程的实施，高中数学必修第四册、选择性必修第二册都以建模为主题独立成册。其中共提供了11个适合高中阶段学生开展的数学建模案例，对充实数学建模的教学内容起到了重要的作用。</w:t>
      </w:r>
    </w:p>
    <w:p>
      <w:pPr>
        <w:pStyle w:val="2"/>
        <w:spacing w:after="0" w:line="240" w:lineRule="auto"/>
        <w:ind w:left="0" w:leftChars="0" w:firstLine="0" w:firstLineChars="0"/>
        <w:jc w:val="center"/>
        <w:rPr>
          <w:sz w:val="21"/>
          <w:szCs w:val="21"/>
        </w:rPr>
      </w:pPr>
      <w:r>
        <w:rPr>
          <w:sz w:val="21"/>
          <w:szCs w:val="21"/>
        </w:rPr>
        <w:drawing>
          <wp:inline distT="0" distB="0" distL="0" distR="0">
            <wp:extent cx="4999355" cy="2070735"/>
            <wp:effectExtent l="4445" t="4445" r="12700" b="7620"/>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240" w:lineRule="auto"/>
        <w:jc w:val="center"/>
        <w:rPr>
          <w:sz w:val="21"/>
          <w:szCs w:val="21"/>
        </w:rPr>
      </w:pPr>
      <w:r>
        <w:rPr>
          <w:rFonts w:hint="eastAsia"/>
          <w:sz w:val="21"/>
          <w:szCs w:val="21"/>
        </w:rPr>
        <w:t>图2-11 教师在数学建模教学过程中遇到的</w:t>
      </w:r>
      <w:r>
        <w:rPr>
          <w:rFonts w:hint="eastAsia"/>
          <w:sz w:val="21"/>
          <w:szCs w:val="21"/>
          <w:lang w:val="en-US" w:eastAsia="zh-CN"/>
        </w:rPr>
        <w:t>困难</w:t>
      </w:r>
      <w:r>
        <w:rPr>
          <w:rFonts w:hint="eastAsia"/>
          <w:sz w:val="21"/>
          <w:szCs w:val="21"/>
        </w:rPr>
        <w:t>统计</w:t>
      </w:r>
    </w:p>
    <w:p>
      <w:pPr>
        <w:spacing w:line="240" w:lineRule="auto"/>
        <w:ind w:firstLine="420" w:firstLineChars="200"/>
        <w:rPr>
          <w:sz w:val="21"/>
          <w:szCs w:val="21"/>
        </w:rPr>
      </w:pPr>
      <w:r>
        <w:rPr>
          <w:rFonts w:hint="eastAsia"/>
          <w:sz w:val="21"/>
          <w:szCs w:val="21"/>
        </w:rPr>
        <w:t>教师在数学建模教学过程中遇到的问题多种多样，根据调查问卷的统计，学生课业紧任务重、家长支持度不高占据主要原因，分别达到19%、18%，开展数学建模教学及相关比赛、实践活动均需要占据学生一定的时间，高中阶段的时间尤为宝贵，学生的学习任务比较紧、压力比较大，部分家长也多希望学生能够将主要精力用于高考科目的学习，对参加类似的比赛活动缺乏积极性。在其他因素中，上级部门支持力度、教材内容支持、缺乏教学参考模式等分别占比达到16%、12%、11%，成为影响数学教师开展建模教学的主要原因。因此，无论是家长</w:t>
      </w:r>
      <w:r>
        <w:rPr>
          <w:rFonts w:hint="eastAsia"/>
          <w:sz w:val="21"/>
          <w:szCs w:val="21"/>
          <w:lang w:val="en-US" w:eastAsia="zh-CN"/>
        </w:rPr>
        <w:t>还是</w:t>
      </w:r>
      <w:r>
        <w:rPr>
          <w:rFonts w:hint="eastAsia"/>
          <w:sz w:val="21"/>
          <w:szCs w:val="21"/>
        </w:rPr>
        <w:t>学生对数学建模教学的参加意愿都不高，导致数学建模教学出现了现实性的困难。</w:t>
      </w:r>
    </w:p>
    <w:p>
      <w:pPr>
        <w:pStyle w:val="2"/>
        <w:spacing w:after="0" w:line="240" w:lineRule="auto"/>
        <w:ind w:firstLine="480"/>
        <w:jc w:val="center"/>
        <w:rPr>
          <w:rFonts w:ascii="宋体" w:hAnsi="宋体" w:cs="宋体"/>
          <w:sz w:val="21"/>
          <w:szCs w:val="21"/>
        </w:rPr>
      </w:pPr>
      <w:r>
        <w:rPr>
          <w:sz w:val="21"/>
          <w:szCs w:val="21"/>
        </w:rPr>
        <w:drawing>
          <wp:inline distT="0" distB="0" distL="0" distR="0">
            <wp:extent cx="4568825" cy="2034540"/>
            <wp:effectExtent l="0" t="0" r="22225" b="22860"/>
            <wp:docPr id="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2"/>
        <w:spacing w:after="0" w:line="240" w:lineRule="auto"/>
        <w:ind w:left="0" w:leftChars="0" w:firstLine="0" w:firstLineChars="0"/>
        <w:jc w:val="center"/>
        <w:rPr>
          <w:rFonts w:ascii="宋体" w:hAnsi="宋体" w:cs="宋体"/>
          <w:sz w:val="21"/>
          <w:szCs w:val="21"/>
        </w:rPr>
      </w:pPr>
      <w:r>
        <w:rPr>
          <w:rFonts w:hint="eastAsia" w:ascii="宋体" w:hAnsi="宋体" w:cs="宋体"/>
          <w:sz w:val="21"/>
          <w:szCs w:val="21"/>
        </w:rPr>
        <w:t>图2-12 教师需要参加数学建模教学培训情况统计</w:t>
      </w:r>
    </w:p>
    <w:p>
      <w:pPr>
        <w:spacing w:line="240" w:lineRule="auto"/>
        <w:ind w:firstLine="420" w:firstLineChars="200"/>
        <w:rPr>
          <w:sz w:val="21"/>
          <w:szCs w:val="21"/>
        </w:rPr>
      </w:pPr>
      <w:r>
        <w:rPr>
          <w:rFonts w:hint="eastAsia"/>
          <w:sz w:val="21"/>
          <w:szCs w:val="21"/>
        </w:rPr>
        <w:t>教师参加数学建模教学培训活动能够提升教学技能，尤其是</w:t>
      </w:r>
      <w:r>
        <w:rPr>
          <w:rFonts w:hint="eastAsia"/>
          <w:sz w:val="21"/>
          <w:szCs w:val="21"/>
          <w:lang w:val="en-US" w:eastAsia="zh-CN"/>
        </w:rPr>
        <w:t>新版课程标准</w:t>
      </w:r>
      <w:r>
        <w:rPr>
          <w:rFonts w:hint="eastAsia"/>
          <w:sz w:val="21"/>
          <w:szCs w:val="21"/>
        </w:rPr>
        <w:t>的教育精神、规章要求以及教学理论，通过培训能够丰富教师的教学活动，在培训过程中实现对优秀教学模式、方法的学习和借鉴，从而帮助更多的教师掌握数学建模教学。在对教师进行问卷调查的数据汇总中，认为非常需要、需要、一般的占比为17%、29%、23%，三者合计达到69%，教师对进行</w:t>
      </w:r>
      <w:r>
        <w:rPr>
          <w:rFonts w:hint="eastAsia"/>
          <w:sz w:val="21"/>
          <w:szCs w:val="21"/>
          <w:lang w:val="en-US" w:eastAsia="zh-CN"/>
        </w:rPr>
        <w:t>建模</w:t>
      </w:r>
      <w:r>
        <w:rPr>
          <w:rFonts w:hint="eastAsia"/>
          <w:sz w:val="21"/>
          <w:szCs w:val="21"/>
        </w:rPr>
        <w:t>培训的需求还是比较迫切。近年来，新的教学手段、技术不断出现，为数学建模的</w:t>
      </w:r>
      <w:r>
        <w:rPr>
          <w:rFonts w:hint="eastAsia"/>
          <w:sz w:val="21"/>
          <w:szCs w:val="21"/>
          <w:lang w:val="en-US" w:eastAsia="zh-CN"/>
        </w:rPr>
        <w:t>信息化</w:t>
      </w:r>
      <w:r>
        <w:rPr>
          <w:rFonts w:hint="eastAsia"/>
          <w:sz w:val="21"/>
          <w:szCs w:val="21"/>
        </w:rPr>
        <w:t>教学提供了多种可能，传统的教学方式</w:t>
      </w:r>
      <w:r>
        <w:rPr>
          <w:rFonts w:hint="eastAsia"/>
          <w:sz w:val="21"/>
          <w:szCs w:val="21"/>
          <w:lang w:val="en-US" w:eastAsia="zh-CN"/>
        </w:rPr>
        <w:t>需要</w:t>
      </w:r>
      <w:r>
        <w:rPr>
          <w:rFonts w:hint="eastAsia"/>
          <w:sz w:val="21"/>
          <w:szCs w:val="21"/>
        </w:rPr>
        <w:t>进行升级优化，从而满足学生的学习需求。</w:t>
      </w:r>
    </w:p>
    <w:p>
      <w:pPr>
        <w:spacing w:line="240" w:lineRule="auto"/>
        <w:ind w:firstLine="422" w:firstLineChars="200"/>
        <w:rPr>
          <w:rFonts w:hint="default" w:ascii="宋体" w:hAnsi="宋体" w:cs="宋体"/>
          <w:b/>
          <w:bCs/>
          <w:sz w:val="21"/>
          <w:szCs w:val="21"/>
          <w:lang w:val="en-US"/>
        </w:rPr>
      </w:pPr>
      <w:r>
        <w:rPr>
          <w:rFonts w:hint="eastAsia" w:ascii="宋体" w:hAnsi="宋体" w:cs="宋体"/>
          <w:b/>
          <w:bCs/>
          <w:sz w:val="21"/>
          <w:szCs w:val="21"/>
          <w:lang w:val="en-US" w:eastAsia="zh-CN"/>
        </w:rPr>
        <w:t>2.3  家长及教师访谈情况</w:t>
      </w:r>
    </w:p>
    <w:p>
      <w:pPr>
        <w:spacing w:line="240" w:lineRule="auto"/>
        <w:ind w:firstLine="420" w:firstLineChars="200"/>
        <w:rPr>
          <w:sz w:val="21"/>
          <w:szCs w:val="21"/>
        </w:rPr>
      </w:pPr>
      <w:r>
        <w:rPr>
          <w:rFonts w:hint="eastAsia"/>
          <w:sz w:val="21"/>
          <w:szCs w:val="21"/>
        </w:rPr>
        <w:t>家长的访谈主要采取家访的形式：一是关于家长是否支持学生参与数学建模比赛活动或者教学实践的问题，高中各年级的家长呈现出一定的规律性，高三年级的学生家长对</w:t>
      </w:r>
      <w:r>
        <w:rPr>
          <w:rFonts w:hint="eastAsia"/>
          <w:sz w:val="21"/>
          <w:szCs w:val="21"/>
          <w:lang w:val="en-US" w:eastAsia="zh-CN"/>
        </w:rPr>
        <w:t>孩子</w:t>
      </w:r>
      <w:r>
        <w:rPr>
          <w:rFonts w:hint="eastAsia"/>
          <w:sz w:val="21"/>
          <w:szCs w:val="21"/>
        </w:rPr>
        <w:t>的学习</w:t>
      </w:r>
      <w:r>
        <w:rPr>
          <w:rFonts w:hint="eastAsia"/>
          <w:sz w:val="21"/>
          <w:szCs w:val="21"/>
          <w:lang w:val="en-US" w:eastAsia="zh-CN"/>
        </w:rPr>
        <w:t>成绩</w:t>
      </w:r>
      <w:r>
        <w:rPr>
          <w:rFonts w:hint="eastAsia"/>
          <w:sz w:val="21"/>
          <w:szCs w:val="21"/>
        </w:rPr>
        <w:t>格外关注，对</w:t>
      </w:r>
      <w:r>
        <w:rPr>
          <w:rFonts w:hint="eastAsia"/>
          <w:sz w:val="21"/>
          <w:szCs w:val="21"/>
          <w:lang w:val="en-US" w:eastAsia="zh-CN"/>
        </w:rPr>
        <w:t>建模</w:t>
      </w:r>
      <w:r>
        <w:rPr>
          <w:rFonts w:hint="eastAsia"/>
          <w:sz w:val="21"/>
          <w:szCs w:val="21"/>
        </w:rPr>
        <w:t>课外活动、比赛的参加</w:t>
      </w:r>
      <w:r>
        <w:rPr>
          <w:rFonts w:hint="eastAsia"/>
          <w:sz w:val="21"/>
          <w:szCs w:val="21"/>
          <w:lang w:val="en-US" w:eastAsia="zh-CN"/>
        </w:rPr>
        <w:t>基本</w:t>
      </w:r>
      <w:r>
        <w:rPr>
          <w:rFonts w:hint="eastAsia"/>
          <w:sz w:val="21"/>
          <w:szCs w:val="21"/>
        </w:rPr>
        <w:t>持否定态度，高一年级、高二年级的家长还是支持学生参加部分建模比赛活动。二是关于家长对是否赞成高中课程开设数学建模相关课程。家长普遍表示支持开设相关课程，均对高中学校的教育给予很高的厚望，认为数学教师在教学过程中能够从专业的角度为学生提供相关教学知识，希望通过数学建模的教学提升学生的学习成绩，希望教师能够加大教学的力度，为学生参加高考打下良好基础。三是关于家长是否</w:t>
      </w:r>
      <w:r>
        <w:rPr>
          <w:rFonts w:hint="eastAsia"/>
          <w:sz w:val="21"/>
          <w:szCs w:val="21"/>
          <w:lang w:val="en-US" w:eastAsia="zh-CN"/>
        </w:rPr>
        <w:t>能</w:t>
      </w:r>
      <w:r>
        <w:rPr>
          <w:rFonts w:hint="eastAsia"/>
          <w:sz w:val="21"/>
          <w:szCs w:val="21"/>
        </w:rPr>
        <w:t>对学生数学建模给予指导或者帮助的问题。接受访谈的家长普遍表示由于数学学科知识普遍比较难，数学建模更是如此，家长表示高中学段多依靠自觉，难以进行辅导。</w:t>
      </w:r>
    </w:p>
    <w:p>
      <w:pPr>
        <w:spacing w:line="240" w:lineRule="auto"/>
        <w:ind w:firstLine="420" w:firstLineChars="200"/>
        <w:rPr>
          <w:sz w:val="21"/>
          <w:szCs w:val="21"/>
        </w:rPr>
      </w:pPr>
      <w:r>
        <w:rPr>
          <w:rFonts w:hint="eastAsia"/>
          <w:sz w:val="21"/>
          <w:szCs w:val="21"/>
        </w:rPr>
        <w:t>学校教师的访谈情况：访谈主要在学校进行，在访谈过程中不同班级的教师表现出不同的关注点，访谈的教师</w:t>
      </w:r>
      <w:r>
        <w:rPr>
          <w:rFonts w:hint="eastAsia"/>
          <w:sz w:val="21"/>
          <w:szCs w:val="21"/>
          <w:lang w:val="en-US" w:eastAsia="zh-CN"/>
        </w:rPr>
        <w:t>从教时间</w:t>
      </w:r>
      <w:r>
        <w:rPr>
          <w:rFonts w:hint="eastAsia"/>
          <w:sz w:val="21"/>
          <w:szCs w:val="21"/>
        </w:rPr>
        <w:t>均超过5年的时间，部分教师有10年以上的教龄，由此可见受访的教师对数学教学比较熟悉，能够较好的完成各项教学计划和教学任务；在对数学新课标中关于数学建模教学活动的要求是否了解的问题中，受访的教师普遍表示不太清楚，</w:t>
      </w:r>
      <w:r>
        <w:rPr>
          <w:rFonts w:hint="eastAsia"/>
          <w:sz w:val="21"/>
          <w:szCs w:val="21"/>
          <w:lang w:val="en-US" w:eastAsia="zh-CN"/>
        </w:rPr>
        <w:t>日常教学中</w:t>
      </w:r>
      <w:r>
        <w:rPr>
          <w:rFonts w:hint="eastAsia"/>
          <w:sz w:val="21"/>
          <w:szCs w:val="21"/>
        </w:rPr>
        <w:t>教师</w:t>
      </w:r>
      <w:r>
        <w:rPr>
          <w:rFonts w:hint="eastAsia"/>
          <w:sz w:val="21"/>
          <w:szCs w:val="21"/>
          <w:lang w:val="en-US" w:eastAsia="zh-CN"/>
        </w:rPr>
        <w:t>基本</w:t>
      </w:r>
      <w:r>
        <w:rPr>
          <w:rFonts w:hint="eastAsia"/>
          <w:sz w:val="21"/>
          <w:szCs w:val="21"/>
        </w:rPr>
        <w:t>按照课标要求完成教学计划，</w:t>
      </w:r>
      <w:r>
        <w:rPr>
          <w:rFonts w:hint="eastAsia"/>
          <w:sz w:val="21"/>
          <w:szCs w:val="21"/>
          <w:lang w:val="en-US" w:eastAsia="zh-CN"/>
        </w:rPr>
        <w:t>而目前的数学建模教学基本等同于应用题教学</w:t>
      </w:r>
      <w:r>
        <w:rPr>
          <w:rFonts w:hint="eastAsia"/>
          <w:sz w:val="21"/>
          <w:szCs w:val="21"/>
        </w:rPr>
        <w:t>；对组织参加数学建模比赛或者活动是否能够完成相关任务的问题，受访的教师普遍表示学生进入高中阶段后在高一年级还有时间参与部分活动，高二、高三年级的学习时间非常紧张、压力比较大，一般来说教师都会对学生的学习课程进行调整，大多数学生对参加数学建模活动缺乏足够的时间和能力</w:t>
      </w:r>
      <w:r>
        <w:rPr>
          <w:rFonts w:hint="eastAsia"/>
          <w:sz w:val="21"/>
          <w:szCs w:val="21"/>
          <w:lang w:eastAsia="zh-CN"/>
        </w:rPr>
        <w:t>，</w:t>
      </w:r>
      <w:r>
        <w:rPr>
          <w:rFonts w:hint="eastAsia"/>
          <w:sz w:val="21"/>
          <w:szCs w:val="21"/>
          <w:lang w:val="en-US" w:eastAsia="zh-CN"/>
        </w:rPr>
        <w:t>教师也缺乏相关的经验</w:t>
      </w:r>
      <w:r>
        <w:rPr>
          <w:rFonts w:hint="eastAsia"/>
          <w:sz w:val="21"/>
          <w:szCs w:val="21"/>
        </w:rPr>
        <w:t>。在有机会是否愿意参加数学建模教学培训方面，受访的教师普遍表示希望参加类似的培训活动，在培训过程中教师能够接受到数学建模的专业知识培训，对如何开展数学建模教学、解决学生的学习与实践矛盾、增强信息化教学在数学科目教学中的使用等方面具有很强的帮助作用。因此，受访的教师纷纷表示如果有此类的培训活动希望能够积极参加，不断提升自己的教学能力；在当前高中</w:t>
      </w:r>
      <w:r>
        <w:rPr>
          <w:rFonts w:hint="eastAsia"/>
          <w:sz w:val="21"/>
          <w:szCs w:val="21"/>
          <w:lang w:val="en-US" w:eastAsia="zh-CN"/>
        </w:rPr>
        <w:t>学段</w:t>
      </w:r>
      <w:r>
        <w:rPr>
          <w:rFonts w:hint="eastAsia"/>
          <w:sz w:val="21"/>
          <w:szCs w:val="21"/>
        </w:rPr>
        <w:t>开展数学建模教学还存在哪些现实的困难的访谈中，受访教师普遍表示困难主要集中在缺乏足够的教学支持，数学建模教学的素材较少，在教案设计、教学资料等方面教师主要依靠个人单兵作战，能够获得的外界</w:t>
      </w:r>
      <w:r>
        <w:rPr>
          <w:rFonts w:hint="eastAsia"/>
          <w:sz w:val="21"/>
          <w:szCs w:val="21"/>
          <w:lang w:val="en-US" w:eastAsia="zh-CN"/>
        </w:rPr>
        <w:t>支撑</w:t>
      </w:r>
      <w:r>
        <w:rPr>
          <w:rFonts w:hint="eastAsia"/>
          <w:sz w:val="21"/>
          <w:szCs w:val="21"/>
        </w:rPr>
        <w:t>比较少。</w:t>
      </w:r>
    </w:p>
    <w:p>
      <w:pPr>
        <w:spacing w:line="240" w:lineRule="auto"/>
        <w:ind w:firstLine="420" w:firstLineChars="200"/>
        <w:rPr>
          <w:rFonts w:hint="default" w:ascii="宋体" w:hAnsi="宋体" w:cs="宋体"/>
          <w:sz w:val="21"/>
          <w:szCs w:val="21"/>
          <w:lang w:val="en-US"/>
        </w:rPr>
      </w:pPr>
      <w:r>
        <w:rPr>
          <w:rFonts w:hint="eastAsia" w:ascii="宋体" w:hAnsi="宋体" w:cs="宋体"/>
          <w:sz w:val="21"/>
          <w:szCs w:val="21"/>
          <w:lang w:val="en-US" w:eastAsia="zh-CN"/>
        </w:rPr>
        <w:t>2.4  调查问卷及访谈分析</w:t>
      </w:r>
    </w:p>
    <w:p>
      <w:pPr>
        <w:pStyle w:val="2"/>
        <w:spacing w:after="0" w:line="240" w:lineRule="auto"/>
        <w:ind w:left="0" w:leftChars="0" w:firstLine="480"/>
        <w:rPr>
          <w:sz w:val="21"/>
          <w:szCs w:val="21"/>
        </w:rPr>
      </w:pPr>
      <w:r>
        <w:rPr>
          <w:rFonts w:hint="eastAsia"/>
          <w:sz w:val="21"/>
          <w:szCs w:val="21"/>
        </w:rPr>
        <w:t>文章通过调查问卷、访谈提纲的形式进行了相关的调查研究，对笔者工作的高中数学教师建模教学过程中存在的问题有了较为详细和精准的认知。通过调查及访谈分析，能够发现学生对数学建模教学有一定的认知，能够借助已经学习的函数、数列、几何等知识完成部分建模活动，通过学生的学习及教师授课能够完成建模环节中解模的要求。但是对标新课标的相关要求，高中数学建模教学还存在不足，数学建模教学中关于学生相关思维模式、逻辑推理、数形转换等习惯的培养，推动学生应用数学知识解决实际问题方面还存在不足，这些存在的问题有高中学生学习较为紧张、压力比较大，社会竞争环境</w:t>
      </w:r>
      <w:r>
        <w:rPr>
          <w:rFonts w:hint="eastAsia"/>
          <w:sz w:val="21"/>
          <w:szCs w:val="21"/>
          <w:lang w:val="en-US" w:eastAsia="zh-CN"/>
        </w:rPr>
        <w:t>氛围的因素</w:t>
      </w:r>
      <w:r>
        <w:rPr>
          <w:rFonts w:hint="eastAsia"/>
          <w:sz w:val="21"/>
          <w:szCs w:val="21"/>
        </w:rPr>
        <w:t>，</w:t>
      </w:r>
      <w:r>
        <w:rPr>
          <w:rFonts w:hint="eastAsia"/>
          <w:sz w:val="21"/>
          <w:szCs w:val="21"/>
          <w:lang w:val="en-US" w:eastAsia="zh-CN"/>
        </w:rPr>
        <w:t>同时也受到</w:t>
      </w:r>
      <w:r>
        <w:rPr>
          <w:rFonts w:hint="eastAsia"/>
          <w:sz w:val="21"/>
          <w:szCs w:val="21"/>
        </w:rPr>
        <w:t>高中数学教师</w:t>
      </w:r>
      <w:r>
        <w:rPr>
          <w:rFonts w:hint="eastAsia"/>
          <w:sz w:val="21"/>
          <w:szCs w:val="21"/>
          <w:lang w:val="en-US" w:eastAsia="zh-CN"/>
        </w:rPr>
        <w:t>建模</w:t>
      </w:r>
      <w:r>
        <w:rPr>
          <w:rFonts w:hint="eastAsia"/>
          <w:sz w:val="21"/>
          <w:szCs w:val="21"/>
        </w:rPr>
        <w:t>教学理念及技能欠缺的影响。</w:t>
      </w:r>
      <w:r>
        <w:rPr>
          <w:rFonts w:hint="eastAsia"/>
          <w:sz w:val="21"/>
          <w:szCs w:val="21"/>
          <w:lang w:val="en-US" w:eastAsia="zh-CN"/>
        </w:rPr>
        <w:t>当然</w:t>
      </w:r>
      <w:r>
        <w:rPr>
          <w:rFonts w:hint="eastAsia"/>
          <w:sz w:val="21"/>
          <w:szCs w:val="21"/>
        </w:rPr>
        <w:t>教师、学校</w:t>
      </w:r>
      <w:r>
        <w:rPr>
          <w:rFonts w:hint="eastAsia"/>
          <w:sz w:val="21"/>
          <w:szCs w:val="21"/>
          <w:lang w:val="en-US" w:eastAsia="zh-CN"/>
        </w:rPr>
        <w:t>还有</w:t>
      </w:r>
      <w:r>
        <w:rPr>
          <w:rFonts w:hint="eastAsia"/>
          <w:sz w:val="21"/>
          <w:szCs w:val="21"/>
        </w:rPr>
        <w:t>家长、学生对数学建模学习本身并没有引起重视，</w:t>
      </w:r>
      <w:r>
        <w:rPr>
          <w:rFonts w:hint="eastAsia"/>
          <w:sz w:val="21"/>
          <w:szCs w:val="21"/>
          <w:lang w:val="en-US" w:eastAsia="zh-CN"/>
        </w:rPr>
        <w:t>因此</w:t>
      </w:r>
      <w:r>
        <w:rPr>
          <w:rFonts w:hint="eastAsia"/>
          <w:sz w:val="21"/>
          <w:szCs w:val="21"/>
        </w:rPr>
        <w:t>为了更好的开展数学建模教学，</w:t>
      </w:r>
      <w:r>
        <w:rPr>
          <w:rFonts w:hint="eastAsia"/>
          <w:sz w:val="21"/>
          <w:szCs w:val="21"/>
          <w:lang w:val="en-US" w:eastAsia="zh-CN"/>
        </w:rPr>
        <w:t>更</w:t>
      </w:r>
      <w:r>
        <w:rPr>
          <w:rFonts w:hint="eastAsia"/>
          <w:sz w:val="21"/>
          <w:szCs w:val="21"/>
        </w:rPr>
        <w:t>需要</w:t>
      </w:r>
      <w:r>
        <w:rPr>
          <w:rFonts w:hint="eastAsia"/>
          <w:sz w:val="21"/>
          <w:szCs w:val="21"/>
          <w:lang w:val="en-US" w:eastAsia="zh-CN"/>
        </w:rPr>
        <w:t>教师</w:t>
      </w:r>
      <w:r>
        <w:rPr>
          <w:rFonts w:hint="eastAsia"/>
          <w:sz w:val="21"/>
          <w:szCs w:val="21"/>
        </w:rPr>
        <w:t>在教学计划制定等方面做好相关工作，形成多方合力，共同促进数学建模教学工作的开展。</w:t>
      </w:r>
    </w:p>
    <w:p>
      <w:pPr>
        <w:pStyle w:val="2"/>
        <w:spacing w:line="240" w:lineRule="auto"/>
        <w:ind w:left="0" w:leftChars="0" w:firstLine="0" w:firstLineChars="0"/>
        <w:jc w:val="both"/>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三、实施建议</w:t>
      </w:r>
    </w:p>
    <w:p>
      <w:pPr>
        <w:spacing w:line="240" w:lineRule="auto"/>
        <w:ind w:firstLine="420" w:firstLineChars="0"/>
        <w:rPr>
          <w:rFonts w:hint="default" w:ascii="宋体" w:hAnsi="宋体" w:cs="宋体"/>
          <w:b/>
          <w:bCs/>
          <w:sz w:val="21"/>
          <w:szCs w:val="21"/>
          <w:lang w:val="en-US"/>
        </w:rPr>
      </w:pPr>
      <w:r>
        <w:rPr>
          <w:rFonts w:hint="eastAsia" w:ascii="宋体" w:hAnsi="宋体" w:cs="宋体"/>
          <w:b/>
          <w:bCs/>
          <w:sz w:val="21"/>
          <w:szCs w:val="21"/>
          <w:lang w:val="en-US" w:eastAsia="zh-CN"/>
        </w:rPr>
        <w:t>3.1  正确认识数学建模</w:t>
      </w:r>
    </w:p>
    <w:p>
      <w:pPr>
        <w:spacing w:line="240" w:lineRule="auto"/>
        <w:ind w:firstLine="420"/>
        <w:rPr>
          <w:sz w:val="21"/>
          <w:szCs w:val="21"/>
        </w:rPr>
      </w:pPr>
      <w:r>
        <w:rPr>
          <w:rFonts w:hint="eastAsia"/>
          <w:sz w:val="21"/>
          <w:szCs w:val="21"/>
        </w:rPr>
        <w:t>我们先来看这样一个习题：</w:t>
      </w:r>
    </w:p>
    <w:p>
      <w:pPr>
        <w:spacing w:line="240" w:lineRule="auto"/>
        <w:ind w:firstLine="420"/>
        <w:rPr>
          <w:sz w:val="21"/>
          <w:szCs w:val="21"/>
        </w:rPr>
      </w:pPr>
      <w:r>
        <w:rPr>
          <w:rFonts w:hint="eastAsia"/>
          <w:sz w:val="21"/>
          <w:szCs w:val="21"/>
        </w:rPr>
        <w:t>“姚明是中国家喻户晓的篮球运动员。有一天，电视转播他的比赛。姚明获得两次罚球机会，解说员播报姚明本赛季的罚球命中率目前是78%。随后他第一个投球失误，没有命中；但是第二个命中；接着，在这场比赛中，姚明再一次获得罚球机会，这时解说播报姚明本赛季的罚球命中率变成了76%。请算出姚明在本赛季获得的罚球数以及命中数？”</w:t>
      </w:r>
    </w:p>
    <w:p>
      <w:pPr>
        <w:spacing w:line="240" w:lineRule="auto"/>
        <w:ind w:firstLine="420"/>
        <w:rPr>
          <w:sz w:val="21"/>
          <w:szCs w:val="21"/>
        </w:rPr>
      </w:pPr>
      <w:r>
        <w:rPr>
          <w:rFonts w:hint="eastAsia"/>
          <w:sz w:val="21"/>
          <w:szCs w:val="21"/>
        </w:rPr>
        <w:t>学生在解决这个问题的时候通常并不困难：</w:t>
      </w:r>
    </w:p>
    <w:p>
      <w:pPr>
        <w:spacing w:line="240" w:lineRule="auto"/>
        <w:ind w:firstLine="420"/>
        <w:rPr>
          <w:sz w:val="21"/>
          <w:szCs w:val="21"/>
        </w:rPr>
      </w:pPr>
      <w:r>
        <w:rPr>
          <w:rFonts w:hint="eastAsia"/>
          <w:sz w:val="21"/>
          <w:szCs w:val="21"/>
        </w:rPr>
        <w:t>用x表示罚球总次数，用y表示罚球命中次数，所以</w:t>
      </w:r>
      <w:r>
        <w:rPr>
          <w:rFonts w:hint="eastAsia"/>
          <w:position w:val="-56"/>
          <w:sz w:val="21"/>
          <w:szCs w:val="21"/>
        </w:rPr>
        <w:object>
          <v:shape id="_x0000_i1025" o:spt="75" type="#_x0000_t75" style="height:62.25pt;width:66.75pt;" o:ole="t" filled="f" o:preferrelative="t" stroked="f" coordsize="21600,21600">
            <v:path/>
            <v:fill on="f" focussize="0,0"/>
            <v:stroke on="f" joinstyle="miter"/>
            <v:imagedata r:id="rId17" o:title=""/>
            <o:lock v:ext="edit" aspectratio="t"/>
            <w10:wrap type="none"/>
            <w10:anchorlock/>
          </v:shape>
          <o:OLEObject Type="Embed" ProgID="Equation.3" ShapeID="_x0000_i1025" DrawAspect="Content" ObjectID="_1468075725" r:id="rId16">
            <o:LockedField>false</o:LockedField>
          </o:OLEObject>
        </w:object>
      </w:r>
      <w:r>
        <w:rPr>
          <w:rFonts w:hint="eastAsia"/>
          <w:sz w:val="21"/>
          <w:szCs w:val="21"/>
        </w:rPr>
        <w:t>。从而可解出姚明本赛季共做了26次尝试，其中命中20.28次。</w:t>
      </w:r>
    </w:p>
    <w:p>
      <w:pPr>
        <w:spacing w:line="240" w:lineRule="auto"/>
        <w:ind w:firstLine="420"/>
        <w:rPr>
          <w:sz w:val="21"/>
          <w:szCs w:val="21"/>
        </w:rPr>
      </w:pPr>
      <w:r>
        <w:rPr>
          <w:rFonts w:hint="eastAsia"/>
          <w:sz w:val="21"/>
          <w:szCs w:val="21"/>
        </w:rPr>
        <w:t>相信在座的老师都注意到，x和y必须是整数，所以这个答案并不准确。那么怎么解决这个问题呢？</w:t>
      </w:r>
    </w:p>
    <w:p>
      <w:pPr>
        <w:spacing w:line="240" w:lineRule="auto"/>
        <w:ind w:firstLine="420"/>
        <w:rPr>
          <w:sz w:val="21"/>
          <w:szCs w:val="21"/>
        </w:rPr>
      </w:pPr>
      <w:r>
        <w:rPr>
          <w:rFonts w:hint="eastAsia"/>
          <w:sz w:val="21"/>
          <w:szCs w:val="21"/>
        </w:rPr>
        <w:t>（1）将命中次数20.28四舍五入取近似值得20次。</w:t>
      </w:r>
    </w:p>
    <w:p>
      <w:pPr>
        <w:spacing w:line="240" w:lineRule="auto"/>
        <w:ind w:firstLine="420"/>
        <w:rPr>
          <w:sz w:val="21"/>
          <w:szCs w:val="21"/>
        </w:rPr>
      </w:pPr>
      <w:r>
        <w:rPr>
          <w:rFonts w:hint="eastAsia"/>
          <w:sz w:val="21"/>
          <w:szCs w:val="21"/>
        </w:rPr>
        <w:t>（2）这个题目本身是有问题，或者表述不准确。</w:t>
      </w:r>
    </w:p>
    <w:p>
      <w:pPr>
        <w:spacing w:line="240" w:lineRule="auto"/>
        <w:ind w:firstLine="420"/>
        <w:rPr>
          <w:sz w:val="21"/>
          <w:szCs w:val="21"/>
        </w:rPr>
      </w:pPr>
      <w:r>
        <w:rPr>
          <w:rFonts w:hint="eastAsia"/>
          <w:sz w:val="21"/>
          <w:szCs w:val="21"/>
        </w:rPr>
        <w:t>产生这个问题的原因是播报员在解说的时候说姚明的命中率是78%，这本身就是一个近似值，他不可能把这说成：“姚明的命中率是77.6562%”，所以基于这样的认知，这个问题的求解实际上是通过一个不等式组：</w:t>
      </w:r>
    </w:p>
    <w:p>
      <w:pPr>
        <w:spacing w:line="240" w:lineRule="auto"/>
        <w:ind w:firstLine="420"/>
        <w:rPr>
          <w:sz w:val="21"/>
          <w:szCs w:val="21"/>
        </w:rPr>
      </w:pPr>
      <w:r>
        <w:rPr>
          <w:rFonts w:hint="eastAsia"/>
          <w:position w:val="-56"/>
          <w:sz w:val="21"/>
          <w:szCs w:val="21"/>
        </w:rPr>
        <w:object>
          <v:shape id="_x0000_i1026" o:spt="75" type="#_x0000_t75" style="height:62.25pt;width:111pt;" o:ole="t" filled="f" o:preferrelative="t" stroked="f" coordsize="21600,21600">
            <v:path/>
            <v:fill on="f" focussize="0,0"/>
            <v:stroke on="f" joinstyle="miter"/>
            <v:imagedata r:id="rId19" o:title=""/>
            <o:lock v:ext="edit" aspectratio="t"/>
            <w10:wrap type="none"/>
            <w10:anchorlock/>
          </v:shape>
          <o:OLEObject Type="Embed" ProgID="Equation.3" ShapeID="_x0000_i1026" DrawAspect="Content" ObjectID="_1468075726" r:id="rId18">
            <o:LockedField>false</o:LockedField>
          </o:OLEObject>
        </w:object>
      </w:r>
      <w:r>
        <w:rPr>
          <w:rFonts w:hint="eastAsia"/>
          <w:sz w:val="21"/>
          <w:szCs w:val="21"/>
        </w:rPr>
        <w:t>求解，这是四个线性不等式所组成的解集，涉及到四条线界定的一个区域，也就是说最终姚明的罚球总数是在一个区间范围之内。</w:t>
      </w:r>
    </w:p>
    <w:p>
      <w:pPr>
        <w:spacing w:line="240" w:lineRule="auto"/>
        <w:ind w:firstLine="420"/>
        <w:rPr>
          <w:sz w:val="21"/>
          <w:szCs w:val="21"/>
        </w:rPr>
      </w:pPr>
      <w:r>
        <w:rPr>
          <w:rFonts w:hint="eastAsia"/>
          <w:sz w:val="21"/>
          <w:szCs w:val="21"/>
        </w:rPr>
        <w:t>实际上，在最初设计这样一个问题时，可能并没有预料到问题会发生这样的变化，但是这恰恰说明了现实世界的复杂往往是超出我们预期的，我们在建模过程中，需要面对的是一个开放而复杂的世界，认真对待现实世界的复杂性是数学建模最基本的态度。</w:t>
      </w:r>
    </w:p>
    <w:p>
      <w:pPr>
        <w:spacing w:line="240" w:lineRule="auto"/>
        <w:ind w:firstLine="420"/>
        <w:rPr>
          <w:sz w:val="21"/>
          <w:szCs w:val="21"/>
        </w:rPr>
      </w:pPr>
      <w:r>
        <w:rPr>
          <w:rFonts w:hint="eastAsia"/>
          <w:sz w:val="21"/>
          <w:szCs w:val="21"/>
        </w:rPr>
        <w:t>毋庸置疑，数学在解决现实世界的复杂问题时是实用的，有价值的，它可以帮助人们分析问题并对问题提供解决方案。实际上，为什么教育要给数学教学如此多的时间？当然，这说明数学本身很重要；但更大程度上是因为数学在处理数学世界以外的问题方面贡献重大。当我们的学生从学校走向工作的时候，数学是能够帮助到他们的。而数学建模的教学能让学生对这种帮助有越来越深刻的体验。数学建模就是应用数学对现实世界的现象进行表达、分析、预测或进行其他方式的深入研究。数学建模是用数学化的语言量化现实世界的现象并分析其行为。数学建模就是使用数学探索和发展我们对现实世界问题的理解。</w:t>
      </w:r>
    </w:p>
    <w:p>
      <w:pPr>
        <w:spacing w:line="240" w:lineRule="auto"/>
        <w:ind w:firstLine="420" w:firstLineChars="0"/>
        <w:rPr>
          <w:rFonts w:hint="default" w:eastAsiaTheme="minorEastAsia"/>
          <w:b/>
          <w:bCs/>
          <w:sz w:val="21"/>
          <w:szCs w:val="21"/>
          <w:lang w:val="en-US" w:eastAsia="zh-CN"/>
        </w:rPr>
      </w:pPr>
      <w:r>
        <w:rPr>
          <w:rFonts w:hint="eastAsia"/>
          <w:b/>
          <w:bCs/>
          <w:sz w:val="21"/>
          <w:szCs w:val="21"/>
          <w:lang w:val="en-US" w:eastAsia="zh-CN"/>
        </w:rPr>
        <w:t>3.2  如何开发一个数学建模问题？</w:t>
      </w:r>
    </w:p>
    <w:p>
      <w:pPr>
        <w:spacing w:line="240" w:lineRule="auto"/>
        <w:ind w:firstLine="420" w:firstLineChars="200"/>
        <w:rPr>
          <w:rFonts w:ascii="宋体" w:hAnsi="宋体"/>
          <w:color w:val="000000"/>
          <w:sz w:val="21"/>
          <w:szCs w:val="21"/>
        </w:rPr>
      </w:pPr>
      <w:r>
        <w:rPr>
          <w:rFonts w:hint="eastAsia"/>
          <w:sz w:val="21"/>
          <w:szCs w:val="21"/>
        </w:rPr>
        <w:t>我们再举个例子：</w:t>
      </w:r>
      <w:r>
        <w:rPr>
          <w:rFonts w:hint="eastAsia" w:ascii="宋体" w:hAnsi="宋体"/>
          <w:color w:val="000000"/>
          <w:sz w:val="21"/>
          <w:szCs w:val="21"/>
        </w:rPr>
        <w:t>如图，有三个生活小区(均可看成点)分别位于</w:t>
      </w:r>
      <w:r>
        <w:rPr>
          <w:rFonts w:ascii="宋体" w:hAnsi="宋体"/>
          <w:color w:val="000000"/>
          <w:position w:val="-10"/>
          <w:sz w:val="21"/>
          <w:szCs w:val="21"/>
        </w:rPr>
        <w:drawing>
          <wp:inline distT="0" distB="0" distL="0" distR="0">
            <wp:extent cx="485775" cy="190500"/>
            <wp:effectExtent l="0" t="0" r="9525"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85775" cy="190500"/>
                    </a:xfrm>
                    <a:prstGeom prst="rect">
                      <a:avLst/>
                    </a:prstGeom>
                    <a:noFill/>
                    <a:ln>
                      <a:noFill/>
                    </a:ln>
                  </pic:spPr>
                </pic:pic>
              </a:graphicData>
            </a:graphic>
          </wp:inline>
        </w:drawing>
      </w:r>
      <w:r>
        <w:rPr>
          <w:rFonts w:hint="eastAsia" w:ascii="宋体" w:hAnsi="宋体"/>
          <w:color w:val="000000"/>
          <w:sz w:val="21"/>
          <w:szCs w:val="21"/>
        </w:rPr>
        <w:t>三点处，</w:t>
      </w:r>
      <w:r>
        <w:rPr>
          <w:rFonts w:ascii="宋体" w:hAnsi="宋体"/>
          <w:color w:val="000000"/>
          <w:position w:val="-6"/>
          <w:sz w:val="21"/>
          <w:szCs w:val="21"/>
        </w:rPr>
        <w:drawing>
          <wp:inline distT="0" distB="0" distL="0" distR="0">
            <wp:extent cx="638175" cy="171450"/>
            <wp:effectExtent l="0" t="0" r="952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638175" cy="171450"/>
                    </a:xfrm>
                    <a:prstGeom prst="rect">
                      <a:avLst/>
                    </a:prstGeom>
                    <a:noFill/>
                    <a:ln>
                      <a:noFill/>
                    </a:ln>
                  </pic:spPr>
                </pic:pic>
              </a:graphicData>
            </a:graphic>
          </wp:inline>
        </w:drawing>
      </w:r>
      <w:r>
        <w:rPr>
          <w:rFonts w:hint="eastAsia" w:ascii="宋体" w:hAnsi="宋体"/>
          <w:color w:val="000000"/>
          <w:sz w:val="21"/>
          <w:szCs w:val="21"/>
        </w:rPr>
        <w:t>，</w:t>
      </w:r>
      <w:r>
        <w:rPr>
          <w:rFonts w:ascii="宋体" w:hAnsi="宋体"/>
          <w:color w:val="000000"/>
          <w:position w:val="-4"/>
          <w:sz w:val="21"/>
          <w:szCs w:val="21"/>
        </w:rPr>
        <w:drawing>
          <wp:inline distT="0" distB="0" distL="0" distR="0">
            <wp:extent cx="142875" cy="161925"/>
            <wp:effectExtent l="0" t="0" r="9525" b="952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到线段</w:t>
      </w:r>
      <w:r>
        <w:rPr>
          <w:rFonts w:ascii="宋体" w:hAnsi="宋体"/>
          <w:color w:val="000000"/>
          <w:position w:val="-6"/>
          <w:sz w:val="21"/>
          <w:szCs w:val="21"/>
        </w:rPr>
        <w:drawing>
          <wp:inline distT="0" distB="0" distL="0" distR="0">
            <wp:extent cx="257175" cy="171450"/>
            <wp:effectExtent l="0" t="0" r="952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57175" cy="171450"/>
                    </a:xfrm>
                    <a:prstGeom prst="rect">
                      <a:avLst/>
                    </a:prstGeom>
                    <a:noFill/>
                    <a:ln>
                      <a:noFill/>
                    </a:ln>
                  </pic:spPr>
                </pic:pic>
              </a:graphicData>
            </a:graphic>
          </wp:inline>
        </w:drawing>
      </w:r>
      <w:r>
        <w:rPr>
          <w:rFonts w:hint="eastAsia" w:ascii="宋体" w:hAnsi="宋体"/>
          <w:color w:val="000000"/>
          <w:sz w:val="21"/>
          <w:szCs w:val="21"/>
        </w:rPr>
        <w:t>的距离</w:t>
      </w:r>
      <w:r>
        <w:rPr>
          <w:rFonts w:ascii="宋体" w:hAnsi="宋体"/>
          <w:position w:val="-6"/>
          <w:sz w:val="21"/>
          <w:szCs w:val="21"/>
        </w:rPr>
        <w:drawing>
          <wp:inline distT="0" distB="0" distL="0" distR="0">
            <wp:extent cx="590550" cy="1714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90550" cy="171450"/>
                    </a:xfrm>
                    <a:prstGeom prst="rect">
                      <a:avLst/>
                    </a:prstGeom>
                    <a:noFill/>
                    <a:ln>
                      <a:noFill/>
                    </a:ln>
                  </pic:spPr>
                </pic:pic>
              </a:graphicData>
            </a:graphic>
          </wp:inline>
        </w:drawing>
      </w:r>
      <w:r>
        <w:rPr>
          <w:rFonts w:hint="eastAsia" w:ascii="宋体" w:hAnsi="宋体"/>
          <w:sz w:val="21"/>
          <w:szCs w:val="21"/>
        </w:rPr>
        <w:t>，</w:t>
      </w:r>
      <w:r>
        <w:rPr>
          <w:rFonts w:ascii="宋体" w:hAnsi="宋体"/>
          <w:position w:val="-28"/>
          <w:sz w:val="21"/>
          <w:szCs w:val="21"/>
        </w:rPr>
        <w:drawing>
          <wp:inline distT="0" distB="0" distL="0" distR="0">
            <wp:extent cx="847725" cy="390525"/>
            <wp:effectExtent l="0" t="0" r="9525"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847725" cy="390525"/>
                    </a:xfrm>
                    <a:prstGeom prst="rect">
                      <a:avLst/>
                    </a:prstGeom>
                    <a:noFill/>
                    <a:ln>
                      <a:noFill/>
                    </a:ln>
                  </pic:spPr>
                </pic:pic>
              </a:graphicData>
            </a:graphic>
          </wp:inline>
        </w:drawing>
      </w:r>
      <w:r>
        <w:rPr>
          <w:rFonts w:hint="eastAsia" w:ascii="宋体" w:hAnsi="宋体"/>
          <w:color w:val="000000"/>
          <w:sz w:val="21"/>
          <w:szCs w:val="21"/>
        </w:rPr>
        <w:t>。 今计划建一个加油站</w:t>
      </w:r>
      <w:r>
        <w:rPr>
          <w:rFonts w:ascii="宋体" w:hAnsi="宋体"/>
          <w:color w:val="000000"/>
          <w:position w:val="-4"/>
          <w:sz w:val="21"/>
          <w:szCs w:val="21"/>
        </w:rPr>
        <w:drawing>
          <wp:inline distT="0" distB="0" distL="0" distR="0">
            <wp:extent cx="142875" cy="161925"/>
            <wp:effectExtent l="0" t="0" r="9525"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，为方便周边小区居民加油，</w:t>
      </w:r>
      <w:r>
        <w:rPr>
          <w:rFonts w:ascii="宋体" w:hAnsi="宋体"/>
          <w:color w:val="000000"/>
          <w:position w:val="-4"/>
          <w:sz w:val="21"/>
          <w:szCs w:val="21"/>
        </w:rPr>
        <w:drawing>
          <wp:inline distT="0" distB="0" distL="0" distR="0">
            <wp:extent cx="142875" cy="161925"/>
            <wp:effectExtent l="0" t="0" r="9525"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准备建在线段</w:t>
      </w:r>
      <w:r>
        <w:rPr>
          <w:rFonts w:ascii="宋体" w:hAnsi="宋体"/>
          <w:color w:val="000000"/>
          <w:position w:val="-6"/>
          <w:sz w:val="21"/>
          <w:szCs w:val="21"/>
        </w:rPr>
        <w:drawing>
          <wp:inline distT="0" distB="0" distL="0" distR="0">
            <wp:extent cx="266700" cy="17145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66700" cy="171450"/>
                    </a:xfrm>
                    <a:prstGeom prst="rect">
                      <a:avLst/>
                    </a:prstGeom>
                    <a:noFill/>
                    <a:ln>
                      <a:noFill/>
                    </a:ln>
                  </pic:spPr>
                </pic:pic>
              </a:graphicData>
            </a:graphic>
          </wp:inline>
        </w:drawing>
      </w:r>
      <w:r>
        <w:rPr>
          <w:rFonts w:hint="eastAsia" w:ascii="宋体" w:hAnsi="宋体"/>
          <w:color w:val="000000"/>
          <w:sz w:val="21"/>
          <w:szCs w:val="21"/>
        </w:rPr>
        <w:t xml:space="preserve">(不含端点)上。 </w:t>
      </w:r>
    </w:p>
    <w:p>
      <w:pPr>
        <w:spacing w:line="240" w:lineRule="auto"/>
        <w:rPr>
          <w:rFonts w:ascii="宋体" w:hAnsi="宋体"/>
          <w:sz w:val="21"/>
          <w:szCs w:val="21"/>
        </w:rPr>
      </w:pPr>
      <w:r>
        <w:rPr>
          <w:rFonts w:ascii="宋体" w:hAnsi="宋体"/>
          <w:color w:val="000000"/>
          <w:sz w:val="21"/>
          <w:szCs w:val="21"/>
        </w:rPr>
        <w:drawing>
          <wp:anchor distT="0" distB="0" distL="114300" distR="114300" simplePos="0" relativeHeight="251659264" behindDoc="0" locked="0" layoutInCell="1" allowOverlap="1">
            <wp:simplePos x="0" y="0"/>
            <wp:positionH relativeFrom="column">
              <wp:posOffset>4032250</wp:posOffset>
            </wp:positionH>
            <wp:positionV relativeFrom="paragraph">
              <wp:posOffset>10160</wp:posOffset>
            </wp:positionV>
            <wp:extent cx="1231900" cy="1092200"/>
            <wp:effectExtent l="0" t="0" r="6350" b="0"/>
            <wp:wrapSquare wrapText="bothSides"/>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28">
                      <a:extLst>
                        <a:ext uri="{28A0092B-C50C-407E-A947-70E740481C1C}">
                          <a14:useLocalDpi xmlns:a14="http://schemas.microsoft.com/office/drawing/2010/main" val="0"/>
                        </a:ext>
                      </a:extLst>
                    </a:blip>
                    <a:srcRect l="7719" t="2380" r="24211" b="15715"/>
                    <a:stretch>
                      <a:fillRect/>
                    </a:stretch>
                  </pic:blipFill>
                  <pic:spPr>
                    <a:xfrm>
                      <a:off x="0" y="0"/>
                      <a:ext cx="1231900" cy="1092200"/>
                    </a:xfrm>
                    <a:prstGeom prst="rect">
                      <a:avLst/>
                    </a:prstGeom>
                    <a:noFill/>
                    <a:ln>
                      <a:noFill/>
                    </a:ln>
                  </pic:spPr>
                </pic:pic>
              </a:graphicData>
            </a:graphic>
          </wp:anchor>
        </w:drawing>
      </w:r>
      <w:r>
        <w:rPr>
          <w:rFonts w:hint="eastAsia" w:ascii="宋体" w:hAnsi="宋体"/>
          <w:color w:val="000000"/>
          <w:sz w:val="21"/>
          <w:szCs w:val="21"/>
        </w:rPr>
        <w:t>（1）设</w:t>
      </w:r>
      <w:r>
        <w:rPr>
          <w:rFonts w:ascii="宋体" w:hAnsi="宋体"/>
          <w:position w:val="-12"/>
          <w:sz w:val="21"/>
          <w:szCs w:val="21"/>
        </w:rPr>
        <w:drawing>
          <wp:inline distT="0" distB="0" distL="0" distR="0">
            <wp:extent cx="1247775" cy="200025"/>
            <wp:effectExtent l="0" t="0" r="9525" b="952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247775" cy="200025"/>
                    </a:xfrm>
                    <a:prstGeom prst="rect">
                      <a:avLst/>
                    </a:prstGeom>
                    <a:noFill/>
                    <a:ln>
                      <a:noFill/>
                    </a:ln>
                  </pic:spPr>
                </pic:pic>
              </a:graphicData>
            </a:graphic>
          </wp:inline>
        </w:drawing>
      </w:r>
      <w:r>
        <w:rPr>
          <w:rFonts w:hint="eastAsia" w:ascii="宋体" w:hAnsi="宋体"/>
          <w:sz w:val="21"/>
          <w:szCs w:val="21"/>
        </w:rPr>
        <w:t>，试将</w:t>
      </w:r>
      <w:r>
        <w:rPr>
          <w:rFonts w:ascii="宋体" w:hAnsi="宋体"/>
          <w:color w:val="000000"/>
          <w:position w:val="-4"/>
          <w:sz w:val="21"/>
          <w:szCs w:val="21"/>
        </w:rPr>
        <w:drawing>
          <wp:inline distT="0" distB="0" distL="0" distR="0">
            <wp:extent cx="142875" cy="161925"/>
            <wp:effectExtent l="0" t="0" r="9525" b="952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到三个小区距离的最远者</w:t>
      </w:r>
      <w:r>
        <w:rPr>
          <w:rFonts w:ascii="宋体" w:hAnsi="宋体"/>
          <w:color w:val="000000"/>
          <w:position w:val="-6"/>
          <w:sz w:val="21"/>
          <w:szCs w:val="21"/>
        </w:rPr>
        <w:drawing>
          <wp:inline distT="0" distB="0" distL="0" distR="0">
            <wp:extent cx="142875" cy="17145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42875" cy="171450"/>
                    </a:xfrm>
                    <a:prstGeom prst="rect">
                      <a:avLst/>
                    </a:prstGeom>
                    <a:noFill/>
                    <a:ln>
                      <a:noFill/>
                    </a:ln>
                  </pic:spPr>
                </pic:pic>
              </a:graphicData>
            </a:graphic>
          </wp:inline>
        </w:drawing>
      </w:r>
      <w:r>
        <w:rPr>
          <w:rFonts w:hint="eastAsia" w:ascii="宋体" w:hAnsi="宋体"/>
          <w:color w:val="000000"/>
          <w:sz w:val="21"/>
          <w:szCs w:val="21"/>
        </w:rPr>
        <w:t>表示为</w:t>
      </w:r>
      <w:r>
        <w:rPr>
          <w:rFonts w:ascii="宋体" w:hAnsi="宋体"/>
          <w:position w:val="-6"/>
          <w:sz w:val="21"/>
          <w:szCs w:val="21"/>
        </w:rPr>
        <w:drawing>
          <wp:inline distT="0" distB="0" distL="0" distR="0">
            <wp:extent cx="123825" cy="123825"/>
            <wp:effectExtent l="0" t="0" r="9525"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23825" cy="123825"/>
                    </a:xfrm>
                    <a:prstGeom prst="rect">
                      <a:avLst/>
                    </a:prstGeom>
                    <a:noFill/>
                    <a:ln>
                      <a:noFill/>
                    </a:ln>
                  </pic:spPr>
                </pic:pic>
              </a:graphicData>
            </a:graphic>
          </wp:inline>
        </w:drawing>
      </w:r>
      <w:r>
        <w:rPr>
          <w:rFonts w:hint="eastAsia" w:ascii="宋体" w:hAnsi="宋体"/>
          <w:sz w:val="21"/>
          <w:szCs w:val="21"/>
        </w:rPr>
        <w:t>的函数，并求</w:t>
      </w:r>
      <w:r>
        <w:rPr>
          <w:rFonts w:ascii="宋体" w:hAnsi="宋体"/>
          <w:color w:val="000000"/>
          <w:position w:val="-6"/>
          <w:sz w:val="21"/>
          <w:szCs w:val="21"/>
        </w:rPr>
        <w:drawing>
          <wp:inline distT="0" distB="0" distL="0" distR="0">
            <wp:extent cx="142875" cy="171450"/>
            <wp:effectExtent l="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42875" cy="171450"/>
                    </a:xfrm>
                    <a:prstGeom prst="rect">
                      <a:avLst/>
                    </a:prstGeom>
                    <a:noFill/>
                    <a:ln>
                      <a:noFill/>
                    </a:ln>
                  </pic:spPr>
                </pic:pic>
              </a:graphicData>
            </a:graphic>
          </wp:inline>
        </w:drawing>
      </w:r>
      <w:r>
        <w:rPr>
          <w:rFonts w:hint="eastAsia" w:ascii="宋体" w:hAnsi="宋体"/>
          <w:sz w:val="21"/>
          <w:szCs w:val="21"/>
        </w:rPr>
        <w:t>的最小值；</w:t>
      </w:r>
    </w:p>
    <w:p>
      <w:pPr>
        <w:spacing w:line="240" w:lineRule="auto"/>
        <w:rPr>
          <w:rFonts w:ascii="宋体" w:hAnsi="宋体"/>
          <w:sz w:val="21"/>
          <w:szCs w:val="21"/>
        </w:rPr>
      </w:pPr>
      <w:r>
        <w:rPr>
          <w:rFonts w:hint="eastAsia" w:ascii="宋体" w:hAnsi="宋体"/>
          <w:color w:val="000000"/>
          <w:sz w:val="21"/>
          <w:szCs w:val="21"/>
        </w:rPr>
        <w:t>（2）设</w:t>
      </w:r>
      <w:r>
        <w:rPr>
          <w:rFonts w:ascii="宋体" w:hAnsi="宋体"/>
          <w:position w:val="-28"/>
          <w:sz w:val="21"/>
          <w:szCs w:val="21"/>
        </w:rPr>
        <w:drawing>
          <wp:inline distT="0" distB="0" distL="0" distR="0">
            <wp:extent cx="1562100" cy="390525"/>
            <wp:effectExtent l="0" t="0" r="0"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562100" cy="390525"/>
                    </a:xfrm>
                    <a:prstGeom prst="rect">
                      <a:avLst/>
                    </a:prstGeom>
                    <a:noFill/>
                    <a:ln>
                      <a:noFill/>
                    </a:ln>
                  </pic:spPr>
                </pic:pic>
              </a:graphicData>
            </a:graphic>
          </wp:inline>
        </w:drawing>
      </w:r>
      <w:r>
        <w:rPr>
          <w:rFonts w:hint="eastAsia" w:ascii="宋体" w:hAnsi="宋体"/>
          <w:sz w:val="21"/>
          <w:szCs w:val="21"/>
        </w:rPr>
        <w:t>，试将</w:t>
      </w:r>
      <w:r>
        <w:rPr>
          <w:rFonts w:ascii="宋体" w:hAnsi="宋体"/>
          <w:color w:val="000000"/>
          <w:position w:val="-4"/>
          <w:sz w:val="21"/>
          <w:szCs w:val="21"/>
        </w:rPr>
        <w:drawing>
          <wp:inline distT="0" distB="0" distL="0" distR="0">
            <wp:extent cx="142875" cy="161925"/>
            <wp:effectExtent l="0" t="0" r="9525"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到三个小区的距离之和</w:t>
      </w:r>
      <w:r>
        <w:rPr>
          <w:rFonts w:ascii="宋体" w:hAnsi="宋体"/>
          <w:color w:val="000000"/>
          <w:position w:val="-12"/>
          <w:sz w:val="21"/>
          <w:szCs w:val="21"/>
        </w:rPr>
        <w:drawing>
          <wp:inline distT="0" distB="0" distL="0" distR="0">
            <wp:extent cx="123825" cy="161925"/>
            <wp:effectExtent l="0" t="0" r="9525"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23825" cy="161925"/>
                    </a:xfrm>
                    <a:prstGeom prst="rect">
                      <a:avLst/>
                    </a:prstGeom>
                    <a:noFill/>
                    <a:ln>
                      <a:noFill/>
                    </a:ln>
                  </pic:spPr>
                </pic:pic>
              </a:graphicData>
            </a:graphic>
          </wp:inline>
        </w:drawing>
      </w:r>
      <w:r>
        <w:rPr>
          <w:rFonts w:hint="eastAsia" w:ascii="宋体" w:hAnsi="宋体"/>
          <w:color w:val="000000"/>
          <w:sz w:val="21"/>
          <w:szCs w:val="21"/>
        </w:rPr>
        <w:t>表示为</w:t>
      </w:r>
      <w:r>
        <w:rPr>
          <w:rFonts w:ascii="宋体" w:hAnsi="宋体"/>
          <w:position w:val="-6"/>
          <w:sz w:val="21"/>
          <w:szCs w:val="21"/>
        </w:rPr>
        <w:drawing>
          <wp:inline distT="0" distB="0" distL="0" distR="0">
            <wp:extent cx="142875" cy="142875"/>
            <wp:effectExtent l="0" t="0" r="952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42875" cy="142875"/>
                    </a:xfrm>
                    <a:prstGeom prst="rect">
                      <a:avLst/>
                    </a:prstGeom>
                    <a:noFill/>
                    <a:ln>
                      <a:noFill/>
                    </a:ln>
                  </pic:spPr>
                </pic:pic>
              </a:graphicData>
            </a:graphic>
          </wp:inline>
        </w:drawing>
      </w:r>
      <w:r>
        <w:rPr>
          <w:rFonts w:hint="eastAsia" w:ascii="宋体" w:hAnsi="宋体"/>
          <w:sz w:val="21"/>
          <w:szCs w:val="21"/>
        </w:rPr>
        <w:t>的函数，并确定当</w:t>
      </w:r>
      <w:r>
        <w:rPr>
          <w:rFonts w:ascii="宋体" w:hAnsi="宋体"/>
          <w:position w:val="-6"/>
          <w:sz w:val="21"/>
          <w:szCs w:val="21"/>
        </w:rPr>
        <w:drawing>
          <wp:inline distT="0" distB="0" distL="0" distR="0">
            <wp:extent cx="142875" cy="142875"/>
            <wp:effectExtent l="0" t="0" r="952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42875" cy="142875"/>
                    </a:xfrm>
                    <a:prstGeom prst="rect">
                      <a:avLst/>
                    </a:prstGeom>
                    <a:noFill/>
                    <a:ln>
                      <a:noFill/>
                    </a:ln>
                  </pic:spPr>
                </pic:pic>
              </a:graphicData>
            </a:graphic>
          </wp:inline>
        </w:drawing>
      </w:r>
      <w:r>
        <w:rPr>
          <w:rFonts w:hint="eastAsia" w:ascii="宋体" w:hAnsi="宋体"/>
          <w:sz w:val="21"/>
          <w:szCs w:val="21"/>
        </w:rPr>
        <w:t>取何值时，可使</w:t>
      </w:r>
      <w:r>
        <w:rPr>
          <w:rFonts w:ascii="宋体" w:hAnsi="宋体"/>
          <w:color w:val="000000"/>
          <w:position w:val="-12"/>
          <w:sz w:val="21"/>
          <w:szCs w:val="21"/>
        </w:rPr>
        <w:drawing>
          <wp:inline distT="0" distB="0" distL="0" distR="0">
            <wp:extent cx="123825" cy="161925"/>
            <wp:effectExtent l="0" t="0" r="952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23825" cy="161925"/>
                    </a:xfrm>
                    <a:prstGeom prst="rect">
                      <a:avLst/>
                    </a:prstGeom>
                    <a:noFill/>
                    <a:ln>
                      <a:noFill/>
                    </a:ln>
                  </pic:spPr>
                </pic:pic>
              </a:graphicData>
            </a:graphic>
          </wp:inline>
        </w:drawing>
      </w:r>
      <w:r>
        <w:rPr>
          <w:rFonts w:hint="eastAsia" w:ascii="宋体" w:hAnsi="宋体"/>
          <w:sz w:val="21"/>
          <w:szCs w:val="21"/>
        </w:rPr>
        <w:t>最小。</w:t>
      </w:r>
    </w:p>
    <w:p>
      <w:pPr>
        <w:spacing w:line="240" w:lineRule="auto"/>
        <w:ind w:firstLine="420"/>
        <w:rPr>
          <w:rFonts w:ascii="宋体" w:hAnsi="宋体"/>
          <w:color w:val="000000"/>
          <w:sz w:val="21"/>
          <w:szCs w:val="21"/>
        </w:rPr>
      </w:pPr>
      <w:r>
        <w:rPr>
          <w:rFonts w:hint="eastAsia" w:ascii="宋体" w:hAnsi="宋体"/>
          <w:color w:val="000000"/>
          <w:sz w:val="21"/>
          <w:szCs w:val="21"/>
        </w:rPr>
        <w:t>这是高中数学教学中我们常见的应用题，考察了学生对函数相关知识的应用，其答案是唯一的，能够很好的考察学生对知识的掌握程度。那么这算不算一个建模问题呢？</w:t>
      </w:r>
    </w:p>
    <w:p>
      <w:pPr>
        <w:spacing w:line="240" w:lineRule="auto"/>
        <w:ind w:firstLine="420"/>
        <w:rPr>
          <w:rFonts w:ascii="宋体" w:hAnsi="宋体"/>
          <w:color w:val="000000"/>
          <w:sz w:val="21"/>
          <w:szCs w:val="21"/>
        </w:rPr>
      </w:pPr>
      <w:r>
        <w:rPr>
          <w:rFonts w:hint="eastAsia" w:ascii="宋体" w:hAnsi="宋体"/>
          <w:color w:val="000000"/>
          <w:sz w:val="21"/>
          <w:szCs w:val="21"/>
        </w:rPr>
        <w:t>在我们的研究过程中，我们认为这并不能成其为一个建模问题。我们认为一个合格的数学建模问题需要做到两点：①让学生能体验到问题的价值或实际意义；②学生在建模过程中能够进行自主的选择。</w:t>
      </w:r>
    </w:p>
    <w:p>
      <w:pPr>
        <w:spacing w:line="240" w:lineRule="auto"/>
        <w:ind w:firstLine="420"/>
        <w:rPr>
          <w:sz w:val="21"/>
          <w:szCs w:val="21"/>
        </w:rPr>
      </w:pPr>
      <w:r>
        <w:rPr>
          <w:rFonts w:hint="eastAsia" w:ascii="宋体" w:hAnsi="宋体"/>
          <w:color w:val="000000"/>
          <w:sz w:val="21"/>
          <w:szCs w:val="21"/>
        </w:rPr>
        <w:t>我们可以发现在上面这个例子学生很难体会题目所描述的便利性，同时对学生来说，也不存在自主选择过程。实际上，</w:t>
      </w:r>
      <w:r>
        <w:rPr>
          <w:rFonts w:hint="eastAsia"/>
          <w:sz w:val="21"/>
          <w:szCs w:val="21"/>
        </w:rPr>
        <w:t>在传统的数学学习过程中，学生很容易对数学产生一种普遍的误解，认为能快速解决问题的方案才是最好的，每一个数学问题只有一个完全正确的答案，也就是学生口中的“标答”。</w:t>
      </w:r>
    </w:p>
    <w:p>
      <w:pPr>
        <w:spacing w:line="240" w:lineRule="auto"/>
        <w:ind w:firstLine="420"/>
        <w:rPr>
          <w:sz w:val="21"/>
          <w:szCs w:val="21"/>
        </w:rPr>
      </w:pPr>
      <w:r>
        <w:rPr>
          <w:rFonts w:hint="eastAsia"/>
          <w:sz w:val="21"/>
          <w:szCs w:val="21"/>
        </w:rPr>
        <w:t>那么我们能不能讲这样的一个问题转化成一个建模问题呢？我们可以做这样的尝试：</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有三个生活小区(均可看成点)分别位于</w:t>
      </w:r>
      <w:r>
        <w:rPr>
          <w:rFonts w:ascii="宋体" w:hAnsi="宋体"/>
          <w:color w:val="000000"/>
          <w:position w:val="-10"/>
          <w:sz w:val="21"/>
          <w:szCs w:val="21"/>
        </w:rPr>
        <w:drawing>
          <wp:inline distT="0" distB="0" distL="0" distR="0">
            <wp:extent cx="485775" cy="190500"/>
            <wp:effectExtent l="0" t="0" r="952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85775" cy="190500"/>
                    </a:xfrm>
                    <a:prstGeom prst="rect">
                      <a:avLst/>
                    </a:prstGeom>
                    <a:noFill/>
                    <a:ln>
                      <a:noFill/>
                    </a:ln>
                  </pic:spPr>
                </pic:pic>
              </a:graphicData>
            </a:graphic>
          </wp:inline>
        </w:drawing>
      </w:r>
      <w:r>
        <w:rPr>
          <w:rFonts w:hint="eastAsia" w:ascii="宋体" w:hAnsi="宋体"/>
          <w:color w:val="000000"/>
          <w:sz w:val="21"/>
          <w:szCs w:val="21"/>
        </w:rPr>
        <w:t>三点处，</w:t>
      </w:r>
      <w:r>
        <w:rPr>
          <w:rFonts w:ascii="宋体" w:hAnsi="宋体"/>
          <w:color w:val="000000"/>
          <w:position w:val="-6"/>
          <w:sz w:val="21"/>
          <w:szCs w:val="21"/>
        </w:rPr>
        <w:drawing>
          <wp:inline distT="0" distB="0" distL="0" distR="0">
            <wp:extent cx="638175" cy="171450"/>
            <wp:effectExtent l="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638175" cy="171450"/>
                    </a:xfrm>
                    <a:prstGeom prst="rect">
                      <a:avLst/>
                    </a:prstGeom>
                    <a:noFill/>
                    <a:ln>
                      <a:noFill/>
                    </a:ln>
                  </pic:spPr>
                </pic:pic>
              </a:graphicData>
            </a:graphic>
          </wp:inline>
        </w:drawing>
      </w:r>
      <w:r>
        <w:rPr>
          <w:rFonts w:hint="eastAsia" w:ascii="宋体" w:hAnsi="宋体"/>
          <w:color w:val="000000"/>
          <w:sz w:val="21"/>
          <w:szCs w:val="21"/>
        </w:rPr>
        <w:t>，</w:t>
      </w:r>
      <w:r>
        <w:rPr>
          <w:rFonts w:ascii="宋体" w:hAnsi="宋体"/>
          <w:color w:val="000000"/>
          <w:position w:val="-4"/>
          <w:sz w:val="21"/>
          <w:szCs w:val="21"/>
        </w:rPr>
        <w:drawing>
          <wp:inline distT="0" distB="0" distL="0" distR="0">
            <wp:extent cx="142875" cy="16192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到线段</w:t>
      </w:r>
      <w:r>
        <w:rPr>
          <w:rFonts w:ascii="宋体" w:hAnsi="宋体"/>
          <w:color w:val="000000"/>
          <w:position w:val="-6"/>
          <w:sz w:val="21"/>
          <w:szCs w:val="21"/>
        </w:rPr>
        <w:drawing>
          <wp:inline distT="0" distB="0" distL="0" distR="0">
            <wp:extent cx="257175" cy="171450"/>
            <wp:effectExtent l="0" t="0" r="952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57175" cy="171450"/>
                    </a:xfrm>
                    <a:prstGeom prst="rect">
                      <a:avLst/>
                    </a:prstGeom>
                    <a:noFill/>
                    <a:ln>
                      <a:noFill/>
                    </a:ln>
                  </pic:spPr>
                </pic:pic>
              </a:graphicData>
            </a:graphic>
          </wp:inline>
        </w:drawing>
      </w:r>
      <w:r>
        <w:rPr>
          <w:rFonts w:hint="eastAsia" w:ascii="宋体" w:hAnsi="宋体"/>
          <w:color w:val="000000"/>
          <w:sz w:val="21"/>
          <w:szCs w:val="21"/>
        </w:rPr>
        <w:t>的距离</w:t>
      </w:r>
      <w:r>
        <w:rPr>
          <w:rFonts w:ascii="宋体" w:hAnsi="宋体"/>
          <w:position w:val="-6"/>
          <w:sz w:val="21"/>
          <w:szCs w:val="21"/>
        </w:rPr>
        <w:drawing>
          <wp:inline distT="0" distB="0" distL="0" distR="0">
            <wp:extent cx="590550" cy="17145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90550" cy="171450"/>
                    </a:xfrm>
                    <a:prstGeom prst="rect">
                      <a:avLst/>
                    </a:prstGeom>
                    <a:noFill/>
                    <a:ln>
                      <a:noFill/>
                    </a:ln>
                  </pic:spPr>
                </pic:pic>
              </a:graphicData>
            </a:graphic>
          </wp:inline>
        </w:drawing>
      </w:r>
      <w:r>
        <w:rPr>
          <w:rFonts w:hint="eastAsia" w:ascii="宋体" w:hAnsi="宋体"/>
          <w:sz w:val="21"/>
          <w:szCs w:val="21"/>
        </w:rPr>
        <w:t>，</w:t>
      </w:r>
      <w:r>
        <w:rPr>
          <w:rFonts w:ascii="宋体" w:hAnsi="宋体"/>
          <w:position w:val="-28"/>
          <w:sz w:val="21"/>
          <w:szCs w:val="21"/>
        </w:rPr>
        <w:drawing>
          <wp:inline distT="0" distB="0" distL="0" distR="0">
            <wp:extent cx="847725" cy="390525"/>
            <wp:effectExtent l="0" t="0" r="9525"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847725" cy="390525"/>
                    </a:xfrm>
                    <a:prstGeom prst="rect">
                      <a:avLst/>
                    </a:prstGeom>
                    <a:noFill/>
                    <a:ln>
                      <a:noFill/>
                    </a:ln>
                  </pic:spPr>
                </pic:pic>
              </a:graphicData>
            </a:graphic>
          </wp:inline>
        </w:drawing>
      </w:r>
      <w:r>
        <w:rPr>
          <w:rFonts w:hint="eastAsia" w:ascii="宋体" w:hAnsi="宋体"/>
          <w:color w:val="000000"/>
          <w:sz w:val="21"/>
          <w:szCs w:val="21"/>
        </w:rPr>
        <w:t>。 今计划建一个加油站</w:t>
      </w:r>
      <w:r>
        <w:rPr>
          <w:rFonts w:ascii="宋体" w:hAnsi="宋体"/>
          <w:color w:val="000000"/>
          <w:position w:val="-4"/>
          <w:sz w:val="21"/>
          <w:szCs w:val="21"/>
        </w:rPr>
        <w:drawing>
          <wp:inline distT="0" distB="0" distL="0" distR="0">
            <wp:extent cx="142875" cy="161925"/>
            <wp:effectExtent l="0" t="0" r="952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，为方便周边小区居民加油，</w:t>
      </w:r>
      <w:r>
        <w:rPr>
          <w:rFonts w:ascii="宋体" w:hAnsi="宋体"/>
          <w:color w:val="000000"/>
          <w:position w:val="-4"/>
          <w:sz w:val="21"/>
          <w:szCs w:val="21"/>
        </w:rPr>
        <w:drawing>
          <wp:inline distT="0" distB="0" distL="0" distR="0">
            <wp:extent cx="142875" cy="161925"/>
            <wp:effectExtent l="0" t="0" r="9525"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准备建在线段</w:t>
      </w:r>
      <w:r>
        <w:rPr>
          <w:rFonts w:ascii="宋体" w:hAnsi="宋体"/>
          <w:color w:val="000000"/>
          <w:position w:val="-6"/>
          <w:sz w:val="21"/>
          <w:szCs w:val="21"/>
        </w:rPr>
        <w:drawing>
          <wp:inline distT="0" distB="0" distL="0" distR="0">
            <wp:extent cx="266700" cy="1714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66700" cy="171450"/>
                    </a:xfrm>
                    <a:prstGeom prst="rect">
                      <a:avLst/>
                    </a:prstGeom>
                    <a:noFill/>
                    <a:ln>
                      <a:noFill/>
                    </a:ln>
                  </pic:spPr>
                </pic:pic>
              </a:graphicData>
            </a:graphic>
          </wp:inline>
        </w:drawing>
      </w:r>
      <w:r>
        <w:rPr>
          <w:rFonts w:hint="eastAsia" w:ascii="宋体" w:hAnsi="宋体"/>
          <w:color w:val="000000"/>
          <w:sz w:val="21"/>
          <w:szCs w:val="21"/>
        </w:rPr>
        <w:t>(不含端点)上。 试确定P的具体位置，并简述理由。</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这就变成了一个不错的建模题目。学生需要思考基于什么理由来确定P的具体位置。这个时候我们可以发现问题1实际上是将P放在了△ABC的外心上，也就是加油站距离三个小区的距离相等。这是一个不错的基于公平原则的解决方案。</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而问题2实际上分析的是三个小区到加油站P的距离之和最小，这也意味着在车速一定的情况下，三个小区的居民前往加油站的人均时间最少。那么这个方案的出发点可能就是从更广阔的角度出发，考虑的是经济原则。</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那么，如果我们在这个基础上，对这个建模问题再做一点变化。</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有A、B、C三个居民生活小区，今计划建一个加油站</w:t>
      </w:r>
      <w:r>
        <w:rPr>
          <w:rFonts w:ascii="宋体" w:hAnsi="宋体"/>
          <w:color w:val="000000"/>
          <w:position w:val="-4"/>
          <w:sz w:val="21"/>
          <w:szCs w:val="21"/>
        </w:rPr>
        <w:drawing>
          <wp:inline distT="0" distB="0" distL="0" distR="0">
            <wp:extent cx="142875" cy="161925"/>
            <wp:effectExtent l="0" t="0" r="952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，为方便周边小区居民加油，</w:t>
      </w:r>
      <w:r>
        <w:rPr>
          <w:rFonts w:ascii="宋体" w:hAnsi="宋体"/>
          <w:color w:val="000000"/>
          <w:position w:val="-4"/>
          <w:sz w:val="21"/>
          <w:szCs w:val="21"/>
        </w:rPr>
        <w:drawing>
          <wp:inline distT="0" distB="0" distL="0" distR="0">
            <wp:extent cx="142875" cy="161925"/>
            <wp:effectExtent l="0" t="0" r="952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Pr>
          <w:rFonts w:hint="eastAsia" w:ascii="宋体" w:hAnsi="宋体"/>
          <w:color w:val="000000"/>
          <w:sz w:val="21"/>
          <w:szCs w:val="21"/>
        </w:rPr>
        <w:t>准备建在线段</w:t>
      </w:r>
      <w:r>
        <w:rPr>
          <w:rFonts w:ascii="宋体" w:hAnsi="宋体"/>
          <w:color w:val="000000"/>
          <w:position w:val="-6"/>
          <w:sz w:val="21"/>
          <w:szCs w:val="21"/>
        </w:rPr>
        <w:drawing>
          <wp:inline distT="0" distB="0" distL="0" distR="0">
            <wp:extent cx="266700" cy="1714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66700" cy="171450"/>
                    </a:xfrm>
                    <a:prstGeom prst="rect">
                      <a:avLst/>
                    </a:prstGeom>
                    <a:noFill/>
                    <a:ln>
                      <a:noFill/>
                    </a:ln>
                  </pic:spPr>
                </pic:pic>
              </a:graphicData>
            </a:graphic>
          </wp:inline>
        </w:drawing>
      </w:r>
      <w:r>
        <w:rPr>
          <w:rFonts w:hint="eastAsia" w:ascii="宋体" w:hAnsi="宋体"/>
          <w:color w:val="000000"/>
          <w:sz w:val="21"/>
          <w:szCs w:val="21"/>
        </w:rPr>
        <w:t xml:space="preserve">(不含端点)上。 </w:t>
      </w:r>
    </w:p>
    <w:p>
      <w:pPr>
        <w:spacing w:line="240" w:lineRule="auto"/>
        <w:ind w:firstLine="420" w:firstLineChars="200"/>
        <w:rPr>
          <w:rFonts w:ascii="宋体" w:hAnsi="宋体"/>
          <w:color w:val="000000"/>
          <w:sz w:val="21"/>
          <w:szCs w:val="21"/>
        </w:rPr>
      </w:pPr>
      <w:r>
        <w:rPr>
          <w:sz w:val="21"/>
          <w:szCs w:val="21"/>
        </w:rPr>
        <mc:AlternateContent>
          <mc:Choice Requires="wps">
            <w:drawing>
              <wp:anchor distT="0" distB="0" distL="114300" distR="114300" simplePos="0" relativeHeight="251660288" behindDoc="0" locked="0" layoutInCell="1" allowOverlap="1">
                <wp:simplePos x="0" y="0"/>
                <wp:positionH relativeFrom="column">
                  <wp:posOffset>1163955</wp:posOffset>
                </wp:positionH>
                <wp:positionV relativeFrom="paragraph">
                  <wp:posOffset>127635</wp:posOffset>
                </wp:positionV>
                <wp:extent cx="552450" cy="387350"/>
                <wp:effectExtent l="20955" t="19050" r="17145" b="12700"/>
                <wp:wrapNone/>
                <wp:docPr id="52" name="矩形 52"/>
                <wp:cNvGraphicFramePr/>
                <a:graphic xmlns:a="http://schemas.openxmlformats.org/drawingml/2006/main">
                  <a:graphicData uri="http://schemas.microsoft.com/office/word/2010/wordprocessingShape">
                    <wps:wsp>
                      <wps:cNvSpPr>
                        <a:spLocks noChangeArrowheads="1"/>
                      </wps:cNvSpPr>
                      <wps:spPr bwMode="auto">
                        <a:xfrm>
                          <a:off x="0" y="0"/>
                          <a:ext cx="552450" cy="387350"/>
                        </a:xfrm>
                        <a:prstGeom prst="rect">
                          <a:avLst/>
                        </a:prstGeom>
                        <a:solidFill>
                          <a:srgbClr val="4F81BD"/>
                        </a:solidFill>
                        <a:ln w="25400" cmpd="sng">
                          <a:solidFill>
                            <a:srgbClr val="264264"/>
                          </a:solidFill>
                          <a:round/>
                        </a:ln>
                        <a:effectLst/>
                      </wps:spPr>
                      <wps:txbx>
                        <w:txbxContent>
                          <w:p>
                            <w:pPr>
                              <w:jc w:val="center"/>
                            </w:pPr>
                            <w:r>
                              <w:rPr>
                                <w:rFonts w:hint="eastAsia"/>
                              </w:rPr>
                              <w:t>A</w:t>
                            </w:r>
                          </w:p>
                        </w:txbxContent>
                      </wps:txbx>
                      <wps:bodyPr rot="0" vert="horz" wrap="square" lIns="91440" tIns="45720" rIns="91440" bIns="45720" anchor="ctr" anchorCtr="0" upright="1">
                        <a:noAutofit/>
                      </wps:bodyPr>
                    </wps:wsp>
                  </a:graphicData>
                </a:graphic>
              </wp:anchor>
            </w:drawing>
          </mc:Choice>
          <mc:Fallback>
            <w:pict>
              <v:rect id="_x0000_s1026" o:spid="_x0000_s1026" o:spt="1" style="position:absolute;left:0pt;margin-left:91.65pt;margin-top:10.05pt;height:30.5pt;width:43.5pt;z-index:251660288;v-text-anchor:middle;mso-width-relative:page;mso-height-relative:page;" fillcolor="#4F81BD" filled="t" stroked="t" coordsize="21600,21600" o:gfxdata="UEsDBAoAAAAAAIdO4kAAAAAAAAAAAAAAAAAEAAAAZHJzL1BLAwQUAAAACACHTuJArCX3gtgAAAAJ&#10;AQAADwAAAGRycy9kb3ducmV2LnhtbE2PTU/DMAyG70j8h8hI3FiSThpdaboDEtKE+BxIu6ataSsS&#10;pzTpNv495gTH1370+nG5OXknDjjFIZABvVAgkJrQDtQZeH+7u8pBxGSptS4QGvjGCJvq/Ky0RRuO&#10;9IqHXeoEl1AsrIE+pbGQMjY9ehsXYUTi3UeYvE0cp062kz1yuXcyU2olvR2IL/R2xNsem8/d7A2s&#10;n7Z1Nq9X9849jNuvvX/ZPz92xlxeaHUDIuEp/cHwq8/qULFTHWZqo3Cc8+WSUQOZ0iAYyK4VD2oD&#10;udYgq1L+/6D6AVBLAwQUAAAACACHTuJAOo0L/kQCAACKBAAADgAAAGRycy9lMm9Eb2MueG1srVRR&#10;btswDP0fsDsI+l+cuE6bBXGKLkGGAd1WoNsBFFm2hcmiRilxussM6N8OseMMu8ZoOUnTbh/9GGAI&#10;okg9Pj5Snl3uGsO2Cr0Gm/PRYMiZshIKbaucf/60ejXhzAdhC2HAqpzfKc8v5y9fzFo3VSnUYAqF&#10;jECsn7Yu53UIbpokXtaqEX4ATllyloCNCGRilRQoWkJvTJIOh+dJC1g4BKm8p9Nl7+R7RHwOIJSl&#10;lmoJctMoG3pUVEYEKsnX2nk+j2zLUsnwsSy9CszknCoNcaUktF93azKfiWmFwtVa7imI51B4UlMj&#10;tKWkR6ilCIJtUP8F1WiJ4KEMAwlN0hcSFaEqRsMn2tzWwqlYC0nt3VF0//9g5YftDTJd5HyccmZF&#10;Qx3//f3Hr5/3jA5Indb5KQXduhvs6vPuGuQXzywsamErdYUIba1EQZxGXXzy6EJneLrK1u17KAhb&#10;bAJEoXYlNh0gScB2sR93x36oXWCSDsfjNBtTpyS5ziYXZ7TvMojp4bJDH94qaFi3yTlSuyO42F77&#10;0IceQiJ5MLpYaWOigdV6YZBtBY1GtpqM3iz36P40zFjW5jwdZ8OOSONIKW+rmOVRnD+FS88z+v4F&#10;h7CxRc/M2I6GikO6p3uQq5c97NY7Cu0O11DckYoI/QDT86VNDfiNs5aGlzh93QhUnJl3ljrxepRl&#10;3bRHIxtfpGTgqWd96hFWElTOZUDOemMR+jeycairmnKNYsUWrqh/pY7aPvDad51GNHZn/5y6N3Bq&#10;x6iHX8j8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wl94LYAAAACQEAAA8AAAAAAAAAAQAgAAAA&#10;IgAAAGRycy9kb3ducmV2LnhtbFBLAQIUABQAAAAIAIdO4kA6jQv+RAIAAIoEAAAOAAAAAAAAAAEA&#10;IAAAACcBAABkcnMvZTJvRG9jLnhtbFBLBQYAAAAABgAGAFkBAADdBQAAAAA=&#10;">
                <v:fill on="t" focussize="0,0"/>
                <v:stroke weight="2pt" color="#264264" joinstyle="round"/>
                <v:imagedata o:title=""/>
                <o:lock v:ext="edit" aspectratio="f"/>
                <v:textbox>
                  <w:txbxContent>
                    <w:p>
                      <w:pPr>
                        <w:jc w:val="center"/>
                      </w:pPr>
                      <w:r>
                        <w:rPr>
                          <w:rFonts w:hint="eastAsia"/>
                        </w:rPr>
                        <w:t>A</w:t>
                      </w:r>
                    </w:p>
                  </w:txbxContent>
                </v:textbox>
              </v:rect>
            </w:pict>
          </mc:Fallback>
        </mc:AlternateContent>
      </w:r>
    </w:p>
    <w:p>
      <w:pPr>
        <w:spacing w:line="240" w:lineRule="auto"/>
        <w:ind w:firstLine="420" w:firstLineChars="200"/>
        <w:rPr>
          <w:rFonts w:ascii="宋体" w:hAnsi="宋体"/>
          <w:color w:val="000000"/>
          <w:sz w:val="21"/>
          <w:szCs w:val="21"/>
        </w:rPr>
      </w:pPr>
      <w:r>
        <w:rPr>
          <w:sz w:val="21"/>
          <w:szCs w:val="21"/>
        </w:rPr>
        <mc:AlternateContent>
          <mc:Choice Requires="wps">
            <w:drawing>
              <wp:anchor distT="0" distB="0" distL="114300" distR="114300" simplePos="0" relativeHeight="251666432" behindDoc="0" locked="0" layoutInCell="1" allowOverlap="1">
                <wp:simplePos x="0" y="0"/>
                <wp:positionH relativeFrom="column">
                  <wp:posOffset>1716405</wp:posOffset>
                </wp:positionH>
                <wp:positionV relativeFrom="paragraph">
                  <wp:posOffset>24130</wp:posOffset>
                </wp:positionV>
                <wp:extent cx="546100" cy="770255"/>
                <wp:effectExtent l="3810" t="2540" r="8890" b="14605"/>
                <wp:wrapNone/>
                <wp:docPr id="51" name="直接连接符 51"/>
                <wp:cNvGraphicFramePr/>
                <a:graphic xmlns:a="http://schemas.openxmlformats.org/drawingml/2006/main">
                  <a:graphicData uri="http://schemas.microsoft.com/office/word/2010/wordprocessingShape">
                    <wps:wsp>
                      <wps:cNvCnPr/>
                      <wps:spPr>
                        <a:xfrm>
                          <a:off x="0" y="0"/>
                          <a:ext cx="546100" cy="770255"/>
                        </a:xfrm>
                        <a:prstGeom prst="line">
                          <a:avLst/>
                        </a:prstGeom>
                        <a:noFill/>
                        <a:ln w="9525" cap="flat" cmpd="sng" algn="ctr">
                          <a:solidFill>
                            <a:srgbClr val="4A7EBB">
                              <a:shade val="95000"/>
                              <a:satMod val="105000"/>
                            </a:srgbClr>
                          </a:solidFill>
                          <a:prstDash val="solid"/>
                        </a:ln>
                        <a:effectLst/>
                      </wps:spPr>
                      <wps:bodyPr/>
                    </wps:wsp>
                  </a:graphicData>
                </a:graphic>
              </wp:anchor>
            </w:drawing>
          </mc:Choice>
          <mc:Fallback>
            <w:pict>
              <v:line id="_x0000_s1026" o:spid="_x0000_s1026" o:spt="20" style="position:absolute;left:0pt;margin-left:135.15pt;margin-top:1.9pt;height:60.65pt;width:43pt;z-index:251666432;mso-width-relative:page;mso-height-relative:page;" filled="f" stroked="t" coordsize="21600,21600" o:gfxdata="UEsDBAoAAAAAAIdO4kAAAAAAAAAAAAAAAAAEAAAAZHJzL1BLAwQUAAAACACHTuJAIxxAC9cAAAAJ&#10;AQAADwAAAGRycy9kb3ducmV2LnhtbE2PMU/DMBSEdyT+g/WQWBC1k7RpFeJ0qAQzCZUQmxs/kqix&#10;HdlO2v57HhOMpzvdfVfur2ZkC/owOCshWQlgaFunB9tJOH68Pu+AhaisVqOzKOGGAfbV/V2pCu0u&#10;tsaliR2jEhsKJaGPcSo4D22PRoWVm9CS9+28UZGk77j26kLlZuSpEDk3arC00KsJDz2252Y2Eta3&#10;ZT7Ux3f/pc9Pn7Xo3vJ1k0r5+JCIF2ARr/EvDL/4hA4VMZ3cbHVgo4R0KzKKSsjoAfnZJid9omC6&#10;SYBXJf//oPoBUEsDBBQAAAAIAIdO4kAqCLQ0AAIAAOcDAAAOAAAAZHJzL2Uyb0RvYy54bWytU81u&#10;1DAQviPxDpbvbJJV06XRZivapVz4WQl4AK/jJJb8J4+72X0JXgCJG5x65M7bUB6DsZMupVx64OLM&#10;j+eb+T5Plud7rchOeJDW1LSY5ZQIw20jTVfTjx+unj2nBAIzDVPWiJoeBNDz1dMny8FVYm57qxrh&#10;CYIYqAZX0z4EV2UZ8F5oBjPrhMFka71mAV3fZY1nA6Jrlc3z/DQbrG+ct1wAYHQ9JumE6B8DaNtW&#10;crG2/FoLE0ZULxQLSAl66YCu0rRtK3h417YgAlE1RaYhndgE7W08s9WSVZ1nrpd8GoE9ZoQHnDST&#10;BpseodYsMHLt5T9QWnJvwbZhxq3ORiJJEWRR5A+0ed8zJxIXlBrcUXT4f7D87W7jiWxqWhaUGKbx&#10;xW8/f//56euvH1/wvL35RjCDMg0OKrx9aTZ+8sBtfOS8b72OX2RD9knaw1FasQ+EY7A8OS1yFJ1j&#10;arHI52UZMbM/xc5DeCWsJtGoqZImMmcV272GMF69uxLDxl5JpTDOKmXIUNOzcl4iPMONbHET0NQO&#10;WYHpKGGqw1XnwSdEsEo2sToWg++2l8qTHcMFOXmxeHlxMV7qWSPG6FmZ4+SpFbDwxjZjuMjv4shi&#10;gkmM/sKPM68Z9GNNSk3ElYn9RdrRiWKUeBQ1WlvbHJLWWfTw/RP6tKtxwe77aN//P1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McQAvXAAAACQEAAA8AAAAAAAAAAQAgAAAAIgAAAGRycy9kb3du&#10;cmV2LnhtbFBLAQIUABQAAAAIAIdO4kAqCLQ0AAIAAOcDAAAOAAAAAAAAAAEAIAAAACYBAABkcnMv&#10;ZTJvRG9jLnhtbFBLBQYAAAAABgAGAFkBAACYBQAAAAA=&#10;">
                <v:fill on="f" focussize="0,0"/>
                <v:stroke color="#457BBA" joinstyle="round"/>
                <v:imagedata o:title=""/>
                <o:lock v:ext="edit" aspectratio="f"/>
              </v:line>
            </w:pict>
          </mc:Fallback>
        </mc:AlternateContent>
      </w:r>
      <w:r>
        <w:rPr>
          <w:sz w:val="21"/>
          <w:szCs w:val="21"/>
        </w:rPr>
        <mc:AlternateContent>
          <mc:Choice Requires="wps">
            <w:drawing>
              <wp:anchor distT="0" distB="0" distL="114300" distR="114300" simplePos="0" relativeHeight="251665408" behindDoc="0" locked="0" layoutInCell="1" allowOverlap="1">
                <wp:simplePos x="0" y="0"/>
                <wp:positionH relativeFrom="column">
                  <wp:posOffset>789305</wp:posOffset>
                </wp:positionH>
                <wp:positionV relativeFrom="paragraph">
                  <wp:posOffset>24130</wp:posOffset>
                </wp:positionV>
                <wp:extent cx="374650" cy="821055"/>
                <wp:effectExtent l="4445" t="1905" r="14605" b="2540"/>
                <wp:wrapNone/>
                <wp:docPr id="50" name="直接连接符 50"/>
                <wp:cNvGraphicFramePr/>
                <a:graphic xmlns:a="http://schemas.openxmlformats.org/drawingml/2006/main">
                  <a:graphicData uri="http://schemas.microsoft.com/office/word/2010/wordprocessingShape">
                    <wps:wsp>
                      <wps:cNvCnPr/>
                      <wps:spPr>
                        <a:xfrm flipH="1">
                          <a:off x="0" y="0"/>
                          <a:ext cx="374650" cy="821055"/>
                        </a:xfrm>
                        <a:prstGeom prst="line">
                          <a:avLst/>
                        </a:prstGeom>
                        <a:noFill/>
                        <a:ln w="9525" cap="flat" cmpd="sng" algn="ctr">
                          <a:solidFill>
                            <a:srgbClr val="4A7EBB">
                              <a:shade val="95000"/>
                              <a:satMod val="105000"/>
                            </a:srgbClr>
                          </a:solidFill>
                          <a:prstDash val="solid"/>
                        </a:ln>
                        <a:effectLst/>
                      </wps:spPr>
                      <wps:bodyPr/>
                    </wps:wsp>
                  </a:graphicData>
                </a:graphic>
              </wp:anchor>
            </w:drawing>
          </mc:Choice>
          <mc:Fallback>
            <w:pict>
              <v:line id="_x0000_s1026" o:spid="_x0000_s1026" o:spt="20" style="position:absolute;left:0pt;flip:x;margin-left:62.15pt;margin-top:1.9pt;height:64.65pt;width:29.5pt;z-index:251665408;mso-width-relative:page;mso-height-relative:page;" filled="f" stroked="t" coordsize="21600,21600" o:gfxdata="UEsDBAoAAAAAAIdO4kAAAAAAAAAAAAAAAAAEAAAAZHJzL1BLAwQUAAAACACHTuJAkPwK4NYAAAAJ&#10;AQAADwAAAGRycy9kb3ducmV2LnhtbE2PQUvDQBCF74L/YRnBi9hNGikxZlOk4EkQ2ornbXaaDcnO&#10;xuwmjf/e6Ulv83iPN98rt4vrxYxjaD0pSFcJCKTam5YaBZ/Ht8ccRIiajO49oYIfDLCtbm9KXRh/&#10;oT3Oh9gILqFQaAU2xqGQMtQWnQ4rPyCxd/aj05Hl2Egz6guXu16uk2QjnW6JP1g94M5i3R0mp0DO&#10;7113rr82+et+9/Fsl+nbmgel7u/S5AVExCX+heGKz+hQMdPJT2SC6FmvnzKOKsh4wdXPM9YnPrIs&#10;BVmV8v+C6hdQSwMEFAAAAAgAh07iQAvMz0oGAgAA8QMAAA4AAABkcnMvZTJvRG9jLnhtbK1TS47U&#10;MBDdI3EHy3s66WYyn6jTI2aagQWfloADVDt2Ysk/2Z5OzyW4ABI7WLFkz20YjkHZCa1h2MyCjVWu&#10;Kr+q9/KyPN9rRXbcB2lNQ+ezkhJumG2l6Rr64f3Vk1NKQgTTgrKGN/SGB3q+evxoObiaL2xvVcs9&#10;QRAT6sE1tI/R1UURWM81hJl13GBRWK8h4tV3RethQHStikVZHheD9a3zlvEQMLsei3RC9A8BtEJI&#10;xteWXWtu4ojquYKIlEIvXaCrvK0QnMW3QgQeiWooMo35xCEYb9NZrJZQdx5cL9m0AjxkhXucNEiD&#10;Qw9Qa4hArr38B0pL5m2wIs6Y1cVIJCuCLOblPW3e9eB45oJSB3cQPfw/WPZmt/FEtg2tUBIDGr/4&#10;7afvPz9++fXjM563374SrKBMgws1dl+ajZ9uwW184rwXXhOhpHuJfsoqIC+yzyLfHETm+0gYJp+e&#10;HB2nWQxLp4t5WVUJvRhhEpzzIb7gVpMUNFRJkzSAGnavQhxb/7SktLFXUinMQ60MGRp6Vi0qhAf0&#10;pkBPYKgd8gumowRUh6Zn0WfEYJVs0+v0OPhue6k82QFa5ejZyfOLi7Gph5aP2bOqLCfLBIivbTum&#10;kcOURxYTTGb0F37aeQ2hH9/k0kRcmTSfZ7dOFJPYo7wp2tr2JqtepBs6IaNPrk1Wu3vH+O6fuvo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PwK4NYAAAAJAQAADwAAAAAAAAABACAAAAAiAAAAZHJz&#10;L2Rvd25yZXYueG1sUEsBAhQAFAAAAAgAh07iQAvMz0oGAgAA8QMAAA4AAAAAAAAAAQAgAAAAJQEA&#10;AGRycy9lMm9Eb2MueG1sUEsFBgAAAAAGAAYAWQEAAJ0FAAAAAA==&#10;">
                <v:fill on="f" focussize="0,0"/>
                <v:stroke color="#457BBA" joinstyle="round"/>
                <v:imagedata o:title=""/>
                <o:lock v:ext="edit" aspectratio="f"/>
              </v:line>
            </w:pict>
          </mc:Fallback>
        </mc:AlternateContent>
      </w:r>
      <w:r>
        <w:rPr>
          <w:sz w:val="21"/>
          <w:szCs w:val="21"/>
        </w:rPr>
        <mc:AlternateContent>
          <mc:Choice Requires="wps">
            <w:drawing>
              <wp:anchor distT="0" distB="0" distL="114300" distR="114300" simplePos="0" relativeHeight="251664384" behindDoc="0" locked="0" layoutInCell="1" allowOverlap="1">
                <wp:simplePos x="0" y="0"/>
                <wp:positionH relativeFrom="column">
                  <wp:posOffset>1440180</wp:posOffset>
                </wp:positionH>
                <wp:positionV relativeFrom="paragraph">
                  <wp:posOffset>217805</wp:posOffset>
                </wp:positionV>
                <wp:extent cx="22225" cy="614680"/>
                <wp:effectExtent l="4445" t="0" r="11430" b="7620"/>
                <wp:wrapNone/>
                <wp:docPr id="49" name="直接连接符 49"/>
                <wp:cNvGraphicFramePr/>
                <a:graphic xmlns:a="http://schemas.openxmlformats.org/drawingml/2006/main">
                  <a:graphicData uri="http://schemas.microsoft.com/office/word/2010/wordprocessingShape">
                    <wps:wsp>
                      <wps:cNvCnPr/>
                      <wps:spPr>
                        <a:xfrm>
                          <a:off x="0" y="0"/>
                          <a:ext cx="22225" cy="614680"/>
                        </a:xfrm>
                        <a:prstGeom prst="line">
                          <a:avLst/>
                        </a:prstGeom>
                        <a:noFill/>
                        <a:ln w="9525" cap="flat" cmpd="sng" algn="ctr">
                          <a:solidFill>
                            <a:srgbClr val="4A7EBB">
                              <a:shade val="95000"/>
                              <a:satMod val="105000"/>
                            </a:srgbClr>
                          </a:solidFill>
                          <a:prstDash val="solid"/>
                        </a:ln>
                        <a:effectLst/>
                      </wps:spPr>
                      <wps:bodyPr/>
                    </wps:wsp>
                  </a:graphicData>
                </a:graphic>
              </wp:anchor>
            </w:drawing>
          </mc:Choice>
          <mc:Fallback>
            <w:pict>
              <v:line id="_x0000_s1026" o:spid="_x0000_s1026" o:spt="20" style="position:absolute;left:0pt;margin-left:113.4pt;margin-top:17.15pt;height:48.4pt;width:1.75pt;z-index:251664384;mso-width-relative:page;mso-height-relative:page;" filled="f" stroked="t" coordsize="21600,21600" o:gfxdata="UEsDBAoAAAAAAIdO4kAAAAAAAAAAAAAAAAAEAAAAZHJzL1BLAwQUAAAACACHTuJAC9fBrtgAAAAK&#10;AQAADwAAAGRycy9kb3ducmV2LnhtbE2Py2rDMBBF94X+g5hAN6WR/MAUx3IWgXZdu4HQnWJNbRNL&#10;MpLsJH/f6ardzTCHO+dW+5uZ2Io+jM5KSLYCGNrO6dH2Eo6fby+vwEJUVqvJWZRwxwD7+vGhUqV2&#10;V9vg2saeUYgNpZIwxDiXnIduQKPC1s1o6fbtvFGRVt9z7dWVws3EUyEKbtRo6cOgZjwM2F3axUjI&#10;7+tyaI4f/ktfnk+N6N+LvE2lfNokYgcs4i3+wfCrT+pQk9PZLVYHNklI04LUo4Qsz4ARkGaChjOR&#10;WZIAryv+v0L9A1BLAwQUAAAACACHTuJA5U83eP8BAADmAwAADgAAAGRycy9lMm9Eb2MueG1srVPN&#10;bhMxEL4j9R0s35vdREloVtlUtKFcgEYCHsDxenct+U8eN5u8BC+AxA1OPfbO21Aeg7F3G0q59EAO&#10;zvx4vpnv8+zyfK8V2QkP0pqSjkc5JcJwW0nTlPTTx6vTM0ogMFMxZY0o6UEAPV+dvFh2rhAT21pV&#10;CU8QxEDRuZK2Ibgiy4C3QjMYWScMJmvrNQvo+iarPOsQXatskufzrLO+ct5yAYDRdZ+kA6J/DqCt&#10;a8nF2vIbLUzoUb1QLCAlaKUDukrT1rXg4bquQQSiSopMQzqxCdrbeGarJSsaz1wr+TACe84ITzhp&#10;Jg02PUKtWWDkxst/oLTk3oKtw4hbnfVEkiLIYpw/0eZDy5xIXFBqcEfR4f/B8ve7jSeyKul0QYlh&#10;Gl/8/svdz8/ffv34iuf97XeCGZSpc1Dg7Uuz8YMHbuMj533tdfxHNmSfpD0cpRX7QDgGJ/ibUcIx&#10;Mx9P52dJ+exPrfMQ3girSTRKqqSJxFnBdm8hYD+8+nAlho29kkqlx1OGdCVdzBI8w4WscRGwk3ZI&#10;CkxDCVMNbjoPPiGCVbKK1REHfLO9VJ7sGO7H9NXL1xcX/aWWVaKPLmZ5PuwJsPDOVn14nD/EcbQB&#10;Jo35F36cec2g7WtSKmqJJcrE/iKt6EAxKtxrGq2trQ5J6ix6+PypbFjVuF+PfbQff56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vXwa7YAAAACgEAAA8AAAAAAAAAAQAgAAAAIgAAAGRycy9kb3du&#10;cmV2LnhtbFBLAQIUABQAAAAIAIdO4kDlTzd4/wEAAOYDAAAOAAAAAAAAAAEAIAAAACcBAABkcnMv&#10;ZTJvRG9jLnhtbFBLBQYAAAAABgAGAFkBAACYBQAAAAA=&#10;">
                <v:fill on="f" focussize="0,0"/>
                <v:stroke color="#457BBA" joinstyle="round"/>
                <v:imagedata o:title=""/>
                <o:lock v:ext="edit" aspectratio="f"/>
              </v:line>
            </w:pict>
          </mc:Fallback>
        </mc:AlternateContent>
      </w:r>
    </w:p>
    <w:p>
      <w:pPr>
        <w:spacing w:line="240" w:lineRule="auto"/>
        <w:ind w:firstLine="420" w:firstLineChars="200"/>
        <w:rPr>
          <w:rFonts w:ascii="宋体" w:hAnsi="宋体"/>
          <w:color w:val="000000"/>
          <w:sz w:val="21"/>
          <w:szCs w:val="21"/>
        </w:rPr>
      </w:pPr>
    </w:p>
    <w:p>
      <w:pPr>
        <w:spacing w:line="240" w:lineRule="auto"/>
        <w:ind w:firstLine="420" w:firstLineChars="200"/>
        <w:rPr>
          <w:rFonts w:ascii="宋体" w:hAnsi="宋体"/>
          <w:color w:val="000000"/>
          <w:sz w:val="21"/>
          <w:szCs w:val="21"/>
        </w:rPr>
      </w:pPr>
    </w:p>
    <w:p>
      <w:pPr>
        <w:spacing w:line="240" w:lineRule="auto"/>
        <w:ind w:firstLine="420" w:firstLineChars="200"/>
        <w:rPr>
          <w:rFonts w:ascii="宋体" w:hAnsi="宋体"/>
          <w:color w:val="000000"/>
          <w:sz w:val="21"/>
          <w:szCs w:val="21"/>
        </w:rPr>
      </w:pPr>
      <w:r>
        <w:rPr>
          <w:sz w:val="21"/>
          <w:szCs w:val="21"/>
        </w:rPr>
        <mc:AlternateContent>
          <mc:Choice Requires="wps">
            <w:drawing>
              <wp:anchor distT="0" distB="0" distL="114300" distR="114300" simplePos="0" relativeHeight="251667456" behindDoc="0" locked="0" layoutInCell="1" allowOverlap="1">
                <wp:simplePos x="0" y="0"/>
                <wp:positionH relativeFrom="column">
                  <wp:posOffset>1297305</wp:posOffset>
                </wp:positionH>
                <wp:positionV relativeFrom="paragraph">
                  <wp:posOffset>272415</wp:posOffset>
                </wp:positionV>
                <wp:extent cx="266700" cy="3302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266700" cy="330200"/>
                        </a:xfrm>
                        <a:prstGeom prst="rect">
                          <a:avLst/>
                        </a:prstGeom>
                        <a:noFill/>
                        <a:ln w="6350">
                          <a:noFill/>
                        </a:ln>
                        <a:effectLst/>
                      </wps:spPr>
                      <wps:txbx>
                        <w:txbxContent>
                          <w:p>
                            <w:r>
                              <w:rPr>
                                <w:rFonts w:hint="eastAsia"/>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2.15pt;margin-top:21.45pt;height:26pt;width:21pt;z-index:251667456;mso-width-relative:page;mso-height-relative:page;" filled="f" stroked="f" coordsize="21600,21600" o:gfxdata="UEsDBAoAAAAAAIdO4kAAAAAAAAAAAAAAAAAEAAAAZHJzL1BLAwQUAAAACACHTuJAGnzfYNoAAAAJ&#10;AQAADwAAAGRycy9kb3ducmV2LnhtbE2Py07DMBBF90j8gzVI7KhdE6omZFKhSBUSgkVLN+yc2E0i&#10;/Aix+4CvZ1iV5cwc3Tm3XJ2dZUczxSF4hPlMADO+DXrwHcLufX23BBaT8lrZ4A3Ct4mwqq6vSlXo&#10;cPIbc9ymjlGIj4VC6FMaC85j2xun4iyMxtNtHyanEo1Tx/WkThTuLJdCLLhTg6cPvRpN3Zv2c3tw&#10;CC/1+k1tGumWP7Z+ft0/jV+7jwfE25u5eASWzDldYPjTJ3WoyKkJB68jswhSZPeEImQyB0aAzBa0&#10;aBDyLAdelfx/g+oXUEsDBBQAAAAIAIdO4kDGLO4YQQIAAHUEAAAOAAAAZHJzL2Uyb0RvYy54bWyt&#10;VM1uEzEQviPxDpbvdDc/TSHKpgqNipAqWikgzo7Xm13Jf9hOd8sDwBtw4sKd58pz8NmbpFHh0AMX&#10;Zzwz+83MN58zu+yUJPfC+cbogg7OckqE5qZs9Kagnz5ev3pNiQ9Ml0waLQr6IDy9nL98MWvtVAxN&#10;bWQpHAGI9tPWFrQOwU6zzPNaKObPjBUawco4xQKubpOVjrVAVzIb5vkka40rrTNceA/vsg/SPaJ7&#10;DqCpqoaLpeFbJXToUZ2QLGAkXzfW03nqtqoED7dV5UUgsqCYNKQTRWCv45nNZ2y6cczWDd+3wJ7T&#10;wpOZFGs0ih6hliwwsnXNX1Cq4c54U4UzblTWD5IYwRSD/Ak3q5pZkWYB1d4eSff/D5Z/uL9zpCkL&#10;OsbeNVPY+O7H993P37tf3wh8IKi1foq8lUVm6N6aDrI5+D2cce6ucir+YiKCOOh9ONIrukA4nMPJ&#10;5CJHhCM0GuUQQ0TJHj+2zod3wigSjYI6bC+Ryu5vfOhTDymxljbXjZRpg1KTtqCT0XmePjhGAC51&#10;zBVJC3uYOFDfeLRCt+72U65N+YAhnel14i2/btDKDfPhjjkIA93j6YRbHJU0KGn2FiW1cV//5Y/5&#10;2BeilLQQWkH9ly1zghL5XmOTbwbjMWBDuozPL4a4uNPI+jSit+rKQMsDPFLLkxnzgzyYlTPqM17Y&#10;IlZFiGmO2gUNB/Mq9PLHC+VisUhJ0KJl4UavLI/QPbmLbTBVk3iPNPXcYF/xAjWmze1fTpT76T1l&#10;Pf5bzP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GnzfYNoAAAAJAQAADwAAAAAAAAABACAAAAAi&#10;AAAAZHJzL2Rvd25yZXYueG1sUEsBAhQAFAAAAAgAh07iQMYs7hhBAgAAdQQAAA4AAAAAAAAAAQAg&#10;AAAAKQEAAGRycy9lMm9Eb2MueG1sUEsFBgAAAAAGAAYAWQEAANwFAAAAAA==&#10;">
                <v:fill on="f" focussize="0,0"/>
                <v:stroke on="f" weight="0.5pt"/>
                <v:imagedata o:title=""/>
                <o:lock v:ext="edit" aspectratio="f"/>
                <v:textbox>
                  <w:txbxContent>
                    <w:p>
                      <w:r>
                        <w:rPr>
                          <w:rFonts w:hint="eastAsia"/>
                        </w:rPr>
                        <w:t>O</w:t>
                      </w:r>
                    </w:p>
                  </w:txbxContent>
                </v:textbox>
              </v:shape>
            </w:pict>
          </mc:Fallback>
        </mc:AlternateContent>
      </w:r>
      <w:r>
        <w:rPr>
          <w:sz w:val="21"/>
          <w:szCs w:val="21"/>
        </w:rPr>
        <mc:AlternateContent>
          <mc:Choice Requires="wps">
            <w:drawing>
              <wp:anchor distT="0" distB="0" distL="114300" distR="114300" simplePos="0" relativeHeight="251662336" behindDoc="0" locked="0" layoutInCell="1" allowOverlap="1">
                <wp:simplePos x="0" y="0"/>
                <wp:positionH relativeFrom="column">
                  <wp:posOffset>2027555</wp:posOffset>
                </wp:positionH>
                <wp:positionV relativeFrom="paragraph">
                  <wp:posOffset>196215</wp:posOffset>
                </wp:positionV>
                <wp:extent cx="933450" cy="266700"/>
                <wp:effectExtent l="17780" t="19050" r="20320" b="19050"/>
                <wp:wrapNone/>
                <wp:docPr id="47" name="矩形 47"/>
                <wp:cNvGraphicFramePr/>
                <a:graphic xmlns:a="http://schemas.openxmlformats.org/drawingml/2006/main">
                  <a:graphicData uri="http://schemas.microsoft.com/office/word/2010/wordprocessingShape">
                    <wps:wsp>
                      <wps:cNvSpPr>
                        <a:spLocks noChangeArrowheads="1"/>
                      </wps:cNvSpPr>
                      <wps:spPr bwMode="auto">
                        <a:xfrm>
                          <a:off x="0" y="0"/>
                          <a:ext cx="933450" cy="266700"/>
                        </a:xfrm>
                        <a:prstGeom prst="rect">
                          <a:avLst/>
                        </a:prstGeom>
                        <a:solidFill>
                          <a:srgbClr val="4F81BD"/>
                        </a:solidFill>
                        <a:ln w="25400" cmpd="sng">
                          <a:solidFill>
                            <a:srgbClr val="264264"/>
                          </a:solidFill>
                          <a:round/>
                        </a:ln>
                        <a:effectLst/>
                      </wps:spPr>
                      <wps:txbx>
                        <w:txbxContent>
                          <w:p>
                            <w:pPr>
                              <w:jc w:val="center"/>
                            </w:pPr>
                            <w:r>
                              <w:rPr>
                                <w:rFonts w:hint="eastAsia"/>
                              </w:rPr>
                              <w:t>C</w:t>
                            </w:r>
                          </w:p>
                        </w:txbxContent>
                      </wps:txbx>
                      <wps:bodyPr rot="0" vert="horz" wrap="square" lIns="91440" tIns="45720" rIns="91440" bIns="45720" anchor="ctr" anchorCtr="0" upright="1">
                        <a:noAutofit/>
                      </wps:bodyPr>
                    </wps:wsp>
                  </a:graphicData>
                </a:graphic>
              </wp:anchor>
            </w:drawing>
          </mc:Choice>
          <mc:Fallback>
            <w:pict>
              <v:rect id="_x0000_s1026" o:spid="_x0000_s1026" o:spt="1" style="position:absolute;left:0pt;margin-left:159.65pt;margin-top:15.45pt;height:21pt;width:73.5pt;z-index:251662336;v-text-anchor:middle;mso-width-relative:page;mso-height-relative:page;" fillcolor="#4F81BD" filled="t" stroked="t" coordsize="21600,21600" o:gfxdata="UEsDBAoAAAAAAIdO4kAAAAAAAAAAAAAAAAAEAAAAZHJzL1BLAwQUAAAACACHTuJAZnEVH9gAAAAJ&#10;AQAADwAAAGRycy9kb3ducmV2LnhtbE2Py07DMBBF90j8gzVI7KidFAWcxukCCalCPEulbp14SCL8&#10;CLHTlr9nWMFuHkd3zlTrk7PsgFMcgleQLQQw9G0wg+8U7N7vr26BxaS90TZ4VPCNEdb1+VmlSxOO&#10;/g0P29QxCvGx1Ar6lMaS89j26HRchBE97T7C5HSiduq4mfSRwp3luRAFd3rwdKHXI9712H5uZ6dA&#10;Pm+afJbFg7WP4+Zr7173L0+dUpcXmVgBS3hKfzD86pM61OTUhNmbyKyCZSaXhFIhJDACrouCBo2C&#10;m1wCryv+/4P6B1BLAwQUAAAACACHTuJA7do4I0cCAACKBAAADgAAAGRycy9lMm9Eb2MueG1srVRR&#10;bhMxEP1H4g6W/+km6SZpV9lUJVERUoFKhQM4Xu+uhddjxk424TJI/eMQHAdxDWa9SUgLH/1AilYe&#10;e/zmzXvjzK62jWEbhV6DzfnwbMCZshIKbaucf/p48+qCMx+ELYQBq3K+U55fzV++mLUuUyOowRQK&#10;GYFYn7Uu53UILksSL2vVCH8GTlk6LAEbESjEKilQtITemGQ0GEySFrBwCFJ5T7vL/pDvEfE5gFCW&#10;WqolyHWjbOhRURkRqCVfa+f5PLItSyXDh7L0KjCTc+o0xC8VofWq+ybzmcgqFK7Wck9BPIfCk54a&#10;oS0VPUItRRBsjfovqEZLBA9lOJPQJH0jURHqYjh4os19LZyKvZDU3h1F9/8PVr7f3CHTRc7TKWdW&#10;NOT4r2/ff/54YLRB6rTOZ5R07+6w68+7W5CfPbOwqIWt1DUitLUSBXEadvnJowtd4OkqW7XvoCBs&#10;sQ4QhdqW2HSAJAHbRj92Rz/UNjBJm5fn5+mYnJJ0NJpMpoPoVyKyw2WHPrxR0LBukXMkuyO42Nz6&#10;0JER2SElkgejixttTAywWi0Mso2g0UhvLoavl5E/9XiaZixrqfo4peJMNo6U8raKVR7l+VO40SSl&#10;37/gENa26JkZ29FQcUj3dA9y9bKH7Wq7d2AFxY5UROgHmJ4vLWrAr5y1NLzE6ctaoOLMvLXkxOUw&#10;Tbtpj0E6no4owNOT1emJsJKgci4DctYHi9C/kbVDXdVUaxg7tnBN/pU6atuR7XntXacRjZLvn1P3&#10;Bk7jmPXnL2T+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ZxFR/YAAAACQEAAA8AAAAAAAAAAQAg&#10;AAAAIgAAAGRycy9kb3ducmV2LnhtbFBLAQIUABQAAAAIAIdO4kDt2jgjRwIAAIoEAAAOAAAAAAAA&#10;AAEAIAAAACcBAABkcnMvZTJvRG9jLnhtbFBLBQYAAAAABgAGAFkBAADgBQAAAAA=&#10;">
                <v:fill on="t" focussize="0,0"/>
                <v:stroke weight="2pt" color="#264264" joinstyle="round"/>
                <v:imagedata o:title=""/>
                <o:lock v:ext="edit" aspectratio="f"/>
                <v:textbox>
                  <w:txbxContent>
                    <w:p>
                      <w:pPr>
                        <w:jc w:val="center"/>
                      </w:pPr>
                      <w:r>
                        <w:rPr>
                          <w:rFonts w:hint="eastAsia"/>
                        </w:rPr>
                        <w:t>C</w:t>
                      </w:r>
                    </w:p>
                  </w:txbxContent>
                </v:textbox>
              </v:rect>
            </w:pict>
          </mc:Fallback>
        </mc:AlternateContent>
      </w:r>
      <w:r>
        <w:rPr>
          <w:sz w:val="21"/>
          <w:szCs w:val="21"/>
        </w:rPr>
        <mc:AlternateContent>
          <mc:Choice Requires="wps">
            <w:drawing>
              <wp:anchor distT="0" distB="0" distL="114300" distR="114300" simplePos="0" relativeHeight="251661312" behindDoc="0" locked="0" layoutInCell="1" allowOverlap="1">
                <wp:simplePos x="0" y="0"/>
                <wp:positionH relativeFrom="column">
                  <wp:posOffset>395605</wp:posOffset>
                </wp:positionH>
                <wp:positionV relativeFrom="paragraph">
                  <wp:posOffset>189865</wp:posOffset>
                </wp:positionV>
                <wp:extent cx="577850" cy="323850"/>
                <wp:effectExtent l="14605" t="12700" r="17145" b="15875"/>
                <wp:wrapNone/>
                <wp:docPr id="46" name="矩形 46"/>
                <wp:cNvGraphicFramePr/>
                <a:graphic xmlns:a="http://schemas.openxmlformats.org/drawingml/2006/main">
                  <a:graphicData uri="http://schemas.microsoft.com/office/word/2010/wordprocessingShape">
                    <wps:wsp>
                      <wps:cNvSpPr>
                        <a:spLocks noChangeArrowheads="1"/>
                      </wps:cNvSpPr>
                      <wps:spPr bwMode="auto">
                        <a:xfrm>
                          <a:off x="0" y="0"/>
                          <a:ext cx="577850" cy="323850"/>
                        </a:xfrm>
                        <a:prstGeom prst="rect">
                          <a:avLst/>
                        </a:prstGeom>
                        <a:solidFill>
                          <a:srgbClr val="4F81BD"/>
                        </a:solidFill>
                        <a:ln w="25400" cmpd="sng">
                          <a:solidFill>
                            <a:srgbClr val="264264"/>
                          </a:solidFill>
                          <a:round/>
                        </a:ln>
                        <a:effectLst/>
                      </wps:spPr>
                      <wps:txbx>
                        <w:txbxContent>
                          <w:p>
                            <w:pPr>
                              <w:jc w:val="center"/>
                            </w:pPr>
                            <w:r>
                              <w:rPr>
                                <w:rFonts w:hint="eastAsia"/>
                              </w:rPr>
                              <w:t>B</w:t>
                            </w:r>
                          </w:p>
                        </w:txbxContent>
                      </wps:txbx>
                      <wps:bodyPr rot="0" vert="horz" wrap="square" lIns="91440" tIns="45720" rIns="91440" bIns="45720" anchor="ctr" anchorCtr="0" upright="1">
                        <a:noAutofit/>
                      </wps:bodyPr>
                    </wps:wsp>
                  </a:graphicData>
                </a:graphic>
              </wp:anchor>
            </w:drawing>
          </mc:Choice>
          <mc:Fallback>
            <w:pict>
              <v:rect id="_x0000_s1026" o:spid="_x0000_s1026" o:spt="1" style="position:absolute;left:0pt;margin-left:31.15pt;margin-top:14.95pt;height:25.5pt;width:45.5pt;z-index:251661312;v-text-anchor:middle;mso-width-relative:page;mso-height-relative:page;" fillcolor="#4F81BD" filled="t" stroked="t" coordsize="21600,21600" o:gfxdata="UEsDBAoAAAAAAIdO4kAAAAAAAAAAAAAAAAAEAAAAZHJzL1BLAwQUAAAACACHTuJAl/E7FdgAAAAI&#10;AQAADwAAAGRycy9kb3ducmV2LnhtbE2PS0/DMBCE70j8B2uRuFG7qYjqNJsekJAqxKMUpF6deJtE&#10;+BFipy3/HvcEx9kZzXxbrs/WsCONofcOYT4TwMg1XveuRfj8eLxbAgtROa2Md4TwQwHW1fVVqQrt&#10;T+6djrvYslTiQqEQuhiHgvPQdGRVmPmBXPIOfrQqJjm2XI/qlMqt4ZkQObeqd2mhUwM9dNR87SaL&#10;IF83dTbJ/MmY52Hzvbfb/dtLi3h7MxcrYJHO8S8MF/yEDlViqv3kdGAGIc8WKYmQSQns4t8v0qFG&#10;WAoJvCr5/weqX1BLAwQUAAAACACHTuJAF7f0+EQCAACKBAAADgAAAGRycy9lMm9Eb2MueG1srVRR&#10;bhMxEP1H4g6W/8km6SYNUTdVaRSEVKBS4QCO17tr4fWYsZNNuAxS/zgEx0Fcg7E3bdPCRz+QVpbH&#10;M37z5s14z853rWFbhV6DLfhoMORMWQmltnXBP39avZpx5oOwpTBgVcH3yvPzxcsXZ52bqzE0YEqF&#10;jECsn3eu4E0Ibp5lXjaqFX4ATllyVoCtCGRinZUoOkJvTTYeDqdZB1g6BKm8p9Nl7+QHRHwOIFSV&#10;lmoJctMqG3pUVEYEKsk32nm+SGyrSsnwsaq8CswUnCoNaaUktF/HNVuciXmNwjVaHiiI51B4UlMr&#10;tKWk91BLEQTboP4LqtUSwUMVBhLarC8kKUJVjIZPtLlphFOpFpLau3vR/f+DlR+218h0WfB8ypkV&#10;LXX89/cfv37eMjogdTrn5xR0464x1ufdFcgvnlm4bISt1QUidI0SJXEaxfjs0YVoeLrK1t17KAlb&#10;bAIkoXYVthGQJGC71I/9fT/ULjBJh5PT09mEOiXJdTI+ifuYQczvLjv04a2ClsVNwZHancDF9sqH&#10;PvQuJJEHo8uVNiYZWK8vDbKtoNHIV7PRm+UB3R+HGcu6go8n+TASaR0p5W2dsjyK88dw42lO37/g&#10;EDa27JkZG2moNKQHundy9bKH3XpHofFwDeWeVEToB5ieL20awG+cdTS8xOnrRqDizLyz1InXozyP&#10;056MfHI6JgOPPetjj7CSoAouA3LWG5ehfyMbh7puKNcoVWzhgvpX6aTtA69D12lEU3cOzym+gWM7&#10;RT38Qh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fxOxXYAAAACAEAAA8AAAAAAAAAAQAgAAAA&#10;IgAAAGRycy9kb3ducmV2LnhtbFBLAQIUABQAAAAIAIdO4kAXt/T4RAIAAIoEAAAOAAAAAAAAAAEA&#10;IAAAACcBAABkcnMvZTJvRG9jLnhtbFBLBQYAAAAABgAGAFkBAADdBQAAAAA=&#10;">
                <v:fill on="t" focussize="0,0"/>
                <v:stroke weight="2pt" color="#264264" joinstyle="round"/>
                <v:imagedata o:title=""/>
                <o:lock v:ext="edit" aspectratio="f"/>
                <v:textbox>
                  <w:txbxContent>
                    <w:p>
                      <w:pPr>
                        <w:jc w:val="center"/>
                      </w:pPr>
                      <w:r>
                        <w:rPr>
                          <w:rFonts w:hint="eastAsia"/>
                        </w:rPr>
                        <w:t>B</w:t>
                      </w:r>
                    </w:p>
                  </w:txbxContent>
                </v:textbox>
              </v:rect>
            </w:pict>
          </mc:Fallback>
        </mc:AlternateContent>
      </w:r>
    </w:p>
    <w:p>
      <w:pPr>
        <w:spacing w:line="240" w:lineRule="auto"/>
        <w:ind w:firstLine="420" w:firstLineChars="200"/>
        <w:rPr>
          <w:rFonts w:ascii="宋体" w:hAnsi="宋体"/>
          <w:color w:val="000000"/>
          <w:sz w:val="21"/>
          <w:szCs w:val="21"/>
        </w:rPr>
      </w:pPr>
      <w:r>
        <w:rPr>
          <w:sz w:val="21"/>
          <w:szCs w:val="21"/>
        </w:rPr>
        <mc:AlternateContent>
          <mc:Choice Requires="wps">
            <w:drawing>
              <wp:anchor distT="0" distB="0" distL="114300" distR="114300" simplePos="0" relativeHeight="251663360" behindDoc="0" locked="0" layoutInCell="1" allowOverlap="1">
                <wp:simplePos x="0" y="0"/>
                <wp:positionH relativeFrom="column">
                  <wp:posOffset>973455</wp:posOffset>
                </wp:positionH>
                <wp:positionV relativeFrom="paragraph">
                  <wp:posOffset>32385</wp:posOffset>
                </wp:positionV>
                <wp:extent cx="1054100" cy="22225"/>
                <wp:effectExtent l="0" t="0" r="12700" b="34925"/>
                <wp:wrapNone/>
                <wp:docPr id="45" name="直接连接符 45"/>
                <wp:cNvGraphicFramePr/>
                <a:graphic xmlns:a="http://schemas.openxmlformats.org/drawingml/2006/main">
                  <a:graphicData uri="http://schemas.microsoft.com/office/word/2010/wordprocessingShape">
                    <wps:wsp>
                      <wps:cNvCnPr/>
                      <wps:spPr>
                        <a:xfrm flipV="1">
                          <a:off x="0" y="0"/>
                          <a:ext cx="1054100" cy="22225"/>
                        </a:xfrm>
                        <a:prstGeom prst="line">
                          <a:avLst/>
                        </a:prstGeom>
                        <a:noFill/>
                        <a:ln w="9525" cap="flat" cmpd="sng" algn="ctr">
                          <a:solidFill>
                            <a:srgbClr val="4A7EBB">
                              <a:shade val="95000"/>
                              <a:satMod val="105000"/>
                            </a:srgbClr>
                          </a:solidFill>
                          <a:prstDash val="solid"/>
                        </a:ln>
                        <a:effectLst/>
                      </wps:spPr>
                      <wps:bodyPr/>
                    </wps:wsp>
                  </a:graphicData>
                </a:graphic>
              </wp:anchor>
            </w:drawing>
          </mc:Choice>
          <mc:Fallback>
            <w:pict>
              <v:line id="_x0000_s1026" o:spid="_x0000_s1026" o:spt="20" style="position:absolute;left:0pt;flip:y;margin-left:76.65pt;margin-top:2.55pt;height:1.75pt;width:83pt;z-index:251663360;mso-width-relative:page;mso-height-relative:page;" filled="f" stroked="t" coordsize="21600,21600" o:gfxdata="UEsDBAoAAAAAAIdO4kAAAAAAAAAAAAAAAAAEAAAAZHJzL1BLAwQUAAAACACHTuJAWcel+tUAAAAH&#10;AQAADwAAAGRycy9kb3ducmV2LnhtbE2OwUrDQBRF94L/MDzBjdhJDA1pzKRIwZUgtBXX08xrJiTz&#10;JmYmaf17nytdHu7l3lNtr24QC06h86QgXSUgkBpvOmoVfBxfHwsQIWoyevCECr4xwLa+val0afyF&#10;9rgcYit4hEKpFdgYx1LK0Fh0Oqz8iMTZ2U9OR8aplWbSFx53g3xKklw63RE/WD3izmLTH2anQC5v&#10;fX9uPvPiZb9739jr/GXNg1L3d2nyDCLiNf6V4Vef1aFmp5OfyQQxMK+zjKsK1ikIzrN0w3xSUOQg&#10;60r+969/AFBLAwQUAAAACACHTuJAiOo29QcCAADxAwAADgAAAGRycy9lMm9Eb2MueG1srVNLjhMx&#10;EN0jcQfLe9KdKAGmlc6ImTBs+ETis6+43WlL/snlSSeX4AJI7GDFkj23YTgGZXcTDcNmFvTCKlfZ&#10;r+o9v16eH4xmexlQOVvz6aTkTFrhGmV3NX//7urRU84wgm1AOytrfpTIz1cPHyx7X8mZ65xuZGAE&#10;YrHqfc27GH1VFCg6aQAnzktLxdYFA5G2YVc0AXpCN7qYleXjoneh8cEJiUjZ9VDkI2K4D6BrWyXk&#10;2olrI20cUIPUEIkSdsojX+Vp21aK+KZtUUama05MY16pCcXbtBarJVS7AL5TYhwB7jPCHU4GlKWm&#10;J6g1RGDXQf0DZZQIDl0bJ8KZYiCSFSEW0/KONm878DJzIanRn0TH/wcrXu83gamm5vMFZxYMvfjN&#10;p+8/P3759eMzrTffvjKqkEy9x4pOX9pNGHfoNyFxPrTBsFYr/4H8lFUgXuyQRT6eRJaHyAQlp+Vi&#10;Pi1Jf0G1GX0ZvRhgEpwPGF9IZ1gKaq6VTRpABfuXGKk1Hf1zJKWtu1Ja53fUlvU1P1sQJBNA3mzJ&#10;ExQaT/zQ7jgDvSPTixgyIjqtmnQ74WDYbS91YHsgq8yfPXl+cTEc6qCRQ/ZsUdLguRVCfOWaIU2M&#10;xjyNNsLkMf/CTzOvAbvhTi4lKLqibeovs1tHiknsQd4UbV1zzKoXaUdOyNdG1yar3d5TfPtPXf0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Wcel+tUAAAAHAQAADwAAAAAAAAABACAAAAAiAAAAZHJz&#10;L2Rvd25yZXYueG1sUEsBAhQAFAAAAAgAh07iQIjqNvUHAgAA8QMAAA4AAAAAAAAAAQAgAAAAJAEA&#10;AGRycy9lMm9Eb2MueG1sUEsFBgAAAAAGAAYAWQEAAJ0FAAAAAA==&#10;">
                <v:fill on="f" focussize="0,0"/>
                <v:stroke color="#457BBA" joinstyle="round"/>
                <v:imagedata o:title=""/>
                <o:lock v:ext="edit" aspectratio="f"/>
              </v:line>
            </w:pict>
          </mc:Fallback>
        </mc:AlternateContent>
      </w:r>
    </w:p>
    <w:p>
      <w:pPr>
        <w:spacing w:line="240" w:lineRule="auto"/>
        <w:ind w:firstLine="420" w:firstLineChars="200"/>
        <w:rPr>
          <w:rFonts w:hint="eastAsia" w:ascii="宋体" w:hAnsi="宋体"/>
          <w:color w:val="000000"/>
          <w:sz w:val="21"/>
          <w:szCs w:val="21"/>
        </w:rPr>
      </w:pPr>
    </w:p>
    <w:p>
      <w:pPr>
        <w:spacing w:line="240" w:lineRule="auto"/>
        <w:ind w:firstLine="420" w:firstLineChars="200"/>
        <w:rPr>
          <w:rFonts w:ascii="宋体" w:hAnsi="宋体"/>
          <w:color w:val="000000"/>
          <w:sz w:val="21"/>
          <w:szCs w:val="21"/>
        </w:rPr>
      </w:pPr>
      <w:r>
        <w:rPr>
          <w:rFonts w:hint="eastAsia" w:ascii="宋体" w:hAnsi="宋体"/>
          <w:color w:val="000000"/>
          <w:sz w:val="21"/>
          <w:szCs w:val="21"/>
        </w:rPr>
        <w:t>那么我们可以发现，这样的情况下，可能需要考虑到更复杂的情况，学生面临的自主选择也会更多。例如：</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①是否选择将三个生活小区进行质点化，或者是将三个小区按几何图形处理，从而考虑其出入口的数量及位置。</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②将加油站P建在线段AO上后，是否有直接道路可以连接PB、PC，或者可能实际并不存在直接道路，从而B、C小区的居民需要经O或其他道路抵达加油站P</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③是否考虑各小区居民的汽车拥有量，从而给予三个小区不同的权重，车辆越多的小区理论上距离加油站越近。甚至可以进一步是否需要考虑各小区未来几年的居民车辆发展趋势，从而将小区的权重动态化。</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我们可以看到，面对开放式的问题，学生可能提出完全不同的模型，而这种开放的特性将激发学生的创造力和自主选择，让学生适应同一个问题可以有多个不同的有效答案，同时这些对现实问题有意义的解决方案可能不是完美的。我们坚信，如果学生能在数学教育过程中进行建模学习，他们将逐渐地把数学当作一个可以解决生活中关键问题，帮助他们做重要决策的基础的、实用的、有效的方法。</w:t>
      </w:r>
    </w:p>
    <w:p>
      <w:pPr>
        <w:pStyle w:val="5"/>
        <w:keepLines w:val="0"/>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下附笔者设计的建模教学问题实例：</w:t>
      </w:r>
    </w:p>
    <w:p>
      <w:pPr>
        <w:spacing w:line="360" w:lineRule="auto"/>
        <w:jc w:val="center"/>
        <w:rPr>
          <w:rFonts w:hint="eastAsia" w:ascii="宋体" w:hAnsi="宋体" w:eastAsiaTheme="minorEastAsia" w:cstheme="minorBidi"/>
          <w:b w:val="0"/>
          <w:bCs w:val="0"/>
          <w:color w:val="000000"/>
          <w:kern w:val="2"/>
          <w:sz w:val="21"/>
          <w:szCs w:val="21"/>
          <w:lang w:val="en-US" w:eastAsia="zh-CN" w:bidi="ar-SA"/>
        </w:rPr>
      </w:pPr>
    </w:p>
    <w:p>
      <w:pPr>
        <w:spacing w:line="360" w:lineRule="auto"/>
        <w:jc w:val="center"/>
        <w:rPr>
          <w:rFonts w:hint="eastAsia" w:ascii="宋体" w:hAnsi="宋体" w:eastAsiaTheme="minorEastAsia" w:cstheme="minorBidi"/>
          <w:b w:val="0"/>
          <w:bCs w:val="0"/>
          <w:color w:val="000000"/>
          <w:kern w:val="2"/>
          <w:sz w:val="21"/>
          <w:szCs w:val="21"/>
          <w:lang w:val="en-US" w:eastAsia="zh-CN" w:bidi="ar-SA"/>
        </w:rPr>
      </w:pPr>
    </w:p>
    <w:p>
      <w:pPr>
        <w:spacing w:line="360" w:lineRule="auto"/>
        <w:jc w:val="center"/>
        <w:rPr>
          <w:rFonts w:hint="eastAsia" w:ascii="宋体" w:hAnsi="宋体" w:eastAsiaTheme="minorEastAsia" w:cstheme="minorBidi"/>
          <w:b w:val="0"/>
          <w:bCs w:val="0"/>
          <w:color w:val="000000"/>
          <w:kern w:val="2"/>
          <w:sz w:val="21"/>
          <w:szCs w:val="21"/>
          <w:lang w:val="en-US" w:eastAsia="zh-CN" w:bidi="ar-SA"/>
        </w:rPr>
      </w:pPr>
    </w:p>
    <w:p>
      <w:pPr>
        <w:spacing w:line="360" w:lineRule="auto"/>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数学建模活动</w:t>
      </w:r>
    </w:p>
    <w:p>
      <w:pPr>
        <w:spacing w:line="360" w:lineRule="auto"/>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                               -------旅行规划路线问题</w:t>
      </w:r>
    </w:p>
    <w:p>
      <w:pPr>
        <w:spacing w:line="360" w:lineRule="auto"/>
        <w:jc w:val="both"/>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【建模实例】</w:t>
      </w:r>
    </w:p>
    <w:p>
      <w:pPr>
        <w:numPr>
          <w:ilvl w:val="0"/>
          <w:numId w:val="1"/>
        </w:numPr>
        <w:spacing w:line="360" w:lineRule="auto"/>
        <w:jc w:val="both"/>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发现问题、提出问题</w:t>
      </w:r>
    </w:p>
    <w:p>
      <w:pPr>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两岸徐汇中学从2000年开启交流,至今已走入第19个年头。两校一直有学生团互访活动，小民同学这次负责接待了台湾来的小军同学，打算带小军去上海的各个景点旅游。</w:t>
      </w:r>
    </w:p>
    <w:p>
      <w:pP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    表1为上海12个人气景点，请你从中选择若干景点，帮助小民同学制定一个全面的旅游计划。</w:t>
      </w:r>
    </w:p>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表1个景点及对应的公交站点</w:t>
      </w:r>
    </w:p>
    <w:p>
      <w:pPr>
        <w:rPr>
          <w:rFonts w:hint="eastAsia" w:ascii="宋体" w:hAnsi="宋体" w:eastAsiaTheme="minorEastAsia" w:cstheme="minorBidi"/>
          <w:b w:val="0"/>
          <w:bCs w:val="0"/>
          <w:color w:val="000000"/>
          <w:kern w:val="2"/>
          <w:sz w:val="21"/>
          <w:szCs w:val="21"/>
          <w:lang w:val="en-US" w:eastAsia="zh-CN" w:bidi="ar-SA"/>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1266"/>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景点</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开放时间</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参观时间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东方明珠</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8:00-22:00</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2.5小时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上海科技馆</w:t>
            </w:r>
          </w:p>
        </w:tc>
        <w:tc>
          <w:tcPr>
            <w:tcW w:w="1138" w:type="dxa"/>
            <w:noWrap w:val="0"/>
            <w:vAlign w:val="top"/>
          </w:tcPr>
          <w:p>
            <w:pPr>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9:00-17:15</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6小时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上海野生动物园</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9:00-21:00</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6小时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徐家汇源景区</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全天</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2.5小时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豫园</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全天</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1.5小时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上海中心</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8:30-22:00</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2.5小时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外滩</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全天</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1.5小时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迪士尼度假区</w:t>
            </w:r>
          </w:p>
        </w:tc>
        <w:tc>
          <w:tcPr>
            <w:tcW w:w="1138" w:type="dxa"/>
            <w:noWrap w:val="0"/>
            <w:vAlign w:val="top"/>
          </w:tcPr>
          <w:p>
            <w:pPr>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9:00-20:00</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一天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南京路</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全天</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2小时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朱家角</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全天</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交通大学</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全天</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1小时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新天地</w:t>
            </w:r>
          </w:p>
        </w:tc>
        <w:tc>
          <w:tcPr>
            <w:tcW w:w="1138"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全天</w:t>
            </w:r>
          </w:p>
        </w:tc>
        <w:tc>
          <w:tcPr>
            <w:tcW w:w="1056" w:type="dxa"/>
            <w:noWrap w:val="0"/>
            <w:vAlign w:val="top"/>
          </w:tcPr>
          <w:p>
            <w:pPr>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3小时</w:t>
            </w:r>
          </w:p>
        </w:tc>
      </w:tr>
    </w:tbl>
    <w:p>
      <w:pPr>
        <w:rPr>
          <w:rFonts w:hint="eastAsia" w:ascii="宋体" w:hAnsi="宋体" w:eastAsiaTheme="minorEastAsia" w:cstheme="minorBidi"/>
          <w:b w:val="0"/>
          <w:bCs w:val="0"/>
          <w:color w:val="000000"/>
          <w:kern w:val="2"/>
          <w:sz w:val="21"/>
          <w:szCs w:val="21"/>
          <w:lang w:val="en-US" w:eastAsia="zh-CN" w:bidi="ar-SA"/>
        </w:rPr>
      </w:pPr>
    </w:p>
    <w:p>
      <w:pPr>
        <w:numPr>
          <w:ilvl w:val="0"/>
          <w:numId w:val="0"/>
        </w:numPr>
        <w:spacing w:line="360" w:lineRule="auto"/>
        <w:jc w:val="both"/>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【思考一】你认为合理的目标可以是什么？</w:t>
      </w:r>
    </w:p>
    <w:p>
      <w:pPr>
        <w:numPr>
          <w:ilvl w:val="0"/>
          <w:numId w:val="0"/>
        </w:numPr>
        <w:spacing w:line="360" w:lineRule="auto"/>
        <w:jc w:val="both"/>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目标1：                                                       </w:t>
      </w:r>
    </w:p>
    <w:p>
      <w:pPr>
        <w:numPr>
          <w:ilvl w:val="0"/>
          <w:numId w:val="0"/>
        </w:numPr>
        <w:spacing w:line="360" w:lineRule="auto"/>
        <w:jc w:val="both"/>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目标2：                                                       </w:t>
      </w:r>
    </w:p>
    <w:p>
      <w:pPr>
        <w:numPr>
          <w:ilvl w:val="0"/>
          <w:numId w:val="0"/>
        </w:numPr>
        <w:spacing w:line="360" w:lineRule="auto"/>
        <w:jc w:val="both"/>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【思考二】上述2个目标的影响因素分别有哪些？</w:t>
      </w:r>
    </w:p>
    <w:p>
      <w:pPr>
        <w:numPr>
          <w:ilvl w:val="0"/>
          <w:numId w:val="0"/>
        </w:numPr>
        <w:spacing w:line="360" w:lineRule="auto"/>
        <w:jc w:val="both"/>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目标1的影响因素：                                            </w:t>
      </w:r>
    </w:p>
    <w:p>
      <w:pPr>
        <w:numPr>
          <w:ilvl w:val="0"/>
          <w:numId w:val="0"/>
        </w:numPr>
        <w:spacing w:line="360" w:lineRule="auto"/>
        <w:jc w:val="both"/>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目标2的影响因素：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7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0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模型假设</w:t>
            </w:r>
          </w:p>
        </w:tc>
        <w:tc>
          <w:tcPr>
            <w:tcW w:w="732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20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建立模型</w:t>
            </w:r>
          </w:p>
        </w:tc>
        <w:tc>
          <w:tcPr>
            <w:tcW w:w="732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1" w:hRule="atLeast"/>
        </w:trPr>
        <w:tc>
          <w:tcPr>
            <w:tcW w:w="120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求解模型</w:t>
            </w:r>
          </w:p>
        </w:tc>
        <w:tc>
          <w:tcPr>
            <w:tcW w:w="732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20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检验模型</w:t>
            </w:r>
          </w:p>
        </w:tc>
        <w:tc>
          <w:tcPr>
            <w:tcW w:w="732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20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改进模型</w:t>
            </w:r>
          </w:p>
        </w:tc>
        <w:tc>
          <w:tcPr>
            <w:tcW w:w="7321" w:type="dxa"/>
            <w:noWrap w:val="0"/>
            <w:vAlign w:val="center"/>
          </w:tcPr>
          <w:p>
            <w:pPr>
              <w:numPr>
                <w:ilvl w:val="0"/>
                <w:numId w:val="0"/>
              </w:numPr>
              <w:spacing w:line="360" w:lineRule="auto"/>
              <w:jc w:val="center"/>
              <w:rPr>
                <w:rFonts w:hint="default" w:ascii="宋体" w:hAnsi="宋体" w:eastAsiaTheme="minorEastAsia" w:cstheme="minorBidi"/>
                <w:b w:val="0"/>
                <w:bCs w:val="0"/>
                <w:color w:val="000000"/>
                <w:kern w:val="2"/>
                <w:sz w:val="21"/>
                <w:szCs w:val="21"/>
                <w:lang w:val="en-US" w:eastAsia="zh-CN" w:bidi="ar-SA"/>
              </w:rPr>
            </w:pPr>
          </w:p>
        </w:tc>
      </w:tr>
    </w:tbl>
    <w:p>
      <w:pPr>
        <w:spacing w:line="360" w:lineRule="auto"/>
        <w:jc w:val="both"/>
        <w:rPr>
          <w:rFonts w:hint="eastAsia" w:ascii="宋体" w:hAnsi="宋体" w:eastAsiaTheme="minorEastAsia" w:cstheme="minorBidi"/>
          <w:b w:val="0"/>
          <w:bCs w:val="0"/>
          <w:color w:val="000000"/>
          <w:kern w:val="2"/>
          <w:sz w:val="21"/>
          <w:szCs w:val="21"/>
          <w:lang w:val="en-US" w:eastAsia="zh-CN" w:bidi="ar-SA"/>
        </w:rPr>
      </w:pPr>
    </w:p>
    <w:p>
      <w:pPr>
        <w:spacing w:line="360" w:lineRule="auto"/>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旅行规划路线问题</w:t>
      </w:r>
    </w:p>
    <w:p>
      <w:pPr>
        <w:spacing w:line="360" w:lineRule="auto"/>
        <w:jc w:val="right"/>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——基于数学建模核心素养的高中数学教学实践</w:t>
      </w:r>
    </w:p>
    <w:p>
      <w:pPr>
        <w:spacing w:line="360" w:lineRule="auto"/>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上海市徐汇中学</w:t>
      </w:r>
    </w:p>
    <w:p>
      <w:pPr>
        <w:spacing w:line="360" w:lineRule="auto"/>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马云豪  袁小清  吕健</w:t>
      </w:r>
    </w:p>
    <w:p>
      <w:pPr>
        <w:numPr>
          <w:ilvl w:val="0"/>
          <w:numId w:val="0"/>
        </w:numPr>
        <w:jc w:val="left"/>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【背景分析】</w:t>
      </w:r>
    </w:p>
    <w:p>
      <w:p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2017版《高中数学课程标准》中，首次提出了数学学科的六大核心素养，数学建模赫然在列：数学建模是对现实问题进行数学抽象，用数学语言表达问题、用数学方法构建模型解决问题的素养。数学建模既构建了“</w:t>
      </w:r>
      <w:r>
        <w:rPr>
          <w:rFonts w:hint="eastAsia" w:ascii="宋体" w:hAnsi="宋体" w:eastAsiaTheme="minorEastAsia" w:cstheme="minorBidi"/>
          <w:b w:val="0"/>
          <w:bCs w:val="0"/>
          <w:color w:val="000000"/>
          <w:kern w:val="2"/>
          <w:sz w:val="21"/>
          <w:szCs w:val="21"/>
          <w:lang w:val="en-US" w:eastAsia="zh-CN" w:bidi="ar-SA"/>
        </w:rPr>
        <w:object>
          <v:shape id="_x0000_i1050" o:spt="75" type="#_x0000_t75" style="height:14.2pt;width:160pt;" o:ole="t" filled="f" o:preferrelative="t" stroked="f" coordsize="21600,21600">
            <v:path/>
            <v:fill on="f" focussize="0,0"/>
            <v:stroke on="f"/>
            <v:imagedata r:id="rId37" o:title=""/>
            <o:lock v:ext="edit" aspectratio="t"/>
            <w10:wrap type="none"/>
            <w10:anchorlock/>
          </v:shape>
          <o:OLEObject Type="Embed" ProgID="Equation.KSEE3" ShapeID="_x0000_i1050" DrawAspect="Content" ObjectID="_1468075727" r:id="rId36">
            <o:LockedField>false</o:LockedField>
          </o:OLEObject>
        </w:object>
      </w:r>
      <w:r>
        <w:rPr>
          <w:rFonts w:hint="eastAsia" w:ascii="宋体" w:hAnsi="宋体" w:eastAsiaTheme="minorEastAsia" w:cstheme="minorBidi"/>
          <w:b w:val="0"/>
          <w:bCs w:val="0"/>
          <w:color w:val="000000"/>
          <w:kern w:val="2"/>
          <w:sz w:val="21"/>
          <w:szCs w:val="21"/>
          <w:lang w:val="en-US" w:eastAsia="zh-CN" w:bidi="ar-SA"/>
        </w:rPr>
        <w:t>”的程序链。《标准》将数学建模的过程进行了细化分类：在实际情境中从数学的视角发现问题、提出问题，分析问题、建立模型，确定参数、计算求解，检验结果、改进模型，最终解决实际问题。</w:t>
      </w:r>
    </w:p>
    <w:p>
      <w:pPr>
        <w:numPr>
          <w:ilvl w:val="0"/>
          <w:numId w:val="0"/>
        </w:numPr>
        <w:jc w:val="left"/>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【学情分析】</w:t>
      </w:r>
    </w:p>
    <w:p>
      <w:pPr>
        <w:numPr>
          <w:ilvl w:val="0"/>
          <w:numId w:val="0"/>
        </w:numPr>
        <w:spacing w:line="360" w:lineRule="auto"/>
        <w:ind w:firstLine="420"/>
        <w:jc w:val="left"/>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学生来自上海市徐汇中学，为徐汇区实验性示范性高中。从小学、初中开始，学生就积累了大量的应用题求解的经历，为数学建模教学提供了模型建立和计算求解的基础。同时，高中学生基本都参与过课题研究，有相关的项目化学习的经历，让学生能更适应数学建模教学。</w:t>
      </w:r>
    </w:p>
    <w:p>
      <w:pPr>
        <w:numPr>
          <w:ilvl w:val="0"/>
          <w:numId w:val="0"/>
        </w:numPr>
        <w:spacing w:line="360" w:lineRule="auto"/>
        <w:jc w:val="left"/>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【教学目标】</w:t>
      </w:r>
    </w:p>
    <w:p>
      <w:pPr>
        <w:numPr>
          <w:ilvl w:val="0"/>
          <w:numId w:val="0"/>
        </w:numPr>
        <w:spacing w:line="360" w:lineRule="auto"/>
        <w:ind w:firstLine="420" w:firstLineChars="0"/>
        <w:jc w:val="left"/>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本课时为建模教学环节的中期汇报过程，通过各小组之间对建模问题的交流，互相探讨对该现实问题不同的看法。通过生生交流，师生交流，针对各小组建立的模型提出改进意见，以利于后续模型的调整和改进。</w:t>
      </w:r>
    </w:p>
    <w:p>
      <w:pPr>
        <w:numPr>
          <w:ilvl w:val="0"/>
          <w:numId w:val="0"/>
        </w:numPr>
        <w:spacing w:line="360" w:lineRule="auto"/>
        <w:jc w:val="left"/>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【教学设计】</w:t>
      </w:r>
    </w:p>
    <w:p>
      <w:pPr>
        <w:numPr>
          <w:ilvl w:val="0"/>
          <w:numId w:val="0"/>
        </w:numPr>
        <w:spacing w:line="360" w:lineRule="auto"/>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环节一、引入</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default" w:ascii="宋体" w:hAnsi="宋体" w:eastAsiaTheme="minorEastAsia" w:cstheme="minorBidi"/>
          <w:b w:val="0"/>
          <w:bCs w:val="0"/>
          <w:color w:val="000000"/>
          <w:kern w:val="2"/>
          <w:sz w:val="21"/>
          <w:szCs w:val="21"/>
          <w:lang w:val="en-US" w:eastAsia="zh-CN" w:bidi="ar-SA"/>
        </w:rPr>
        <w:t>数学建模是一种数学素养，是把现实世界中的实际问题进行提炼，抽象出数学问题，提出假设，从而建立模型，并求出数学模型的解，讨论并验证模型，必要时修正模型，使模型更切合实际。</w:t>
      </w:r>
      <w:r>
        <w:rPr>
          <w:rFonts w:hint="eastAsia" w:ascii="宋体" w:hAnsi="宋体" w:eastAsiaTheme="minorEastAsia" w:cstheme="minorBidi"/>
          <w:b w:val="0"/>
          <w:bCs w:val="0"/>
          <w:color w:val="000000"/>
          <w:kern w:val="2"/>
          <w:sz w:val="21"/>
          <w:szCs w:val="21"/>
          <w:lang w:val="en-US" w:eastAsia="zh-CN" w:bidi="ar-SA"/>
        </w:rPr>
        <w:t>曾经</w:t>
      </w:r>
      <w:r>
        <w:rPr>
          <w:rFonts w:hint="default" w:ascii="宋体" w:hAnsi="宋体" w:eastAsiaTheme="minorEastAsia" w:cstheme="minorBidi"/>
          <w:b w:val="0"/>
          <w:bCs w:val="0"/>
          <w:color w:val="000000"/>
          <w:kern w:val="2"/>
          <w:sz w:val="21"/>
          <w:szCs w:val="21"/>
          <w:lang w:val="en-US" w:eastAsia="zh-CN" w:bidi="ar-SA"/>
        </w:rPr>
        <w:t>，在坐的各位同学接到一个任务，帮助负责接待台湾来宾的小民制定一个全面的旅游计划，下面有请同学来展示你所制定的计划</w:t>
      </w:r>
      <w:r>
        <w:rPr>
          <w:rFonts w:hint="eastAsia" w:ascii="宋体" w:hAnsi="宋体" w:eastAsiaTheme="minorEastAsia" w:cstheme="minorBidi"/>
          <w:b w:val="0"/>
          <w:bCs w:val="0"/>
          <w:color w:val="000000"/>
          <w:kern w:val="2"/>
          <w:sz w:val="21"/>
          <w:szCs w:val="21"/>
          <w:lang w:val="en-US" w:eastAsia="zh-CN" w:bidi="ar-SA"/>
        </w:rPr>
        <w:t>：</w:t>
      </w:r>
    </w:p>
    <w:p>
      <w:pPr>
        <w:numPr>
          <w:ilvl w:val="0"/>
          <w:numId w:val="0"/>
        </w:numP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环节二、学生交流汇报</w:t>
      </w:r>
    </w:p>
    <w:p>
      <w:pPr>
        <w:numPr>
          <w:ilvl w:val="0"/>
          <w:numId w:val="0"/>
        </w:numPr>
        <w:ind w:leftChars="10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第一组：汪雨祺组</w:t>
      </w:r>
    </w:p>
    <w:p>
      <w:pPr>
        <w:numPr>
          <w:ilvl w:val="0"/>
          <w:numId w:val="0"/>
        </w:numPr>
        <w:ind w:leftChars="10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第二组：史程恺组</w:t>
      </w:r>
    </w:p>
    <w:p>
      <w:pPr>
        <w:numPr>
          <w:ilvl w:val="0"/>
          <w:numId w:val="0"/>
        </w:numPr>
        <w:ind w:leftChars="10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第三组：黄思源组</w:t>
      </w:r>
    </w:p>
    <w:p>
      <w:pPr>
        <w:numPr>
          <w:ilvl w:val="0"/>
          <w:numId w:val="0"/>
        </w:numPr>
        <w:ind w:leftChars="10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第四组：王静莹组</w:t>
      </w:r>
    </w:p>
    <w:p>
      <w:pPr>
        <w:numPr>
          <w:ilvl w:val="0"/>
          <w:numId w:val="0"/>
        </w:numPr>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每组交流时间5分钟，学生互动问答3分钟，教师团点评2分钟</w:t>
      </w:r>
    </w:p>
    <w:p>
      <w:pPr>
        <w:numPr>
          <w:ilvl w:val="0"/>
          <w:numId w:val="0"/>
        </w:numP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环节三、总结</w:t>
      </w:r>
    </w:p>
    <w:p>
      <w:pPr>
        <w:numPr>
          <w:ilvl w:val="0"/>
          <w:numId w:val="0"/>
        </w:numPr>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今天由于时间关系，我们只能交流部分小组，其余小组将另外挑选时间进行汇报。</w:t>
      </w:r>
    </w:p>
    <w:p>
      <w:pPr>
        <w:numPr>
          <w:ilvl w:val="0"/>
          <w:numId w:val="0"/>
        </w:numPr>
        <w:ind w:firstLine="420" w:firstLineChars="0"/>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从同学交的书面作业可以看出各小组都能很好地针对这个实际问题提出一个有效的目标，而且提出不同的模型假设，设置相应的参变量。同学们可以结合今天交流的几组同学的汇报，进一步改进自己的模型，为我们后期的结题做准备，今天的课就到这里，下课。</w:t>
      </w:r>
    </w:p>
    <w:p>
      <w:pPr>
        <w:spacing w:line="240" w:lineRule="auto"/>
        <w:ind w:firstLine="420" w:firstLineChars="0"/>
        <w:rPr>
          <w:rFonts w:hint="eastAsia" w:ascii="宋体" w:hAnsi="宋体" w:eastAsiaTheme="minorEastAsia" w:cstheme="minorBidi"/>
          <w:b/>
          <w:bCs/>
          <w:color w:val="000000"/>
          <w:kern w:val="2"/>
          <w:sz w:val="21"/>
          <w:szCs w:val="21"/>
          <w:lang w:val="en-US" w:eastAsia="zh-CN" w:bidi="ar-SA"/>
        </w:rPr>
      </w:pPr>
      <w:r>
        <w:rPr>
          <w:rFonts w:hint="eastAsia"/>
          <w:b/>
          <w:bCs/>
          <w:sz w:val="21"/>
          <w:szCs w:val="21"/>
          <w:lang w:val="en-US" w:eastAsia="zh-CN"/>
        </w:rPr>
        <w:t>3.3  数学建模教学的课堂实施</w:t>
      </w:r>
      <w:r>
        <w:rPr>
          <w:rFonts w:hint="eastAsia" w:ascii="宋体" w:hAnsi="宋体" w:eastAsiaTheme="minorEastAsia" w:cstheme="minorBidi"/>
          <w:b/>
          <w:bCs/>
          <w:color w:val="000000"/>
          <w:kern w:val="2"/>
          <w:sz w:val="21"/>
          <w:szCs w:val="21"/>
          <w:lang w:val="en-US" w:eastAsia="zh-CN" w:bidi="ar-SA"/>
        </w:rPr>
        <w:t>——以《银行贷款问题》为例</w:t>
      </w:r>
    </w:p>
    <w:p>
      <w:pPr>
        <w:spacing w:line="360" w:lineRule="auto"/>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高中数学建模教学的探索</w:t>
      </w:r>
    </w:p>
    <w:p>
      <w:pPr>
        <w:spacing w:line="360" w:lineRule="auto"/>
        <w:jc w:val="center"/>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——以银行贷款问题为例</w:t>
      </w:r>
    </w:p>
    <w:p>
      <w:pPr>
        <w:spacing w:line="360" w:lineRule="auto"/>
        <w:rPr>
          <w:rFonts w:hint="default" w:ascii="宋体" w:hAnsi="宋体" w:eastAsiaTheme="minorEastAsia" w:cstheme="minorBidi"/>
          <w:b w:val="0"/>
          <w:bCs w:val="0"/>
          <w:color w:val="000000"/>
          <w:kern w:val="2"/>
          <w:sz w:val="21"/>
          <w:szCs w:val="21"/>
          <w:lang w:val="en-US" w:eastAsia="zh-CN" w:bidi="ar-SA"/>
        </w:rPr>
      </w:pPr>
      <w:r>
        <w:rPr>
          <w:rFonts w:hint="eastAsia" w:ascii="宋体" w:hAnsi="宋体" w:cstheme="minorBidi"/>
          <w:b w:val="0"/>
          <w:bCs w:val="0"/>
          <w:color w:val="000000"/>
          <w:kern w:val="2"/>
          <w:sz w:val="21"/>
          <w:szCs w:val="21"/>
          <w:lang w:val="en-US" w:eastAsia="zh-CN" w:bidi="ar-SA"/>
        </w:rPr>
        <w:t>①</w:t>
      </w:r>
      <w:r>
        <w:rPr>
          <w:rFonts w:hint="eastAsia" w:ascii="宋体" w:hAnsi="宋体" w:eastAsiaTheme="minorEastAsia" w:cstheme="minorBidi"/>
          <w:b w:val="0"/>
          <w:bCs w:val="0"/>
          <w:color w:val="000000"/>
          <w:kern w:val="2"/>
          <w:sz w:val="21"/>
          <w:szCs w:val="21"/>
          <w:lang w:val="en-US" w:eastAsia="zh-CN" w:bidi="ar-SA"/>
        </w:rPr>
        <w:t>数学建模于数学教育的意义</w:t>
      </w:r>
    </w:p>
    <w:p>
      <w:p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2017版《高中数学课程标准》中，首次提出了数学学科的六大核心素养，数学建模赫然在列：数学建模是对现实问题进行数学抽象，用数学语言表达问题、用数学方法构建模型解决问题的素养。数学建模既构建了“</w:t>
      </w:r>
      <w:r>
        <w:rPr>
          <w:rFonts w:hint="eastAsia" w:ascii="宋体" w:hAnsi="宋体" w:eastAsiaTheme="minorEastAsia" w:cstheme="minorBidi"/>
          <w:b w:val="0"/>
          <w:bCs w:val="0"/>
          <w:color w:val="000000"/>
          <w:kern w:val="2"/>
          <w:sz w:val="21"/>
          <w:szCs w:val="21"/>
          <w:lang w:val="en-US" w:eastAsia="zh-CN" w:bidi="ar-SA"/>
        </w:rPr>
        <w:object>
          <v:shape id="_x0000_i1027" o:spt="75" type="#_x0000_t75" style="height:14.2pt;width:160pt;" o:ole="t" filled="f" o:preferrelative="t" stroked="f" coordsize="21600,21600">
            <v:path/>
            <v:fill on="f" focussize="0,0"/>
            <v:stroke on="f"/>
            <v:imagedata r:id="rId37" o:title=""/>
            <o:lock v:ext="edit" aspectratio="t"/>
            <w10:wrap type="none"/>
            <w10:anchorlock/>
          </v:shape>
          <o:OLEObject Type="Embed" ProgID="Equation.KSEE3" ShapeID="_x0000_i1027" DrawAspect="Content" ObjectID="_1468075728" r:id="rId38">
            <o:LockedField>false</o:LockedField>
          </o:OLEObject>
        </w:object>
      </w:r>
      <w:r>
        <w:rPr>
          <w:rFonts w:hint="eastAsia" w:ascii="宋体" w:hAnsi="宋体" w:eastAsiaTheme="minorEastAsia" w:cstheme="minorBidi"/>
          <w:b w:val="0"/>
          <w:bCs w:val="0"/>
          <w:color w:val="000000"/>
          <w:kern w:val="2"/>
          <w:sz w:val="21"/>
          <w:szCs w:val="21"/>
          <w:lang w:val="en-US" w:eastAsia="zh-CN" w:bidi="ar-SA"/>
        </w:rPr>
        <w:t>”的程序链。《标准》将数学建模的过程进行了细化分类：在实际情境中从数学的视角发现问题、提出问题，分析问题、建立模型，确定参数、计算求解，检验结果、改进模型，最终解决实际问题。</w:t>
      </w:r>
    </w:p>
    <w:p>
      <w:pPr>
        <w:spacing w:line="360" w:lineRule="auto"/>
        <w:ind w:firstLine="420" w:firstLineChars="0"/>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由此可见，数学建模作为数学与实际生活的桥梁，数学应用的主要形式，正日益受到重视。</w:t>
      </w:r>
    </w:p>
    <w:p>
      <w:pPr>
        <w:numPr>
          <w:ilvl w:val="0"/>
          <w:numId w:val="0"/>
        </w:numPr>
        <w:spacing w:line="360" w:lineRule="auto"/>
        <w:rPr>
          <w:rFonts w:hint="default" w:ascii="宋体" w:hAnsi="宋体" w:eastAsiaTheme="minorEastAsia" w:cstheme="minorBidi"/>
          <w:b w:val="0"/>
          <w:bCs w:val="0"/>
          <w:color w:val="000000"/>
          <w:kern w:val="2"/>
          <w:sz w:val="21"/>
          <w:szCs w:val="21"/>
          <w:lang w:val="en-US" w:eastAsia="zh-CN" w:bidi="ar-SA"/>
        </w:rPr>
      </w:pPr>
      <w:r>
        <w:rPr>
          <w:rFonts w:hint="eastAsia" w:ascii="宋体" w:hAnsi="宋体" w:cstheme="minorBidi"/>
          <w:b w:val="0"/>
          <w:bCs w:val="0"/>
          <w:color w:val="000000"/>
          <w:kern w:val="2"/>
          <w:sz w:val="21"/>
          <w:szCs w:val="21"/>
          <w:lang w:val="en-US" w:eastAsia="zh-CN" w:bidi="ar-SA"/>
        </w:rPr>
        <w:t>②</w:t>
      </w:r>
      <w:r>
        <w:rPr>
          <w:rFonts w:hint="eastAsia" w:ascii="宋体" w:hAnsi="宋体" w:eastAsiaTheme="minorEastAsia" w:cstheme="minorBidi"/>
          <w:b w:val="0"/>
          <w:bCs w:val="0"/>
          <w:color w:val="000000"/>
          <w:kern w:val="2"/>
          <w:sz w:val="21"/>
          <w:szCs w:val="21"/>
          <w:lang w:val="en-US" w:eastAsia="zh-CN" w:bidi="ar-SA"/>
        </w:rPr>
        <w:t>数学建模教学案例的尝试</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基于以上认识，笔者选择沪教版高一年级数列教学中的“银行还款问题”做了初步尝试。</w:t>
      </w:r>
    </w:p>
    <w:p>
      <w:pPr>
        <w:numPr>
          <w:ilvl w:val="0"/>
          <w:numId w:val="0"/>
        </w:numPr>
        <w:spacing w:line="360" w:lineRule="auto"/>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案例教学——银行中的数学</w:t>
      </w:r>
    </w:p>
    <w:p>
      <w:pPr>
        <w:spacing w:line="360" w:lineRule="auto"/>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drawing>
          <wp:inline distT="0" distB="0" distL="114300" distR="114300">
            <wp:extent cx="4312285" cy="1784350"/>
            <wp:effectExtent l="0" t="0" r="5715" b="6350"/>
            <wp:docPr id="5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7"/>
                    <pic:cNvPicPr>
                      <a:picLocks noChangeAspect="1"/>
                    </pic:cNvPicPr>
                  </pic:nvPicPr>
                  <pic:blipFill>
                    <a:blip r:embed="rId39"/>
                    <a:stretch>
                      <a:fillRect/>
                    </a:stretch>
                  </pic:blipFill>
                  <pic:spPr>
                    <a:xfrm>
                      <a:off x="0" y="0"/>
                      <a:ext cx="4312285" cy="1784350"/>
                    </a:xfrm>
                    <a:prstGeom prst="rect">
                      <a:avLst/>
                    </a:prstGeom>
                    <a:noFill/>
                    <a:ln>
                      <a:noFill/>
                    </a:ln>
                  </pic:spPr>
                </pic:pic>
              </a:graphicData>
            </a:graphic>
          </wp:inline>
        </w:drawing>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问题1：某银行利率如图，现马老师向他人借了100万元，打算整存整取存入银行，</w:t>
      </w:r>
    </w:p>
    <w:p>
      <w:pPr>
        <w:numPr>
          <w:numId w:val="0"/>
        </w:numPr>
        <w:spacing w:line="360" w:lineRule="auto"/>
        <w:ind w:left="420" w:leftChars="0"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cstheme="minorBidi"/>
          <w:b w:val="0"/>
          <w:bCs w:val="0"/>
          <w:color w:val="000000"/>
          <w:kern w:val="2"/>
          <w:sz w:val="21"/>
          <w:szCs w:val="21"/>
          <w:lang w:val="en-US" w:eastAsia="zh-CN" w:bidi="ar-SA"/>
        </w:rPr>
        <w:t>（1）</w:t>
      </w:r>
      <w:r>
        <w:rPr>
          <w:rFonts w:hint="eastAsia" w:ascii="宋体" w:hAnsi="宋体" w:eastAsiaTheme="minorEastAsia" w:cstheme="minorBidi"/>
          <w:b w:val="0"/>
          <w:bCs w:val="0"/>
          <w:color w:val="000000"/>
          <w:kern w:val="2"/>
          <w:sz w:val="21"/>
          <w:szCs w:val="21"/>
          <w:lang w:val="en-US" w:eastAsia="zh-CN" w:bidi="ar-SA"/>
        </w:rPr>
        <w:t>按一年期定期储蓄，到期后共可获得多少元？</w:t>
      </w:r>
    </w:p>
    <w:p>
      <w:pPr>
        <w:numPr>
          <w:ilvl w:val="0"/>
          <w:numId w:val="0"/>
        </w:numPr>
        <w:spacing w:line="360" w:lineRule="auto"/>
        <w:ind w:left="420" w:leftChars="0" w:firstLine="420" w:firstLineChars="0"/>
        <w:rPr>
          <w:rFonts w:hint="eastAsia" w:ascii="宋体" w:hAnsi="宋体" w:eastAsiaTheme="minorEastAsia" w:cstheme="minorBidi"/>
          <w:b w:val="0"/>
          <w:bCs w:val="0"/>
          <w:color w:val="000000"/>
          <w:kern w:val="2"/>
          <w:sz w:val="21"/>
          <w:szCs w:val="21"/>
          <w:lang w:val="en-US" w:eastAsia="zh-CN" w:bidi="ar-SA"/>
        </w:rPr>
      </w:pPr>
      <w:r>
        <w:rPr>
          <w:rFonts w:hint="default" w:ascii="宋体" w:hAnsi="宋体" w:eastAsiaTheme="minorEastAsia" w:cstheme="minorBidi"/>
          <w:b w:val="0"/>
          <w:bCs w:val="0"/>
          <w:color w:val="000000"/>
          <w:kern w:val="2"/>
          <w:sz w:val="21"/>
          <w:szCs w:val="21"/>
          <w:lang w:val="en-US" w:eastAsia="zh-CN" w:bidi="ar-SA"/>
        </w:rPr>
        <w:object>
          <v:shape id="_x0000_i1028" o:spt="75" type="#_x0000_t75" style="height:16pt;width:159pt;" o:ole="t" filled="f" o:preferrelative="t" stroked="f" coordsize="21600,21600">
            <v:path/>
            <v:fill on="f" focussize="0,0"/>
            <v:stroke on="f"/>
            <v:imagedata r:id="rId41" o:title=""/>
            <o:lock v:ext="edit" aspectratio="t"/>
            <w10:wrap type="none"/>
            <w10:anchorlock/>
          </v:shape>
          <o:OLEObject Type="Embed" ProgID="Equation.KSEE3" ShapeID="_x0000_i1028" DrawAspect="Content" ObjectID="_1468075729" r:id="rId40">
            <o:LockedField>false</o:LockedField>
          </o:OLEObject>
        </w:object>
      </w:r>
      <w:r>
        <w:rPr>
          <w:rFonts w:hint="eastAsia" w:ascii="宋体" w:hAnsi="宋体" w:eastAsiaTheme="minorEastAsia" w:cstheme="minorBidi"/>
          <w:b w:val="0"/>
          <w:bCs w:val="0"/>
          <w:color w:val="000000"/>
          <w:kern w:val="2"/>
          <w:sz w:val="21"/>
          <w:szCs w:val="21"/>
          <w:lang w:val="en-US" w:eastAsia="zh-CN" w:bidi="ar-SA"/>
        </w:rPr>
        <w:t>（元）</w:t>
      </w:r>
    </w:p>
    <w:p>
      <w:pPr>
        <w:numPr>
          <w:ilvl w:val="0"/>
          <w:numId w:val="0"/>
        </w:numPr>
        <w:spacing w:line="360" w:lineRule="auto"/>
        <w:ind w:left="420" w:leftChars="0"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按三年期定期储蓄，到期后共可获得多少元？</w:t>
      </w:r>
    </w:p>
    <w:p>
      <w:pPr>
        <w:numPr>
          <w:ilvl w:val="0"/>
          <w:numId w:val="0"/>
        </w:numPr>
        <w:spacing w:line="360" w:lineRule="auto"/>
        <w:ind w:left="420" w:leftChars="0" w:firstLine="420" w:firstLineChars="0"/>
        <w:rPr>
          <w:rFonts w:hint="default" w:ascii="宋体" w:hAnsi="宋体" w:eastAsiaTheme="minorEastAsia" w:cstheme="minorBidi"/>
          <w:b w:val="0"/>
          <w:bCs w:val="0"/>
          <w:color w:val="000000"/>
          <w:kern w:val="2"/>
          <w:sz w:val="21"/>
          <w:szCs w:val="21"/>
          <w:lang w:val="en-US" w:eastAsia="zh-CN" w:bidi="ar-SA"/>
        </w:rPr>
      </w:pPr>
      <w:r>
        <w:rPr>
          <w:rFonts w:hint="default" w:ascii="宋体" w:hAnsi="宋体" w:eastAsiaTheme="minorEastAsia" w:cstheme="minorBidi"/>
          <w:b w:val="0"/>
          <w:bCs w:val="0"/>
          <w:color w:val="000000"/>
          <w:kern w:val="2"/>
          <w:sz w:val="21"/>
          <w:szCs w:val="21"/>
          <w:lang w:val="en-US" w:eastAsia="zh-CN" w:bidi="ar-SA"/>
        </w:rPr>
        <w:object>
          <v:shape id="_x0000_i1029" o:spt="75" type="#_x0000_t75" style="height:16pt;width:160pt;" o:ole="t" filled="f" o:preferrelative="t" stroked="f" coordsize="21600,21600">
            <v:path/>
            <v:fill on="f" focussize="0,0"/>
            <v:stroke on="f"/>
            <v:imagedata r:id="rId43" o:title=""/>
            <o:lock v:ext="edit" aspectratio="t"/>
            <w10:wrap type="none"/>
            <w10:anchorlock/>
          </v:shape>
          <o:OLEObject Type="Embed" ProgID="Equation.KSEE3" ShapeID="_x0000_i1029" DrawAspect="Content" ObjectID="_1468075730" r:id="rId42">
            <o:LockedField>false</o:LockedField>
          </o:OLEObject>
        </w:object>
      </w:r>
      <w:r>
        <w:rPr>
          <w:rFonts w:hint="eastAsia" w:ascii="宋体" w:hAnsi="宋体" w:eastAsiaTheme="minorEastAsia" w:cstheme="minorBidi"/>
          <w:b w:val="0"/>
          <w:bCs w:val="0"/>
          <w:color w:val="000000"/>
          <w:kern w:val="2"/>
          <w:sz w:val="21"/>
          <w:szCs w:val="21"/>
          <w:lang w:val="en-US" w:eastAsia="zh-CN" w:bidi="ar-SA"/>
        </w:rPr>
        <w:t>（元）</w:t>
      </w:r>
    </w:p>
    <w:p>
      <w:pPr>
        <w:numPr>
          <w:numId w:val="0"/>
        </w:numPr>
        <w:spacing w:line="360" w:lineRule="auto"/>
        <w:ind w:leftChars="0"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cstheme="minorBidi"/>
          <w:b w:val="0"/>
          <w:bCs w:val="0"/>
          <w:color w:val="000000"/>
          <w:kern w:val="2"/>
          <w:sz w:val="21"/>
          <w:szCs w:val="21"/>
          <w:lang w:val="en-US" w:eastAsia="zh-CN" w:bidi="ar-SA"/>
        </w:rPr>
        <w:t>（2）</w:t>
      </w:r>
      <w:r>
        <w:rPr>
          <w:rFonts w:hint="eastAsia" w:ascii="宋体" w:hAnsi="宋体" w:eastAsiaTheme="minorEastAsia" w:cstheme="minorBidi"/>
          <w:b w:val="0"/>
          <w:bCs w:val="0"/>
          <w:color w:val="000000"/>
          <w:kern w:val="2"/>
          <w:sz w:val="21"/>
          <w:szCs w:val="21"/>
          <w:lang w:val="en-US" w:eastAsia="zh-CN" w:bidi="ar-SA"/>
        </w:rPr>
        <w:t>按半年期定期储蓄，到期后共可获得多少元？</w:t>
      </w:r>
    </w:p>
    <w:p>
      <w:pPr>
        <w:numPr>
          <w:ilvl w:val="0"/>
          <w:numId w:val="0"/>
        </w:numPr>
        <w:spacing w:line="360" w:lineRule="auto"/>
        <w:ind w:left="420" w:leftChars="0" w:firstLine="420" w:firstLineChars="0"/>
        <w:rPr>
          <w:rFonts w:hint="default" w:ascii="宋体" w:hAnsi="宋体" w:eastAsiaTheme="minorEastAsia" w:cstheme="minorBidi"/>
          <w:b w:val="0"/>
          <w:bCs w:val="0"/>
          <w:color w:val="000000"/>
          <w:kern w:val="2"/>
          <w:sz w:val="21"/>
          <w:szCs w:val="21"/>
          <w:lang w:val="en-US" w:eastAsia="zh-CN" w:bidi="ar-SA"/>
        </w:rPr>
      </w:pPr>
      <w:r>
        <w:rPr>
          <w:rFonts w:hint="default" w:ascii="宋体" w:hAnsi="宋体" w:eastAsiaTheme="minorEastAsia" w:cstheme="minorBidi"/>
          <w:b w:val="0"/>
          <w:bCs w:val="0"/>
          <w:color w:val="000000"/>
          <w:kern w:val="2"/>
          <w:sz w:val="21"/>
          <w:szCs w:val="21"/>
          <w:lang w:val="en-US" w:eastAsia="zh-CN" w:bidi="ar-SA"/>
        </w:rPr>
        <w:object>
          <v:shape id="_x0000_i1030" o:spt="75" alt="" type="#_x0000_t75" style="height:26.1pt;width:148pt;" o:ole="t" filled="f" o:preferrelative="t" stroked="f" coordsize="21600,21600">
            <v:path/>
            <v:fill on="f" focussize="0,0"/>
            <v:stroke on="f"/>
            <v:imagedata r:id="rId45" o:title=""/>
            <o:lock v:ext="edit" aspectratio="t"/>
            <w10:wrap type="none"/>
            <w10:anchorlock/>
          </v:shape>
          <o:OLEObject Type="Embed" ProgID="Equation.KSEE3" ShapeID="_x0000_i1030" DrawAspect="Content" ObjectID="_1468075731" r:id="rId44">
            <o:LockedField>false</o:LockedField>
          </o:OLEObject>
        </w:object>
      </w:r>
      <w:r>
        <w:rPr>
          <w:rFonts w:hint="eastAsia" w:ascii="宋体" w:hAnsi="宋体" w:eastAsiaTheme="minorEastAsia" w:cstheme="minorBidi"/>
          <w:b w:val="0"/>
          <w:bCs w:val="0"/>
          <w:color w:val="000000"/>
          <w:kern w:val="2"/>
          <w:sz w:val="21"/>
          <w:szCs w:val="21"/>
          <w:lang w:val="en-US" w:eastAsia="zh-CN" w:bidi="ar-SA"/>
        </w:rPr>
        <w:t>（元）</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在这里先设计了问题1，以此来帮助学生复习存款问题，同时理解期数的概念，进而引入到借贷问题。</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问题2：原来马老师最近打算购置新房，打算向他人借取100万元，分期15年，逐月归还，请你帮他计算一下，每个月需要还多少元？</w:t>
      </w:r>
    </w:p>
    <w:p>
      <w:pPr>
        <w:numPr>
          <w:ilvl w:val="0"/>
          <w:numId w:val="0"/>
        </w:numPr>
        <w:spacing w:line="360" w:lineRule="auto"/>
        <w:ind w:left="420" w:leftChars="0" w:firstLine="420" w:firstLineChars="0"/>
        <w:rPr>
          <w:rFonts w:hint="eastAsia" w:ascii="宋体" w:hAnsi="宋体" w:eastAsiaTheme="minorEastAsia" w:cstheme="minorBidi"/>
          <w:b w:val="0"/>
          <w:bCs w:val="0"/>
          <w:color w:val="000000"/>
          <w:kern w:val="2"/>
          <w:sz w:val="21"/>
          <w:szCs w:val="21"/>
          <w:lang w:val="en-US" w:eastAsia="zh-CN" w:bidi="ar-SA"/>
        </w:rPr>
      </w:pPr>
      <w:r>
        <w:rPr>
          <w:rFonts w:hint="default" w:ascii="宋体" w:hAnsi="宋体" w:eastAsiaTheme="minorEastAsia" w:cstheme="minorBidi"/>
          <w:b w:val="0"/>
          <w:bCs w:val="0"/>
          <w:color w:val="000000"/>
          <w:kern w:val="2"/>
          <w:sz w:val="21"/>
          <w:szCs w:val="21"/>
          <w:lang w:val="en-US" w:eastAsia="zh-CN" w:bidi="ar-SA"/>
        </w:rPr>
        <w:object>
          <v:shape id="_x0000_i1031" o:spt="75" alt="" type="#_x0000_t75" style="height:25.35pt;width:93.95pt;" o:ole="t" filled="f" o:preferrelative="t" stroked="f" coordsize="21600,21600">
            <v:path/>
            <v:fill on="f" focussize="0,0"/>
            <v:stroke on="f"/>
            <v:imagedata r:id="rId47" o:title=""/>
            <o:lock v:ext="edit" aspectratio="t"/>
            <w10:wrap type="none"/>
            <w10:anchorlock/>
          </v:shape>
          <o:OLEObject Type="Embed" ProgID="Equation.KSEE3" ShapeID="_x0000_i1031" DrawAspect="Content" ObjectID="_1468075732" r:id="rId46">
            <o:LockedField>false</o:LockedField>
          </o:OLEObject>
        </w:object>
      </w:r>
      <w:r>
        <w:rPr>
          <w:rFonts w:hint="eastAsia" w:ascii="宋体" w:hAnsi="宋体" w:eastAsiaTheme="minorEastAsia" w:cstheme="minorBidi"/>
          <w:b w:val="0"/>
          <w:bCs w:val="0"/>
          <w:color w:val="000000"/>
          <w:kern w:val="2"/>
          <w:sz w:val="21"/>
          <w:szCs w:val="21"/>
          <w:lang w:val="en-US" w:eastAsia="zh-CN" w:bidi="ar-SA"/>
        </w:rPr>
        <w:t>（元）</w:t>
      </w:r>
    </w:p>
    <w:p>
      <w:pPr>
        <w:numPr>
          <w:ilvl w:val="0"/>
          <w:numId w:val="0"/>
        </w:numPr>
        <w:spacing w:line="360" w:lineRule="auto"/>
        <w:ind w:firstLine="420" w:firstLineChars="0"/>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问题2的设计是希望学生能够联系实际，发现问题，意识到在借贷问题中还需要考虑利息因素，从而引出银行贷款中的利率问题。</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问题3：现马老师计划向该银行申请公积金贷款100万元，分期15年，共计180期归还，公积金贷款年化利率为3.25%。银行为马老师提供了一种等额本金的还款方式，既在还款期内把贷款数总额等分，每月偿还同等数额的本金和剩余贷款在该月所产生的利息</w:t>
      </w:r>
    </w:p>
    <w:p>
      <w:pPr>
        <w:numPr>
          <w:ilvl w:val="0"/>
          <w:numId w:val="0"/>
        </w:numPr>
        <w:spacing w:line="360" w:lineRule="auto"/>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object>
          <v:shape id="_x0000_i1032" o:spt="75" alt="" type="#_x0000_t75" style="height:29.65pt;width:309.6pt;" o:ole="t" filled="f" o:preferrelative="t" stroked="f" coordsize="21600,21600">
            <v:path/>
            <v:fill on="f" focussize="0,0"/>
            <v:stroke on="f"/>
            <v:imagedata r:id="rId49" o:title=""/>
            <o:lock v:ext="edit" aspectratio="t"/>
            <w10:wrap type="none"/>
            <w10:anchorlock/>
          </v:shape>
          <o:OLEObject Type="Embed" ProgID="Equation.KSEE3" ShapeID="_x0000_i1032" DrawAspect="Content" ObjectID="_1468075733" r:id="rId48">
            <o:LockedField>false</o:LockedField>
          </o:OLEObject>
        </w:object>
      </w:r>
    </w:p>
    <w:p>
      <w:pPr>
        <w:numPr>
          <w:ilvl w:val="0"/>
          <w:numId w:val="2"/>
        </w:numPr>
        <w:spacing w:line="360" w:lineRule="auto"/>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试计算：马老师第一期需还款多少元？</w:t>
      </w:r>
    </w:p>
    <w:p>
      <w:pPr>
        <w:numPr>
          <w:ilvl w:val="0"/>
          <w:numId w:val="2"/>
        </w:numPr>
        <w:spacing w:line="360" w:lineRule="auto"/>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马老师第三期需还款多少元？</w:t>
      </w:r>
    </w:p>
    <w:p>
      <w:pPr>
        <w:numPr>
          <w:ilvl w:val="0"/>
          <w:numId w:val="2"/>
        </w:numPr>
        <w:spacing w:line="360" w:lineRule="auto"/>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马老师第n期需还款多少元？</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设数列</w:t>
      </w:r>
      <w:r>
        <w:rPr>
          <w:rFonts w:hint="eastAsia" w:ascii="宋体" w:hAnsi="宋体" w:eastAsiaTheme="minorEastAsia" w:cstheme="minorBidi"/>
          <w:b w:val="0"/>
          <w:bCs w:val="0"/>
          <w:color w:val="000000"/>
          <w:kern w:val="2"/>
          <w:position w:val="-12"/>
          <w:sz w:val="21"/>
          <w:szCs w:val="21"/>
          <w:lang w:val="en-US" w:eastAsia="zh-CN" w:bidi="ar-SA"/>
        </w:rPr>
        <w:object>
          <v:shape id="_x0000_i1051" o:spt="75" type="#_x0000_t75" style="height:18pt;width:23pt;" o:ole="t" filled="f" o:preferrelative="t" stroked="f" coordsize="21600,21600">
            <v:fill on="f" focussize="0,0"/>
            <v:stroke on="f"/>
            <v:imagedata r:id="rId51" o:title=""/>
            <o:lock v:ext="edit" aspectratio="t"/>
            <w10:wrap type="none"/>
            <w10:anchorlock/>
          </v:shape>
          <o:OLEObject Type="Embed" ProgID="Equation.KSEE3" ShapeID="_x0000_i1051" DrawAspect="Content" ObjectID="_1468075734" r:id="rId50">
            <o:LockedField>false</o:LockedField>
          </o:OLEObject>
        </w:object>
      </w:r>
      <w:r>
        <w:rPr>
          <w:rFonts w:hint="eastAsia" w:ascii="宋体" w:hAnsi="宋体" w:eastAsiaTheme="minorEastAsia" w:cstheme="minorBidi"/>
          <w:b w:val="0"/>
          <w:bCs w:val="0"/>
          <w:color w:val="000000"/>
          <w:kern w:val="2"/>
          <w:sz w:val="21"/>
          <w:szCs w:val="21"/>
          <w:lang w:val="en-US" w:eastAsia="zh-CN" w:bidi="ar-SA"/>
        </w:rPr>
        <w:t>表示每期所还利息，数列</w:t>
      </w:r>
      <w:r>
        <w:rPr>
          <w:rFonts w:hint="eastAsia" w:ascii="宋体" w:hAnsi="宋体" w:eastAsiaTheme="minorEastAsia" w:cstheme="minorBidi"/>
          <w:b w:val="0"/>
          <w:bCs w:val="0"/>
          <w:color w:val="000000"/>
          <w:kern w:val="2"/>
          <w:position w:val="-12"/>
          <w:sz w:val="21"/>
          <w:szCs w:val="21"/>
          <w:lang w:val="en-US" w:eastAsia="zh-CN" w:bidi="ar-SA"/>
        </w:rPr>
        <w:object>
          <v:shape id="_x0000_i1052" o:spt="75" alt="" type="#_x0000_t75" style="height:18pt;width:23pt;" o:ole="t" filled="f" o:preferrelative="t" stroked="f" coordsize="21600,21600">
            <v:path/>
            <v:fill on="f" focussize="0,0"/>
            <v:stroke on="f"/>
            <v:imagedata r:id="rId53" o:title=""/>
            <o:lock v:ext="edit" aspectratio="t"/>
            <w10:wrap type="none"/>
            <w10:anchorlock/>
          </v:shape>
          <o:OLEObject Type="Embed" ProgID="Equation.KSEE3" ShapeID="_x0000_i1052" DrawAspect="Content" ObjectID="_1468075735" r:id="rId52">
            <o:LockedField>false</o:LockedField>
          </o:OLEObject>
        </w:object>
      </w:r>
      <w:r>
        <w:rPr>
          <w:rFonts w:hint="eastAsia" w:ascii="宋体" w:hAnsi="宋体" w:eastAsiaTheme="minorEastAsia" w:cstheme="minorBidi"/>
          <w:b w:val="0"/>
          <w:bCs w:val="0"/>
          <w:color w:val="000000"/>
          <w:kern w:val="2"/>
          <w:sz w:val="21"/>
          <w:szCs w:val="21"/>
          <w:lang w:val="en-US" w:eastAsia="zh-CN" w:bidi="ar-SA"/>
        </w:rPr>
        <w:t>表示每期还款金额，数列</w:t>
      </w:r>
      <w:r>
        <w:rPr>
          <w:rFonts w:hint="eastAsia" w:ascii="宋体" w:hAnsi="宋体" w:eastAsiaTheme="minorEastAsia" w:cstheme="minorBidi"/>
          <w:b w:val="0"/>
          <w:bCs w:val="0"/>
          <w:color w:val="000000"/>
          <w:kern w:val="2"/>
          <w:position w:val="-12"/>
          <w:sz w:val="21"/>
          <w:szCs w:val="21"/>
          <w:lang w:val="en-US" w:eastAsia="zh-CN" w:bidi="ar-SA"/>
        </w:rPr>
        <w:object>
          <v:shape id="_x0000_i1054" o:spt="75" alt="" type="#_x0000_t75" style="height:18pt;width:23pt;" o:ole="t" filled="f" o:preferrelative="t" stroked="f" coordsize="21600,21600">
            <v:path/>
            <v:fill on="f" focussize="0,0"/>
            <v:stroke on="f"/>
            <v:imagedata r:id="rId55" o:title=""/>
            <o:lock v:ext="edit" aspectratio="t"/>
            <w10:wrap type="none"/>
            <w10:anchorlock/>
          </v:shape>
          <o:OLEObject Type="Embed" ProgID="Equation.KSEE3" ShapeID="_x0000_i1054" DrawAspect="Content" ObjectID="_1468075736" r:id="rId54">
            <o:LockedField>false</o:LockedField>
          </o:OLEObject>
        </w:object>
      </w:r>
      <w:r>
        <w:rPr>
          <w:rFonts w:hint="eastAsia" w:ascii="宋体" w:hAnsi="宋体" w:eastAsiaTheme="minorEastAsia" w:cstheme="minorBidi"/>
          <w:b w:val="0"/>
          <w:bCs w:val="0"/>
          <w:color w:val="000000"/>
          <w:kern w:val="2"/>
          <w:sz w:val="21"/>
          <w:szCs w:val="21"/>
          <w:lang w:val="en-US" w:eastAsia="zh-CN" w:bidi="ar-SA"/>
        </w:rPr>
        <w:t>表示每期还款后所欠本金，</w:t>
      </w:r>
    </w:p>
    <w:p>
      <w:pPr>
        <w:pStyle w:val="2"/>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drawing>
          <wp:anchor distT="0" distB="0" distL="114300" distR="114300" simplePos="0" relativeHeight="251668480" behindDoc="0" locked="0" layoutInCell="1" allowOverlap="1">
            <wp:simplePos x="0" y="0"/>
            <wp:positionH relativeFrom="column">
              <wp:posOffset>160655</wp:posOffset>
            </wp:positionH>
            <wp:positionV relativeFrom="paragraph">
              <wp:posOffset>20320</wp:posOffset>
            </wp:positionV>
            <wp:extent cx="5271135" cy="2468880"/>
            <wp:effectExtent l="0" t="0" r="12065" b="7620"/>
            <wp:wrapSquare wrapText="bothSides"/>
            <wp:docPr id="61"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0"/>
                    <pic:cNvPicPr>
                      <a:picLocks noChangeAspect="1"/>
                    </pic:cNvPicPr>
                  </pic:nvPicPr>
                  <pic:blipFill>
                    <a:blip r:embed="rId56"/>
                    <a:stretch>
                      <a:fillRect/>
                    </a:stretch>
                  </pic:blipFill>
                  <pic:spPr>
                    <a:xfrm>
                      <a:off x="0" y="0"/>
                      <a:ext cx="5271135" cy="2468880"/>
                    </a:xfrm>
                    <a:prstGeom prst="rect">
                      <a:avLst/>
                    </a:prstGeom>
                    <a:noFill/>
                    <a:ln>
                      <a:noFill/>
                    </a:ln>
                  </pic:spPr>
                </pic:pic>
              </a:graphicData>
            </a:graphic>
          </wp:anchor>
        </w:drawing>
      </w:r>
      <w:r>
        <w:rPr>
          <w:rFonts w:hint="eastAsia" w:ascii="宋体" w:hAnsi="宋体" w:eastAsiaTheme="minorEastAsia" w:cstheme="minorBidi"/>
          <w:b w:val="0"/>
          <w:bCs w:val="0"/>
          <w:color w:val="000000"/>
          <w:kern w:val="2"/>
          <w:sz w:val="21"/>
          <w:szCs w:val="21"/>
          <w:lang w:val="en-US" w:eastAsia="zh-CN" w:bidi="ar-SA"/>
        </w:rPr>
        <w:t>问题3开始，教师首先给出等额本金还款方式的模型，学生需要根据题目提供的信息进行解模，其中理解的难点在①每期利率②已归还本金累计额。教学时可以通过表格的方式，引导学生对三个数列做不完全归纳，从而得出第n期还款额的通项公式：</w:t>
      </w:r>
    </w:p>
    <w:p>
      <w:pPr>
        <w:numPr>
          <w:ilvl w:val="0"/>
          <w:numId w:val="0"/>
        </w:numPr>
        <w:spacing w:line="360" w:lineRule="auto"/>
        <w:ind w:firstLine="420" w:firstLineChars="0"/>
        <w:jc w:val="center"/>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object>
          <v:shape id="_x0000_i1036" o:spt="75" type="#_x0000_t75" style="height:28.4pt;width:240.2pt;" o:ole="t" filled="f" o:preferrelative="t" stroked="f" coordsize="21600,21600">
            <v:path/>
            <v:fill on="f" focussize="0,0"/>
            <v:stroke on="f" weight="3pt"/>
            <v:imagedata r:id="rId58" o:title=""/>
            <o:lock v:ext="edit" aspectratio="t"/>
            <w10:wrap type="none"/>
            <w10:anchorlock/>
          </v:shape>
          <o:OLEObject Type="Embed" ProgID="Equation.KSEE3" ShapeID="_x0000_i1036" DrawAspect="Content" ObjectID="_1468075737" r:id="rId57">
            <o:LockedField>false</o:LockedField>
          </o:OLEObject>
        </w:object>
      </w:r>
      <w:r>
        <w:rPr>
          <w:rFonts w:hint="eastAsia" w:ascii="宋体" w:hAnsi="宋体" w:eastAsiaTheme="minorEastAsia" w:cstheme="minorBidi"/>
          <w:b w:val="0"/>
          <w:bCs w:val="0"/>
          <w:color w:val="000000"/>
          <w:kern w:val="2"/>
          <w:sz w:val="21"/>
          <w:szCs w:val="21"/>
          <w:lang w:val="en-US" w:eastAsia="zh-CN" w:bidi="ar-SA"/>
        </w:rPr>
        <w:t>；</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问题4：马老师每月工资为8000元，无法承担等额本金前期的还款金额，已知公积金贷款最高贷款额为100万元，最长贷款年数为30年，贷款利率为3.25%，马老师依然计划申请公积金贷款，请你帮他审计一个贷款方案则每期需还款多少元？</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该问题的设计主要是希望学生体会到建模过程中如何确定和调整参数。</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方案一：降低贷款总额，当贷款总额降低到96万元，首期还款为7933.33元，之后逐期减少，则马老师可以承担。</w:t>
      </w:r>
    </w:p>
    <w:p>
      <w:pPr>
        <w:numPr>
          <w:ilvl w:val="0"/>
          <w:numId w:val="0"/>
        </w:numPr>
        <w:spacing w:line="360" w:lineRule="auto"/>
        <w:ind w:firstLine="420" w:firstLineChars="0"/>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方案二：延长贷款年限，当贷款年限为30年时，首期还款为5486.11元，之后逐期减少，马老师可以承担。</w:t>
      </w:r>
    </w:p>
    <w:p>
      <w:pPr>
        <w:numPr>
          <w:ilvl w:val="0"/>
          <w:numId w:val="0"/>
        </w:numPr>
        <w:spacing w:line="360" w:lineRule="auto"/>
        <w:ind w:firstLine="420" w:firstLineChars="0"/>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问题5：马老师依然觉得无法接受等额本金前期的还款金额，于是银行提出另一种还款方式，既等额本息还款方式：在还款期内，每期偿还同等数额的贷款（包括本金和利息），贷款的利息按复利计算。马老师依然计划申请公积金贷款100万元，分期360期归还，公积金贷款利率为3.25%，则每期需还款多少元？360期后总共还款多少元？</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问题5设计了生活中常用的等额本息的还款方式，是希望学生能从实际问题出发，分析问题，建立模型，解出模型，从而解决实际问题；是一个相对较完整的建模过程。</w:t>
      </w:r>
    </w:p>
    <w:p>
      <w:pPr>
        <w:numPr>
          <w:ilvl w:val="0"/>
          <w:numId w:val="0"/>
        </w:numPr>
        <w:spacing w:line="360" w:lineRule="auto"/>
        <w:ind w:firstLine="420" w:firstLineChars="0"/>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在教学过程中，教师使用递推法来帮助学生理解问题5。下对问题5部分参数进行改变，进而探求一般化情况。</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设第n期还款后欠银行的本金为数列</w:t>
      </w:r>
      <w:r>
        <w:rPr>
          <w:rFonts w:hint="eastAsia" w:ascii="宋体" w:hAnsi="宋体" w:eastAsiaTheme="minorEastAsia" w:cstheme="minorBidi"/>
          <w:b w:val="0"/>
          <w:bCs w:val="0"/>
          <w:color w:val="000000"/>
          <w:kern w:val="2"/>
          <w:position w:val="-12"/>
          <w:sz w:val="21"/>
          <w:szCs w:val="21"/>
          <w:lang w:val="en-US" w:eastAsia="zh-CN" w:bidi="ar-SA"/>
        </w:rPr>
        <w:object>
          <v:shape id="_x0000_i1055" o:spt="75" type="#_x0000_t75" style="height:18pt;width:23pt;" o:ole="t" filled="f" o:preferrelative="t" stroked="f" coordsize="21600,21600">
            <v:path/>
            <v:fill on="f" focussize="0,0"/>
            <v:stroke on="f"/>
            <v:imagedata r:id="rId51" o:title=""/>
            <o:lock v:ext="edit" aspectratio="t"/>
            <w10:wrap type="none"/>
            <w10:anchorlock/>
          </v:shape>
          <o:OLEObject Type="Embed" ProgID="Equation.KSEE3" ShapeID="_x0000_i1055" DrawAspect="Content" ObjectID="_1468075738" r:id="rId59">
            <o:LockedField>false</o:LockedField>
          </o:OLEObject>
        </w:object>
      </w:r>
      <w:r>
        <w:rPr>
          <w:rFonts w:hint="eastAsia" w:ascii="宋体" w:hAnsi="宋体" w:eastAsiaTheme="minorEastAsia" w:cstheme="minorBidi"/>
          <w:b w:val="0"/>
          <w:bCs w:val="0"/>
          <w:color w:val="000000"/>
          <w:kern w:val="2"/>
          <w:sz w:val="21"/>
          <w:szCs w:val="21"/>
          <w:lang w:val="en-US" w:eastAsia="zh-CN" w:bidi="ar-SA"/>
        </w:rPr>
        <w:t>，初始值</w:t>
      </w:r>
      <w:r>
        <w:rPr>
          <w:rFonts w:hint="eastAsia" w:ascii="宋体" w:hAnsi="宋体" w:eastAsiaTheme="minorEastAsia" w:cstheme="minorBidi"/>
          <w:b w:val="0"/>
          <w:bCs w:val="0"/>
          <w:color w:val="000000"/>
          <w:kern w:val="2"/>
          <w:position w:val="-12"/>
          <w:sz w:val="21"/>
          <w:szCs w:val="21"/>
          <w:lang w:val="en-US" w:eastAsia="zh-CN" w:bidi="ar-SA"/>
        </w:rPr>
        <w:object>
          <v:shape id="_x0000_i1058" o:spt="75" alt="" type="#_x0000_t75" style="height:18pt;width:13pt;" o:ole="t" filled="f" o:preferrelative="t" stroked="f" coordsize="21600,21600">
            <v:path/>
            <v:fill on="f" focussize="0,0"/>
            <v:stroke on="f"/>
            <v:imagedata r:id="rId61" o:title=""/>
            <o:lock v:ext="edit" aspectratio="t"/>
            <w10:wrap type="none"/>
            <w10:anchorlock/>
          </v:shape>
          <o:OLEObject Type="Embed" ProgID="Equation.KSEE3" ShapeID="_x0000_i1058" DrawAspect="Content" ObjectID="_1468075739" r:id="rId60">
            <o:LockedField>false</o:LockedField>
          </o:OLEObject>
        </w:object>
      </w:r>
      <w:r>
        <w:rPr>
          <w:rFonts w:hint="eastAsia" w:ascii="宋体" w:hAnsi="宋体" w:eastAsiaTheme="minorEastAsia" w:cstheme="minorBidi"/>
          <w:b w:val="0"/>
          <w:bCs w:val="0"/>
          <w:color w:val="000000"/>
          <w:kern w:val="2"/>
          <w:sz w:val="21"/>
          <w:szCs w:val="21"/>
          <w:lang w:val="en-US" w:eastAsia="zh-CN" w:bidi="ar-SA"/>
        </w:rPr>
        <w:t>元（既贷款金额），每期利率为</w:t>
      </w:r>
      <w:r>
        <w:rPr>
          <w:rFonts w:hint="eastAsia" w:ascii="宋体" w:hAnsi="宋体" w:cstheme="minorBidi"/>
          <w:b w:val="0"/>
          <w:bCs w:val="0"/>
          <w:color w:val="000000"/>
          <w:kern w:val="2"/>
          <w:sz w:val="21"/>
          <w:szCs w:val="21"/>
          <w:lang w:val="en-US" w:eastAsia="zh-CN" w:bidi="ar-SA"/>
        </w:rPr>
        <w:t>β</w:t>
      </w:r>
      <w:r>
        <w:rPr>
          <w:rFonts w:hint="eastAsia" w:ascii="宋体" w:hAnsi="宋体" w:eastAsiaTheme="minorEastAsia" w:cstheme="minorBidi"/>
          <w:b w:val="0"/>
          <w:bCs w:val="0"/>
          <w:color w:val="000000"/>
          <w:kern w:val="2"/>
          <w:sz w:val="21"/>
          <w:szCs w:val="21"/>
          <w:lang w:val="en-US" w:eastAsia="zh-CN" w:bidi="ar-SA"/>
        </w:rPr>
        <w:t>，总期数为m，每期需还款A元，则数列</w:t>
      </w:r>
      <w:r>
        <w:rPr>
          <w:rFonts w:hint="eastAsia" w:ascii="宋体" w:hAnsi="宋体" w:eastAsiaTheme="minorEastAsia" w:cstheme="minorBidi"/>
          <w:b w:val="0"/>
          <w:bCs w:val="0"/>
          <w:color w:val="000000"/>
          <w:kern w:val="2"/>
          <w:position w:val="-12"/>
          <w:sz w:val="21"/>
          <w:szCs w:val="21"/>
          <w:lang w:val="en-US" w:eastAsia="zh-CN" w:bidi="ar-SA"/>
        </w:rPr>
        <w:object>
          <v:shape id="_x0000_i1057" o:spt="75" type="#_x0000_t75" style="height:18pt;width:23pt;" o:ole="t" filled="f" o:preferrelative="t" stroked="f" coordsize="21600,21600">
            <v:path/>
            <v:fill on="f" focussize="0,0"/>
            <v:stroke on="f"/>
            <v:imagedata r:id="rId51" o:title=""/>
            <o:lock v:ext="edit" aspectratio="t"/>
            <w10:wrap type="none"/>
            <w10:anchorlock/>
          </v:shape>
          <o:OLEObject Type="Embed" ProgID="Equation.KSEE3" ShapeID="_x0000_i1057" DrawAspect="Content" ObjectID="_1468075740" r:id="rId62">
            <o:LockedField>false</o:LockedField>
          </o:OLEObject>
        </w:object>
      </w:r>
      <w:r>
        <w:rPr>
          <w:rFonts w:hint="eastAsia" w:ascii="宋体" w:hAnsi="宋体" w:eastAsiaTheme="minorEastAsia" w:cstheme="minorBidi"/>
          <w:b w:val="0"/>
          <w:bCs w:val="0"/>
          <w:color w:val="000000"/>
          <w:kern w:val="2"/>
          <w:sz w:val="21"/>
          <w:szCs w:val="21"/>
          <w:lang w:val="en-US" w:eastAsia="zh-CN" w:bidi="ar-SA"/>
        </w:rPr>
        <w:t>满足递推公式：</w:t>
      </w:r>
    </w:p>
    <w:p>
      <w:pPr>
        <w:numPr>
          <w:ilvl w:val="0"/>
          <w:numId w:val="0"/>
        </w:numPr>
        <w:spacing w:line="360" w:lineRule="auto"/>
        <w:ind w:firstLine="420" w:firstLineChars="0"/>
        <w:jc w:val="center"/>
        <w:rPr>
          <w:rFonts w:hint="eastAsia" w:ascii="宋体" w:hAnsi="宋体" w:eastAsiaTheme="minorEastAsia" w:cstheme="minorBidi"/>
          <w:b w:val="0"/>
          <w:bCs w:val="0"/>
          <w:color w:val="000000"/>
          <w:kern w:val="2"/>
          <w:sz w:val="21"/>
          <w:szCs w:val="21"/>
          <w:lang w:val="en-US" w:eastAsia="zh-CN" w:bidi="ar-SA"/>
        </w:rPr>
      </w:pPr>
      <w:r>
        <w:rPr>
          <w:rFonts w:hint="default" w:ascii="宋体" w:hAnsi="宋体" w:eastAsiaTheme="minorEastAsia" w:cstheme="minorBidi"/>
          <w:b w:val="0"/>
          <w:bCs w:val="0"/>
          <w:color w:val="000000"/>
          <w:kern w:val="2"/>
          <w:sz w:val="21"/>
          <w:szCs w:val="21"/>
          <w:lang w:val="en-US" w:eastAsia="zh-CN" w:bidi="ar-SA"/>
        </w:rPr>
        <w:object>
          <v:shape id="_x0000_i1041" o:spt="75" type="#_x0000_t75" style="height:18pt;width:95pt;" o:ole="t" filled="f" o:preferrelative="t" stroked="f" coordsize="21600,21600">
            <v:path/>
            <v:fill on="f" focussize="0,0"/>
            <v:stroke on="f"/>
            <v:imagedata r:id="rId64" o:title=""/>
            <o:lock v:ext="edit" aspectratio="t"/>
            <w10:wrap type="none"/>
            <w10:anchorlock/>
          </v:shape>
          <o:OLEObject Type="Embed" ProgID="Equation.KSEE3" ShapeID="_x0000_i1041" DrawAspect="Content" ObjectID="_1468075741" r:id="rId63">
            <o:LockedField>false</o:LockedField>
          </o:OLEObject>
        </w:object>
      </w:r>
      <w:r>
        <w:rPr>
          <w:rFonts w:hint="eastAsia" w:ascii="宋体" w:hAnsi="宋体" w:eastAsiaTheme="minorEastAsia" w:cstheme="minorBidi"/>
          <w:b w:val="0"/>
          <w:bCs w:val="0"/>
          <w:color w:val="000000"/>
          <w:kern w:val="2"/>
          <w:sz w:val="21"/>
          <w:szCs w:val="21"/>
          <w:lang w:val="en-US" w:eastAsia="zh-CN" w:bidi="ar-SA"/>
        </w:rPr>
        <w:t>，</w:t>
      </w:r>
      <w:r>
        <w:rPr>
          <w:rFonts w:hint="eastAsia" w:ascii="宋体" w:hAnsi="宋体" w:eastAsiaTheme="minorEastAsia" w:cstheme="minorBidi"/>
          <w:b w:val="0"/>
          <w:bCs w:val="0"/>
          <w:color w:val="000000"/>
          <w:kern w:val="2"/>
          <w:sz w:val="21"/>
          <w:szCs w:val="21"/>
          <w:lang w:val="en-US" w:eastAsia="zh-CN" w:bidi="ar-SA"/>
        </w:rPr>
        <w:object>
          <v:shape id="_x0000_i1042" o:spt="75" type="#_x0000_t75" style="height:13.95pt;width:46pt;" o:ole="t" filled="f" o:preferrelative="t" stroked="f" coordsize="21600,21600">
            <v:path/>
            <v:fill on="f" focussize="0,0"/>
            <v:stroke on="f"/>
            <v:imagedata r:id="rId66" o:title=""/>
            <o:lock v:ext="edit" aspectratio="t"/>
            <w10:wrap type="none"/>
            <w10:anchorlock/>
          </v:shape>
          <o:OLEObject Type="Embed" ProgID="Equation.KSEE3" ShapeID="_x0000_i1042" DrawAspect="Content" ObjectID="_1468075742" r:id="rId65">
            <o:LockedField>false</o:LockedField>
          </o:OLEObject>
        </w:object>
      </w:r>
    </w:p>
    <w:p>
      <w:pPr>
        <w:numPr>
          <w:ilvl w:val="0"/>
          <w:numId w:val="0"/>
        </w:numPr>
        <w:spacing w:line="360" w:lineRule="auto"/>
        <w:ind w:firstLine="420" w:firstLineChars="0"/>
        <w:jc w:val="both"/>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从而构造出一阶线性递推：</w:t>
      </w:r>
      <w:r>
        <w:rPr>
          <w:rFonts w:hint="eastAsia" w:ascii="宋体" w:hAnsi="宋体" w:eastAsiaTheme="minorEastAsia" w:cstheme="minorBidi"/>
          <w:b w:val="0"/>
          <w:bCs w:val="0"/>
          <w:color w:val="000000"/>
          <w:kern w:val="2"/>
          <w:sz w:val="21"/>
          <w:szCs w:val="21"/>
          <w:lang w:val="en-US" w:eastAsia="zh-CN" w:bidi="ar-SA"/>
        </w:rPr>
        <w:object>
          <v:shape id="_x0000_i1043" o:spt="75" type="#_x0000_t75" style="height:33pt;width:126pt;" o:ole="t" filled="f" o:preferrelative="t" stroked="f" coordsize="21600,21600">
            <v:path/>
            <v:fill on="f" focussize="0,0"/>
            <v:stroke on="f"/>
            <v:imagedata r:id="rId68" o:title=""/>
            <o:lock v:ext="edit" aspectratio="t"/>
            <w10:wrap type="none"/>
            <w10:anchorlock/>
          </v:shape>
          <o:OLEObject Type="Embed" ProgID="Equation.KSEE3" ShapeID="_x0000_i1043" DrawAspect="Content" ObjectID="_1468075743" r:id="rId67">
            <o:LockedField>false</o:LockedField>
          </o:OLEObject>
        </w:object>
      </w:r>
      <w:r>
        <w:rPr>
          <w:rFonts w:hint="eastAsia" w:ascii="宋体" w:hAnsi="宋体" w:eastAsiaTheme="minorEastAsia" w:cstheme="minorBidi"/>
          <w:b w:val="0"/>
          <w:bCs w:val="0"/>
          <w:color w:val="000000"/>
          <w:kern w:val="2"/>
          <w:sz w:val="21"/>
          <w:szCs w:val="21"/>
          <w:lang w:val="en-US" w:eastAsia="zh-CN" w:bidi="ar-SA"/>
        </w:rPr>
        <w:t>；</w:t>
      </w:r>
    </w:p>
    <w:p>
      <w:pPr>
        <w:numPr>
          <w:ilvl w:val="0"/>
          <w:numId w:val="0"/>
        </w:numPr>
        <w:spacing w:line="360" w:lineRule="auto"/>
        <w:ind w:firstLine="420" w:firstLineChars="0"/>
        <w:jc w:val="both"/>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即                      </w:t>
      </w:r>
      <w:r>
        <w:rPr>
          <w:rFonts w:hint="eastAsia" w:ascii="宋体" w:hAnsi="宋体" w:eastAsiaTheme="minorEastAsia" w:cstheme="minorBidi"/>
          <w:b w:val="0"/>
          <w:bCs w:val="0"/>
          <w:color w:val="000000"/>
          <w:kern w:val="2"/>
          <w:sz w:val="21"/>
          <w:szCs w:val="21"/>
          <w:lang w:val="en-US" w:eastAsia="zh-CN" w:bidi="ar-SA"/>
        </w:rPr>
        <w:object>
          <v:shape id="_x0000_i1044" o:spt="75" type="#_x0000_t75" style="height:36pt;width:126pt;" o:ole="t" filled="f" o:preferrelative="t" stroked="f" coordsize="21600,21600">
            <v:path/>
            <v:fill on="f" focussize="0,0"/>
            <v:stroke on="f"/>
            <v:imagedata r:id="rId70" o:title=""/>
            <o:lock v:ext="edit" aspectratio="t"/>
            <w10:wrap type="none"/>
            <w10:anchorlock/>
          </v:shape>
          <o:OLEObject Type="Embed" ProgID="Equation.KSEE3" ShapeID="_x0000_i1044" DrawAspect="Content" ObjectID="_1468075744" r:id="rId69">
            <o:LockedField>false</o:LockedField>
          </o:OLEObject>
        </w:object>
      </w:r>
      <w:r>
        <w:rPr>
          <w:rFonts w:hint="eastAsia" w:ascii="宋体" w:hAnsi="宋体" w:eastAsiaTheme="minorEastAsia" w:cstheme="minorBidi"/>
          <w:b w:val="0"/>
          <w:bCs w:val="0"/>
          <w:color w:val="000000"/>
          <w:kern w:val="2"/>
          <w:sz w:val="21"/>
          <w:szCs w:val="21"/>
          <w:lang w:val="en-US" w:eastAsia="zh-CN" w:bidi="ar-SA"/>
        </w:rPr>
        <w:t>；</w:t>
      </w:r>
    </w:p>
    <w:p>
      <w:pPr>
        <w:numPr>
          <w:ilvl w:val="0"/>
          <w:numId w:val="0"/>
        </w:numPr>
        <w:spacing w:line="360" w:lineRule="auto"/>
        <w:ind w:firstLine="420" w:firstLineChars="0"/>
        <w:jc w:val="both"/>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从而                    </w:t>
      </w:r>
      <w:r>
        <w:rPr>
          <w:rFonts w:hint="eastAsia" w:ascii="宋体" w:hAnsi="宋体" w:eastAsiaTheme="minorEastAsia" w:cstheme="minorBidi"/>
          <w:b w:val="0"/>
          <w:bCs w:val="0"/>
          <w:color w:val="000000"/>
          <w:kern w:val="2"/>
          <w:sz w:val="21"/>
          <w:szCs w:val="21"/>
          <w:lang w:val="en-US" w:eastAsia="zh-CN" w:bidi="ar-SA"/>
        </w:rPr>
        <w:object>
          <v:shape id="_x0000_i1045" o:spt="75" type="#_x0000_t75" style="height:35pt;width:154pt;" o:ole="t" filled="f" o:preferrelative="t" stroked="f" coordsize="21600,21600">
            <v:path/>
            <v:fill on="f" focussize="0,0"/>
            <v:stroke on="f"/>
            <v:imagedata r:id="rId72" o:title=""/>
            <o:lock v:ext="edit" aspectratio="t"/>
            <w10:wrap type="none"/>
            <w10:anchorlock/>
          </v:shape>
          <o:OLEObject Type="Embed" ProgID="Equation.KSEE3" ShapeID="_x0000_i1045" DrawAspect="Content" ObjectID="_1468075745" r:id="rId71">
            <o:LockedField>false</o:LockedField>
          </o:OLEObject>
        </w:object>
      </w:r>
      <w:r>
        <w:rPr>
          <w:rFonts w:hint="eastAsia" w:ascii="宋体" w:hAnsi="宋体" w:eastAsiaTheme="minorEastAsia" w:cstheme="minorBidi"/>
          <w:b w:val="0"/>
          <w:bCs w:val="0"/>
          <w:color w:val="000000"/>
          <w:kern w:val="2"/>
          <w:sz w:val="21"/>
          <w:szCs w:val="21"/>
          <w:lang w:val="en-US" w:eastAsia="zh-CN" w:bidi="ar-SA"/>
        </w:rPr>
        <w:t>；</w:t>
      </w:r>
    </w:p>
    <w:p>
      <w:pPr>
        <w:numPr>
          <w:ilvl w:val="0"/>
          <w:numId w:val="0"/>
        </w:numPr>
        <w:spacing w:line="360" w:lineRule="auto"/>
        <w:ind w:firstLine="420" w:firstLineChars="0"/>
        <w:jc w:val="both"/>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又∵</w:t>
      </w:r>
      <w:r>
        <w:rPr>
          <w:rFonts w:hint="eastAsia" w:ascii="宋体" w:hAnsi="宋体" w:eastAsiaTheme="minorEastAsia" w:cstheme="minorBidi"/>
          <w:b w:val="0"/>
          <w:bCs w:val="0"/>
          <w:color w:val="000000"/>
          <w:kern w:val="2"/>
          <w:sz w:val="21"/>
          <w:szCs w:val="21"/>
          <w:lang w:val="en-US" w:eastAsia="zh-CN" w:bidi="ar-SA"/>
        </w:rPr>
        <w:object>
          <v:shape id="_x0000_i1046" o:spt="75" type="#_x0000_t75" style="height:18pt;width:34pt;" o:ole="t" filled="f" o:preferrelative="t" stroked="f" coordsize="21600,21600">
            <v:path/>
            <v:fill on="f" focussize="0,0"/>
            <v:stroke on="f"/>
            <v:imagedata r:id="rId74" o:title=""/>
            <o:lock v:ext="edit" aspectratio="t"/>
            <w10:wrap type="none"/>
            <w10:anchorlock/>
          </v:shape>
          <o:OLEObject Type="Embed" ProgID="Equation.KSEE3" ShapeID="_x0000_i1046" DrawAspect="Content" ObjectID="_1468075746" r:id="rId73">
            <o:LockedField>false</o:LockedField>
          </o:OLEObject>
        </w:object>
      </w:r>
      <w:r>
        <w:rPr>
          <w:rFonts w:hint="eastAsia" w:ascii="宋体" w:hAnsi="宋体" w:eastAsiaTheme="minorEastAsia" w:cstheme="minorBidi"/>
          <w:b w:val="0"/>
          <w:bCs w:val="0"/>
          <w:color w:val="000000"/>
          <w:kern w:val="2"/>
          <w:sz w:val="21"/>
          <w:szCs w:val="21"/>
          <w:lang w:val="en-US" w:eastAsia="zh-CN" w:bidi="ar-SA"/>
        </w:rPr>
        <w:t>，∴</w:t>
      </w:r>
      <w:r>
        <w:rPr>
          <w:rFonts w:hint="eastAsia" w:ascii="宋体" w:hAnsi="宋体" w:eastAsiaTheme="minorEastAsia" w:cstheme="minorBidi"/>
          <w:b w:val="0"/>
          <w:bCs w:val="0"/>
          <w:color w:val="000000"/>
          <w:kern w:val="2"/>
          <w:sz w:val="21"/>
          <w:szCs w:val="21"/>
          <w:lang w:val="en-US" w:eastAsia="zh-CN" w:bidi="ar-SA"/>
        </w:rPr>
        <w:object>
          <v:shape id="_x0000_i1047" o:spt="75" type="#_x0000_t75" style="height:35pt;width:177pt;" o:ole="t" filled="f" o:preferrelative="t" stroked="f" coordsize="21600,21600">
            <v:path/>
            <v:fill on="f" focussize="0,0"/>
            <v:stroke on="f"/>
            <v:imagedata r:id="rId76" o:title=""/>
            <o:lock v:ext="edit" aspectratio="t"/>
            <w10:wrap type="none"/>
            <w10:anchorlock/>
          </v:shape>
          <o:OLEObject Type="Embed" ProgID="Equation.KSEE3" ShapeID="_x0000_i1047" DrawAspect="Content" ObjectID="_1468075747" r:id="rId75">
            <o:LockedField>false</o:LockedField>
          </o:OLEObject>
        </w:object>
      </w:r>
      <w:r>
        <w:rPr>
          <w:rFonts w:hint="eastAsia" w:ascii="宋体" w:hAnsi="宋体" w:eastAsiaTheme="minorEastAsia" w:cstheme="minorBidi"/>
          <w:b w:val="0"/>
          <w:bCs w:val="0"/>
          <w:color w:val="000000"/>
          <w:kern w:val="2"/>
          <w:sz w:val="21"/>
          <w:szCs w:val="21"/>
          <w:lang w:val="en-US" w:eastAsia="zh-CN" w:bidi="ar-SA"/>
        </w:rPr>
        <w:t>；</w:t>
      </w:r>
    </w:p>
    <w:p>
      <w:pPr>
        <w:numPr>
          <w:ilvl w:val="0"/>
          <w:numId w:val="0"/>
        </w:numPr>
        <w:spacing w:line="360" w:lineRule="auto"/>
        <w:ind w:firstLine="420" w:firstLineChars="0"/>
        <w:jc w:val="both"/>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 xml:space="preserve">从而可计算出每月还款金额为  </w:t>
      </w:r>
      <w:r>
        <w:rPr>
          <w:rFonts w:hint="eastAsia" w:ascii="宋体" w:hAnsi="宋体" w:eastAsiaTheme="minorEastAsia" w:cstheme="minorBidi"/>
          <w:b w:val="0"/>
          <w:bCs w:val="0"/>
          <w:color w:val="000000"/>
          <w:kern w:val="2"/>
          <w:sz w:val="21"/>
          <w:szCs w:val="21"/>
          <w:lang w:val="en-US" w:eastAsia="zh-CN" w:bidi="ar-SA"/>
        </w:rPr>
        <w:object>
          <v:shape id="_x0000_i1048" o:spt="75" type="#_x0000_t75" style="height:35pt;width:83pt;" o:ole="t" filled="f" o:preferrelative="t" stroked="f" coordsize="21600,21600">
            <v:path/>
            <v:fill on="f" focussize="0,0"/>
            <v:stroke on="f"/>
            <v:imagedata r:id="rId78" o:title=""/>
            <o:lock v:ext="edit" aspectratio="t"/>
            <w10:wrap type="none"/>
            <w10:anchorlock/>
          </v:shape>
          <o:OLEObject Type="Embed" ProgID="Equation.KSEE3" ShapeID="_x0000_i1048" DrawAspect="Content" ObjectID="_1468075748" r:id="rId77">
            <o:LockedField>false</o:LockedField>
          </o:OLEObject>
        </w:object>
      </w:r>
      <w:r>
        <w:rPr>
          <w:rFonts w:hint="eastAsia" w:ascii="宋体" w:hAnsi="宋体" w:eastAsiaTheme="minorEastAsia" w:cstheme="minorBidi"/>
          <w:b w:val="0"/>
          <w:bCs w:val="0"/>
          <w:color w:val="000000"/>
          <w:kern w:val="2"/>
          <w:sz w:val="21"/>
          <w:szCs w:val="21"/>
          <w:lang w:val="en-US" w:eastAsia="zh-CN" w:bidi="ar-SA"/>
        </w:rPr>
        <w:t>。</w:t>
      </w:r>
    </w:p>
    <w:p>
      <w:pPr>
        <w:numPr>
          <w:ilvl w:val="0"/>
          <w:numId w:val="0"/>
        </w:numPr>
        <w:spacing w:line="360" w:lineRule="auto"/>
        <w:jc w:val="both"/>
        <w:rPr>
          <w:rFonts w:hint="default" w:ascii="宋体" w:hAnsi="宋体" w:eastAsiaTheme="minorEastAsia" w:cstheme="minorBidi"/>
          <w:b w:val="0"/>
          <w:bCs w:val="0"/>
          <w:color w:val="000000"/>
          <w:kern w:val="2"/>
          <w:sz w:val="21"/>
          <w:szCs w:val="21"/>
          <w:lang w:val="en-US" w:eastAsia="zh-CN" w:bidi="ar-SA"/>
        </w:rPr>
      </w:pPr>
      <w:r>
        <w:rPr>
          <w:rFonts w:hint="eastAsia" w:ascii="宋体" w:hAnsi="宋体" w:cstheme="minorBidi"/>
          <w:b w:val="0"/>
          <w:bCs w:val="0"/>
          <w:color w:val="000000"/>
          <w:kern w:val="2"/>
          <w:sz w:val="21"/>
          <w:szCs w:val="21"/>
          <w:lang w:val="en-US" w:eastAsia="zh-CN" w:bidi="ar-SA"/>
        </w:rPr>
        <w:t>③</w:t>
      </w:r>
      <w:r>
        <w:rPr>
          <w:rFonts w:hint="eastAsia" w:ascii="宋体" w:hAnsi="宋体" w:eastAsiaTheme="minorEastAsia" w:cstheme="minorBidi"/>
          <w:b w:val="0"/>
          <w:bCs w:val="0"/>
          <w:color w:val="000000"/>
          <w:kern w:val="2"/>
          <w:sz w:val="21"/>
          <w:szCs w:val="21"/>
          <w:lang w:val="en-US" w:eastAsia="zh-CN" w:bidi="ar-SA"/>
        </w:rPr>
        <w:t>对数学建模教学的反思</w:t>
      </w:r>
    </w:p>
    <w:p>
      <w:pPr>
        <w:numPr>
          <w:ilvl w:val="0"/>
          <w:numId w:val="0"/>
        </w:numPr>
        <w:spacing w:line="360" w:lineRule="auto"/>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1.数学建模的时代意义</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本课时选择了银行利率贷款问题为研究对象，是源于此类模型富有时代特征。随着社会的发展进步，贷款问题与学生的未来生活是息息相关的，大学生有助学贷款，工作后有房贷，车贷；如果自主创业，还会涉及企业贷款。这充分说明了数学建模被时代所赋予的重要意义。</w:t>
      </w:r>
    </w:p>
    <w:p>
      <w:pPr>
        <w:numPr>
          <w:ilvl w:val="0"/>
          <w:numId w:val="0"/>
        </w:numPr>
        <w:spacing w:line="360" w:lineRule="auto"/>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2.数学建模教学需要充足的铺垫</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本课时原计划在一节课的时间内对等额本金和等额本息两种还款方式都让学生进行体验和探索。而学生对相关知识的很多背景材料都很陌生，需要教师进行解释，同时学生还需要对两种还款方式进行计算求解，能有充足的时间参与到数学建模活动中。因此，在实际教学中，可将本课时的内容拆分成两课时进行教学。因此，在数学建模教学过程中，对建模材料的铺垫必须要充分，教师需要对时间有足够的估计。</w:t>
      </w:r>
    </w:p>
    <w:p>
      <w:pPr>
        <w:numPr>
          <w:ilvl w:val="0"/>
          <w:numId w:val="0"/>
        </w:numPr>
        <w:spacing w:line="360" w:lineRule="auto"/>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3.问题设计要与数学建模的环节有清晰的对应</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教学设计中对问题的设置能对应到数学建模的某个环节，对数学建模活动进行分解，能针对某个环节进行训练。如本课时中，</w:t>
      </w:r>
    </w:p>
    <w:p>
      <w:pPr>
        <w:numPr>
          <w:ilvl w:val="0"/>
          <w:numId w:val="0"/>
        </w:numPr>
        <w:spacing w:line="360" w:lineRule="auto"/>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drawing>
          <wp:inline distT="0" distB="0" distL="114300" distR="114300">
            <wp:extent cx="5457190" cy="814070"/>
            <wp:effectExtent l="0" t="0" r="3810" b="11430"/>
            <wp:docPr id="6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9"/>
                    <pic:cNvPicPr>
                      <a:picLocks noChangeAspect="1"/>
                    </pic:cNvPicPr>
                  </pic:nvPicPr>
                  <pic:blipFill>
                    <a:blip r:embed="rId79"/>
                    <a:stretch>
                      <a:fillRect/>
                    </a:stretch>
                  </pic:blipFill>
                  <pic:spPr>
                    <a:xfrm>
                      <a:off x="0" y="0"/>
                      <a:ext cx="5457190" cy="814070"/>
                    </a:xfrm>
                    <a:prstGeom prst="rect">
                      <a:avLst/>
                    </a:prstGeom>
                    <a:noFill/>
                    <a:ln>
                      <a:noFill/>
                    </a:ln>
                  </pic:spPr>
                </pic:pic>
              </a:graphicData>
            </a:graphic>
          </wp:inline>
        </w:drawing>
      </w:r>
    </w:p>
    <w:p>
      <w:pPr>
        <w:numPr>
          <w:ilvl w:val="0"/>
          <w:numId w:val="0"/>
        </w:numPr>
        <w:spacing w:line="360" w:lineRule="auto"/>
        <w:rPr>
          <w:rFonts w:hint="default"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4.参数调整能够有效的提升学生对建模活动的理解</w:t>
      </w:r>
    </w:p>
    <w:p>
      <w:pPr>
        <w:numPr>
          <w:ilvl w:val="0"/>
          <w:numId w:val="0"/>
        </w:numPr>
        <w:spacing w:line="360" w:lineRule="auto"/>
        <w:ind w:firstLine="420" w:firstLineChars="0"/>
        <w:rPr>
          <w:rFonts w:hint="eastAsia" w:ascii="宋体" w:hAnsi="宋体" w:eastAsiaTheme="minorEastAsia" w:cstheme="minorBidi"/>
          <w:b w:val="0"/>
          <w:bCs w:val="0"/>
          <w:color w:val="000000"/>
          <w:kern w:val="2"/>
          <w:sz w:val="21"/>
          <w:szCs w:val="21"/>
          <w:lang w:val="en-US" w:eastAsia="zh-CN" w:bidi="ar-SA"/>
        </w:rPr>
      </w:pPr>
      <w:r>
        <w:rPr>
          <w:rFonts w:hint="eastAsia" w:ascii="宋体" w:hAnsi="宋体" w:eastAsiaTheme="minorEastAsia" w:cstheme="minorBidi"/>
          <w:b w:val="0"/>
          <w:bCs w:val="0"/>
          <w:color w:val="000000"/>
          <w:kern w:val="2"/>
          <w:sz w:val="21"/>
          <w:szCs w:val="21"/>
          <w:lang w:val="en-US" w:eastAsia="zh-CN" w:bidi="ar-SA"/>
        </w:rPr>
        <w:t>如本课时问题4所设计，学生通过调整贷款总额和贷款年限进一步理解数学建模活动。实际上，数学建模是非常复杂的过程，数学建模教学需要区分与现有教学的区别，如果仅仅是面面俱到的教学，效果可能未必好；所以，建模教学可以仿照函数教学，对建模活动的每个环节进行分割，分布教学，分布掌握。</w:t>
      </w:r>
    </w:p>
    <w:p>
      <w:pPr>
        <w:spacing w:line="240" w:lineRule="auto"/>
        <w:ind w:firstLine="420" w:firstLineChars="0"/>
        <w:rPr>
          <w:rFonts w:hint="default" w:ascii="宋体" w:hAnsi="宋体" w:eastAsiaTheme="minorEastAsia" w:cstheme="minorBidi"/>
          <w:b/>
          <w:bCs/>
          <w:color w:val="000000"/>
          <w:kern w:val="2"/>
          <w:sz w:val="21"/>
          <w:szCs w:val="21"/>
          <w:lang w:val="en-US" w:eastAsia="zh-CN" w:bidi="ar-SA"/>
        </w:rPr>
      </w:pPr>
      <w:r>
        <w:rPr>
          <w:rFonts w:hint="eastAsia"/>
          <w:b/>
          <w:bCs/>
          <w:sz w:val="21"/>
          <w:szCs w:val="21"/>
          <w:lang w:val="en-US" w:eastAsia="zh-CN"/>
        </w:rPr>
        <w:t>3.4  数学建模的教学评价</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而也正由于建模问题的开放性，对数学建模的评价方式将有别于传统唯一标准答案的评价方式。学生基于不同假设提交的不同模型可能都是有效的，从而产生不同的答案。因此，数学建模的评价可能需要更侧重于模型的假设和思维过程，而这与实际结果一样重要。</w:t>
      </w:r>
    </w:p>
    <w:p>
      <w:pPr>
        <w:spacing w:line="240" w:lineRule="auto"/>
        <w:ind w:firstLine="420" w:firstLineChars="200"/>
        <w:rPr>
          <w:rFonts w:hint="eastAsia" w:eastAsiaTheme="minorEastAsia"/>
          <w:sz w:val="21"/>
          <w:szCs w:val="21"/>
          <w:lang w:val="en-US" w:eastAsia="zh-CN"/>
        </w:rPr>
      </w:pPr>
      <w:r>
        <w:rPr>
          <w:rFonts w:hint="eastAsia" w:ascii="宋体" w:hAnsi="宋体"/>
          <w:color w:val="000000"/>
          <w:sz w:val="21"/>
          <w:szCs w:val="21"/>
          <w:lang w:val="en-US" w:eastAsia="zh-CN"/>
        </w:rPr>
        <w:t>笔者</w:t>
      </w:r>
      <w:r>
        <w:rPr>
          <w:rFonts w:hint="eastAsia" w:ascii="宋体" w:hAnsi="宋体"/>
          <w:color w:val="000000"/>
          <w:sz w:val="21"/>
          <w:szCs w:val="21"/>
        </w:rPr>
        <w:t>在实践探究中，使用的是</w:t>
      </w:r>
      <w:r>
        <w:rPr>
          <w:rFonts w:hint="eastAsia"/>
          <w:sz w:val="21"/>
          <w:szCs w:val="21"/>
        </w:rPr>
        <w:t>美版的中小学数学建模竞赛评价标准，对定义问题、作出假设、确定参数、数学方法、结果呈现、问题解决、格式文风这9个方面进行分级评价。同时组织了学生之间的互评以及组内多名教师对各小组建模作业的</w:t>
      </w:r>
      <w:r>
        <w:rPr>
          <w:rFonts w:hint="eastAsia"/>
          <w:sz w:val="21"/>
          <w:szCs w:val="21"/>
          <w:lang w:val="en-US" w:eastAsia="zh-CN"/>
        </w:rPr>
        <w:t>多维</w:t>
      </w:r>
      <w:r>
        <w:rPr>
          <w:rFonts w:hint="eastAsia"/>
          <w:sz w:val="21"/>
          <w:szCs w:val="21"/>
        </w:rPr>
        <w:t>打分</w:t>
      </w:r>
      <w:r>
        <w:rPr>
          <w:rFonts w:hint="eastAsia"/>
          <w:sz w:val="21"/>
          <w:szCs w:val="21"/>
          <w:lang w:val="en-US" w:eastAsia="zh-CN"/>
        </w:rPr>
        <w:t>方式。</w:t>
      </w:r>
    </w:p>
    <w:p>
      <w:pPr>
        <w:spacing w:line="240" w:lineRule="auto"/>
        <w:ind w:firstLine="420" w:firstLineChars="200"/>
        <w:rPr>
          <w:rFonts w:ascii="宋体" w:hAnsi="宋体"/>
          <w:color w:val="000000"/>
          <w:sz w:val="21"/>
          <w:szCs w:val="21"/>
        </w:rPr>
      </w:pPr>
      <w:r>
        <w:rPr>
          <w:rFonts w:hint="eastAsia" w:ascii="宋体" w:hAnsi="宋体"/>
          <w:color w:val="000000"/>
          <w:sz w:val="21"/>
          <w:szCs w:val="21"/>
          <w:lang w:val="en-US" w:eastAsia="zh-CN"/>
        </w:rPr>
        <w:t>通过师生间不同的打分方式，我们发现一个有趣的现象</w:t>
      </w:r>
      <w:r>
        <w:rPr>
          <w:rFonts w:hint="eastAsia" w:ascii="宋体" w:hAnsi="宋体"/>
          <w:color w:val="000000"/>
          <w:sz w:val="21"/>
          <w:szCs w:val="21"/>
        </w:rPr>
        <w:t>，学生互评和教师评分体现</w:t>
      </w:r>
      <w:r>
        <w:rPr>
          <w:rFonts w:hint="eastAsia" w:ascii="宋体" w:hAnsi="宋体"/>
          <w:color w:val="000000"/>
          <w:sz w:val="21"/>
          <w:szCs w:val="21"/>
          <w:lang w:val="en-US" w:eastAsia="zh-CN"/>
        </w:rPr>
        <w:t>出</w:t>
      </w:r>
      <w:r>
        <w:rPr>
          <w:rFonts w:hint="eastAsia" w:ascii="宋体" w:hAnsi="宋体"/>
          <w:color w:val="000000"/>
          <w:sz w:val="21"/>
          <w:szCs w:val="21"/>
        </w:rPr>
        <w:t>相当大的差异性。这说明在建模评价过程中，我们教师和学生对同一问题的看法是不同的，甚至是截然相反的。比如从确定参变量角度，老师们可能觉得设置变量</w:t>
      </w:r>
      <w:r>
        <w:rPr>
          <w:rFonts w:hint="eastAsia" w:ascii="宋体" w:hAnsi="宋体"/>
          <w:color w:val="000000"/>
          <w:sz w:val="21"/>
          <w:szCs w:val="21"/>
          <w:lang w:val="en-US" w:eastAsia="zh-CN"/>
        </w:rPr>
        <w:t>必须表述清晰</w:t>
      </w:r>
      <w:r>
        <w:rPr>
          <w:rFonts w:hint="eastAsia" w:ascii="宋体" w:hAnsi="宋体"/>
          <w:color w:val="000000"/>
          <w:sz w:val="21"/>
          <w:szCs w:val="21"/>
        </w:rPr>
        <w:t>，但是学生认为里面有一堆字母表示，就是有参变量；又或者在数学方法上，教师可能会觉得其中的数学方法较少，数学性较低，但是学生认为其中有数学的内容和方法，完全没有问题；包括从问题解决的角度，我们老师觉得可能并没有完成一开始提出的最短时间内游玩所有景点的目标，但是学生觉得确实给出了一个解决问题的答案。这说明，教师和学生有必要针对不同的评分给出相互的见解。而通过教师评价与学生互评之间的沟通交流，从而引导学生对数学模型进行参数调整甚至重新建立模型，可能也应该成为建模教学的一个重要环节。</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同时，由于数学建模很少产生相同的结果或唯一的数值，我们认为数学建模的评价可能需要降低对某个具体确定答案的关注，而更多关注在获得解决方案的数学适用性。评价应该更多地重视数学建模的整体过程，重点关注哪些要素被呈现了。</w:t>
      </w:r>
    </w:p>
    <w:p>
      <w:pPr>
        <w:spacing w:line="240" w:lineRule="auto"/>
        <w:ind w:firstLine="420" w:firstLineChars="200"/>
        <w:rPr>
          <w:rFonts w:ascii="宋体" w:hAnsi="宋体"/>
          <w:color w:val="000000"/>
          <w:sz w:val="21"/>
          <w:szCs w:val="21"/>
        </w:rPr>
      </w:pPr>
      <w:r>
        <w:rPr>
          <w:rFonts w:hint="eastAsia" w:ascii="宋体" w:hAnsi="宋体"/>
          <w:color w:val="000000"/>
          <w:sz w:val="21"/>
          <w:szCs w:val="21"/>
        </w:rPr>
        <w:t>同时，</w:t>
      </w:r>
      <w:r>
        <w:rPr>
          <w:rFonts w:hint="eastAsia" w:ascii="宋体" w:hAnsi="宋体"/>
          <w:color w:val="000000"/>
          <w:sz w:val="21"/>
          <w:szCs w:val="21"/>
          <w:lang w:val="en-US" w:eastAsia="zh-CN"/>
        </w:rPr>
        <w:t>我们在实施中</w:t>
      </w:r>
      <w:r>
        <w:rPr>
          <w:rFonts w:hint="eastAsia" w:ascii="宋体" w:hAnsi="宋体"/>
          <w:color w:val="000000"/>
          <w:sz w:val="21"/>
          <w:szCs w:val="21"/>
        </w:rPr>
        <w:t>使用的评价量表，让我们数学教师在评价的时候也感到非常困难，其实在评价的时候，评价量表的分级更偏向于主观性评价，比如在确定参变量及参数上，怎么区分“合理给出重要的参数和变量”和“给出了部分变量或参数但没有进行解释”；数学方法上，是不是使用的数学知识越多越好，5个简单知识点和3个较难知识点哪一种体现了更多的数学性？这当中更多的体现了教师的主观性，而这种主观性和我们数学教师之前确定性思维评价的方式是截然不同的。</w:t>
      </w:r>
    </w:p>
    <w:p>
      <w:pPr>
        <w:spacing w:line="240" w:lineRule="auto"/>
        <w:ind w:firstLine="420"/>
        <w:rPr>
          <w:rFonts w:hint="eastAsia" w:ascii="宋体" w:hAnsi="宋体"/>
          <w:color w:val="000000"/>
          <w:sz w:val="21"/>
          <w:szCs w:val="21"/>
        </w:rPr>
      </w:pPr>
      <w:r>
        <w:rPr>
          <w:rFonts w:hint="eastAsia" w:ascii="宋体" w:hAnsi="宋体"/>
          <w:color w:val="000000"/>
          <w:sz w:val="21"/>
          <w:szCs w:val="21"/>
        </w:rPr>
        <w:t>当然，我们此次使用了美国的相关课程评价方式，这样的评价方式是否适合中国国情，是否适用于我们的教师和学生，也是后续可以进一步思考的问题。</w:t>
      </w:r>
    </w:p>
    <w:p>
      <w:pPr>
        <w:pStyle w:val="5"/>
        <w:spacing w:before="0" w:after="0" w:line="240" w:lineRule="auto"/>
        <w:ind w:firstLine="643"/>
        <w:rPr>
          <w:rFonts w:hint="eastAsia"/>
          <w:sz w:val="21"/>
          <w:szCs w:val="21"/>
        </w:rPr>
      </w:pPr>
      <w:r>
        <w:rPr>
          <w:rFonts w:hint="eastAsia"/>
          <w:sz w:val="21"/>
          <w:szCs w:val="21"/>
        </w:rPr>
        <w:t>3.</w:t>
      </w:r>
      <w:r>
        <w:rPr>
          <w:rFonts w:hint="eastAsia"/>
          <w:sz w:val="21"/>
          <w:szCs w:val="21"/>
          <w:lang w:val="en-US" w:eastAsia="zh-CN"/>
        </w:rPr>
        <w:t>5  数学建模</w:t>
      </w:r>
      <w:r>
        <w:rPr>
          <w:rFonts w:hint="eastAsia"/>
          <w:sz w:val="21"/>
          <w:szCs w:val="21"/>
        </w:rPr>
        <w:t>教学建议</w:t>
      </w:r>
    </w:p>
    <w:p>
      <w:pPr>
        <w:ind w:firstLine="420" w:firstLineChars="0"/>
        <w:rPr>
          <w:rFonts w:hint="default" w:eastAsiaTheme="minorEastAsia"/>
          <w:b/>
          <w:bCs/>
          <w:lang w:val="en-US" w:eastAsia="zh-CN"/>
        </w:rPr>
      </w:pPr>
      <w:r>
        <w:rPr>
          <w:rFonts w:hint="eastAsia"/>
          <w:b/>
          <w:bCs/>
          <w:sz w:val="21"/>
          <w:szCs w:val="21"/>
          <w:lang w:val="en-US" w:eastAsia="zh-CN"/>
        </w:rPr>
        <w:t xml:space="preserve">3.5.1  </w:t>
      </w:r>
      <w:r>
        <w:rPr>
          <w:rFonts w:hint="eastAsia"/>
          <w:b/>
          <w:bCs/>
          <w:sz w:val="21"/>
          <w:szCs w:val="21"/>
          <w:lang w:val="en-US" w:eastAsia="zh-CN"/>
        </w:rPr>
        <w:t>增加生活实践教学内容，</w:t>
      </w:r>
      <w:r>
        <w:rPr>
          <w:rFonts w:hint="eastAsia"/>
          <w:b/>
          <w:bCs/>
          <w:sz w:val="21"/>
          <w:szCs w:val="21"/>
          <w:lang w:val="en-US" w:eastAsia="zh-CN"/>
        </w:rPr>
        <w:t>丰富教学素材</w:t>
      </w:r>
    </w:p>
    <w:p>
      <w:pPr>
        <w:pStyle w:val="2"/>
        <w:spacing w:after="0" w:line="240" w:lineRule="auto"/>
        <w:ind w:left="0" w:leftChars="0" w:firstLine="480"/>
        <w:rPr>
          <w:rFonts w:hint="eastAsia" w:ascii="宋体" w:hAnsi="宋体" w:cs="宋体"/>
          <w:sz w:val="21"/>
          <w:szCs w:val="21"/>
        </w:rPr>
      </w:pPr>
      <w:r>
        <w:rPr>
          <w:rFonts w:hint="eastAsia" w:ascii="宋体" w:hAnsi="宋体" w:cs="宋体"/>
          <w:sz w:val="21"/>
          <w:szCs w:val="21"/>
        </w:rPr>
        <w:t>为了更好的开展高中数学建模教学，教师需要创造性的开展教学活动，以教材为基础</w:t>
      </w:r>
      <w:r>
        <w:rPr>
          <w:rFonts w:hint="eastAsia" w:ascii="宋体" w:hAnsi="宋体" w:cs="宋体"/>
          <w:sz w:val="21"/>
          <w:szCs w:val="21"/>
          <w:lang w:eastAsia="zh-CN"/>
        </w:rPr>
        <w:t>，</w:t>
      </w:r>
      <w:r>
        <w:rPr>
          <w:rFonts w:hint="eastAsia" w:ascii="宋体" w:hAnsi="宋体" w:cs="宋体"/>
          <w:sz w:val="21"/>
          <w:szCs w:val="21"/>
        </w:rPr>
        <w:t>在引导学生理解教材的基础上，结合课程的专业数学知识来补充内容</w:t>
      </w:r>
      <w:r>
        <w:rPr>
          <w:rFonts w:hint="eastAsia" w:ascii="宋体" w:hAnsi="宋体" w:cs="宋体"/>
          <w:sz w:val="21"/>
          <w:szCs w:val="21"/>
          <w:lang w:eastAsia="zh-CN"/>
        </w:rPr>
        <w:t>。</w:t>
      </w:r>
      <w:r>
        <w:rPr>
          <w:rFonts w:hint="eastAsia" w:ascii="宋体" w:hAnsi="宋体" w:cs="宋体"/>
          <w:sz w:val="21"/>
          <w:szCs w:val="21"/>
        </w:rPr>
        <w:t>教师补充具有针对性的</w:t>
      </w:r>
      <w:r>
        <w:rPr>
          <w:rFonts w:hint="eastAsia" w:ascii="宋体" w:hAnsi="宋体" w:cs="宋体"/>
          <w:sz w:val="21"/>
          <w:szCs w:val="21"/>
          <w:lang w:val="en-US" w:eastAsia="zh-CN"/>
        </w:rPr>
        <w:t>教学</w:t>
      </w:r>
      <w:r>
        <w:rPr>
          <w:rFonts w:hint="eastAsia" w:ascii="宋体" w:hAnsi="宋体" w:cs="宋体"/>
          <w:sz w:val="21"/>
          <w:szCs w:val="21"/>
        </w:rPr>
        <w:t>内容，将带有生活、学习等实际背景的素材补充到课堂教学过程中。在函数、几何、概率统计等教学内容中，适度的对相关知识点进行拓展、丰富，实现一个数学建模问题能够融合多个教学知识点，从而让学生对数学建模有更加深刻的认知。比如：对学校教学楼的测量，传统的方式为数学应用的计算问题，可以采取几何图形计算、三角函数计算，但是通过知识的融合甚至可以通过物理的自由落体方式进行解决，多学科的建模教学能够更有效的丰富数学课堂教学，提升建模教学效果。如何设置数学模型满足身边日常生活中的问题，</w:t>
      </w:r>
      <w:r>
        <w:rPr>
          <w:rFonts w:hint="eastAsia" w:ascii="宋体" w:hAnsi="宋体" w:cs="宋体"/>
          <w:sz w:val="21"/>
          <w:szCs w:val="21"/>
          <w:lang w:val="en-US" w:eastAsia="zh-CN"/>
        </w:rPr>
        <w:t>如何运用数学知识对这些问题进行求解？</w:t>
      </w:r>
      <w:r>
        <w:rPr>
          <w:rFonts w:hint="eastAsia" w:ascii="宋体" w:hAnsi="宋体" w:cs="宋体"/>
          <w:sz w:val="21"/>
          <w:szCs w:val="21"/>
        </w:rPr>
        <w:t>具有趣味性、生活性的教学素材，可以为学生数学建模学习提供良好的兴趣，从而培养学生的抽象思维、逻辑推理能力。</w:t>
      </w:r>
      <w:bookmarkStart w:id="0" w:name="_Toc6382"/>
    </w:p>
    <w:p>
      <w:pPr>
        <w:ind w:firstLine="420" w:firstLineChars="0"/>
        <w:rPr>
          <w:rFonts w:hint="default" w:eastAsiaTheme="minorEastAsia"/>
          <w:b/>
          <w:bCs/>
          <w:lang w:val="en-US" w:eastAsia="zh-CN"/>
        </w:rPr>
      </w:pPr>
      <w:r>
        <w:rPr>
          <w:rFonts w:hint="eastAsia"/>
          <w:b/>
          <w:bCs/>
          <w:sz w:val="21"/>
          <w:szCs w:val="21"/>
          <w:lang w:val="en-US" w:eastAsia="zh-CN"/>
        </w:rPr>
        <w:t>3.5.2  高度重视数学建模思想方法的教学</w:t>
      </w:r>
    </w:p>
    <w:bookmarkEnd w:id="0"/>
    <w:p>
      <w:pPr>
        <w:pStyle w:val="2"/>
        <w:spacing w:after="0" w:line="240" w:lineRule="auto"/>
        <w:ind w:left="0" w:leftChars="0" w:firstLine="480"/>
        <w:rPr>
          <w:rFonts w:hint="eastAsia" w:ascii="宋体" w:hAnsi="宋体" w:cs="宋体"/>
          <w:sz w:val="21"/>
          <w:szCs w:val="21"/>
        </w:rPr>
      </w:pPr>
      <w:r>
        <w:rPr>
          <w:rFonts w:hint="eastAsia" w:ascii="宋体" w:hAnsi="宋体" w:cs="宋体"/>
          <w:sz w:val="21"/>
          <w:szCs w:val="21"/>
          <w:lang w:val="en-US" w:eastAsia="zh-CN"/>
        </w:rPr>
        <w:t>日常教学中要重视数学建模思想方法的积累。</w:t>
      </w:r>
      <w:r>
        <w:rPr>
          <w:rFonts w:hint="eastAsia" w:ascii="宋体" w:hAnsi="宋体" w:cs="宋体"/>
          <w:sz w:val="21"/>
          <w:szCs w:val="21"/>
        </w:rPr>
        <w:t>首先，帮助学生树立优化的思维模式，在数学建模过程中能够采取最优化的思维模式完成建模过程。比如：著名数学家华罗庚提出的“烧水问题”，利用优化思维模式可以更好的完成实际问题的求解和运算。其次，培养学生的数学符号抽象思维能力。数学建模的过程中学生需要针对各种实际问题进行抽象思维推理，将具体的问题及各种影响因素采用抽象的数学符号进行代替，并考虑各种因素和问题的实际背景，借助数学工具进行推理验算，这种思维能力不仅对学生建模教学具有影响，对学生以后的工作和生活也能够产生长久的影响。再次，</w:t>
      </w:r>
      <w:r>
        <w:rPr>
          <w:rFonts w:hint="eastAsia" w:ascii="宋体" w:hAnsi="宋体" w:cs="宋体"/>
          <w:sz w:val="21"/>
          <w:szCs w:val="21"/>
          <w:lang w:val="en-US" w:eastAsia="zh-CN"/>
        </w:rPr>
        <w:t>强化学生认知数学与现实的联系</w:t>
      </w:r>
      <w:r>
        <w:rPr>
          <w:rFonts w:hint="eastAsia" w:ascii="宋体" w:hAnsi="宋体" w:cs="宋体"/>
          <w:sz w:val="21"/>
          <w:szCs w:val="21"/>
        </w:rPr>
        <w:t>，数学建模的教学不是短时间就能够完成的，需要学生在以数学知识为基础的情况下针对现实的世界的不同问题进行分析研究，给予解决问题的过程。比如：发现存在的问题，借助数学思维模式去理解问题，针对问题的不同情况提出各种数学假设，对提出的假设条件去验证，通过验证答案去解决相关问题，这个过程中数学建模起到的作用十分关键。</w:t>
      </w:r>
    </w:p>
    <w:p>
      <w:pPr>
        <w:ind w:firstLine="420" w:firstLineChars="0"/>
        <w:rPr>
          <w:rFonts w:hint="default" w:eastAsiaTheme="minorEastAsia"/>
          <w:b/>
          <w:bCs/>
          <w:lang w:val="en-US" w:eastAsia="zh-CN"/>
        </w:rPr>
      </w:pPr>
      <w:r>
        <w:rPr>
          <w:rFonts w:hint="eastAsia"/>
          <w:b/>
          <w:bCs/>
          <w:sz w:val="21"/>
          <w:szCs w:val="21"/>
          <w:lang w:val="en-US" w:eastAsia="zh-CN"/>
        </w:rPr>
        <w:t>3.5.3  创新教学方法，增强学生建模学习机会</w:t>
      </w:r>
    </w:p>
    <w:p>
      <w:pPr>
        <w:pStyle w:val="2"/>
        <w:spacing w:after="0" w:line="240" w:lineRule="auto"/>
        <w:ind w:left="0" w:leftChars="0" w:firstLine="480"/>
        <w:rPr>
          <w:rFonts w:ascii="宋体" w:hAnsi="宋体" w:cs="宋体"/>
          <w:sz w:val="21"/>
          <w:szCs w:val="21"/>
        </w:rPr>
      </w:pPr>
      <w:r>
        <w:rPr>
          <w:rFonts w:hint="eastAsia" w:ascii="宋体" w:hAnsi="宋体" w:cs="宋体"/>
          <w:sz w:val="21"/>
          <w:szCs w:val="21"/>
        </w:rPr>
        <w:t>借助新的教学方法可以极大的丰富学生对数学建模理论、建模、求解及验证等方面的理解，借助信息化教学手段可以实现对生活问题的可视化展示，通过信息编程实现对问题的计算求解，从而方便学生理解问题。数学模型的教学借助互联网信息系统，能够更加便捷的将不同学科的知识进行融合，打破学科的界限实现数学建模教学的立体化、生动化、形象化。</w:t>
      </w:r>
    </w:p>
    <w:p>
      <w:pPr>
        <w:pStyle w:val="2"/>
        <w:spacing w:after="0" w:line="240" w:lineRule="auto"/>
        <w:ind w:left="0" w:leftChars="0" w:firstLine="480"/>
        <w:rPr>
          <w:rFonts w:hint="eastAsia" w:ascii="宋体" w:hAnsi="宋体" w:cs="宋体"/>
          <w:sz w:val="21"/>
          <w:szCs w:val="21"/>
        </w:rPr>
      </w:pPr>
      <w:r>
        <w:rPr>
          <w:rFonts w:hint="eastAsia" w:ascii="宋体" w:hAnsi="宋体" w:cs="宋体"/>
          <w:sz w:val="21"/>
          <w:szCs w:val="21"/>
        </w:rPr>
        <w:t xml:space="preserve">教学方法的创新与教学管理有着密切的关系，作为奋斗在一线的数学教师要充分发乎自身的优势，在更新教学方法等方面发挥作用。具体来说，要加强自身的实践教学能力，采取多种方式不断增强教师对新的教学思想的学习，对数学建模发展潮流及趋势进行跟踪，在提升教师理论修养的同时，采取走出去引进来的教学方式，邀请高校、科研院所的专家教授到学校兼职，对学生进行专业授课，从数学建模的不同角度和方法对学生进行指导，增强学生学习知识的针对性。 </w:t>
      </w:r>
    </w:p>
    <w:p>
      <w:pPr>
        <w:ind w:firstLine="420" w:firstLineChars="0"/>
        <w:rPr>
          <w:rFonts w:hint="default" w:eastAsiaTheme="minorEastAsia"/>
          <w:b/>
          <w:bCs/>
          <w:lang w:val="en-US" w:eastAsia="zh-CN"/>
        </w:rPr>
      </w:pPr>
      <w:r>
        <w:rPr>
          <w:rFonts w:hint="eastAsia"/>
          <w:b/>
          <w:bCs/>
          <w:sz w:val="21"/>
          <w:szCs w:val="21"/>
          <w:lang w:val="en-US" w:eastAsia="zh-CN"/>
        </w:rPr>
        <w:t>3.5.4  加强教师队伍建设，确保人才保障</w:t>
      </w:r>
    </w:p>
    <w:p>
      <w:pPr>
        <w:spacing w:line="240" w:lineRule="auto"/>
        <w:ind w:firstLine="420" w:firstLineChars="200"/>
        <w:rPr>
          <w:rFonts w:ascii="宋体" w:hAnsi="宋体" w:cs="宋体"/>
          <w:sz w:val="21"/>
          <w:szCs w:val="21"/>
        </w:rPr>
      </w:pPr>
      <w:r>
        <w:rPr>
          <w:rFonts w:hint="eastAsia" w:ascii="宋体" w:hAnsi="宋体" w:cs="宋体"/>
          <w:sz w:val="21"/>
          <w:szCs w:val="21"/>
        </w:rPr>
        <w:t>针对高中数学建模的实际情况及学生需求，笔者认为</w:t>
      </w:r>
      <w:r>
        <w:rPr>
          <w:rFonts w:hint="eastAsia" w:ascii="宋体" w:hAnsi="宋体" w:cs="宋体"/>
          <w:sz w:val="21"/>
          <w:szCs w:val="21"/>
          <w:lang w:val="en-US" w:eastAsia="zh-CN"/>
        </w:rPr>
        <w:t>可</w:t>
      </w:r>
      <w:r>
        <w:rPr>
          <w:rFonts w:hint="eastAsia" w:ascii="宋体" w:hAnsi="宋体" w:cs="宋体"/>
          <w:sz w:val="21"/>
          <w:szCs w:val="21"/>
        </w:rPr>
        <w:t>从以下方面加强教师队伍建设</w:t>
      </w:r>
      <w:r>
        <w:rPr>
          <w:rFonts w:hint="eastAsia" w:ascii="宋体" w:hAnsi="宋体" w:cs="宋体"/>
          <w:sz w:val="21"/>
          <w:szCs w:val="21"/>
          <w:lang w:eastAsia="zh-CN"/>
        </w:rPr>
        <w:t>：</w:t>
      </w:r>
      <w:bookmarkStart w:id="1" w:name="_GoBack"/>
      <w:bookmarkEnd w:id="1"/>
      <w:r>
        <w:rPr>
          <w:rFonts w:hint="eastAsia" w:ascii="宋体" w:hAnsi="宋体" w:cs="宋体"/>
          <w:sz w:val="21"/>
          <w:szCs w:val="21"/>
        </w:rPr>
        <w:t>加强师范类高校数学专业学生的建模教学以助于未来教师数学建模素养的整体提升；教育主管部门针对高中学段的数学学科教学需求，及时摸排相关情况，对数学教学掌握详细情况，及时进行评价方式和评价理念的转变；选拔优秀骨干教师到更加重要的教学岗位开展教学工作，利用教研组长、备课组长等工作岗位，为普通教师开展建模教学的教案设计、教学计划制定提供帮扶和指导，思考对学生的建模能力的评价方式，从而提升建模教学的教学效果。</w:t>
      </w:r>
    </w:p>
    <w:p>
      <w:pPr>
        <w:spacing w:line="240" w:lineRule="auto"/>
        <w:rPr>
          <w:sz w:val="21"/>
          <w:szCs w:val="21"/>
        </w:rPr>
      </w:pPr>
    </w:p>
    <w:p>
      <w:pPr>
        <w:pStyle w:val="2"/>
        <w:spacing w:after="0" w:line="240" w:lineRule="auto"/>
        <w:ind w:left="0" w:leftChars="0" w:firstLine="0" w:firstLineChars="0"/>
        <w:rPr>
          <w:sz w:val="21"/>
          <w:szCs w:val="21"/>
        </w:rPr>
      </w:pPr>
    </w:p>
    <w:p>
      <w:pPr>
        <w:spacing w:line="240" w:lineRule="auto"/>
        <w:rPr>
          <w:rFonts w:ascii="宋体" w:hAnsi="宋体" w:cs="宋体"/>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Cambria Math">
    <w:panose1 w:val="02040503050406030204"/>
    <w:charset w:val="00"/>
    <w:family w:val="auto"/>
    <w:pitch w:val="default"/>
    <w:sig w:usb0="E00002FF" w:usb1="42002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C10002"/>
    <w:multiLevelType w:val="singleLevel"/>
    <w:tmpl w:val="FCC10002"/>
    <w:lvl w:ilvl="0" w:tentative="0">
      <w:start w:val="1"/>
      <w:numFmt w:val="decimal"/>
      <w:suff w:val="nothing"/>
      <w:lvlText w:val="（%1）"/>
      <w:lvlJc w:val="left"/>
    </w:lvl>
  </w:abstractNum>
  <w:abstractNum w:abstractNumId="1">
    <w:nsid w:val="600E0CB9"/>
    <w:multiLevelType w:val="singleLevel"/>
    <w:tmpl w:val="600E0CB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84E"/>
    <w:rsid w:val="00030A3F"/>
    <w:rsid w:val="000340B0"/>
    <w:rsid w:val="0007113F"/>
    <w:rsid w:val="00077D00"/>
    <w:rsid w:val="0012584E"/>
    <w:rsid w:val="00125B13"/>
    <w:rsid w:val="00257C4C"/>
    <w:rsid w:val="002635CB"/>
    <w:rsid w:val="00297EED"/>
    <w:rsid w:val="002C7964"/>
    <w:rsid w:val="0038550D"/>
    <w:rsid w:val="0046383C"/>
    <w:rsid w:val="004847C3"/>
    <w:rsid w:val="00704D8F"/>
    <w:rsid w:val="007837BC"/>
    <w:rsid w:val="008145F6"/>
    <w:rsid w:val="008A06F7"/>
    <w:rsid w:val="008F4DE9"/>
    <w:rsid w:val="00930CB0"/>
    <w:rsid w:val="009568BA"/>
    <w:rsid w:val="00975F1A"/>
    <w:rsid w:val="009F1749"/>
    <w:rsid w:val="00A45F83"/>
    <w:rsid w:val="00AE5BCE"/>
    <w:rsid w:val="00B41D61"/>
    <w:rsid w:val="00DB0531"/>
    <w:rsid w:val="00F41D0E"/>
    <w:rsid w:val="00FF31C8"/>
    <w:rsid w:val="01FB1B93"/>
    <w:rsid w:val="0201791B"/>
    <w:rsid w:val="07C350DA"/>
    <w:rsid w:val="10547C70"/>
    <w:rsid w:val="10A90AAE"/>
    <w:rsid w:val="12FF7D24"/>
    <w:rsid w:val="1B691D43"/>
    <w:rsid w:val="1C2E17E7"/>
    <w:rsid w:val="1C6E3BB0"/>
    <w:rsid w:val="1CE06A90"/>
    <w:rsid w:val="2B795D57"/>
    <w:rsid w:val="2DE375DF"/>
    <w:rsid w:val="310247B8"/>
    <w:rsid w:val="335E54F1"/>
    <w:rsid w:val="3E4C11D7"/>
    <w:rsid w:val="4F8F7F49"/>
    <w:rsid w:val="58880441"/>
    <w:rsid w:val="5ADB1129"/>
    <w:rsid w:val="5E3C1A57"/>
    <w:rsid w:val="60777A25"/>
    <w:rsid w:val="6B151701"/>
    <w:rsid w:val="75C00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6"/>
    <w:unhideWhenUsed/>
    <w:qFormat/>
    <w:uiPriority w:val="9"/>
    <w:pPr>
      <w:keepNext/>
      <w:keepLines/>
      <w:spacing w:before="260" w:after="260" w:line="415" w:lineRule="auto"/>
      <w:ind w:firstLine="200" w:firstLineChars="200"/>
      <w:jc w:val="left"/>
      <w:outlineLvl w:val="1"/>
    </w:pPr>
    <w:rPr>
      <w:rFonts w:asciiTheme="majorHAnsi" w:hAnsiTheme="majorHAnsi" w:eastAsiaTheme="majorEastAsia" w:cstheme="majorBidi"/>
      <w:b/>
      <w:bCs/>
      <w:sz w:val="32"/>
      <w:szCs w:val="32"/>
    </w:rPr>
  </w:style>
  <w:style w:type="paragraph" w:styleId="6">
    <w:name w:val="heading 3"/>
    <w:basedOn w:val="1"/>
    <w:next w:val="1"/>
    <w:link w:val="17"/>
    <w:unhideWhenUsed/>
    <w:qFormat/>
    <w:uiPriority w:val="9"/>
    <w:pPr>
      <w:keepNext/>
      <w:keepLines/>
      <w:adjustRightInd w:val="0"/>
      <w:spacing w:before="100" w:beforeAutospacing="1" w:after="100" w:afterAutospacing="1"/>
      <w:ind w:firstLine="200" w:firstLineChars="200"/>
      <w:outlineLvl w:val="2"/>
    </w:pPr>
    <w:rPr>
      <w:b/>
      <w:bCs/>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19"/>
    <w:qFormat/>
    <w:uiPriority w:val="0"/>
    <w:pPr>
      <w:spacing w:line="440" w:lineRule="exact"/>
      <w:ind w:firstLine="420" w:firstLineChars="200"/>
    </w:pPr>
    <w:rPr>
      <w:rFonts w:ascii="Times New Roman" w:hAnsi="Times New Roman" w:eastAsia="宋体" w:cs="Times New Roman"/>
      <w:sz w:val="24"/>
      <w:szCs w:val="24"/>
    </w:rPr>
  </w:style>
  <w:style w:type="paragraph" w:styleId="3">
    <w:name w:val="Body Text Indent"/>
    <w:basedOn w:val="1"/>
    <w:link w:val="18"/>
    <w:semiHidden/>
    <w:unhideWhenUsed/>
    <w:uiPriority w:val="99"/>
    <w:pPr>
      <w:spacing w:after="120"/>
      <w:ind w:left="420" w:leftChars="200"/>
    </w:pPr>
  </w:style>
  <w:style w:type="paragraph" w:styleId="7">
    <w:name w:val="Balloon Text"/>
    <w:basedOn w:val="1"/>
    <w:link w:val="20"/>
    <w:semiHidden/>
    <w:unhideWhenUsed/>
    <w:uiPriority w:val="99"/>
    <w:rPr>
      <w:sz w:val="18"/>
      <w:szCs w:val="18"/>
    </w:rPr>
  </w:style>
  <w:style w:type="paragraph" w:styleId="8">
    <w:name w:val="footer"/>
    <w:basedOn w:val="1"/>
    <w:link w:val="14"/>
    <w:unhideWhenUsed/>
    <w:uiPriority w:val="99"/>
    <w:pPr>
      <w:tabs>
        <w:tab w:val="center" w:pos="4153"/>
        <w:tab w:val="right" w:pos="8306"/>
      </w:tabs>
      <w:snapToGrid w:val="0"/>
      <w:jc w:val="left"/>
    </w:pPr>
    <w:rPr>
      <w:sz w:val="18"/>
      <w:szCs w:val="18"/>
    </w:rPr>
  </w:style>
  <w:style w:type="paragraph" w:styleId="9">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9"/>
    <w:uiPriority w:val="99"/>
    <w:rPr>
      <w:sz w:val="18"/>
      <w:szCs w:val="18"/>
    </w:rPr>
  </w:style>
  <w:style w:type="character" w:customStyle="1" w:styleId="14">
    <w:name w:val="页脚 Char"/>
    <w:basedOn w:val="12"/>
    <w:link w:val="8"/>
    <w:uiPriority w:val="99"/>
    <w:rPr>
      <w:sz w:val="18"/>
      <w:szCs w:val="18"/>
    </w:rPr>
  </w:style>
  <w:style w:type="character" w:customStyle="1" w:styleId="15">
    <w:name w:val="标题 1 Char"/>
    <w:basedOn w:val="12"/>
    <w:link w:val="4"/>
    <w:uiPriority w:val="9"/>
    <w:rPr>
      <w:b/>
      <w:bCs/>
      <w:kern w:val="44"/>
      <w:sz w:val="44"/>
      <w:szCs w:val="44"/>
    </w:rPr>
  </w:style>
  <w:style w:type="character" w:customStyle="1" w:styleId="16">
    <w:name w:val="标题 2 Char"/>
    <w:basedOn w:val="12"/>
    <w:link w:val="5"/>
    <w:uiPriority w:val="9"/>
    <w:rPr>
      <w:rFonts w:asciiTheme="majorHAnsi" w:hAnsiTheme="majorHAnsi" w:eastAsiaTheme="majorEastAsia" w:cstheme="majorBidi"/>
      <w:b/>
      <w:bCs/>
      <w:sz w:val="32"/>
      <w:szCs w:val="32"/>
    </w:rPr>
  </w:style>
  <w:style w:type="character" w:customStyle="1" w:styleId="17">
    <w:name w:val="标题 3 Char"/>
    <w:basedOn w:val="12"/>
    <w:link w:val="6"/>
    <w:uiPriority w:val="9"/>
    <w:rPr>
      <w:b/>
      <w:bCs/>
      <w:szCs w:val="32"/>
    </w:rPr>
  </w:style>
  <w:style w:type="character" w:customStyle="1" w:styleId="18">
    <w:name w:val="正文文本缩进 Char"/>
    <w:basedOn w:val="12"/>
    <w:link w:val="3"/>
    <w:semiHidden/>
    <w:uiPriority w:val="99"/>
  </w:style>
  <w:style w:type="character" w:customStyle="1" w:styleId="19">
    <w:name w:val="正文首行缩进 2 Char"/>
    <w:basedOn w:val="18"/>
    <w:link w:val="2"/>
    <w:uiPriority w:val="0"/>
    <w:rPr>
      <w:rFonts w:ascii="Times New Roman" w:hAnsi="Times New Roman" w:eastAsia="宋体" w:cs="Times New Roman"/>
      <w:sz w:val="24"/>
      <w:szCs w:val="24"/>
    </w:rPr>
  </w:style>
  <w:style w:type="character" w:customStyle="1" w:styleId="20">
    <w:name w:val="批注框文本 Char"/>
    <w:basedOn w:val="12"/>
    <w:link w:val="7"/>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3" Type="http://schemas.openxmlformats.org/officeDocument/2006/relationships/fontTable" Target="fontTable.xml"/><Relationship Id="rId82" Type="http://schemas.openxmlformats.org/officeDocument/2006/relationships/customXml" Target="../customXml/item2.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chart" Target="charts/chart5.xml"/><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oleObject" Target="embeddings/oleObject24.bin"/><Relationship Id="rId76" Type="http://schemas.openxmlformats.org/officeDocument/2006/relationships/image" Target="media/image38.wmf"/><Relationship Id="rId75" Type="http://schemas.openxmlformats.org/officeDocument/2006/relationships/oleObject" Target="embeddings/oleObject23.bin"/><Relationship Id="rId74" Type="http://schemas.openxmlformats.org/officeDocument/2006/relationships/image" Target="media/image37.wmf"/><Relationship Id="rId73" Type="http://schemas.openxmlformats.org/officeDocument/2006/relationships/oleObject" Target="embeddings/oleObject22.bin"/><Relationship Id="rId72" Type="http://schemas.openxmlformats.org/officeDocument/2006/relationships/image" Target="media/image36.wmf"/><Relationship Id="rId71" Type="http://schemas.openxmlformats.org/officeDocument/2006/relationships/oleObject" Target="embeddings/oleObject21.bin"/><Relationship Id="rId70" Type="http://schemas.openxmlformats.org/officeDocument/2006/relationships/image" Target="media/image35.wmf"/><Relationship Id="rId7" Type="http://schemas.openxmlformats.org/officeDocument/2006/relationships/chart" Target="charts/chart4.xml"/><Relationship Id="rId69" Type="http://schemas.openxmlformats.org/officeDocument/2006/relationships/oleObject" Target="embeddings/oleObject20.bin"/><Relationship Id="rId68" Type="http://schemas.openxmlformats.org/officeDocument/2006/relationships/image" Target="media/image34.wmf"/><Relationship Id="rId67" Type="http://schemas.openxmlformats.org/officeDocument/2006/relationships/oleObject" Target="embeddings/oleObject19.bin"/><Relationship Id="rId66" Type="http://schemas.openxmlformats.org/officeDocument/2006/relationships/image" Target="media/image33.wmf"/><Relationship Id="rId65" Type="http://schemas.openxmlformats.org/officeDocument/2006/relationships/oleObject" Target="embeddings/oleObject18.bin"/><Relationship Id="rId64" Type="http://schemas.openxmlformats.org/officeDocument/2006/relationships/image" Target="media/image32.wmf"/><Relationship Id="rId63" Type="http://schemas.openxmlformats.org/officeDocument/2006/relationships/oleObject" Target="embeddings/oleObject17.bin"/><Relationship Id="rId62" Type="http://schemas.openxmlformats.org/officeDocument/2006/relationships/oleObject" Target="embeddings/oleObject16.bin"/><Relationship Id="rId61" Type="http://schemas.openxmlformats.org/officeDocument/2006/relationships/image" Target="media/image31.wmf"/><Relationship Id="rId60" Type="http://schemas.openxmlformats.org/officeDocument/2006/relationships/oleObject" Target="embeddings/oleObject15.bin"/><Relationship Id="rId6" Type="http://schemas.openxmlformats.org/officeDocument/2006/relationships/chart" Target="charts/chart3.xml"/><Relationship Id="rId59" Type="http://schemas.openxmlformats.org/officeDocument/2006/relationships/oleObject" Target="embeddings/oleObject14.bin"/><Relationship Id="rId58" Type="http://schemas.openxmlformats.org/officeDocument/2006/relationships/image" Target="media/image30.wmf"/><Relationship Id="rId57" Type="http://schemas.openxmlformats.org/officeDocument/2006/relationships/oleObject" Target="embeddings/oleObject13.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12.bin"/><Relationship Id="rId53" Type="http://schemas.openxmlformats.org/officeDocument/2006/relationships/image" Target="media/image27.wmf"/><Relationship Id="rId52" Type="http://schemas.openxmlformats.org/officeDocument/2006/relationships/oleObject" Target="embeddings/oleObject11.bin"/><Relationship Id="rId51" Type="http://schemas.openxmlformats.org/officeDocument/2006/relationships/image" Target="media/image26.wmf"/><Relationship Id="rId50" Type="http://schemas.openxmlformats.org/officeDocument/2006/relationships/oleObject" Target="embeddings/oleObject10.bin"/><Relationship Id="rId5" Type="http://schemas.openxmlformats.org/officeDocument/2006/relationships/chart" Target="charts/chart2.xml"/><Relationship Id="rId49" Type="http://schemas.openxmlformats.org/officeDocument/2006/relationships/image" Target="media/image25.wmf"/><Relationship Id="rId48" Type="http://schemas.openxmlformats.org/officeDocument/2006/relationships/oleObject" Target="embeddings/oleObject9.bin"/><Relationship Id="rId47" Type="http://schemas.openxmlformats.org/officeDocument/2006/relationships/image" Target="media/image24.wmf"/><Relationship Id="rId46" Type="http://schemas.openxmlformats.org/officeDocument/2006/relationships/oleObject" Target="embeddings/oleObject8.bin"/><Relationship Id="rId45" Type="http://schemas.openxmlformats.org/officeDocument/2006/relationships/image" Target="media/image23.wmf"/><Relationship Id="rId44" Type="http://schemas.openxmlformats.org/officeDocument/2006/relationships/oleObject" Target="embeddings/oleObject7.bin"/><Relationship Id="rId43" Type="http://schemas.openxmlformats.org/officeDocument/2006/relationships/image" Target="media/image22.wmf"/><Relationship Id="rId42" Type="http://schemas.openxmlformats.org/officeDocument/2006/relationships/oleObject" Target="embeddings/oleObject6.bin"/><Relationship Id="rId41" Type="http://schemas.openxmlformats.org/officeDocument/2006/relationships/image" Target="media/image21.wmf"/><Relationship Id="rId40" Type="http://schemas.openxmlformats.org/officeDocument/2006/relationships/oleObject" Target="embeddings/oleObject5.bin"/><Relationship Id="rId4" Type="http://schemas.openxmlformats.org/officeDocument/2006/relationships/chart" Target="charts/chart1.xml"/><Relationship Id="rId39" Type="http://schemas.openxmlformats.org/officeDocument/2006/relationships/image" Target="media/image20.png"/><Relationship Id="rId38" Type="http://schemas.openxmlformats.org/officeDocument/2006/relationships/oleObject" Target="embeddings/oleObject4.bin"/><Relationship Id="rId37" Type="http://schemas.openxmlformats.org/officeDocument/2006/relationships/image" Target="media/image19.wmf"/><Relationship Id="rId36" Type="http://schemas.openxmlformats.org/officeDocument/2006/relationships/oleObject" Target="embeddings/oleObject3.bin"/><Relationship Id="rId35" Type="http://schemas.openxmlformats.org/officeDocument/2006/relationships/image" Target="media/image18.wmf"/><Relationship Id="rId34" Type="http://schemas.openxmlformats.org/officeDocument/2006/relationships/image" Target="media/image17.wmf"/><Relationship Id="rId33" Type="http://schemas.openxmlformats.org/officeDocument/2006/relationships/image" Target="media/image16.wmf"/><Relationship Id="rId32" Type="http://schemas.openxmlformats.org/officeDocument/2006/relationships/image" Target="media/image15.wmf"/><Relationship Id="rId31" Type="http://schemas.openxmlformats.org/officeDocument/2006/relationships/image" Target="media/image14.wmf"/><Relationship Id="rId30" Type="http://schemas.openxmlformats.org/officeDocument/2006/relationships/image" Target="media/image13.wmf"/><Relationship Id="rId3" Type="http://schemas.openxmlformats.org/officeDocument/2006/relationships/theme" Target="theme/theme1.xml"/><Relationship Id="rId29" Type="http://schemas.openxmlformats.org/officeDocument/2006/relationships/image" Target="media/image12.wmf"/><Relationship Id="rId28" Type="http://schemas.openxmlformats.org/officeDocument/2006/relationships/image" Target="media/image11.png"/><Relationship Id="rId27" Type="http://schemas.openxmlformats.org/officeDocument/2006/relationships/image" Target="media/image10.wmf"/><Relationship Id="rId26" Type="http://schemas.openxmlformats.org/officeDocument/2006/relationships/image" Target="media/image9.wmf"/><Relationship Id="rId25" Type="http://schemas.openxmlformats.org/officeDocument/2006/relationships/image" Target="media/image8.wmf"/><Relationship Id="rId24" Type="http://schemas.openxmlformats.org/officeDocument/2006/relationships/image" Target="media/image7.wmf"/><Relationship Id="rId23" Type="http://schemas.openxmlformats.org/officeDocument/2006/relationships/image" Target="media/image6.wmf"/><Relationship Id="rId22" Type="http://schemas.openxmlformats.org/officeDocument/2006/relationships/image" Target="media/image5.wmf"/><Relationship Id="rId21" Type="http://schemas.openxmlformats.org/officeDocument/2006/relationships/image" Target="media/image4.wmf"/><Relationship Id="rId20" Type="http://schemas.openxmlformats.org/officeDocument/2006/relationships/image" Target="media/image3.wmf"/><Relationship Id="rId2" Type="http://schemas.openxmlformats.org/officeDocument/2006/relationships/settings" Target="settings.xml"/><Relationship Id="rId19" Type="http://schemas.openxmlformats.org/officeDocument/2006/relationships/image" Target="media/image2.wmf"/><Relationship Id="rId18" Type="http://schemas.openxmlformats.org/officeDocument/2006/relationships/oleObject" Target="embeddings/oleObject2.bin"/><Relationship Id="rId17" Type="http://schemas.openxmlformats.org/officeDocument/2006/relationships/image" Target="media/image1.wmf"/><Relationship Id="rId16" Type="http://schemas.openxmlformats.org/officeDocument/2006/relationships/oleObject" Target="embeddings/oleObject1.bin"/><Relationship Id="rId15" Type="http://schemas.openxmlformats.org/officeDocument/2006/relationships/chart" Target="charts/chart12.xml"/><Relationship Id="rId14" Type="http://schemas.openxmlformats.org/officeDocument/2006/relationships/chart" Target="charts/chart11.xml"/><Relationship Id="rId13" Type="http://schemas.openxmlformats.org/officeDocument/2006/relationships/chart" Target="charts/chart10.xml"/><Relationship Id="rId12" Type="http://schemas.openxmlformats.org/officeDocument/2006/relationships/chart" Target="charts/chart9.xml"/><Relationship Id="rId11" Type="http://schemas.openxmlformats.org/officeDocument/2006/relationships/chart" Target="charts/chart8.xml"/><Relationship Id="rId10" Type="http://schemas.openxmlformats.org/officeDocument/2006/relationships/chart" Target="charts/chart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Desktop\&#33308;&#21326;&#34903;&#36947;&#33258;&#20027;&#25321;&#19994;&#24178;&#37096;&#21517;&#2133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Desktop\&#33308;&#21326;&#34903;&#36947;&#33258;&#20027;&#25321;&#19994;&#24178;&#37096;&#21517;&#2133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Desktop\&#33308;&#21326;&#34903;&#36947;&#33258;&#20027;&#25321;&#19994;&#24178;&#37096;&#21517;&#2133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Desktop\&#33308;&#21326;&#34903;&#36947;&#33258;&#20027;&#25321;&#19994;&#24178;&#37096;&#21517;&#2133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Desktop\&#33308;&#21326;&#34903;&#36947;&#33258;&#20027;&#25321;&#19994;&#24178;&#37096;&#21517;&#2133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Desktop\&#33308;&#21326;&#34903;&#36947;&#33258;&#20027;&#25321;&#19994;&#24178;&#37096;&#21517;&#2133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[舜华街道自主择业干部名单.xlsx]Sheet1!$G$14</c:f>
              <c:strCache>
                <c:ptCount val="1"/>
                <c:pt idx="0">
                  <c:v>数量</c:v>
                </c:pt>
              </c:strCache>
            </c:strRef>
          </c:tx>
          <c:spPr>
            <a:solidFill>
              <a:srgbClr val="5B9BD5"/>
            </a:solidFill>
            <a:ln>
              <a:noFill/>
            </a:ln>
            <a:effectLst/>
          </c:spPr>
          <c:invertIfNegative val="0"/>
          <c:dLbls>
            <c:delete val="1"/>
          </c:dLbls>
          <c:cat>
            <c:strRef>
              <c:f>[舜华街道自主择业干部名单.xlsx]Sheet1!$H$13:$L$13</c:f>
              <c:strCache>
                <c:ptCount val="5"/>
                <c:pt idx="0">
                  <c:v>非常了解</c:v>
                </c:pt>
                <c:pt idx="1">
                  <c:v>了解</c:v>
                </c:pt>
                <c:pt idx="2">
                  <c:v>一般了解</c:v>
                </c:pt>
                <c:pt idx="3">
                  <c:v>不了解</c:v>
                </c:pt>
                <c:pt idx="4">
                  <c:v>非常不了解</c:v>
                </c:pt>
              </c:strCache>
            </c:strRef>
          </c:cat>
          <c:val>
            <c:numRef>
              <c:f>[舜华街道自主择业干部名单.xlsx]Sheet1!$H$14:$L$14</c:f>
              <c:numCache>
                <c:formatCode>0%</c:formatCode>
                <c:ptCount val="5"/>
                <c:pt idx="0">
                  <c:v>0.05</c:v>
                </c:pt>
                <c:pt idx="1">
                  <c:v>0.23</c:v>
                </c:pt>
                <c:pt idx="2">
                  <c:v>0.55</c:v>
                </c:pt>
                <c:pt idx="3">
                  <c:v>0.14</c:v>
                </c:pt>
                <c:pt idx="4">
                  <c:v>0.03</c:v>
                </c:pt>
              </c:numCache>
            </c:numRef>
          </c:val>
        </c:ser>
        <c:dLbls>
          <c:showLegendKey val="0"/>
          <c:showVal val="0"/>
          <c:showCatName val="0"/>
          <c:showSerName val="0"/>
          <c:showPercent val="0"/>
          <c:showBubbleSize val="0"/>
        </c:dLbls>
        <c:gapWidth val="219"/>
        <c:overlap val="-27"/>
        <c:axId val="265061888"/>
        <c:axId val="116716608"/>
      </c:barChart>
      <c:catAx>
        <c:axId val="265061888"/>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16716608"/>
        <c:crosses val="autoZero"/>
        <c:auto val="1"/>
        <c:lblAlgn val="ctr"/>
        <c:lblOffset val="100"/>
        <c:noMultiLvlLbl val="0"/>
      </c:catAx>
      <c:valAx>
        <c:axId val="116716608"/>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061888"/>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rgbClr val="595959">
                  <a:lumMod val="65000"/>
                  <a:lumOff val="35000"/>
                </a:srgbClr>
              </a:solidFill>
              <a:latin typeface="+mn-lt"/>
              <a:ea typeface="+mn-ea"/>
              <a:cs typeface="+mn-cs"/>
            </a:defRPr>
          </a:pPr>
        </a:p>
      </c:txPr>
    </c:title>
    <c:autoTitleDeleted val="0"/>
    <c:plotArea>
      <c:layout/>
      <c:lineChart>
        <c:grouping val="standard"/>
        <c:varyColors val="0"/>
        <c:ser>
          <c:idx val="0"/>
          <c:order val="0"/>
          <c:tx>
            <c:strRef>
              <c:f>[舜华街道自主择业干部名单.xlsx]Sheet1!$E$37</c:f>
              <c:strCache>
                <c:ptCount val="1"/>
                <c:pt idx="0">
                  <c:v/>
                </c:pt>
              </c:strCache>
            </c:strRef>
          </c:tx>
          <c:spPr>
            <a:ln w="28575" cap="rnd" cmpd="sng" algn="ctr">
              <a:solidFill>
                <a:srgbClr val="5B9BD5"/>
              </a:solidFill>
              <a:prstDash val="solid"/>
              <a:round/>
            </a:ln>
            <a:effectLst/>
          </c:spPr>
          <c:marker>
            <c:symbol val="none"/>
          </c:marker>
          <c:dLbls>
            <c:delete val="1"/>
          </c:dLbls>
          <c:cat>
            <c:strRef>
              <c:f>[舜华街道自主择业干部名单.xlsx]Sheet1!$F$36:$K$36</c:f>
              <c:strCache>
                <c:ptCount val="6"/>
                <c:pt idx="0">
                  <c:v>教师讲授为主</c:v>
                </c:pt>
                <c:pt idx="1">
                  <c:v>自己练习为主</c:v>
                </c:pt>
                <c:pt idx="2">
                  <c:v>讲练相互结合</c:v>
                </c:pt>
                <c:pt idx="3">
                  <c:v>分组讨论 </c:v>
                </c:pt>
                <c:pt idx="4">
                  <c:v>实验演示</c:v>
                </c:pt>
                <c:pt idx="5">
                  <c:v>其他方式</c:v>
                </c:pt>
              </c:strCache>
            </c:strRef>
          </c:cat>
          <c:val>
            <c:numRef>
              <c:f>[舜华街道自主择业干部名单.xlsx]Sheet1!$F$37:$K$37</c:f>
              <c:numCache>
                <c:formatCode>0%</c:formatCode>
                <c:ptCount val="6"/>
                <c:pt idx="0">
                  <c:v>0.1</c:v>
                </c:pt>
                <c:pt idx="1">
                  <c:v>0.12</c:v>
                </c:pt>
                <c:pt idx="2">
                  <c:v>0.17</c:v>
                </c:pt>
                <c:pt idx="3">
                  <c:v>0.27</c:v>
                </c:pt>
                <c:pt idx="4">
                  <c:v>0.31</c:v>
                </c:pt>
                <c:pt idx="5">
                  <c:v>0.03</c:v>
                </c:pt>
              </c:numCache>
            </c:numRef>
          </c:val>
          <c:smooth val="0"/>
        </c:ser>
        <c:dLbls>
          <c:showLegendKey val="0"/>
          <c:showVal val="0"/>
          <c:showCatName val="0"/>
          <c:showSerName val="0"/>
          <c:showPercent val="0"/>
          <c:showBubbleSize val="0"/>
        </c:dLbls>
        <c:marker val="0"/>
        <c:smooth val="0"/>
        <c:axId val="100867072"/>
        <c:axId val="116712576"/>
      </c:lineChart>
      <c:catAx>
        <c:axId val="100867072"/>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16712576"/>
        <c:crosses val="autoZero"/>
        <c:auto val="1"/>
        <c:lblAlgn val="ctr"/>
        <c:lblOffset val="100"/>
        <c:noMultiLvlLbl val="0"/>
      </c:catAx>
      <c:valAx>
        <c:axId val="116712576"/>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00867072"/>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5B9BD5"/>
            </a:solidFill>
            <a:ln>
              <a:noFill/>
            </a:ln>
            <a:effectLst/>
          </c:spPr>
          <c:invertIfNegative val="0"/>
          <c:dLbls>
            <c:delete val="1"/>
          </c:dLbls>
          <c:cat>
            <c:strRef>
              <c:f>[舜华街道自主择业干部名单.xlsx]Sheet1!$E$49:$I$49</c:f>
              <c:strCache>
                <c:ptCount val="5"/>
                <c:pt idx="0">
                  <c:v>5 分钟以下</c:v>
                </c:pt>
                <c:pt idx="1">
                  <c:v>5-15 分钟</c:v>
                </c:pt>
                <c:pt idx="2">
                  <c:v>15-25 分钟</c:v>
                </c:pt>
                <c:pt idx="3">
                  <c:v>25-30 分钟</c:v>
                </c:pt>
                <c:pt idx="4">
                  <c:v>30 分钟以上</c:v>
                </c:pt>
              </c:strCache>
            </c:strRef>
          </c:cat>
          <c:val>
            <c:numRef>
              <c:f>[舜华街道自主择业干部名单.xlsx]Sheet1!$E$50:$I$50</c:f>
              <c:numCache>
                <c:formatCode>0%</c:formatCode>
                <c:ptCount val="5"/>
                <c:pt idx="0">
                  <c:v>0.12</c:v>
                </c:pt>
                <c:pt idx="1">
                  <c:v>0.33</c:v>
                </c:pt>
                <c:pt idx="2">
                  <c:v>0.31</c:v>
                </c:pt>
                <c:pt idx="3">
                  <c:v>0.17</c:v>
                </c:pt>
                <c:pt idx="4">
                  <c:v>0.07</c:v>
                </c:pt>
              </c:numCache>
            </c:numRef>
          </c:val>
        </c:ser>
        <c:dLbls>
          <c:showLegendKey val="0"/>
          <c:showVal val="0"/>
          <c:showCatName val="0"/>
          <c:showSerName val="0"/>
          <c:showPercent val="0"/>
          <c:showBubbleSize val="0"/>
        </c:dLbls>
        <c:gapWidth val="219"/>
        <c:overlap val="-27"/>
        <c:axId val="100867584"/>
        <c:axId val="116718912"/>
      </c:barChart>
      <c:catAx>
        <c:axId val="100867584"/>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16718912"/>
        <c:crosses val="autoZero"/>
        <c:auto val="1"/>
        <c:lblAlgn val="ctr"/>
        <c:lblOffset val="100"/>
        <c:noMultiLvlLbl val="0"/>
      </c:catAx>
      <c:valAx>
        <c:axId val="116718912"/>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00867584"/>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5B9BD5"/>
            </a:solidFill>
            <a:ln>
              <a:noFill/>
            </a:ln>
            <a:effectLst/>
          </c:spPr>
          <c:invertIfNegative val="0"/>
          <c:dLbls>
            <c:delete val="1"/>
          </c:dLbls>
          <c:cat>
            <c:strRef>
              <c:f>[舜华街道自主择业干部名单.xlsx]Sheet1!$F$71:$J$71</c:f>
              <c:strCache>
                <c:ptCount val="5"/>
                <c:pt idx="0">
                  <c:v>经常接触</c:v>
                </c:pt>
                <c:pt idx="1">
                  <c:v>时常接触</c:v>
                </c:pt>
                <c:pt idx="2">
                  <c:v>偶尔接触</c:v>
                </c:pt>
                <c:pt idx="3">
                  <c:v>很少接触</c:v>
                </c:pt>
                <c:pt idx="4">
                  <c:v>没接触过</c:v>
                </c:pt>
              </c:strCache>
            </c:strRef>
          </c:cat>
          <c:val>
            <c:numRef>
              <c:f>[舜华街道自主择业干部名单.xlsx]Sheet1!$F$72:$J$72</c:f>
              <c:numCache>
                <c:formatCode>0%</c:formatCode>
                <c:ptCount val="5"/>
                <c:pt idx="0">
                  <c:v>0.01</c:v>
                </c:pt>
                <c:pt idx="1">
                  <c:v>0.02</c:v>
                </c:pt>
                <c:pt idx="2">
                  <c:v>0.04</c:v>
                </c:pt>
                <c:pt idx="3">
                  <c:v>0.32</c:v>
                </c:pt>
                <c:pt idx="4">
                  <c:v>0.61</c:v>
                </c:pt>
              </c:numCache>
            </c:numRef>
          </c:val>
        </c:ser>
        <c:dLbls>
          <c:showLegendKey val="0"/>
          <c:showVal val="0"/>
          <c:showCatName val="0"/>
          <c:showSerName val="0"/>
          <c:showPercent val="0"/>
          <c:showBubbleSize val="0"/>
        </c:dLbls>
        <c:gapWidth val="219"/>
        <c:overlap val="-27"/>
        <c:axId val="265062400"/>
        <c:axId val="265338880"/>
      </c:barChart>
      <c:catAx>
        <c:axId val="265062400"/>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338880"/>
        <c:crosses val="autoZero"/>
        <c:auto val="1"/>
        <c:lblAlgn val="ctr"/>
        <c:lblOffset val="100"/>
        <c:noMultiLvlLbl val="0"/>
      </c:catAx>
      <c:valAx>
        <c:axId val="265338880"/>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062400"/>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cmpd="sng" algn="ctr">
              <a:solidFill>
                <a:srgbClr val="5B9BD5"/>
              </a:solidFill>
              <a:prstDash val="solid"/>
              <a:round/>
            </a:ln>
            <a:effectLst/>
          </c:spPr>
          <c:marker>
            <c:symbol val="none"/>
          </c:marker>
          <c:dLbls>
            <c:delete val="1"/>
          </c:dLbls>
          <c:cat>
            <c:strRef>
              <c:f>[舜华街道自主择业干部名单.xlsx]Sheet1!$G$90:$L$90</c:f>
              <c:strCache>
                <c:ptCount val="6"/>
                <c:pt idx="0">
                  <c:v>过于枯燥</c:v>
                </c:pt>
                <c:pt idx="1">
                  <c:v>太过抽象</c:v>
                </c:pt>
                <c:pt idx="2">
                  <c:v>所学内容与现实脱节</c:v>
                </c:pt>
                <c:pt idx="3">
                  <c:v>没有学习兴趣</c:v>
                </c:pt>
                <c:pt idx="4">
                  <c:v>学习比较紧张 </c:v>
                </c:pt>
                <c:pt idx="5">
                  <c:v>其他原因</c:v>
                </c:pt>
              </c:strCache>
            </c:strRef>
          </c:cat>
          <c:val>
            <c:numRef>
              <c:f>[舜华街道自主择业干部名单.xlsx]Sheet1!$G$91:$L$91</c:f>
              <c:numCache>
                <c:formatCode>0%</c:formatCode>
                <c:ptCount val="6"/>
                <c:pt idx="0">
                  <c:v>0.15</c:v>
                </c:pt>
                <c:pt idx="1">
                  <c:v>0.13</c:v>
                </c:pt>
                <c:pt idx="2">
                  <c:v>0.07</c:v>
                </c:pt>
                <c:pt idx="3">
                  <c:v>0.11</c:v>
                </c:pt>
                <c:pt idx="4">
                  <c:v>0.17</c:v>
                </c:pt>
                <c:pt idx="5">
                  <c:v>0.37</c:v>
                </c:pt>
              </c:numCache>
            </c:numRef>
          </c:val>
          <c:smooth val="0"/>
        </c:ser>
        <c:dLbls>
          <c:showLegendKey val="0"/>
          <c:showVal val="0"/>
          <c:showCatName val="0"/>
          <c:showSerName val="0"/>
          <c:showPercent val="0"/>
          <c:showBubbleSize val="0"/>
        </c:dLbls>
        <c:marker val="0"/>
        <c:smooth val="0"/>
        <c:axId val="265063936"/>
        <c:axId val="265340608"/>
      </c:lineChart>
      <c:catAx>
        <c:axId val="265063936"/>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340608"/>
        <c:crosses val="autoZero"/>
        <c:auto val="1"/>
        <c:lblAlgn val="ctr"/>
        <c:lblOffset val="100"/>
        <c:noMultiLvlLbl val="0"/>
      </c:catAx>
      <c:valAx>
        <c:axId val="265340608"/>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063936"/>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5B9BD5"/>
            </a:solidFill>
            <a:ln>
              <a:noFill/>
            </a:ln>
            <a:effectLst/>
          </c:spPr>
          <c:invertIfNegative val="0"/>
          <c:dLbls>
            <c:delete val="1"/>
          </c:dLbls>
          <c:cat>
            <c:strRef>
              <c:f>[舜华街道自主择业干部名单.xlsx]Sheet1!$F$119:$J$119</c:f>
              <c:strCache>
                <c:ptCount val="5"/>
                <c:pt idx="0">
                  <c:v>非常期待</c:v>
                </c:pt>
                <c:pt idx="1">
                  <c:v>比较期待</c:v>
                </c:pt>
                <c:pt idx="2">
                  <c:v>一般</c:v>
                </c:pt>
                <c:pt idx="3">
                  <c:v>不期待  </c:v>
                </c:pt>
                <c:pt idx="4">
                  <c:v>非常不期待</c:v>
                </c:pt>
              </c:strCache>
            </c:strRef>
          </c:cat>
          <c:val>
            <c:numRef>
              <c:f>[舜华街道自主择业干部名单.xlsx]Sheet1!$F$120:$J$120</c:f>
              <c:numCache>
                <c:formatCode>0%</c:formatCode>
                <c:ptCount val="5"/>
                <c:pt idx="0">
                  <c:v>0.08</c:v>
                </c:pt>
                <c:pt idx="1">
                  <c:v>0.12</c:v>
                </c:pt>
                <c:pt idx="2">
                  <c:v>0.38</c:v>
                </c:pt>
                <c:pt idx="3">
                  <c:v>0.29</c:v>
                </c:pt>
                <c:pt idx="4">
                  <c:v>0.13</c:v>
                </c:pt>
              </c:numCache>
            </c:numRef>
          </c:val>
        </c:ser>
        <c:dLbls>
          <c:showLegendKey val="0"/>
          <c:showVal val="0"/>
          <c:showCatName val="0"/>
          <c:showSerName val="0"/>
          <c:showPercent val="0"/>
          <c:showBubbleSize val="0"/>
        </c:dLbls>
        <c:gapWidth val="219"/>
        <c:overlap val="-27"/>
        <c:axId val="102879232"/>
        <c:axId val="265342336"/>
      </c:barChart>
      <c:catAx>
        <c:axId val="102879232"/>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342336"/>
        <c:crosses val="autoZero"/>
        <c:auto val="1"/>
        <c:lblAlgn val="ctr"/>
        <c:lblOffset val="100"/>
        <c:noMultiLvlLbl val="0"/>
      </c:catAx>
      <c:valAx>
        <c:axId val="265342336"/>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02879232"/>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cmpd="sng" algn="ctr">
              <a:solidFill>
                <a:srgbClr val="5B9BD5"/>
              </a:solidFill>
              <a:prstDash val="solid"/>
              <a:round/>
            </a:ln>
            <a:effectLst/>
          </c:spPr>
          <c:marker>
            <c:symbol val="none"/>
          </c:marker>
          <c:dLbls>
            <c:delete val="1"/>
          </c:dLbls>
          <c:cat>
            <c:strRef>
              <c:f>[工作簿1]Sheet1!$D$17:$H$17</c:f>
              <c:strCache>
                <c:ptCount val="5"/>
                <c:pt idx="0">
                  <c:v>完全可以</c:v>
                </c:pt>
                <c:pt idx="1">
                  <c:v>大致可以</c:v>
                </c:pt>
                <c:pt idx="2">
                  <c:v>基本可以</c:v>
                </c:pt>
                <c:pt idx="3">
                  <c:v>有一定难度</c:v>
                </c:pt>
                <c:pt idx="4">
                  <c:v>不可以</c:v>
                </c:pt>
              </c:strCache>
            </c:strRef>
          </c:cat>
          <c:val>
            <c:numRef>
              <c:f>[工作簿1]Sheet1!$D$18:$H$18</c:f>
              <c:numCache>
                <c:formatCode>0%</c:formatCode>
                <c:ptCount val="5"/>
                <c:pt idx="0">
                  <c:v>0.15</c:v>
                </c:pt>
                <c:pt idx="1">
                  <c:v>0.32</c:v>
                </c:pt>
                <c:pt idx="2">
                  <c:v>0.37</c:v>
                </c:pt>
                <c:pt idx="3">
                  <c:v>0.14</c:v>
                </c:pt>
                <c:pt idx="4">
                  <c:v>0.02</c:v>
                </c:pt>
              </c:numCache>
            </c:numRef>
          </c:val>
          <c:smooth val="0"/>
        </c:ser>
        <c:dLbls>
          <c:showLegendKey val="0"/>
          <c:showVal val="0"/>
          <c:showCatName val="0"/>
          <c:showSerName val="0"/>
          <c:showPercent val="0"/>
          <c:showBubbleSize val="0"/>
        </c:dLbls>
        <c:marker val="0"/>
        <c:smooth val="0"/>
        <c:axId val="102880256"/>
        <c:axId val="265344064"/>
      </c:lineChart>
      <c:catAx>
        <c:axId val="102880256"/>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344064"/>
        <c:crosses val="autoZero"/>
        <c:auto val="1"/>
        <c:lblAlgn val="ctr"/>
        <c:lblOffset val="100"/>
        <c:noMultiLvlLbl val="0"/>
      </c:catAx>
      <c:valAx>
        <c:axId val="265344064"/>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02880256"/>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rgbClr val="5B9BD5"/>
            </a:solidFill>
            <a:ln>
              <a:noFill/>
            </a:ln>
            <a:effectLst/>
          </c:spPr>
          <c:invertIfNegative val="0"/>
          <c:dLbls>
            <c:delete val="1"/>
          </c:dLbls>
          <c:cat>
            <c:strRef>
              <c:f>[工作簿1]Sheet1!$E$32:$I$32</c:f>
              <c:strCache>
                <c:ptCount val="5"/>
                <c:pt idx="0">
                  <c:v>非常完备</c:v>
                </c:pt>
                <c:pt idx="1">
                  <c:v>比较完备</c:v>
                </c:pt>
                <c:pt idx="2">
                  <c:v>基本完备</c:v>
                </c:pt>
                <c:pt idx="3">
                  <c:v>比较欠缺</c:v>
                </c:pt>
                <c:pt idx="4">
                  <c:v>十分欠缺</c:v>
                </c:pt>
              </c:strCache>
            </c:strRef>
          </c:cat>
          <c:val>
            <c:numRef>
              <c:f>[工作簿1]Sheet1!$E$33:$I$33</c:f>
              <c:numCache>
                <c:formatCode>0%</c:formatCode>
                <c:ptCount val="5"/>
                <c:pt idx="0">
                  <c:v>0.07</c:v>
                </c:pt>
                <c:pt idx="1">
                  <c:v>0.25</c:v>
                </c:pt>
                <c:pt idx="2">
                  <c:v>0.37</c:v>
                </c:pt>
                <c:pt idx="3">
                  <c:v>0.26</c:v>
                </c:pt>
                <c:pt idx="4">
                  <c:v>0.05</c:v>
                </c:pt>
              </c:numCache>
            </c:numRef>
          </c:val>
        </c:ser>
        <c:dLbls>
          <c:showLegendKey val="0"/>
          <c:showVal val="0"/>
          <c:showCatName val="0"/>
          <c:showSerName val="0"/>
          <c:showPercent val="0"/>
          <c:showBubbleSize val="0"/>
        </c:dLbls>
        <c:gapWidth val="150"/>
        <c:overlap val="100"/>
        <c:axId val="308998144"/>
        <c:axId val="265345792"/>
      </c:barChart>
      <c:catAx>
        <c:axId val="308998144"/>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345792"/>
        <c:crosses val="autoZero"/>
        <c:auto val="1"/>
        <c:lblAlgn val="ctr"/>
        <c:lblOffset val="100"/>
        <c:noMultiLvlLbl val="0"/>
      </c:catAx>
      <c:valAx>
        <c:axId val="265345792"/>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08998144"/>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rgbClr val="5B9BD5"/>
              </a:solidFill>
              <a:ln w="19050">
                <a:solidFill>
                  <a:srgbClr val="FFFFFF"/>
                </a:solidFill>
              </a:ln>
              <a:effectLst/>
            </c:spPr>
          </c:dPt>
          <c:dPt>
            <c:idx val="1"/>
            <c:bubble3D val="0"/>
            <c:spPr>
              <a:solidFill>
                <a:srgbClr val="ED7D31"/>
              </a:solidFill>
              <a:ln w="19050">
                <a:solidFill>
                  <a:srgbClr val="FFFFFF"/>
                </a:solidFill>
              </a:ln>
              <a:effectLst/>
            </c:spPr>
          </c:dPt>
          <c:dPt>
            <c:idx val="2"/>
            <c:bubble3D val="0"/>
            <c:spPr>
              <a:solidFill>
                <a:srgbClr val="A5A5A5"/>
              </a:solidFill>
              <a:ln w="19050">
                <a:solidFill>
                  <a:srgbClr val="FFFFFF"/>
                </a:solidFill>
              </a:ln>
              <a:effectLst/>
            </c:spPr>
          </c:dPt>
          <c:dPt>
            <c:idx val="3"/>
            <c:bubble3D val="0"/>
            <c:spPr>
              <a:solidFill>
                <a:srgbClr val="FFC000"/>
              </a:solidFill>
              <a:ln w="19050">
                <a:solidFill>
                  <a:srgbClr val="FFFFFF"/>
                </a:solidFill>
              </a:ln>
              <a:effectLst/>
            </c:spPr>
          </c:dPt>
          <c:dPt>
            <c:idx val="4"/>
            <c:bubble3D val="0"/>
            <c:spPr>
              <a:solidFill>
                <a:srgbClr val="4472C4"/>
              </a:solidFill>
              <a:ln w="19050">
                <a:solidFill>
                  <a:srgbClr val="FFFFFF"/>
                </a:solidFill>
              </a:ln>
              <a:effectLst/>
            </c:spPr>
          </c:dPt>
          <c:dLbls>
            <c:delete val="1"/>
          </c:dLbls>
          <c:cat>
            <c:strRef>
              <c:f>[工作簿1]Sheet1!$E$52:$I$52</c:f>
              <c:strCache>
                <c:ptCount val="5"/>
                <c:pt idx="0">
                  <c:v>经常交流  </c:v>
                </c:pt>
                <c:pt idx="1">
                  <c:v>时常交流</c:v>
                </c:pt>
                <c:pt idx="2">
                  <c:v>偶尔交流</c:v>
                </c:pt>
                <c:pt idx="3">
                  <c:v>很少交流 </c:v>
                </c:pt>
                <c:pt idx="4">
                  <c:v>没有交流</c:v>
                </c:pt>
              </c:strCache>
            </c:strRef>
          </c:cat>
          <c:val>
            <c:numRef>
              <c:f>[工作簿1]Sheet1!$E$53:$I$53</c:f>
              <c:numCache>
                <c:formatCode>0%</c:formatCode>
                <c:ptCount val="5"/>
                <c:pt idx="0">
                  <c:v>0.17</c:v>
                </c:pt>
                <c:pt idx="1">
                  <c:v>0.23</c:v>
                </c:pt>
                <c:pt idx="2">
                  <c:v>0.36</c:v>
                </c:pt>
                <c:pt idx="3">
                  <c:v>0.18</c:v>
                </c:pt>
                <c:pt idx="4">
                  <c:v>0.06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cmpd="sng" algn="ctr">
              <a:solidFill>
                <a:srgbClr val="5B9BD5"/>
              </a:solidFill>
              <a:prstDash val="solid"/>
              <a:round/>
            </a:ln>
            <a:effectLst/>
          </c:spPr>
          <c:marker>
            <c:symbol val="none"/>
          </c:marker>
          <c:dLbls>
            <c:delete val="1"/>
          </c:dLbls>
          <c:cat>
            <c:strRef>
              <c:f>[工作簿1]Sheet1!$E$74:$I$74</c:f>
              <c:strCache>
                <c:ptCount val="5"/>
                <c:pt idx="0">
                  <c:v>非常多</c:v>
                </c:pt>
                <c:pt idx="1">
                  <c:v>比较多 </c:v>
                </c:pt>
                <c:pt idx="2">
                  <c:v>基本足够 </c:v>
                </c:pt>
                <c:pt idx="3">
                  <c:v>比较欠缺</c:v>
                </c:pt>
                <c:pt idx="4">
                  <c:v>十分欠缺</c:v>
                </c:pt>
              </c:strCache>
            </c:strRef>
          </c:cat>
          <c:val>
            <c:numRef>
              <c:f>[工作簿1]Sheet1!$E$75:$I$75</c:f>
              <c:numCache>
                <c:formatCode>0%</c:formatCode>
                <c:ptCount val="5"/>
                <c:pt idx="0">
                  <c:v>0.02</c:v>
                </c:pt>
                <c:pt idx="1">
                  <c:v>0.06</c:v>
                </c:pt>
                <c:pt idx="2">
                  <c:v>0.19</c:v>
                </c:pt>
                <c:pt idx="3">
                  <c:v>0.44</c:v>
                </c:pt>
                <c:pt idx="4">
                  <c:v>0.29</c:v>
                </c:pt>
              </c:numCache>
            </c:numRef>
          </c:val>
          <c:smooth val="0"/>
        </c:ser>
        <c:dLbls>
          <c:showLegendKey val="0"/>
          <c:showVal val="0"/>
          <c:showCatName val="0"/>
          <c:showSerName val="0"/>
          <c:showPercent val="0"/>
          <c:showBubbleSize val="0"/>
        </c:dLbls>
        <c:marker val="0"/>
        <c:smooth val="0"/>
        <c:axId val="308999680"/>
        <c:axId val="308790976"/>
      </c:lineChart>
      <c:catAx>
        <c:axId val="308999680"/>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08790976"/>
        <c:crosses val="autoZero"/>
        <c:auto val="1"/>
        <c:lblAlgn val="ctr"/>
        <c:lblOffset val="100"/>
        <c:noMultiLvlLbl val="0"/>
      </c:catAx>
      <c:valAx>
        <c:axId val="308790976"/>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08999680"/>
        <c:crosses val="autoZero"/>
        <c:crossBetween val="between"/>
      </c:valAx>
      <c:spPr>
        <a:noFill/>
        <a:ln>
          <a:noFill/>
        </a:ln>
        <a:effectLst/>
      </c:spPr>
    </c:plotArea>
    <c:plotVisOnly val="1"/>
    <c:dispBlanksAs val="zero"/>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5B9BD5"/>
            </a:solidFill>
            <a:ln>
              <a:noFill/>
            </a:ln>
            <a:effectLst/>
          </c:spPr>
          <c:invertIfNegative val="0"/>
          <c:dLbls>
            <c:delete val="1"/>
          </c:dLbls>
          <c:cat>
            <c:strRef>
              <c:f>[工作簿1]Sheet1!$E$92:$L$92</c:f>
              <c:strCache>
                <c:ptCount val="8"/>
                <c:pt idx="0">
                  <c:v>缺乏足够的教学技巧</c:v>
                </c:pt>
                <c:pt idx="1">
                  <c:v>教材内容支持度不高</c:v>
                </c:pt>
                <c:pt idx="2">
                  <c:v>缺乏教学参考模式</c:v>
                </c:pt>
                <c:pt idx="3">
                  <c:v>学生课业比较紧任务重  </c:v>
                </c:pt>
                <c:pt idx="4">
                  <c:v>学生缺乏学习兴趣  </c:v>
                </c:pt>
                <c:pt idx="5">
                  <c:v>上级部门支持力度不够</c:v>
                </c:pt>
                <c:pt idx="6">
                  <c:v>家长支持度不高</c:v>
                </c:pt>
                <c:pt idx="7">
                  <c:v>其他原因</c:v>
                </c:pt>
              </c:strCache>
            </c:strRef>
          </c:cat>
          <c:val>
            <c:numRef>
              <c:f>[工作簿1]Sheet1!$E$93:$L$93</c:f>
              <c:numCache>
                <c:formatCode>0%</c:formatCode>
                <c:ptCount val="8"/>
                <c:pt idx="0">
                  <c:v>0.07</c:v>
                </c:pt>
                <c:pt idx="1">
                  <c:v>0.12</c:v>
                </c:pt>
                <c:pt idx="2">
                  <c:v>0.11</c:v>
                </c:pt>
                <c:pt idx="3">
                  <c:v>0.19</c:v>
                </c:pt>
                <c:pt idx="4">
                  <c:v>0.08</c:v>
                </c:pt>
                <c:pt idx="5">
                  <c:v>0.16</c:v>
                </c:pt>
                <c:pt idx="6">
                  <c:v>0.18</c:v>
                </c:pt>
                <c:pt idx="7">
                  <c:v>0.09</c:v>
                </c:pt>
              </c:numCache>
            </c:numRef>
          </c:val>
        </c:ser>
        <c:dLbls>
          <c:showLegendKey val="0"/>
          <c:showVal val="0"/>
          <c:showCatName val="0"/>
          <c:showSerName val="0"/>
          <c:showPercent val="0"/>
          <c:showBubbleSize val="0"/>
        </c:dLbls>
        <c:gapWidth val="219"/>
        <c:overlap val="-27"/>
        <c:axId val="265060864"/>
        <c:axId val="308792704"/>
      </c:barChart>
      <c:catAx>
        <c:axId val="265060864"/>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08792704"/>
        <c:crosses val="autoZero"/>
        <c:auto val="1"/>
        <c:lblAlgn val="ctr"/>
        <c:lblOffset val="100"/>
        <c:noMultiLvlLbl val="0"/>
      </c:catAx>
      <c:valAx>
        <c:axId val="308792704"/>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060864"/>
        <c:crosses val="autoZero"/>
        <c:crossBetween val="between"/>
        <c:majorUnit val="0.04"/>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5B9BD5"/>
            </a:solidFill>
            <a:ln>
              <a:noFill/>
            </a:ln>
            <a:effectLst/>
          </c:spPr>
          <c:invertIfNegative val="0"/>
          <c:dLbls>
            <c:delete val="1"/>
          </c:dLbls>
          <c:cat>
            <c:strRef>
              <c:f>[工作簿1]Sheet1!$E$135:$I$135</c:f>
              <c:strCache>
                <c:ptCount val="5"/>
                <c:pt idx="0">
                  <c:v>非常需要</c:v>
                </c:pt>
                <c:pt idx="1">
                  <c:v>需要 </c:v>
                </c:pt>
                <c:pt idx="2">
                  <c:v>一般</c:v>
                </c:pt>
                <c:pt idx="3">
                  <c:v>不需要</c:v>
                </c:pt>
                <c:pt idx="4">
                  <c:v>非常不需要</c:v>
                </c:pt>
              </c:strCache>
            </c:strRef>
          </c:cat>
          <c:val>
            <c:numRef>
              <c:f>[工作簿1]Sheet1!$E$136:$I$136</c:f>
              <c:numCache>
                <c:formatCode>0%</c:formatCode>
                <c:ptCount val="5"/>
                <c:pt idx="0">
                  <c:v>0.17</c:v>
                </c:pt>
                <c:pt idx="1">
                  <c:v>0.29</c:v>
                </c:pt>
                <c:pt idx="2">
                  <c:v>0.23</c:v>
                </c:pt>
                <c:pt idx="3">
                  <c:v>0.23</c:v>
                </c:pt>
                <c:pt idx="4">
                  <c:v>0.08</c:v>
                </c:pt>
              </c:numCache>
            </c:numRef>
          </c:val>
        </c:ser>
        <c:dLbls>
          <c:showLegendKey val="0"/>
          <c:showVal val="0"/>
          <c:showCatName val="0"/>
          <c:showSerName val="0"/>
          <c:showPercent val="0"/>
          <c:showBubbleSize val="0"/>
        </c:dLbls>
        <c:gapWidth val="182"/>
        <c:axId val="265061376"/>
        <c:axId val="308795008"/>
      </c:barChart>
      <c:catAx>
        <c:axId val="265061376"/>
        <c:scaling>
          <c:orientation val="minMax"/>
        </c:scaling>
        <c:delete val="0"/>
        <c:axPos val="l"/>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08795008"/>
        <c:crosses val="autoZero"/>
        <c:auto val="1"/>
        <c:lblAlgn val="ctr"/>
        <c:lblOffset val="100"/>
        <c:noMultiLvlLbl val="0"/>
      </c:catAx>
      <c:valAx>
        <c:axId val="308795008"/>
        <c:scaling>
          <c:orientation val="minMax"/>
        </c:scaling>
        <c:delete val="0"/>
        <c:axPos val="b"/>
        <c:majorGridlines>
          <c:spPr>
            <a:ln w="9525" cap="flat" cmpd="sng" algn="ctr">
              <a:solidFill>
                <a:srgbClr val="D9D9D9">
                  <a:lumMod val="15000"/>
                  <a:lumOff val="85000"/>
                </a:srgb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65061376"/>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65734B-B9B5-48F6-A94E-1E822D07DB84}">
  <ds:schemaRefs/>
</ds:datastoreItem>
</file>

<file path=docProps/app.xml><?xml version="1.0" encoding="utf-8"?>
<Properties xmlns="http://schemas.openxmlformats.org/officeDocument/2006/extended-properties" xmlns:vt="http://schemas.openxmlformats.org/officeDocument/2006/docPropsVTypes">
  <Template>Normal</Template>
  <Company>XTZJ</Company>
  <Pages>18</Pages>
  <Words>1932</Words>
  <Characters>11015</Characters>
  <Lines>91</Lines>
  <Paragraphs>25</Paragraphs>
  <TotalTime>4</TotalTime>
  <ScaleCrop>false</ScaleCrop>
  <LinksUpToDate>false</LinksUpToDate>
  <CharactersWithSpaces>12922</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2021-04-16T05:49:00Z</dcterms:created>
  <dc:creator>XTZJ</dc:creator>
  <cp:lastModifiedBy>马云豪</cp:lastModifiedBy>
  <dcterms:modified xsi:type="dcterms:W3CDTF">2021-05-05T01:18:18Z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4F00E6EBD9604F8FBE674E36576D9D3D</vt:lpwstr>
  </property>
</Properties>
</file>