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b/>
          <w:bCs/>
          <w:sz w:val="32"/>
          <w:szCs w:val="32"/>
        </w:rPr>
      </w:pPr>
      <w:r>
        <w:rPr>
          <w:rFonts w:hint="eastAsia" w:ascii="黑体" w:hAnsi="黑体" w:eastAsia="黑体" w:cs="黑体"/>
          <w:b/>
          <w:bCs/>
          <w:sz w:val="32"/>
          <w:szCs w:val="32"/>
          <w:lang w:val="en-US" w:eastAsia="zh-CN"/>
        </w:rPr>
        <w:t xml:space="preserve">  </w:t>
      </w:r>
      <w:r>
        <w:rPr>
          <w:rFonts w:hint="eastAsia" w:ascii="黑体" w:hAnsi="黑体" w:eastAsia="黑体" w:cs="黑体"/>
          <w:b/>
          <w:bCs/>
          <w:sz w:val="32"/>
          <w:szCs w:val="32"/>
        </w:rPr>
        <w:t>基于情境体验的初三化学复习教学的实践与思考</w:t>
      </w:r>
    </w:p>
    <w:p>
      <w:pPr>
        <w:jc w:val="center"/>
        <w:rPr>
          <w:rFonts w:ascii="黑体" w:hAnsi="黑体" w:eastAsia="黑体" w:cs="黑体"/>
          <w:b/>
          <w:bCs/>
          <w:sz w:val="32"/>
          <w:szCs w:val="32"/>
        </w:rPr>
      </w:pPr>
      <w:r>
        <w:rPr>
          <w:rFonts w:ascii="黑体" w:hAnsi="黑体" w:eastAsia="黑体" w:cs="黑体"/>
          <w:b/>
          <w:bCs/>
          <w:sz w:val="32"/>
          <w:szCs w:val="32"/>
        </w:rPr>
        <w:t>——以</w:t>
      </w:r>
      <w:r>
        <w:rPr>
          <w:rFonts w:hint="eastAsia" w:ascii="黑体" w:hAnsi="黑体" w:eastAsia="黑体" w:cs="黑体"/>
          <w:b/>
          <w:bCs/>
          <w:sz w:val="32"/>
          <w:szCs w:val="32"/>
        </w:rPr>
        <w:t>“</w:t>
      </w:r>
      <w:r>
        <w:rPr>
          <w:rFonts w:ascii="黑体" w:hAnsi="黑体" w:eastAsia="黑体" w:cs="黑体"/>
          <w:b/>
          <w:bCs/>
          <w:sz w:val="32"/>
          <w:szCs w:val="32"/>
        </w:rPr>
        <w:t>松花蛋的</w:t>
      </w:r>
      <w:r>
        <w:rPr>
          <w:rFonts w:hint="eastAsia" w:ascii="黑体" w:hAnsi="黑体" w:eastAsia="黑体" w:cs="黑体"/>
          <w:b/>
          <w:bCs/>
          <w:sz w:val="32"/>
          <w:szCs w:val="32"/>
        </w:rPr>
        <w:t>加工工艺</w:t>
      </w:r>
      <w:r>
        <w:rPr>
          <w:rFonts w:ascii="黑体" w:hAnsi="黑体" w:eastAsia="黑体" w:cs="黑体"/>
          <w:b/>
          <w:bCs/>
          <w:sz w:val="32"/>
          <w:szCs w:val="32"/>
        </w:rPr>
        <w:t>”</w:t>
      </w:r>
      <w:r>
        <w:rPr>
          <w:rFonts w:hint="eastAsia" w:ascii="黑体" w:hAnsi="黑体" w:eastAsia="黑体" w:cs="黑体"/>
          <w:b/>
          <w:bCs/>
          <w:sz w:val="32"/>
          <w:szCs w:val="32"/>
        </w:rPr>
        <w:t>复习</w:t>
      </w:r>
      <w:r>
        <w:rPr>
          <w:rFonts w:ascii="黑体" w:hAnsi="黑体" w:eastAsia="黑体" w:cs="黑体"/>
          <w:b/>
          <w:bCs/>
          <w:sz w:val="32"/>
          <w:szCs w:val="32"/>
        </w:rPr>
        <w:t>为例</w:t>
      </w:r>
    </w:p>
    <w:p>
      <w:pPr>
        <w:jc w:val="center"/>
        <w:rPr>
          <w:rFonts w:ascii="楷体" w:hAnsi="楷体" w:eastAsia="楷体" w:cs="楷体"/>
          <w:sz w:val="24"/>
        </w:rPr>
      </w:pPr>
      <w:r>
        <w:rPr>
          <w:rFonts w:hint="eastAsia" w:ascii="楷体" w:hAnsi="楷体" w:eastAsia="楷体" w:cs="楷体"/>
          <w:sz w:val="24"/>
        </w:rPr>
        <w:t>沈健</w:t>
      </w:r>
    </w:p>
    <w:p>
      <w:pPr>
        <w:jc w:val="center"/>
        <w:rPr>
          <w:rFonts w:ascii="楷体" w:hAnsi="楷体" w:eastAsia="楷体" w:cs="楷体"/>
          <w:sz w:val="24"/>
        </w:rPr>
      </w:pPr>
      <w:r>
        <w:rPr>
          <w:rFonts w:hint="eastAsia" w:ascii="楷体" w:hAnsi="楷体" w:eastAsia="楷体" w:cs="楷体"/>
          <w:sz w:val="24"/>
        </w:rPr>
        <w:t>上海市徐汇区世界外国语中学 200233</w:t>
      </w:r>
    </w:p>
    <w:p>
      <w:pPr>
        <w:jc w:val="left"/>
        <w:rPr>
          <w:rFonts w:ascii="楷体" w:hAnsi="楷体" w:eastAsia="楷体" w:cs="楷体"/>
          <w:sz w:val="24"/>
        </w:rPr>
      </w:pPr>
      <w:r>
        <w:rPr>
          <w:rFonts w:hint="eastAsia" w:ascii="楷体" w:hAnsi="楷体" w:eastAsia="楷体" w:cs="楷体"/>
          <w:b/>
          <w:bCs/>
          <w:color w:val="231F20"/>
          <w:kern w:val="0"/>
          <w:sz w:val="24"/>
          <w:lang w:bidi="ar"/>
        </w:rPr>
        <w:t>摘要：</w:t>
      </w:r>
      <w:r>
        <w:rPr>
          <w:rFonts w:hint="eastAsia" w:ascii="楷体" w:hAnsi="楷体" w:eastAsia="楷体" w:cs="楷体"/>
          <w:sz w:val="24"/>
        </w:rPr>
        <w:t>基于真实情境的问题探究既贴近实际，又指向学生的素养发展，能够顺应学生的心理特点，还能促进学生的情感投入，形成社会责任意识。在复习课中，</w:t>
      </w:r>
      <w:r>
        <w:rPr>
          <w:rFonts w:ascii="楷体" w:hAnsi="楷体" w:eastAsia="楷体" w:cs="楷体"/>
          <w:sz w:val="24"/>
        </w:rPr>
        <w:t>教师用一个大任务组织教学过程，把相关内容设计得有趣、有用和有意义，就会极大提高学习的“粘度”。</w:t>
      </w:r>
      <w:r>
        <w:rPr>
          <w:rFonts w:hint="eastAsia" w:ascii="楷体" w:hAnsi="楷体" w:eastAsia="楷体" w:cs="楷体"/>
          <w:sz w:val="24"/>
        </w:rPr>
        <w:t>“松花蛋的加工工艺”这一真实情境隐含了本节复习课的学习内容、目标与任务。通过情境设置问题链，问题的解决驱动学习，建立化学知识分析解决实际问题的思维模型。</w:t>
      </w:r>
    </w:p>
    <w:p>
      <w:pPr>
        <w:widowControl/>
        <w:jc w:val="left"/>
        <w:rPr>
          <w:rFonts w:ascii="楷体" w:hAnsi="楷体" w:eastAsia="楷体" w:cs="楷体"/>
          <w:sz w:val="24"/>
        </w:rPr>
      </w:pPr>
      <w:r>
        <w:rPr>
          <w:rFonts w:hint="eastAsia" w:ascii="楷体" w:hAnsi="楷体" w:eastAsia="楷体" w:cs="楷体"/>
          <w:b/>
          <w:bCs/>
          <w:color w:val="231F20"/>
          <w:kern w:val="0"/>
          <w:sz w:val="24"/>
          <w:lang w:bidi="ar"/>
        </w:rPr>
        <w:t>关键词：</w:t>
      </w:r>
      <w:r>
        <w:rPr>
          <w:rFonts w:hint="eastAsia" w:ascii="楷体" w:hAnsi="楷体" w:eastAsia="楷体" w:cs="楷体"/>
          <w:sz w:val="24"/>
        </w:rPr>
        <w:t>初中化学；任务驱动；情境体验</w:t>
      </w:r>
    </w:p>
    <w:p>
      <w:pPr>
        <w:widowControl/>
        <w:jc w:val="left"/>
        <w:rPr>
          <w:rFonts w:asciiTheme="majorEastAsia" w:hAnsiTheme="majorEastAsia" w:eastAsiaTheme="majorEastAsia" w:cstheme="majorEastAsia"/>
          <w:b/>
          <w:bCs/>
          <w:color w:val="231F20"/>
          <w:kern w:val="0"/>
          <w:sz w:val="24"/>
          <w:lang w:bidi="ar"/>
        </w:rPr>
      </w:pPr>
      <w:r>
        <w:rPr>
          <w:rFonts w:hint="eastAsia" w:asciiTheme="majorEastAsia" w:hAnsiTheme="majorEastAsia" w:eastAsiaTheme="majorEastAsia" w:cstheme="majorEastAsia"/>
          <w:b/>
          <w:bCs/>
          <w:color w:val="231F20"/>
          <w:kern w:val="0"/>
          <w:sz w:val="24"/>
          <w:lang w:bidi="ar"/>
        </w:rPr>
        <w:t>1 问题背景</w:t>
      </w:r>
    </w:p>
    <w:p>
      <w:pPr>
        <w:widowControl/>
        <w:ind w:firstLine="480" w:firstLineChars="200"/>
        <w:jc w:val="left"/>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传统初中化学复习课，教师往往会采用一讲到底、无差别地毯式扫描讲解或者一练到底的题海战术，两种方式都无法调动学生的积极思维，学生对化学学科的兴趣也随之消磨殆尽，教学效果自然不尽如人意，不利于学生核心素养的形成。  </w:t>
      </w:r>
    </w:p>
    <w:p>
      <w:pPr>
        <w:widowControl/>
        <w:ind w:firstLine="480" w:firstLineChars="200"/>
        <w:jc w:val="left"/>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化学复习课应当从新的高度和视角出发，使学生从整体上把握复习内容的基本结构，对已学过的知识进行二次学习，从而促进知识的结构化、功能化、系统化，使学生的认知水平和价值观念达到新的高度。</w:t>
      </w:r>
      <w:r>
        <w:rPr>
          <w:rFonts w:hint="eastAsia" w:asciiTheme="majorEastAsia" w:hAnsiTheme="majorEastAsia" w:eastAsiaTheme="majorEastAsia" w:cstheme="majorEastAsia"/>
          <w:sz w:val="24"/>
          <w:vertAlign w:val="superscript"/>
        </w:rPr>
        <w:t>[1]</w:t>
      </w:r>
    </w:p>
    <w:p>
      <w:pPr>
        <w:widowControl/>
        <w:ind w:firstLine="480" w:firstLineChars="200"/>
        <w:jc w:val="left"/>
        <w:rPr>
          <w:rFonts w:asciiTheme="majorEastAsia" w:hAnsiTheme="majorEastAsia" w:eastAsiaTheme="majorEastAsia" w:cstheme="majorEastAsia"/>
          <w:b/>
          <w:bCs/>
          <w:color w:val="231F20"/>
          <w:kern w:val="0"/>
          <w:sz w:val="24"/>
          <w:lang w:bidi="ar"/>
        </w:rPr>
      </w:pPr>
      <w:r>
        <w:rPr>
          <w:rFonts w:hint="eastAsia" w:asciiTheme="majorEastAsia" w:hAnsiTheme="majorEastAsia" w:eastAsiaTheme="majorEastAsia" w:cstheme="majorEastAsia"/>
          <w:sz w:val="24"/>
        </w:rPr>
        <w:t>《初中化学课程标准（2011年版）》提出：精心设计的情境不但能提供生动、丰富的学习素材，激发学生学习动力，让学生成为参与教学活动的主体，还可以提供在实践中应用所学知识解决实际问题的机会，实现能力发展的迁移性。教师若在复习课中以富有价值的真实情境为载体，对这一情境进行包装和充实，比如，“松花蛋的加工工艺”等贴近生活生产的任务，促使学生通过运用文本资料、设计实验方案等，就能让学生在解决一个个问题的过程中不断提升化学学科核心素养。</w:t>
      </w:r>
    </w:p>
    <w:p>
      <w:pPr>
        <w:widowControl/>
        <w:jc w:val="left"/>
        <w:rPr>
          <w:rFonts w:ascii="Times New Roman" w:hAnsi="Times New Roman" w:cs="Times New Roman" w:eastAsiaTheme="majorEastAsia"/>
          <w:b/>
          <w:bCs/>
          <w:color w:val="231F20"/>
          <w:kern w:val="0"/>
          <w:sz w:val="24"/>
          <w:lang w:bidi="ar"/>
        </w:rPr>
      </w:pPr>
      <w:r>
        <w:rPr>
          <w:rFonts w:ascii="Times New Roman" w:hAnsi="Times New Roman" w:cs="Times New Roman" w:eastAsiaTheme="majorEastAsia"/>
          <w:b/>
          <w:bCs/>
          <w:color w:val="231F20"/>
          <w:kern w:val="0"/>
          <w:sz w:val="24"/>
          <w:lang w:bidi="ar"/>
        </w:rPr>
        <w:t>2 教学思路和过程</w:t>
      </w:r>
    </w:p>
    <w:p>
      <w:pPr>
        <w:widowControl/>
        <w:ind w:firstLine="480" w:firstLineChars="200"/>
        <w:rPr>
          <w:rFonts w:ascii="Times New Roman" w:hAnsi="Times New Roman" w:cs="Times New Roman" w:eastAsiaTheme="majorEastAsia"/>
          <w:sz w:val="24"/>
        </w:rPr>
      </w:pPr>
      <w:r>
        <w:rPr>
          <w:rFonts w:ascii="Times New Roman" w:hAnsi="Times New Roman" w:cs="Times New Roman" w:eastAsiaTheme="majorEastAsia"/>
          <w:sz w:val="24"/>
        </w:rPr>
        <w:t>虽然即将临近中考，但是</w:t>
      </w:r>
      <w:r>
        <w:rPr>
          <w:rFonts w:hint="eastAsia" w:ascii="Times New Roman" w:hAnsi="Times New Roman" w:cs="Times New Roman" w:eastAsiaTheme="majorEastAsia"/>
          <w:sz w:val="24"/>
        </w:rPr>
        <w:t>研究表明</w:t>
      </w:r>
      <w:r>
        <w:rPr>
          <w:rFonts w:ascii="Times New Roman" w:hAnsi="Times New Roman" w:cs="Times New Roman" w:eastAsiaTheme="majorEastAsia"/>
          <w:sz w:val="24"/>
        </w:rPr>
        <w:t>大部分初三学生还是以形象思维为主，正处于向抽象思维、逻辑思维发展的阶段，这就为教师在设计教学时提出学生能力素养发展水平由低到高提供了依据。</w:t>
      </w:r>
      <w:r>
        <w:rPr>
          <w:rFonts w:hint="eastAsia" w:ascii="Times New Roman" w:hAnsi="Times New Roman" w:cs="Times New Roman" w:eastAsiaTheme="majorEastAsia"/>
          <w:sz w:val="24"/>
        </w:rPr>
        <w:t xml:space="preserve"> </w:t>
      </w:r>
    </w:p>
    <w:p>
      <w:pPr>
        <w:widowControl/>
        <w:ind w:firstLine="480" w:firstLineChars="200"/>
        <w:rPr>
          <w:rFonts w:ascii="Times New Roman" w:hAnsi="Times New Roman" w:cs="Times New Roman" w:eastAsiaTheme="majorEastAsia"/>
          <w:sz w:val="24"/>
        </w:rPr>
      </w:pPr>
      <w:r>
        <w:rPr>
          <w:rFonts w:hint="eastAsia" w:ascii="Times New Roman" w:hAnsi="Times New Roman" w:cs="Times New Roman" w:eastAsiaTheme="majorEastAsia"/>
          <w:sz w:val="24"/>
        </w:rPr>
        <w:t>溶液、酸、碱、盐是初中化学教学的重点，知识内容庞杂、题型多变，是初三学生学习的难点，学生往往会出现听懂不会的情况，无法进行有效迁移，这主要是因为学生学习了独立的性质，但缺乏系统的认识，所以遇到综合型问题往往束手无策。“</w:t>
      </w:r>
      <w:r>
        <w:rPr>
          <w:rFonts w:ascii="Times New Roman" w:hAnsi="Times New Roman" w:cs="Times New Roman" w:eastAsiaTheme="majorEastAsia"/>
          <w:sz w:val="24"/>
        </w:rPr>
        <w:t>松花蛋</w:t>
      </w:r>
      <w:r>
        <w:rPr>
          <w:rFonts w:hint="eastAsia" w:ascii="Times New Roman" w:hAnsi="Times New Roman" w:cs="Times New Roman" w:eastAsiaTheme="majorEastAsia"/>
          <w:sz w:val="24"/>
        </w:rPr>
        <w:t>的加工工艺”</w:t>
      </w:r>
      <w:r>
        <w:rPr>
          <w:rFonts w:ascii="Times New Roman" w:hAnsi="Times New Roman" w:cs="Times New Roman" w:eastAsiaTheme="majorEastAsia"/>
          <w:sz w:val="24"/>
        </w:rPr>
        <w:t>是在学生学习完溶液、酸、碱、盐等元素化合物知识、化学计算等相关内容后，基于真实情境而设计的一个完整的探究活动，让学生在活动中历经阅读资料，挖掘有效信息，发现问题、分析、解决问题的过程，自主构建知识，形成解决问题的一般思路和方法；</w:t>
      </w:r>
    </w:p>
    <w:p>
      <w:pPr>
        <w:widowControl/>
        <w:jc w:val="left"/>
        <w:rPr>
          <w:rFonts w:ascii="Times New Roman" w:hAnsi="Times New Roman" w:cs="Times New Roman" w:eastAsiaTheme="majorEastAsia"/>
          <w:b/>
          <w:bCs/>
          <w:color w:val="231F20"/>
          <w:kern w:val="0"/>
          <w:sz w:val="24"/>
          <w:lang w:bidi="ar"/>
        </w:rPr>
      </w:pPr>
      <w:r>
        <w:rPr>
          <w:rFonts w:ascii="Times New Roman" w:hAnsi="Times New Roman" w:cs="Times New Roman" w:eastAsiaTheme="majorEastAsia"/>
          <w:b/>
          <w:bCs/>
          <w:color w:val="231F20"/>
          <w:kern w:val="0"/>
          <w:sz w:val="24"/>
          <w:lang w:bidi="ar"/>
        </w:rPr>
        <w:t>2.1 目标设计</w:t>
      </w:r>
    </w:p>
    <w:p>
      <w:pPr>
        <w:ind w:firstLine="420"/>
        <w:jc w:val="left"/>
        <w:rPr>
          <w:rFonts w:ascii="Times New Roman" w:hAnsi="Times New Roman" w:cs="Times New Roman" w:eastAsiaTheme="majorEastAsia"/>
          <w:sz w:val="24"/>
        </w:rPr>
      </w:pPr>
      <w:r>
        <w:rPr>
          <w:rFonts w:ascii="Times New Roman" w:hAnsi="Times New Roman" w:cs="Times New Roman" w:eastAsiaTheme="majorEastAsia"/>
          <w:sz w:val="24"/>
        </w:rPr>
        <w:t>在选择和设计情境、分析学科内容、满足学生发展需要的基础上，设定了</w:t>
      </w:r>
      <w:r>
        <w:rPr>
          <w:rFonts w:hint="eastAsia" w:ascii="Times New Roman" w:hAnsi="Times New Roman" w:cs="Times New Roman" w:eastAsiaTheme="majorEastAsia"/>
          <w:sz w:val="24"/>
        </w:rPr>
        <w:t>“</w:t>
      </w:r>
      <w:r>
        <w:rPr>
          <w:rFonts w:ascii="Times New Roman" w:hAnsi="Times New Roman" w:cs="Times New Roman" w:eastAsiaTheme="majorEastAsia"/>
          <w:sz w:val="24"/>
        </w:rPr>
        <w:t>松花蛋中的化学</w:t>
      </w:r>
      <w:r>
        <w:rPr>
          <w:rFonts w:hint="eastAsia" w:ascii="Times New Roman" w:hAnsi="Times New Roman" w:cs="Times New Roman" w:eastAsiaTheme="majorEastAsia"/>
          <w:sz w:val="24"/>
        </w:rPr>
        <w:t>”</w:t>
      </w:r>
      <w:r>
        <w:rPr>
          <w:rFonts w:ascii="Times New Roman" w:hAnsi="Times New Roman" w:cs="Times New Roman" w:eastAsiaTheme="majorEastAsia"/>
          <w:sz w:val="24"/>
        </w:rPr>
        <w:t>专题复习教学目标，包括：</w:t>
      </w:r>
    </w:p>
    <w:p>
      <w:pPr>
        <w:jc w:val="left"/>
        <w:rPr>
          <w:rFonts w:ascii="Times New Roman" w:hAnsi="Times New Roman" w:cs="Times New Roman" w:eastAsiaTheme="majorEastAsia"/>
          <w:sz w:val="24"/>
        </w:rPr>
      </w:pPr>
      <w:r>
        <w:rPr>
          <w:rFonts w:ascii="Times New Roman" w:hAnsi="Times New Roman" w:cs="Times New Roman" w:eastAsiaTheme="majorEastAsia"/>
          <w:sz w:val="24"/>
        </w:rPr>
        <w:t>1)运用常见酸、碱、盐化合物的化学性质检验常见的物质，归纳混合组分中物质检验的原则，探究物质检验的依据和途径</w:t>
      </w:r>
    </w:p>
    <w:p>
      <w:pPr>
        <w:jc w:val="left"/>
        <w:rPr>
          <w:rFonts w:ascii="Times New Roman" w:hAnsi="Times New Roman" w:cs="Times New Roman" w:eastAsiaTheme="majorEastAsia"/>
          <w:sz w:val="24"/>
        </w:rPr>
      </w:pPr>
      <w:r>
        <w:rPr>
          <w:rFonts w:ascii="Times New Roman" w:hAnsi="Times New Roman" w:cs="Times New Roman" w:eastAsiaTheme="majorEastAsia"/>
          <w:sz w:val="24"/>
        </w:rPr>
        <w:t>2)在真实情境中应用化学方程式计算及多组分溶液中特定溶质质量分数运算</w:t>
      </w:r>
    </w:p>
    <w:p>
      <w:pPr>
        <w:ind w:left="240" w:hanging="240" w:hangingChars="100"/>
        <w:jc w:val="left"/>
        <w:rPr>
          <w:rFonts w:ascii="Times New Roman" w:hAnsi="Times New Roman" w:cs="Times New Roman" w:eastAsiaTheme="majorEastAsia"/>
          <w:sz w:val="24"/>
        </w:rPr>
      </w:pPr>
      <w:r>
        <w:rPr>
          <w:rFonts w:ascii="Times New Roman" w:hAnsi="Times New Roman" w:cs="Times New Roman" w:eastAsiaTheme="majorEastAsia"/>
          <w:sz w:val="24"/>
        </w:rPr>
        <w:t>3)通过对皮蛋浸泡液循环利用、无害化处理，树立绿色化学思想，感受化学学科</w:t>
      </w:r>
    </w:p>
    <w:p>
      <w:pPr>
        <w:ind w:left="240" w:hanging="240" w:hangingChars="100"/>
        <w:jc w:val="left"/>
        <w:rPr>
          <w:rFonts w:ascii="Times New Roman" w:hAnsi="Times New Roman" w:cs="Times New Roman" w:eastAsiaTheme="majorEastAsia"/>
          <w:sz w:val="24"/>
        </w:rPr>
      </w:pPr>
      <w:r>
        <w:rPr>
          <w:rFonts w:ascii="Times New Roman" w:hAnsi="Times New Roman" w:cs="Times New Roman" w:eastAsiaTheme="majorEastAsia"/>
          <w:sz w:val="24"/>
        </w:rPr>
        <w:t>价值魅力，激发学习热情</w:t>
      </w:r>
    </w:p>
    <w:p>
      <w:pPr>
        <w:jc w:val="left"/>
        <w:rPr>
          <w:rFonts w:ascii="Times New Roman" w:hAnsi="Times New Roman" w:cs="Times New Roman" w:eastAsiaTheme="majorEastAsia"/>
          <w:sz w:val="24"/>
        </w:rPr>
      </w:pPr>
      <w:r>
        <w:rPr>
          <w:rFonts w:ascii="Times New Roman" w:hAnsi="Times New Roman" w:cs="Times New Roman" w:eastAsiaTheme="majorEastAsia"/>
          <w:sz w:val="24"/>
        </w:rPr>
        <w:t>4)建立用化学知识分析解决实际问题的思维模型；通过真实情境中的问题解决，体验完整的科学探究过程</w:t>
      </w:r>
    </w:p>
    <w:p>
      <w:pPr>
        <w:widowControl/>
        <w:jc w:val="left"/>
        <w:rPr>
          <w:rFonts w:ascii="Times New Roman" w:hAnsi="Times New Roman" w:cs="Times New Roman" w:eastAsiaTheme="majorEastAsia"/>
          <w:b/>
          <w:bCs/>
          <w:color w:val="231F20"/>
          <w:kern w:val="0"/>
          <w:sz w:val="24"/>
          <w:lang w:bidi="ar"/>
        </w:rPr>
      </w:pPr>
      <w:r>
        <w:rPr>
          <w:rFonts w:ascii="Times New Roman" w:hAnsi="Times New Roman" w:cs="Times New Roman" w:eastAsiaTheme="majorEastAsia"/>
          <w:b/>
          <w:bCs/>
          <w:color w:val="231F20"/>
          <w:kern w:val="0"/>
          <w:sz w:val="24"/>
          <w:lang w:bidi="ar"/>
        </w:rPr>
        <w:t>2.2 思路设计</w:t>
      </w:r>
    </w:p>
    <w:p>
      <w:pPr>
        <w:ind w:firstLine="480" w:firstLineChars="200"/>
        <w:jc w:val="left"/>
        <w:rPr>
          <w:rFonts w:ascii="Times New Roman" w:hAnsi="Times New Roman" w:cs="Times New Roman" w:eastAsiaTheme="majorEastAsia"/>
          <w:sz w:val="24"/>
        </w:rPr>
      </w:pPr>
      <w:r>
        <w:rPr>
          <w:rFonts w:ascii="Times New Roman" w:hAnsi="Times New Roman" w:cs="Times New Roman" w:eastAsiaTheme="majorEastAsia"/>
          <w:sz w:val="24"/>
        </w:rPr>
        <w:t>本节课</w:t>
      </w:r>
      <w:r>
        <w:rPr>
          <w:rFonts w:hint="eastAsia" w:ascii="Times New Roman" w:hAnsi="Times New Roman" w:cs="Times New Roman" w:eastAsiaTheme="majorEastAsia"/>
          <w:sz w:val="24"/>
        </w:rPr>
        <w:t>教师将一个陌生情境下对真实复杂问题的探究任务</w:t>
      </w:r>
      <w:r>
        <w:rPr>
          <w:rFonts w:ascii="Times New Roman" w:hAnsi="Times New Roman" w:cs="Times New Roman" w:eastAsiaTheme="majorEastAsia"/>
          <w:sz w:val="24"/>
        </w:rPr>
        <w:t>，拆分为3个</w:t>
      </w:r>
      <w:r>
        <w:rPr>
          <w:rFonts w:hint="eastAsia" w:ascii="Times New Roman" w:hAnsi="Times New Roman" w:cs="Times New Roman" w:eastAsiaTheme="majorEastAsia"/>
          <w:sz w:val="24"/>
        </w:rPr>
        <w:t>驱动型</w:t>
      </w:r>
      <w:r>
        <w:rPr>
          <w:rFonts w:ascii="Times New Roman" w:hAnsi="Times New Roman" w:cs="Times New Roman" w:eastAsiaTheme="majorEastAsia"/>
          <w:sz w:val="24"/>
        </w:rPr>
        <w:t>任务</w:t>
      </w:r>
      <w:r>
        <w:rPr>
          <w:rFonts w:hint="eastAsia" w:ascii="Times New Roman" w:hAnsi="Times New Roman" w:cs="Times New Roman" w:eastAsiaTheme="majorEastAsia"/>
          <w:sz w:val="24"/>
        </w:rPr>
        <w:t>，1、通过用具体的化学反应来分析皮蛋的制作原理2、设计并探究成功腌制皮蛋所需氢氧化钠溶液浓度3、对剩余浸泡液进行探究，制定循环利用、无害化处理的措施，再将3个任务转化成关于混合组分溶质成分定性、定量探究等若干个层层递进、由浅入深的子问题，高阶子问题则给学生提供了更广阔的思考空间，体现了一定的自主性和开放性，从提出问题、作出假设、设计实验、进行实验、得出结论、拓展反思，整个探究过程的体验都由学生自主展开，教师只负责适时点拨、归纳，以知识为载体提升学生基于真实情境背景下复杂问题的应对能力，最终将能力内化为学科素养。</w:t>
      </w:r>
    </w:p>
    <w:p>
      <w:pPr>
        <w:jc w:val="left"/>
        <w:rPr>
          <w:rFonts w:ascii="Times New Roman" w:hAnsi="Times New Roman" w:cs="Times New Roman" w:eastAsiaTheme="majorEastAsia"/>
          <w:b/>
          <w:bCs/>
          <w:color w:val="231F20"/>
          <w:kern w:val="0"/>
          <w:sz w:val="24"/>
          <w:lang w:bidi="ar"/>
        </w:rPr>
      </w:pPr>
      <w:r>
        <w:rPr>
          <w:rFonts w:ascii="Times New Roman" w:hAnsi="Times New Roman" w:cs="Times New Roman" w:eastAsiaTheme="majorEastAsia"/>
          <w:b/>
          <w:bCs/>
          <w:color w:val="231F20"/>
          <w:kern w:val="0"/>
          <w:sz w:val="24"/>
          <w:lang w:bidi="ar"/>
        </w:rPr>
        <w:t>2.3 过程设计</w:t>
      </w:r>
    </w:p>
    <w:p>
      <w:pPr>
        <w:widowControl/>
        <w:ind w:firstLine="480"/>
        <w:jc w:val="left"/>
        <w:rPr>
          <w:rFonts w:ascii="Times New Roman" w:hAnsi="Times New Roman" w:cs="Times New Roman" w:eastAsiaTheme="majorEastAsia"/>
          <w:sz w:val="24"/>
          <w:vertAlign w:val="superscript"/>
        </w:rPr>
      </w:pPr>
      <w:r>
        <w:rPr>
          <w:rFonts w:hint="eastAsia" w:ascii="Times New Roman" w:hAnsi="Times New Roman" w:cs="Times New Roman" w:eastAsiaTheme="majorEastAsia"/>
          <w:sz w:val="24"/>
        </w:rPr>
        <w:t>课程通过3个驱动型任务</w:t>
      </w:r>
      <w:r>
        <w:rPr>
          <w:rFonts w:ascii="Times New Roman" w:hAnsi="Times New Roman" w:cs="Times New Roman" w:eastAsiaTheme="majorEastAsia"/>
          <w:sz w:val="24"/>
        </w:rPr>
        <w:t>，</w:t>
      </w:r>
      <w:r>
        <w:rPr>
          <w:rFonts w:hint="eastAsia" w:ascii="Times New Roman" w:hAnsi="Times New Roman" w:cs="Times New Roman" w:eastAsiaTheme="majorEastAsia"/>
          <w:sz w:val="24"/>
        </w:rPr>
        <w:t>让学生明确了松花蛋加工工艺涉及的化学反应的原理，同时</w:t>
      </w:r>
      <w:r>
        <w:rPr>
          <w:rFonts w:ascii="Times New Roman" w:hAnsi="Times New Roman" w:cs="Times New Roman" w:eastAsiaTheme="majorEastAsia"/>
          <w:sz w:val="24"/>
        </w:rPr>
        <w:t>深刻体会到理论可行到实际应用是一个复杂的问题，还需要从经济、成本、可操作性、会不会引发二次污染等多角度综合考虑并提出合理的方案</w:t>
      </w:r>
      <w:r>
        <w:rPr>
          <w:rFonts w:hint="eastAsia" w:ascii="Times New Roman" w:hAnsi="Times New Roman" w:cs="Times New Roman" w:eastAsiaTheme="majorEastAsia"/>
          <w:sz w:val="24"/>
        </w:rPr>
        <w:t>。再从未来的公民视角来看，认识到</w:t>
      </w:r>
      <w:r>
        <w:rPr>
          <w:rFonts w:ascii="Times New Roman" w:hAnsi="Times New Roman" w:cs="Times New Roman" w:eastAsiaTheme="majorEastAsia"/>
          <w:sz w:val="24"/>
        </w:rPr>
        <w:t>随着社会的迅速发展，也需要运用化学知识解决生活中的问题，而生活中的问题恰恰是复杂的，如果仅仅停留在纸上谈兵的层面上，学生还是无法解决实际问题。</w:t>
      </w:r>
      <w:r>
        <w:rPr>
          <w:rFonts w:ascii="Times New Roman" w:hAnsi="Times New Roman" w:cs="Times New Roman" w:eastAsiaTheme="majorEastAsia"/>
          <w:sz w:val="24"/>
          <w:vertAlign w:val="superscript"/>
        </w:rPr>
        <w:t>[2]</w:t>
      </w:r>
    </w:p>
    <w:p>
      <w:pPr>
        <w:widowControl/>
        <w:ind w:firstLine="480"/>
        <w:jc w:val="left"/>
        <w:rPr>
          <w:rFonts w:ascii="Times New Roman" w:hAnsi="Times New Roman" w:cs="Times New Roman" w:eastAsiaTheme="majorEastAsia"/>
          <w:sz w:val="24"/>
        </w:rPr>
      </w:pPr>
      <w:r>
        <w:rPr>
          <w:rFonts w:hint="eastAsia" w:ascii="Times New Roman" w:hAnsi="Times New Roman" w:cs="Times New Roman" w:eastAsiaTheme="majorEastAsia"/>
          <w:sz w:val="24"/>
        </w:rPr>
        <w:t>上述3个任务分别对应了本节复习课中所需建立的</w:t>
      </w:r>
      <w:r>
        <w:rPr>
          <w:rFonts w:ascii="Times New Roman" w:hAnsi="Times New Roman" w:cs="Times New Roman" w:eastAsiaTheme="majorEastAsia"/>
          <w:sz w:val="24"/>
        </w:rPr>
        <w:t>解决实际问题的思维模型</w:t>
      </w:r>
      <w:r>
        <w:rPr>
          <w:rFonts w:hint="eastAsia" w:ascii="Times New Roman" w:hAnsi="Times New Roman" w:cs="Times New Roman" w:eastAsiaTheme="majorEastAsia"/>
          <w:sz w:val="24"/>
        </w:rPr>
        <w:t>，即“什么原理”、“怎么做到”、“怎么控制和消除”。最后运用该模型迁移至其它实际问题的解决，比如自热火锅发热包成分探究。</w:t>
      </w:r>
    </w:p>
    <w:p>
      <w:pPr>
        <w:widowControl/>
        <w:jc w:val="left"/>
        <w:rPr>
          <w:rFonts w:ascii="Times New Roman" w:hAnsi="Times New Roman" w:cs="Times New Roman" w:eastAsiaTheme="majorEastAsia"/>
          <w:sz w:val="24"/>
        </w:rPr>
      </w:pPr>
      <w:r>
        <w:rPr>
          <w:rFonts w:hint="eastAsia" w:ascii="Times New Roman" w:hAnsi="Times New Roman" w:cs="Times New Roman" w:eastAsiaTheme="majorEastAsia"/>
          <w:b/>
          <w:bCs/>
          <w:sz w:val="24"/>
        </w:rPr>
        <w:t xml:space="preserve">2.3.1 </w:t>
      </w:r>
      <w:r>
        <w:rPr>
          <w:rFonts w:ascii="Times New Roman" w:hAnsi="Times New Roman" w:cs="Times New Roman" w:eastAsiaTheme="majorEastAsia"/>
          <w:b/>
          <w:bCs/>
          <w:sz w:val="24"/>
        </w:rPr>
        <w:t xml:space="preserve">分析皮蛋的传统制作原理  </w:t>
      </w:r>
    </w:p>
    <w:tbl>
      <w:tblPr>
        <w:tblStyle w:val="5"/>
        <w:tblW w:w="9380" w:type="dxa"/>
        <w:tblInd w:w="-4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12"/>
        <w:gridCol w:w="3398"/>
        <w:gridCol w:w="29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2" w:type="dxa"/>
          </w:tcPr>
          <w:p>
            <w:pPr>
              <w:widowControl/>
              <w:jc w:val="center"/>
              <w:rPr>
                <w:rFonts w:ascii="Times New Roman" w:hAnsi="Times New Roman" w:cs="Times New Roman" w:eastAsiaTheme="majorEastAsia"/>
                <w:sz w:val="24"/>
              </w:rPr>
            </w:pPr>
            <w:r>
              <w:rPr>
                <w:rFonts w:hint="eastAsia" w:ascii="Times New Roman" w:hAnsi="Times New Roman" w:cs="Times New Roman" w:eastAsiaTheme="majorEastAsia"/>
                <w:sz w:val="24"/>
              </w:rPr>
              <w:t>教师活动</w:t>
            </w:r>
          </w:p>
        </w:tc>
        <w:tc>
          <w:tcPr>
            <w:tcW w:w="3398" w:type="dxa"/>
          </w:tcPr>
          <w:p>
            <w:pPr>
              <w:widowControl/>
              <w:jc w:val="center"/>
              <w:rPr>
                <w:rFonts w:ascii="Times New Roman" w:hAnsi="Times New Roman" w:cs="Times New Roman" w:eastAsiaTheme="majorEastAsia"/>
                <w:sz w:val="24"/>
              </w:rPr>
            </w:pPr>
            <w:r>
              <w:rPr>
                <w:rFonts w:hint="eastAsia" w:ascii="Times New Roman" w:hAnsi="Times New Roman" w:cs="Times New Roman" w:eastAsiaTheme="majorEastAsia"/>
                <w:sz w:val="24"/>
              </w:rPr>
              <w:t>学生活动（预设）</w:t>
            </w:r>
          </w:p>
        </w:tc>
        <w:tc>
          <w:tcPr>
            <w:tcW w:w="2970" w:type="dxa"/>
          </w:tcPr>
          <w:p>
            <w:pPr>
              <w:widowControl/>
              <w:jc w:val="center"/>
              <w:rPr>
                <w:rFonts w:ascii="Times New Roman" w:hAnsi="Times New Roman" w:cs="Times New Roman" w:eastAsiaTheme="majorEastAsia"/>
                <w:sz w:val="24"/>
              </w:rPr>
            </w:pPr>
            <w:r>
              <w:rPr>
                <w:rFonts w:hint="eastAsia" w:ascii="Times New Roman" w:hAnsi="Times New Roman" w:cs="Times New Roman" w:eastAsiaTheme="majorEastAsia"/>
                <w:sz w:val="24"/>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2" w:type="dxa"/>
          </w:tcPr>
          <w:p>
            <w:pPr>
              <w:jc w:val="left"/>
              <w:rPr>
                <w:rFonts w:ascii="Times New Roman" w:hAnsi="Times New Roman" w:cs="Times New Roman" w:eastAsiaTheme="majorEastAsia"/>
                <w:szCs w:val="21"/>
              </w:rPr>
            </w:pPr>
            <w:r>
              <w:rPr>
                <w:rFonts w:ascii="Times New Roman" w:hAnsi="Times New Roman" w:cs="Times New Roman" w:eastAsiaTheme="majorEastAsia"/>
                <w:szCs w:val="21"/>
              </w:rPr>
              <w:t>【问题1】阅读</w:t>
            </w:r>
            <w:r>
              <w:rPr>
                <w:rFonts w:hint="eastAsia" w:ascii="Times New Roman" w:hAnsi="Times New Roman" w:cs="Times New Roman" w:eastAsiaTheme="majorEastAsia"/>
                <w:szCs w:val="21"/>
              </w:rPr>
              <w:t>提供的文本资料1：皮蛋简介及配料</w:t>
            </w:r>
            <w:r>
              <w:rPr>
                <w:rFonts w:ascii="Times New Roman" w:hAnsi="Times New Roman" w:cs="Times New Roman" w:eastAsiaTheme="majorEastAsia"/>
                <w:szCs w:val="21"/>
              </w:rPr>
              <w:t>，写出皮蛋制作过程所需的物质名称及化学式</w:t>
            </w:r>
          </w:p>
          <w:p>
            <w:pPr>
              <w:jc w:val="left"/>
              <w:rPr>
                <w:rFonts w:ascii="Times New Roman" w:hAnsi="Times New Roman" w:cs="Times New Roman" w:eastAsiaTheme="majorEastAsia"/>
                <w:szCs w:val="21"/>
              </w:rPr>
            </w:pPr>
            <w:r>
              <w:rPr>
                <w:rFonts w:ascii="Times New Roman" w:hAnsi="Times New Roman" w:cs="Times New Roman" w:eastAsiaTheme="majorEastAsia"/>
                <w:szCs w:val="21"/>
              </w:rPr>
              <w:t>【问题2】书写出这些物质可能发生的化学反应</w:t>
            </w:r>
          </w:p>
          <w:p>
            <w:pPr>
              <w:jc w:val="left"/>
              <w:rPr>
                <w:rFonts w:ascii="Times New Roman" w:hAnsi="Times New Roman" w:cs="Times New Roman" w:eastAsiaTheme="majorEastAsia"/>
                <w:szCs w:val="21"/>
              </w:rPr>
            </w:pPr>
            <w:r>
              <w:rPr>
                <w:rFonts w:ascii="Times New Roman" w:hAnsi="Times New Roman" w:cs="Times New Roman" w:eastAsiaTheme="majorEastAsia"/>
                <w:szCs w:val="21"/>
              </w:rPr>
              <w:t>【问题3】料泥过滤液中溶质成分分析</w:t>
            </w:r>
          </w:p>
          <w:p>
            <w:pPr>
              <w:jc w:val="left"/>
              <w:rPr>
                <w:rFonts w:ascii="Times New Roman" w:hAnsi="Times New Roman" w:cs="Times New Roman" w:eastAsiaTheme="majorEastAsia"/>
                <w:szCs w:val="21"/>
              </w:rPr>
            </w:pPr>
            <w:r>
              <w:rPr>
                <w:rFonts w:ascii="Arial" w:hAnsi="Arial" w:eastAsia="宋体" w:cs="Arial"/>
                <w:color w:val="333333"/>
                <w:szCs w:val="21"/>
                <w:shd w:val="clear" w:color="auto" w:fill="FFFFFF"/>
              </w:rPr>
              <w:t>★</w:t>
            </w:r>
            <w:r>
              <w:rPr>
                <w:rFonts w:ascii="Times New Roman" w:hAnsi="Times New Roman" w:cs="Times New Roman" w:eastAsiaTheme="majorEastAsia"/>
                <w:szCs w:val="21"/>
              </w:rPr>
              <w:t>【问题4】设计实验检验料泥过滤液中可能存在的溶质</w:t>
            </w:r>
            <w:r>
              <w:rPr>
                <w:rFonts w:hint="eastAsia" w:ascii="Times New Roman" w:hAnsi="Times New Roman" w:cs="Times New Roman" w:eastAsiaTheme="majorEastAsia"/>
                <w:szCs w:val="21"/>
              </w:rPr>
              <w:t>，并进行实验</w:t>
            </w:r>
          </w:p>
          <w:p>
            <w:pPr>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鼓励学生分享方案，耐心倾听提出的方案，进行深度剖析，进行评价</w:t>
            </w:r>
          </w:p>
          <w:p>
            <w:pPr>
              <w:jc w:val="left"/>
              <w:rPr>
                <w:rFonts w:ascii="Times New Roman" w:hAnsi="Times New Roman" w:cs="Times New Roman" w:eastAsiaTheme="majorEastAsia"/>
                <w:szCs w:val="21"/>
              </w:rPr>
            </w:pPr>
          </w:p>
          <w:p>
            <w:pPr>
              <w:jc w:val="left"/>
              <w:rPr>
                <w:rFonts w:ascii="Times New Roman" w:hAnsi="Times New Roman" w:cs="Times New Roman" w:eastAsiaTheme="majorEastAsia"/>
                <w:szCs w:val="21"/>
              </w:rPr>
            </w:pPr>
            <w:r>
              <w:rPr>
                <w:rFonts w:ascii="Times New Roman" w:hAnsi="Times New Roman" w:cs="Times New Roman" w:eastAsiaTheme="majorEastAsia"/>
                <w:szCs w:val="21"/>
              </w:rPr>
              <w:t>【问题5】若熟石灰和纯碱恰好完全反应，则生石灰和纯碱的质量比是多少</w:t>
            </w:r>
            <w:r>
              <w:rPr>
                <w:rFonts w:hint="eastAsia" w:ascii="Times New Roman" w:hAnsi="Times New Roman" w:cs="Times New Roman" w:eastAsiaTheme="majorEastAsia"/>
                <w:szCs w:val="21"/>
              </w:rPr>
              <w:t>？</w:t>
            </w:r>
          </w:p>
          <w:p>
            <w:pPr>
              <w:jc w:val="left"/>
              <w:rPr>
                <w:rFonts w:ascii="Times New Roman" w:hAnsi="Times New Roman" w:cs="Times New Roman" w:eastAsiaTheme="majorEastAsia"/>
                <w:sz w:val="24"/>
              </w:rPr>
            </w:pPr>
            <w:r>
              <w:rPr>
                <w:rFonts w:ascii="Times New Roman" w:hAnsi="Times New Roman" w:cs="Times New Roman" w:eastAsiaTheme="majorEastAsia"/>
                <w:szCs w:val="21"/>
              </w:rPr>
              <w:t>【问题6】</w:t>
            </w:r>
            <w:r>
              <w:rPr>
                <w:rFonts w:hint="eastAsia" w:ascii="Times New Roman" w:hAnsi="Times New Roman" w:cs="Times New Roman" w:eastAsiaTheme="majorEastAsia"/>
                <w:szCs w:val="21"/>
              </w:rPr>
              <w:t>阅读提供的文本资料1：关注配料中各配方的质量，</w:t>
            </w:r>
            <w:r>
              <w:rPr>
                <w:rFonts w:ascii="Times New Roman" w:hAnsi="Times New Roman" w:cs="Times New Roman" w:eastAsiaTheme="majorEastAsia"/>
                <w:szCs w:val="21"/>
              </w:rPr>
              <w:t>实际生产中配料中生石灰过量的原因</w:t>
            </w:r>
          </w:p>
        </w:tc>
        <w:tc>
          <w:tcPr>
            <w:tcW w:w="3398" w:type="dxa"/>
          </w:tcPr>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回答：生石灰 CaO</w:t>
            </w:r>
          </w:p>
          <w:p>
            <w:pPr>
              <w:widowControl/>
              <w:jc w:val="left"/>
              <w:rPr>
                <w:rFonts w:ascii="Times New Roman" w:hAnsi="Times New Roman" w:cs="Times New Roman" w:eastAsiaTheme="majorEastAsia"/>
                <w:szCs w:val="21"/>
                <w:vertAlign w:val="subscript"/>
              </w:rPr>
            </w:pPr>
            <w:r>
              <w:rPr>
                <w:rFonts w:hint="eastAsia" w:ascii="Times New Roman" w:hAnsi="Times New Roman" w:cs="Times New Roman" w:eastAsiaTheme="majorEastAsia"/>
                <w:szCs w:val="21"/>
              </w:rPr>
              <w:t xml:space="preserve">      纯碱 Na</w:t>
            </w:r>
            <w:r>
              <w:rPr>
                <w:rFonts w:hint="eastAsia" w:ascii="Times New Roman" w:hAnsi="Times New Roman" w:cs="Times New Roman" w:eastAsiaTheme="majorEastAsia"/>
                <w:szCs w:val="21"/>
                <w:vertAlign w:val="subscript"/>
              </w:rPr>
              <w:t>2</w:t>
            </w:r>
            <w:r>
              <w:rPr>
                <w:rFonts w:hint="eastAsia" w:ascii="Times New Roman" w:hAnsi="Times New Roman" w:cs="Times New Roman" w:eastAsiaTheme="majorEastAsia"/>
                <w:szCs w:val="21"/>
              </w:rPr>
              <w:t>CO</w:t>
            </w:r>
            <w:r>
              <w:rPr>
                <w:rFonts w:hint="eastAsia" w:ascii="Times New Roman" w:hAnsi="Times New Roman" w:cs="Times New Roman" w:eastAsiaTheme="majorEastAsia"/>
                <w:szCs w:val="21"/>
                <w:vertAlign w:val="subscript"/>
              </w:rPr>
              <w:t>3</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vertAlign w:val="subscript"/>
              </w:rPr>
              <w:t xml:space="preserve">         </w:t>
            </w:r>
            <w:r>
              <w:rPr>
                <w:rFonts w:hint="eastAsia" w:ascii="Times New Roman" w:hAnsi="Times New Roman" w:cs="Times New Roman" w:eastAsiaTheme="majorEastAsia"/>
                <w:szCs w:val="21"/>
              </w:rPr>
              <w:t>食盐 NaCl</w:t>
            </w:r>
          </w:p>
          <w:p>
            <w:pPr>
              <w:widowControl/>
              <w:jc w:val="left"/>
              <w:rPr>
                <w:rFonts w:ascii="Times New Roman" w:hAnsi="Times New Roman" w:cs="Times New Roman" w:eastAsiaTheme="majorEastAsia"/>
                <w:szCs w:val="21"/>
              </w:rPr>
            </w:pPr>
          </w:p>
          <w:p>
            <w:pPr>
              <w:widowControl/>
              <w:jc w:val="left"/>
              <w:rPr>
                <w:rFonts w:ascii="Times New Roman" w:hAnsi="Times New Roman" w:cs="Times New Roman" w:eastAsiaTheme="majorEastAsia"/>
                <w:szCs w:val="21"/>
                <w:vertAlign w:val="subscript"/>
              </w:rPr>
            </w:pPr>
            <w:r>
              <w:rPr>
                <w:rFonts w:hint="eastAsia" w:ascii="Times New Roman" w:hAnsi="Times New Roman" w:cs="Times New Roman" w:eastAsiaTheme="majorEastAsia"/>
                <w:szCs w:val="21"/>
              </w:rPr>
              <w:t>回答：CaO + H</w:t>
            </w:r>
            <w:r>
              <w:rPr>
                <w:rFonts w:hint="eastAsia" w:ascii="Times New Roman" w:hAnsi="Times New Roman" w:cs="Times New Roman" w:eastAsiaTheme="majorEastAsia"/>
                <w:szCs w:val="21"/>
                <w:vertAlign w:val="subscript"/>
              </w:rPr>
              <w:t>2</w:t>
            </w:r>
            <w:r>
              <w:rPr>
                <w:rFonts w:hint="eastAsia" w:ascii="Times New Roman" w:hAnsi="Times New Roman" w:cs="Times New Roman" w:eastAsiaTheme="majorEastAsia"/>
                <w:szCs w:val="21"/>
              </w:rPr>
              <w:t>O = Ca(OH)</w:t>
            </w:r>
            <w:r>
              <w:rPr>
                <w:rFonts w:hint="eastAsia" w:ascii="Times New Roman" w:hAnsi="Times New Roman" w:cs="Times New Roman" w:eastAsiaTheme="majorEastAsia"/>
                <w:szCs w:val="21"/>
                <w:vertAlign w:val="subscript"/>
              </w:rPr>
              <w:t>2</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Ca(OH)</w:t>
            </w:r>
            <w:r>
              <w:rPr>
                <w:rFonts w:hint="eastAsia" w:ascii="Times New Roman" w:hAnsi="Times New Roman" w:cs="Times New Roman" w:eastAsiaTheme="majorEastAsia"/>
                <w:szCs w:val="21"/>
                <w:vertAlign w:val="subscript"/>
              </w:rPr>
              <w:t>2</w:t>
            </w:r>
            <w:r>
              <w:rPr>
                <w:rFonts w:hint="eastAsia" w:ascii="Times New Roman" w:hAnsi="Times New Roman" w:cs="Times New Roman" w:eastAsiaTheme="majorEastAsia"/>
                <w:szCs w:val="21"/>
              </w:rPr>
              <w:t>+Na</w:t>
            </w:r>
            <w:r>
              <w:rPr>
                <w:rFonts w:hint="eastAsia" w:ascii="Times New Roman" w:hAnsi="Times New Roman" w:cs="Times New Roman" w:eastAsiaTheme="majorEastAsia"/>
                <w:szCs w:val="21"/>
                <w:vertAlign w:val="subscript"/>
              </w:rPr>
              <w:t>2</w:t>
            </w:r>
            <w:r>
              <w:rPr>
                <w:rFonts w:hint="eastAsia" w:ascii="Times New Roman" w:hAnsi="Times New Roman" w:cs="Times New Roman" w:eastAsiaTheme="majorEastAsia"/>
                <w:szCs w:val="21"/>
              </w:rPr>
              <w:t>CO</w:t>
            </w:r>
            <w:r>
              <w:rPr>
                <w:rFonts w:hint="eastAsia" w:ascii="Times New Roman" w:hAnsi="Times New Roman" w:cs="Times New Roman" w:eastAsiaTheme="majorEastAsia"/>
                <w:szCs w:val="21"/>
                <w:vertAlign w:val="subscript"/>
              </w:rPr>
              <w:t>3</w:t>
            </w:r>
            <w:r>
              <w:rPr>
                <w:rFonts w:hint="eastAsia" w:ascii="Times New Roman" w:hAnsi="Times New Roman" w:cs="Times New Roman" w:eastAsiaTheme="majorEastAsia"/>
                <w:szCs w:val="21"/>
              </w:rPr>
              <w:t>=CaCO</w:t>
            </w:r>
            <w:r>
              <w:rPr>
                <w:rFonts w:hint="eastAsia" w:ascii="Times New Roman" w:hAnsi="Times New Roman" w:cs="Times New Roman" w:eastAsiaTheme="majorEastAsia"/>
                <w:szCs w:val="21"/>
                <w:vertAlign w:val="subscript"/>
              </w:rPr>
              <w:t>3</w:t>
            </w:r>
            <w:r>
              <w:rPr>
                <w:rFonts w:ascii="Times New Roman" w:hAnsi="Times New Roman" w:eastAsia="宋体" w:cs="Times New Roman"/>
                <w:color w:val="333333"/>
                <w:szCs w:val="21"/>
                <w:shd w:val="clear" w:color="auto" w:fill="FFFFFF"/>
              </w:rPr>
              <w:t>↓</w:t>
            </w:r>
            <w:r>
              <w:rPr>
                <w:rFonts w:hint="eastAsia" w:ascii="Times New Roman" w:hAnsi="Times New Roman" w:cs="Times New Roman" w:eastAsiaTheme="majorEastAsia"/>
                <w:szCs w:val="21"/>
              </w:rPr>
              <w:t>+2NaOH</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回答：一定有NaOH，NaCl，</w:t>
            </w:r>
          </w:p>
          <w:p>
            <w:pPr>
              <w:widowControl/>
              <w:jc w:val="left"/>
              <w:rPr>
                <w:rFonts w:ascii="Times New Roman" w:hAnsi="Times New Roman" w:cs="Times New Roman" w:eastAsiaTheme="majorEastAsia"/>
                <w:szCs w:val="21"/>
                <w:vertAlign w:val="subscript"/>
              </w:rPr>
            </w:pPr>
            <w:r>
              <w:rPr>
                <w:rFonts w:hint="eastAsia" w:ascii="Times New Roman" w:hAnsi="Times New Roman" w:cs="Times New Roman" w:eastAsiaTheme="majorEastAsia"/>
                <w:szCs w:val="21"/>
              </w:rPr>
              <w:t>可能有Ca(OH)</w:t>
            </w:r>
            <w:r>
              <w:rPr>
                <w:rFonts w:hint="eastAsia" w:ascii="Times New Roman" w:hAnsi="Times New Roman" w:cs="Times New Roman" w:eastAsiaTheme="majorEastAsia"/>
                <w:szCs w:val="21"/>
                <w:vertAlign w:val="subscript"/>
              </w:rPr>
              <w:t>2</w:t>
            </w:r>
            <w:r>
              <w:rPr>
                <w:rFonts w:hint="eastAsia" w:ascii="Times New Roman" w:hAnsi="Times New Roman" w:cs="Times New Roman" w:eastAsiaTheme="majorEastAsia"/>
                <w:szCs w:val="21"/>
              </w:rPr>
              <w:t>或Na</w:t>
            </w:r>
            <w:r>
              <w:rPr>
                <w:rFonts w:hint="eastAsia" w:ascii="Times New Roman" w:hAnsi="Times New Roman" w:cs="Times New Roman" w:eastAsiaTheme="majorEastAsia"/>
                <w:szCs w:val="21"/>
                <w:vertAlign w:val="subscript"/>
              </w:rPr>
              <w:t>2</w:t>
            </w:r>
            <w:r>
              <w:rPr>
                <w:rFonts w:hint="eastAsia" w:ascii="Times New Roman" w:hAnsi="Times New Roman" w:cs="Times New Roman" w:eastAsiaTheme="majorEastAsia"/>
                <w:szCs w:val="21"/>
              </w:rPr>
              <w:t>CO</w:t>
            </w:r>
            <w:r>
              <w:rPr>
                <w:rFonts w:hint="eastAsia" w:ascii="Times New Roman" w:hAnsi="Times New Roman" w:cs="Times New Roman" w:eastAsiaTheme="majorEastAsia"/>
                <w:szCs w:val="21"/>
                <w:vertAlign w:val="subscript"/>
              </w:rPr>
              <w:t>3</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回答：A、分别取样，滴加HCl，观察是否有产生气泡B、滴加Na</w:t>
            </w:r>
            <w:r>
              <w:rPr>
                <w:rFonts w:hint="eastAsia" w:ascii="Times New Roman" w:hAnsi="Times New Roman" w:cs="Times New Roman" w:eastAsiaTheme="majorEastAsia"/>
                <w:szCs w:val="21"/>
                <w:vertAlign w:val="subscript"/>
              </w:rPr>
              <w:t>2</w:t>
            </w:r>
            <w:r>
              <w:rPr>
                <w:rFonts w:hint="eastAsia" w:ascii="Times New Roman" w:hAnsi="Times New Roman" w:cs="Times New Roman" w:eastAsiaTheme="majorEastAsia"/>
                <w:szCs w:val="21"/>
              </w:rPr>
              <w:t>CO</w:t>
            </w:r>
            <w:r>
              <w:rPr>
                <w:rFonts w:hint="eastAsia" w:ascii="Times New Roman" w:hAnsi="Times New Roman" w:cs="Times New Roman" w:eastAsiaTheme="majorEastAsia"/>
                <w:szCs w:val="21"/>
                <w:vertAlign w:val="subscript"/>
              </w:rPr>
              <w:t>3</w:t>
            </w:r>
          </w:p>
          <w:p>
            <w:pPr>
              <w:widowControl/>
              <w:numPr>
                <w:ilvl w:val="0"/>
                <w:numId w:val="1"/>
              </w:numPr>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通入CO</w:t>
            </w:r>
            <w:r>
              <w:rPr>
                <w:rFonts w:hint="eastAsia" w:ascii="Times New Roman" w:hAnsi="Times New Roman" w:cs="Times New Roman" w:eastAsiaTheme="majorEastAsia"/>
                <w:szCs w:val="21"/>
                <w:vertAlign w:val="subscript"/>
              </w:rPr>
              <w:t>2</w:t>
            </w:r>
            <w:r>
              <w:rPr>
                <w:rFonts w:hint="eastAsia" w:ascii="Times New Roman" w:hAnsi="Times New Roman" w:cs="Times New Roman" w:eastAsiaTheme="majorEastAsia"/>
                <w:szCs w:val="21"/>
              </w:rPr>
              <w:t xml:space="preserve"> D、CaCl</w:t>
            </w:r>
            <w:r>
              <w:rPr>
                <w:rFonts w:hint="eastAsia" w:ascii="Times New Roman" w:hAnsi="Times New Roman" w:cs="Times New Roman" w:eastAsiaTheme="majorEastAsia"/>
                <w:szCs w:val="21"/>
                <w:vertAlign w:val="subscript"/>
              </w:rPr>
              <w:t>2</w:t>
            </w:r>
            <w:r>
              <w:rPr>
                <w:rFonts w:hint="eastAsia" w:ascii="Times New Roman" w:hAnsi="Times New Roman" w:cs="Times New Roman" w:eastAsiaTheme="majorEastAsia"/>
                <w:szCs w:val="21"/>
              </w:rPr>
              <w:t xml:space="preserve">  </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易错答案：E、CuSO</w:t>
            </w:r>
            <w:r>
              <w:rPr>
                <w:rFonts w:hint="eastAsia" w:ascii="Times New Roman" w:hAnsi="Times New Roman" w:cs="Times New Roman" w:eastAsiaTheme="majorEastAsia"/>
                <w:szCs w:val="21"/>
                <w:vertAlign w:val="subscript"/>
              </w:rPr>
              <w:t>4</w:t>
            </w:r>
            <w:r>
              <w:rPr>
                <w:rFonts w:hint="eastAsia" w:ascii="Times New Roman" w:hAnsi="Times New Roman" w:cs="Times New Roman" w:eastAsiaTheme="majorEastAsia"/>
                <w:szCs w:val="21"/>
              </w:rPr>
              <w:t xml:space="preserve">  F、AgNO</w:t>
            </w:r>
            <w:r>
              <w:rPr>
                <w:rFonts w:hint="eastAsia" w:ascii="Times New Roman" w:hAnsi="Times New Roman" w:cs="Times New Roman" w:eastAsiaTheme="majorEastAsia"/>
                <w:szCs w:val="21"/>
                <w:vertAlign w:val="subscript"/>
              </w:rPr>
              <w:t>3</w:t>
            </w:r>
          </w:p>
          <w:p>
            <w:pPr>
              <w:widowControl/>
              <w:jc w:val="left"/>
              <w:rPr>
                <w:rFonts w:ascii="Times New Roman" w:hAnsi="Times New Roman" w:cs="Times New Roman" w:eastAsiaTheme="majorEastAsia"/>
                <w:szCs w:val="21"/>
              </w:rPr>
            </w:pPr>
          </w:p>
          <w:p>
            <w:pPr>
              <w:widowControl/>
              <w:jc w:val="left"/>
              <w:rPr>
                <w:rFonts w:ascii="Times New Roman" w:hAnsi="Times New Roman" w:cs="Times New Roman" w:eastAsiaTheme="majorEastAsia"/>
                <w:szCs w:val="21"/>
              </w:rPr>
            </w:pPr>
          </w:p>
          <w:p>
            <w:pPr>
              <w:widowControl/>
              <w:jc w:val="left"/>
              <w:rPr>
                <w:rFonts w:ascii="Times New Roman" w:hAnsi="Times New Roman" w:cs="Times New Roman" w:eastAsiaTheme="majorEastAsia"/>
                <w:szCs w:val="21"/>
              </w:rPr>
            </w:pP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回答：56:106</w:t>
            </w:r>
          </w:p>
          <w:p>
            <w:pPr>
              <w:widowControl/>
              <w:jc w:val="left"/>
              <w:rPr>
                <w:rFonts w:ascii="Times New Roman" w:hAnsi="Times New Roman" w:cs="Times New Roman" w:eastAsiaTheme="majorEastAsia"/>
                <w:szCs w:val="21"/>
              </w:rPr>
            </w:pPr>
          </w:p>
          <w:p>
            <w:pPr>
              <w:widowControl/>
              <w:jc w:val="left"/>
              <w:rPr>
                <w:rFonts w:ascii="Times New Roman" w:hAnsi="Times New Roman" w:cs="Times New Roman" w:eastAsiaTheme="majorEastAsia"/>
                <w:szCs w:val="21"/>
              </w:rPr>
            </w:pP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回答：成本较低</w:t>
            </w:r>
          </w:p>
        </w:tc>
        <w:tc>
          <w:tcPr>
            <w:tcW w:w="2970" w:type="dxa"/>
          </w:tcPr>
          <w:p>
            <w:pPr>
              <w:widowControl/>
              <w:ind w:firstLine="420" w:firstLineChars="200"/>
              <w:rPr>
                <w:rFonts w:ascii="Times New Roman" w:hAnsi="Times New Roman" w:cs="Times New Roman" w:eastAsiaTheme="majorEastAsia"/>
                <w:szCs w:val="21"/>
              </w:rPr>
            </w:pPr>
            <w:r>
              <w:rPr>
                <w:rFonts w:hint="eastAsia" w:ascii="Times New Roman" w:hAnsi="Times New Roman" w:cs="Times New Roman" w:eastAsiaTheme="majorEastAsia"/>
                <w:szCs w:val="21"/>
              </w:rPr>
              <w:t>复习相关的基础知识</w:t>
            </w:r>
          </w:p>
          <w:p>
            <w:pPr>
              <w:widowControl/>
              <w:rPr>
                <w:rFonts w:ascii="Times New Roman" w:hAnsi="Times New Roman" w:cs="Times New Roman" w:eastAsiaTheme="majorEastAsia"/>
                <w:szCs w:val="21"/>
              </w:rPr>
            </w:pPr>
            <w:r>
              <w:rPr>
                <w:rFonts w:hint="eastAsia" w:ascii="Times New Roman" w:hAnsi="Times New Roman" w:cs="Times New Roman" w:eastAsiaTheme="majorEastAsia"/>
                <w:szCs w:val="21"/>
              </w:rPr>
              <w:t>物质的俗称、化学式</w:t>
            </w:r>
          </w:p>
          <w:p>
            <w:pPr>
              <w:widowControl/>
              <w:rPr>
                <w:rFonts w:ascii="Times New Roman" w:hAnsi="Times New Roman" w:cs="Times New Roman" w:eastAsiaTheme="majorEastAsia"/>
                <w:szCs w:val="21"/>
              </w:rPr>
            </w:pPr>
          </w:p>
          <w:p>
            <w:pPr>
              <w:widowControl/>
              <w:ind w:firstLine="420" w:firstLineChars="200"/>
              <w:rPr>
                <w:rFonts w:ascii="Times New Roman" w:hAnsi="Times New Roman" w:cs="Times New Roman" w:eastAsiaTheme="majorEastAsia"/>
                <w:szCs w:val="21"/>
              </w:rPr>
            </w:pPr>
            <w:r>
              <w:rPr>
                <w:rFonts w:hint="eastAsia" w:ascii="Times New Roman" w:hAnsi="Times New Roman" w:cs="Times New Roman" w:eastAsiaTheme="majorEastAsia"/>
                <w:szCs w:val="21"/>
              </w:rPr>
              <w:t>回顾上述物质的化学性质</w:t>
            </w:r>
          </w:p>
          <w:p>
            <w:pPr>
              <w:widowControl/>
              <w:rPr>
                <w:rFonts w:ascii="Times New Roman" w:hAnsi="Times New Roman" w:cs="Times New Roman" w:eastAsiaTheme="majorEastAsia"/>
                <w:szCs w:val="21"/>
              </w:rPr>
            </w:pPr>
            <w:r>
              <w:rPr>
                <w:rFonts w:hint="eastAsia" w:ascii="Times New Roman" w:hAnsi="Times New Roman" w:cs="Times New Roman" w:eastAsiaTheme="majorEastAsia"/>
                <w:szCs w:val="21"/>
              </w:rPr>
              <w:t>提升学生的分析能力，以及Ca(OH)</w:t>
            </w:r>
            <w:r>
              <w:rPr>
                <w:rFonts w:hint="eastAsia" w:ascii="Times New Roman" w:hAnsi="Times New Roman" w:cs="Times New Roman" w:eastAsiaTheme="majorEastAsia"/>
                <w:szCs w:val="21"/>
                <w:vertAlign w:val="subscript"/>
              </w:rPr>
              <w:t>2</w:t>
            </w:r>
            <w:r>
              <w:rPr>
                <w:rFonts w:hint="eastAsia" w:ascii="Times New Roman" w:hAnsi="Times New Roman" w:cs="Times New Roman" w:eastAsiaTheme="majorEastAsia"/>
                <w:szCs w:val="21"/>
              </w:rPr>
              <w:t>、Na</w:t>
            </w:r>
            <w:r>
              <w:rPr>
                <w:rFonts w:hint="eastAsia" w:ascii="Times New Roman" w:hAnsi="Times New Roman" w:cs="Times New Roman" w:eastAsiaTheme="majorEastAsia"/>
                <w:szCs w:val="21"/>
                <w:vertAlign w:val="subscript"/>
              </w:rPr>
              <w:t>2</w:t>
            </w:r>
            <w:r>
              <w:rPr>
                <w:rFonts w:hint="eastAsia" w:ascii="Times New Roman" w:hAnsi="Times New Roman" w:cs="Times New Roman" w:eastAsiaTheme="majorEastAsia"/>
                <w:szCs w:val="21"/>
              </w:rPr>
              <w:t>CO</w:t>
            </w:r>
            <w:r>
              <w:rPr>
                <w:rFonts w:hint="eastAsia" w:ascii="Times New Roman" w:hAnsi="Times New Roman" w:cs="Times New Roman" w:eastAsiaTheme="majorEastAsia"/>
                <w:szCs w:val="21"/>
                <w:vertAlign w:val="subscript"/>
              </w:rPr>
              <w:t>3</w:t>
            </w:r>
            <w:r>
              <w:rPr>
                <w:rFonts w:hint="eastAsia" w:ascii="Times New Roman" w:hAnsi="Times New Roman" w:cs="Times New Roman" w:eastAsiaTheme="majorEastAsia"/>
                <w:szCs w:val="21"/>
              </w:rPr>
              <w:t>的化学性质。</w:t>
            </w:r>
          </w:p>
          <w:p>
            <w:pPr>
              <w:widowControl/>
              <w:ind w:firstLine="420" w:firstLineChars="200"/>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引导</w:t>
            </w:r>
            <w:r>
              <w:rPr>
                <w:rFonts w:ascii="Times New Roman" w:hAnsi="Times New Roman" w:cs="Times New Roman" w:eastAsiaTheme="majorEastAsia"/>
                <w:szCs w:val="21"/>
              </w:rPr>
              <w:t>调用所学物质性质的相关知识</w:t>
            </w:r>
            <w:r>
              <w:rPr>
                <w:rFonts w:hint="eastAsia" w:ascii="Times New Roman" w:hAnsi="Times New Roman" w:cs="Times New Roman" w:eastAsiaTheme="majorEastAsia"/>
                <w:szCs w:val="21"/>
              </w:rPr>
              <w:t>设计简便、合理、可行的实验方案，提升严谨的实验设计、语言表达能力。能对他人的方案进行评价，修正，进行思维火花的碰撞。针对不同层次学生进行引导，但是不过多干涉、修改学生的方案，尊重学生的想法。</w:t>
            </w:r>
          </w:p>
          <w:p>
            <w:pPr>
              <w:widowControl/>
              <w:ind w:firstLine="420" w:firstLineChars="200"/>
              <w:rPr>
                <w:rFonts w:ascii="Times New Roman" w:hAnsi="Times New Roman" w:cs="Times New Roman" w:eastAsiaTheme="majorEastAsia"/>
                <w:szCs w:val="21"/>
              </w:rPr>
            </w:pPr>
            <w:r>
              <w:rPr>
                <w:rFonts w:hint="eastAsia" w:ascii="Times New Roman" w:hAnsi="Times New Roman" w:cs="Times New Roman" w:eastAsiaTheme="majorEastAsia"/>
                <w:szCs w:val="21"/>
              </w:rPr>
              <w:t>回顾简单方程式计算，承上启下，从定性思维视角向定量视角进行转化</w:t>
            </w:r>
          </w:p>
          <w:p>
            <w:pPr>
              <w:widowControl/>
              <w:ind w:firstLine="420" w:firstLineChars="200"/>
              <w:rPr>
                <w:rFonts w:ascii="Times New Roman" w:hAnsi="Times New Roman" w:cs="Times New Roman" w:eastAsiaTheme="majorEastAsia"/>
                <w:szCs w:val="21"/>
              </w:rPr>
            </w:pPr>
            <w:r>
              <w:rPr>
                <w:rFonts w:hint="eastAsia" w:ascii="Times New Roman" w:hAnsi="Times New Roman" w:cs="Times New Roman" w:eastAsiaTheme="majorEastAsia"/>
                <w:szCs w:val="21"/>
              </w:rPr>
              <w:t>引导学生基于经济、成本视角考虑原料的投入，感受化学计算对实际生产的指导作用</w:t>
            </w:r>
          </w:p>
        </w:tc>
      </w:tr>
    </w:tbl>
    <w:p>
      <w:pPr>
        <w:jc w:val="left"/>
        <w:rPr>
          <w:rFonts w:ascii="Times New Roman" w:hAnsi="Times New Roman" w:cs="Times New Roman" w:eastAsiaTheme="majorEastAsia"/>
          <w:b/>
          <w:bCs/>
          <w:sz w:val="24"/>
        </w:rPr>
      </w:pPr>
      <w:r>
        <w:rPr>
          <w:rFonts w:hint="eastAsia" w:ascii="Times New Roman" w:hAnsi="Times New Roman" w:cs="Times New Roman" w:eastAsiaTheme="majorEastAsia"/>
          <w:b/>
          <w:bCs/>
          <w:sz w:val="24"/>
        </w:rPr>
        <w:t xml:space="preserve">                              表1</w:t>
      </w:r>
    </w:p>
    <w:p>
      <w:pPr>
        <w:jc w:val="left"/>
        <w:rPr>
          <w:rFonts w:ascii="Times New Roman" w:hAnsi="Times New Roman" w:cs="Times New Roman" w:eastAsiaTheme="majorEastAsia"/>
          <w:b/>
          <w:bCs/>
          <w:sz w:val="24"/>
        </w:rPr>
      </w:pPr>
      <w:r>
        <w:rPr>
          <w:rFonts w:hint="eastAsia" w:ascii="Times New Roman" w:hAnsi="Times New Roman" w:cs="Times New Roman" w:eastAsiaTheme="majorEastAsia"/>
          <w:b/>
          <w:bCs/>
          <w:sz w:val="24"/>
        </w:rPr>
        <w:t xml:space="preserve">2.3.2 </w:t>
      </w:r>
      <w:r>
        <w:rPr>
          <w:rFonts w:ascii="Times New Roman" w:hAnsi="Times New Roman" w:cs="Times New Roman" w:eastAsiaTheme="majorEastAsia"/>
          <w:b/>
          <w:bCs/>
          <w:sz w:val="24"/>
        </w:rPr>
        <w:t>探究氢氧化钠溶液浸泡法</w:t>
      </w:r>
    </w:p>
    <w:tbl>
      <w:tblPr>
        <w:tblStyle w:val="5"/>
        <w:tblW w:w="91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6"/>
        <w:gridCol w:w="5210"/>
        <w:gridCol w:w="1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6" w:type="dxa"/>
          </w:tcPr>
          <w:p>
            <w:pPr>
              <w:widowControl/>
              <w:jc w:val="center"/>
              <w:rPr>
                <w:rFonts w:ascii="Times New Roman" w:hAnsi="Times New Roman" w:cs="Times New Roman" w:eastAsiaTheme="majorEastAsia"/>
                <w:sz w:val="24"/>
              </w:rPr>
            </w:pPr>
            <w:r>
              <w:rPr>
                <w:rFonts w:hint="eastAsia" w:ascii="Times New Roman" w:hAnsi="Times New Roman" w:cs="Times New Roman" w:eastAsiaTheme="majorEastAsia"/>
                <w:sz w:val="24"/>
              </w:rPr>
              <w:t>教师活动</w:t>
            </w:r>
          </w:p>
        </w:tc>
        <w:tc>
          <w:tcPr>
            <w:tcW w:w="5210" w:type="dxa"/>
          </w:tcPr>
          <w:p>
            <w:pPr>
              <w:widowControl/>
              <w:jc w:val="center"/>
              <w:rPr>
                <w:rFonts w:ascii="Times New Roman" w:hAnsi="Times New Roman" w:cs="Times New Roman" w:eastAsiaTheme="majorEastAsia"/>
                <w:sz w:val="24"/>
              </w:rPr>
            </w:pPr>
            <w:r>
              <w:rPr>
                <w:rFonts w:hint="eastAsia" w:ascii="Times New Roman" w:hAnsi="Times New Roman" w:cs="Times New Roman" w:eastAsiaTheme="majorEastAsia"/>
                <w:sz w:val="24"/>
              </w:rPr>
              <w:t>学生活动（预设）</w:t>
            </w:r>
          </w:p>
        </w:tc>
        <w:tc>
          <w:tcPr>
            <w:tcW w:w="1740" w:type="dxa"/>
          </w:tcPr>
          <w:p>
            <w:pPr>
              <w:widowControl/>
              <w:jc w:val="center"/>
              <w:rPr>
                <w:rFonts w:ascii="Times New Roman" w:hAnsi="Times New Roman" w:cs="Times New Roman" w:eastAsiaTheme="majorEastAsia"/>
                <w:sz w:val="24"/>
              </w:rPr>
            </w:pPr>
            <w:r>
              <w:rPr>
                <w:rFonts w:hint="eastAsia" w:ascii="Times New Roman" w:hAnsi="Times New Roman" w:cs="Times New Roman" w:eastAsiaTheme="majorEastAsia"/>
                <w:sz w:val="24"/>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6" w:type="dxa"/>
          </w:tcPr>
          <w:p>
            <w:pPr>
              <w:jc w:val="left"/>
              <w:rPr>
                <w:rFonts w:ascii="Times New Roman" w:hAnsi="Times New Roman" w:cs="Times New Roman" w:eastAsiaTheme="majorEastAsia"/>
                <w:szCs w:val="21"/>
              </w:rPr>
            </w:pPr>
            <w:r>
              <w:rPr>
                <w:rFonts w:ascii="Times New Roman" w:hAnsi="Times New Roman" w:cs="Times New Roman" w:eastAsiaTheme="majorEastAsia"/>
                <w:szCs w:val="21"/>
              </w:rPr>
              <w:t>【问题7】</w:t>
            </w:r>
            <w:r>
              <w:rPr>
                <w:rFonts w:hint="eastAsia" w:ascii="Times New Roman" w:hAnsi="Times New Roman" w:cs="Times New Roman" w:eastAsiaTheme="majorEastAsia"/>
                <w:szCs w:val="21"/>
              </w:rPr>
              <w:t>阅读提供的文本材料2：氢氧化钠溶液浓度对蛋白质凝固的影响，</w:t>
            </w:r>
            <w:r>
              <w:rPr>
                <w:rFonts w:ascii="Times New Roman" w:hAnsi="Times New Roman" w:cs="Times New Roman" w:eastAsiaTheme="majorEastAsia"/>
                <w:szCs w:val="21"/>
              </w:rPr>
              <w:t>探究腌制皮蛋适宜氢氧化钠溶液浓度</w:t>
            </w:r>
          </w:p>
          <w:p>
            <w:pPr>
              <w:jc w:val="left"/>
              <w:rPr>
                <w:rFonts w:ascii="Times New Roman" w:hAnsi="Times New Roman" w:cs="Times New Roman" w:eastAsiaTheme="majorEastAsia"/>
                <w:szCs w:val="21"/>
              </w:rPr>
            </w:pPr>
          </w:p>
          <w:p>
            <w:pPr>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对最容易想到的方案一进行评价</w:t>
            </w:r>
          </w:p>
          <w:p>
            <w:pPr>
              <w:jc w:val="left"/>
              <w:rPr>
                <w:rFonts w:ascii="Times New Roman" w:hAnsi="Times New Roman" w:cs="Times New Roman" w:eastAsiaTheme="majorEastAsia"/>
                <w:szCs w:val="21"/>
              </w:rPr>
            </w:pPr>
            <w:r>
              <w:rPr>
                <w:rFonts w:ascii="Times New Roman" w:hAnsi="Times New Roman" w:cs="Times New Roman" w:eastAsiaTheme="majorEastAsia"/>
                <w:szCs w:val="21"/>
              </w:rPr>
              <w:t>【</w:t>
            </w:r>
            <w:r>
              <w:rPr>
                <w:rFonts w:hint="eastAsia" w:ascii="Times New Roman" w:hAnsi="Times New Roman" w:cs="Times New Roman" w:eastAsiaTheme="majorEastAsia"/>
                <w:szCs w:val="21"/>
              </w:rPr>
              <w:t>追问</w:t>
            </w:r>
            <w:r>
              <w:rPr>
                <w:rFonts w:ascii="Times New Roman" w:hAnsi="Times New Roman" w:cs="Times New Roman" w:eastAsiaTheme="majorEastAsia"/>
                <w:szCs w:val="21"/>
              </w:rPr>
              <w:t>】</w:t>
            </w:r>
            <w:r>
              <w:rPr>
                <w:rFonts w:hint="eastAsia" w:ascii="Times New Roman" w:hAnsi="Times New Roman" w:cs="Times New Roman" w:eastAsiaTheme="majorEastAsia"/>
                <w:szCs w:val="21"/>
              </w:rPr>
              <w:t>如何通过借鉴传统工艺法，对氢氧化钠溶液浓度进行预估</w:t>
            </w:r>
          </w:p>
          <w:p>
            <w:pPr>
              <w:jc w:val="left"/>
              <w:rPr>
                <w:rFonts w:ascii="Times New Roman" w:hAnsi="Times New Roman" w:cs="Times New Roman" w:eastAsiaTheme="majorEastAsia"/>
                <w:szCs w:val="21"/>
              </w:rPr>
            </w:pPr>
            <w:r>
              <w:rPr>
                <w:rFonts w:ascii="Times New Roman" w:hAnsi="Times New Roman" w:cs="Times New Roman" w:eastAsiaTheme="majorEastAsia"/>
                <w:szCs w:val="21"/>
              </w:rPr>
              <w:t>【问题8】根据传统工艺中的配料比预估NaOH溶液的浓度</w:t>
            </w:r>
            <w:r>
              <w:rPr>
                <w:rFonts w:hint="eastAsia" w:ascii="Times New Roman" w:hAnsi="Times New Roman" w:cs="Times New Roman" w:eastAsiaTheme="majorEastAsia"/>
                <w:szCs w:val="21"/>
              </w:rPr>
              <w:t>，与文献资料对照</w:t>
            </w:r>
          </w:p>
          <w:p>
            <w:pPr>
              <w:jc w:val="left"/>
              <w:rPr>
                <w:rFonts w:ascii="Times New Roman" w:hAnsi="Times New Roman" w:cs="Times New Roman" w:eastAsiaTheme="majorEastAsia"/>
                <w:sz w:val="24"/>
              </w:rPr>
            </w:pPr>
            <w:r>
              <w:rPr>
                <w:rFonts w:hint="eastAsia" w:ascii="Times New Roman" w:hAnsi="Times New Roman" w:cs="Times New Roman" w:eastAsiaTheme="majorEastAsia"/>
                <w:szCs w:val="21"/>
              </w:rPr>
              <w:t>【思维点拨】考虑溶液总质量，也要计入其余溶解在水中的溶质，考虑氢氧化钙的微溶</w:t>
            </w:r>
          </w:p>
        </w:tc>
        <w:tc>
          <w:tcPr>
            <w:tcW w:w="5210" w:type="dxa"/>
          </w:tcPr>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回答：</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预设方案：采用控制变量法（二分法）</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配制不同浓度的氢氧化钠溶液</w:t>
            </w:r>
          </w:p>
          <w:p>
            <w:pPr>
              <w:widowControl/>
              <w:jc w:val="left"/>
              <w:rPr>
                <w:rFonts w:ascii="Times New Roman" w:hAnsi="Times New Roman" w:cs="Times New Roman" w:eastAsiaTheme="majorEastAsia"/>
                <w:szCs w:val="21"/>
              </w:rPr>
            </w:pPr>
          </w:p>
          <w:p>
            <w:pPr>
              <w:widowControl/>
              <w:jc w:val="left"/>
              <w:rPr>
                <w:rFonts w:ascii="Times New Roman" w:hAnsi="Times New Roman" w:cs="Times New Roman" w:eastAsiaTheme="majorEastAsia"/>
                <w:szCs w:val="21"/>
              </w:rPr>
            </w:pPr>
          </w:p>
          <w:p>
            <w:pPr>
              <w:widowControl/>
              <w:jc w:val="left"/>
              <w:rPr>
                <w:rFonts w:ascii="Times New Roman" w:hAnsi="Times New Roman" w:cs="Times New Roman" w:eastAsiaTheme="majorEastAsia"/>
                <w:szCs w:val="21"/>
              </w:rPr>
            </w:pPr>
          </w:p>
          <w:p>
            <w:pPr>
              <w:widowControl/>
              <w:jc w:val="left"/>
              <w:rPr>
                <w:rFonts w:ascii="Times New Roman" w:hAnsi="Times New Roman" w:cs="Times New Roman" w:eastAsiaTheme="majorEastAsia"/>
                <w:szCs w:val="21"/>
              </w:rPr>
            </w:pP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但是浪费资源、消耗时间过长</w:t>
            </w:r>
          </w:p>
          <w:p>
            <w:pPr>
              <w:widowControl/>
              <w:jc w:val="left"/>
              <w:rPr>
                <w:rFonts w:ascii="Times New Roman" w:hAnsi="Times New Roman" w:cs="Times New Roman" w:eastAsiaTheme="majorEastAsia"/>
                <w:szCs w:val="21"/>
              </w:rPr>
            </w:pPr>
          </w:p>
          <w:p>
            <w:pPr>
              <w:widowControl/>
              <w:jc w:val="left"/>
              <w:rPr>
                <w:rFonts w:ascii="Times New Roman" w:hAnsi="Times New Roman" w:cs="Times New Roman" w:eastAsiaTheme="majorEastAsia"/>
                <w:szCs w:val="21"/>
              </w:rPr>
            </w:pPr>
          </w:p>
          <w:p>
            <w:pPr>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回答：可以</w:t>
            </w:r>
            <w:r>
              <w:rPr>
                <w:rFonts w:ascii="Times New Roman" w:hAnsi="Times New Roman" w:cs="Times New Roman" w:eastAsiaTheme="majorEastAsia"/>
                <w:szCs w:val="21"/>
              </w:rPr>
              <w:t>根据</w:t>
            </w:r>
            <w:r>
              <w:rPr>
                <w:rFonts w:hint="eastAsia" w:ascii="Times New Roman" w:hAnsi="Times New Roman" w:cs="Times New Roman" w:eastAsiaTheme="majorEastAsia"/>
                <w:szCs w:val="21"/>
              </w:rPr>
              <w:t>素材1提供的</w:t>
            </w:r>
            <w:r>
              <w:rPr>
                <w:rFonts w:ascii="Times New Roman" w:hAnsi="Times New Roman" w:cs="Times New Roman" w:eastAsiaTheme="majorEastAsia"/>
                <w:szCs w:val="21"/>
              </w:rPr>
              <w:t>传统工艺中的配料比预估NaOH溶液的浓度</w:t>
            </w:r>
          </w:p>
          <w:p>
            <w:pPr>
              <w:widowControl/>
              <w:jc w:val="left"/>
              <w:rPr>
                <w:rFonts w:ascii="Times New Roman" w:hAnsi="Times New Roman" w:cs="Times New Roman" w:eastAsiaTheme="majorEastAsia"/>
                <w:szCs w:val="21"/>
              </w:rPr>
            </w:pP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易错回答：</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position w:val="-30"/>
                <w:szCs w:val="21"/>
              </w:rPr>
              <w:object>
                <v:shape id="_x0000_i1025" o:spt="75" type="#_x0000_t75" style="height:29.25pt;width:158.9pt;" o:ole="t" filled="f" o:preferrelative="t" stroked="f" coordsize="21600,21600">
                  <v:path/>
                  <v:fill on="f" focussize="0,0"/>
                  <v:stroke on="f" joinstyle="miter"/>
                  <v:imagedata r:id="rId6" o:title=""/>
                  <o:lock v:ext="edit" aspectratio="t"/>
                  <w10:wrap type="none"/>
                  <w10:anchorlock/>
                </v:shape>
                <o:OLEObject Type="Embed" ProgID="Equation.KSEE3" ShapeID="_x0000_i1025" DrawAspect="Content" ObjectID="_1468075725" r:id="rId5">
                  <o:LockedField>false</o:LockedField>
                </o:OLEObject>
              </w:objec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正确答案：</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position w:val="-30"/>
                <w:szCs w:val="21"/>
              </w:rPr>
              <w:object>
                <v:shape id="_x0000_i1026" o:spt="75" type="#_x0000_t75" style="height:29.25pt;width:254.7pt;" o:ole="t" filled="f" o:preferrelative="t" stroked="f" coordsize="21600,21600">
                  <v:path/>
                  <v:fill on="f" focussize="0,0"/>
                  <v:stroke on="f" joinstyle="miter"/>
                  <v:imagedata r:id="rId8" o:title=""/>
                  <o:lock v:ext="edit" aspectratio="t"/>
                  <w10:wrap type="none"/>
                  <w10:anchorlock/>
                </v:shape>
                <o:OLEObject Type="Embed" ProgID="Equation.KSEE3" ShapeID="_x0000_i1026" DrawAspect="Content" ObjectID="_1468075726" r:id="rId7">
                  <o:LockedField>false</o:LockedField>
                </o:OLEObject>
              </w:object>
            </w:r>
          </w:p>
        </w:tc>
        <w:tc>
          <w:tcPr>
            <w:tcW w:w="1740" w:type="dxa"/>
          </w:tcPr>
          <w:p>
            <w:pPr>
              <w:widowControl/>
              <w:ind w:firstLine="420" w:firstLineChars="200"/>
              <w:rPr>
                <w:rFonts w:ascii="Times New Roman" w:hAnsi="Times New Roman" w:cs="Times New Roman" w:eastAsiaTheme="majorEastAsia"/>
                <w:szCs w:val="21"/>
              </w:rPr>
            </w:pPr>
            <w:r>
              <w:rPr>
                <w:rFonts w:hint="eastAsia" w:ascii="Times New Roman" w:hAnsi="Times New Roman" w:cs="Times New Roman" w:eastAsiaTheme="majorEastAsia"/>
                <w:szCs w:val="21"/>
              </w:rPr>
              <w:t>让学生深刻感受溶质质量分数对生活生产的重要性。考查学生探究能力，是否具备控制变量的意识</w:t>
            </w:r>
          </w:p>
          <w:p>
            <w:pPr>
              <w:widowControl/>
              <w:rPr>
                <w:rFonts w:ascii="Times New Roman" w:hAnsi="Times New Roman" w:cs="Times New Roman" w:eastAsiaTheme="majorEastAsia"/>
                <w:szCs w:val="21"/>
              </w:rPr>
            </w:pPr>
          </w:p>
          <w:p>
            <w:pPr>
              <w:widowControl/>
              <w:ind w:firstLine="420" w:firstLineChars="200"/>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引导学生借鉴现有经验预测、解决新问题的意识，同时引出后续的问题8</w:t>
            </w:r>
          </w:p>
          <w:p>
            <w:pPr>
              <w:widowControl/>
              <w:ind w:firstLine="420" w:firstLineChars="200"/>
              <w:jc w:val="left"/>
              <w:rPr>
                <w:rFonts w:ascii="Times New Roman" w:hAnsi="Times New Roman" w:cs="Times New Roman" w:eastAsiaTheme="majorEastAsia"/>
                <w:szCs w:val="21"/>
              </w:rPr>
            </w:pPr>
          </w:p>
          <w:p>
            <w:pPr>
              <w:widowControl/>
              <w:ind w:firstLine="420" w:firstLineChars="200"/>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复习多组分溶质溶液中某一特定溶质的质量分数的计算，矫正溶液总质量的迷思概念：只计氢氧化钠及水的质量</w:t>
            </w:r>
          </w:p>
        </w:tc>
      </w:tr>
    </w:tbl>
    <w:p>
      <w:pPr>
        <w:jc w:val="left"/>
        <w:rPr>
          <w:rFonts w:ascii="Times New Roman" w:hAnsi="Times New Roman" w:cs="Times New Roman" w:eastAsiaTheme="majorEastAsia"/>
          <w:b/>
          <w:bCs/>
          <w:sz w:val="24"/>
        </w:rPr>
      </w:pPr>
      <w:r>
        <w:rPr>
          <w:rFonts w:hint="eastAsia" w:ascii="Times New Roman" w:hAnsi="Times New Roman" w:cs="Times New Roman" w:eastAsiaTheme="majorEastAsia"/>
          <w:b/>
          <w:bCs/>
          <w:sz w:val="24"/>
        </w:rPr>
        <w:t xml:space="preserve">                               表2</w:t>
      </w:r>
    </w:p>
    <w:p>
      <w:pPr>
        <w:jc w:val="left"/>
        <w:rPr>
          <w:rFonts w:ascii="Times New Roman" w:hAnsi="Times New Roman" w:cs="Times New Roman" w:eastAsiaTheme="majorEastAsia"/>
          <w:b/>
          <w:bCs/>
          <w:sz w:val="24"/>
        </w:rPr>
      </w:pPr>
      <w:r>
        <w:rPr>
          <w:rFonts w:hint="eastAsia" w:ascii="Times New Roman" w:hAnsi="Times New Roman" w:cs="Times New Roman" w:eastAsiaTheme="majorEastAsia"/>
          <w:b/>
          <w:bCs/>
          <w:sz w:val="24"/>
        </w:rPr>
        <w:t xml:space="preserve">2.3.3 </w:t>
      </w:r>
      <w:r>
        <w:rPr>
          <w:rFonts w:ascii="Times New Roman" w:hAnsi="Times New Roman" w:cs="Times New Roman" w:eastAsiaTheme="majorEastAsia"/>
          <w:b/>
          <w:bCs/>
          <w:sz w:val="24"/>
        </w:rPr>
        <w:t>皮蛋制作后剩余溶液处理</w:t>
      </w:r>
    </w:p>
    <w:tbl>
      <w:tblPr>
        <w:tblStyle w:val="5"/>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1"/>
        <w:gridCol w:w="3410"/>
        <w:gridCol w:w="2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1" w:type="dxa"/>
          </w:tcPr>
          <w:p>
            <w:pPr>
              <w:widowControl/>
              <w:jc w:val="center"/>
              <w:rPr>
                <w:rFonts w:ascii="Times New Roman" w:hAnsi="Times New Roman" w:cs="Times New Roman" w:eastAsiaTheme="majorEastAsia"/>
                <w:sz w:val="24"/>
              </w:rPr>
            </w:pPr>
            <w:r>
              <w:rPr>
                <w:rFonts w:hint="eastAsia" w:ascii="Times New Roman" w:hAnsi="Times New Roman" w:cs="Times New Roman" w:eastAsiaTheme="majorEastAsia"/>
                <w:sz w:val="24"/>
              </w:rPr>
              <w:t>教师活动</w:t>
            </w:r>
          </w:p>
        </w:tc>
        <w:tc>
          <w:tcPr>
            <w:tcW w:w="3410" w:type="dxa"/>
          </w:tcPr>
          <w:p>
            <w:pPr>
              <w:widowControl/>
              <w:jc w:val="center"/>
              <w:rPr>
                <w:rFonts w:ascii="Times New Roman" w:hAnsi="Times New Roman" w:cs="Times New Roman" w:eastAsiaTheme="majorEastAsia"/>
                <w:sz w:val="24"/>
              </w:rPr>
            </w:pPr>
            <w:r>
              <w:rPr>
                <w:rFonts w:hint="eastAsia" w:ascii="Times New Roman" w:hAnsi="Times New Roman" w:cs="Times New Roman" w:eastAsiaTheme="majorEastAsia"/>
                <w:sz w:val="24"/>
              </w:rPr>
              <w:t>学生活动（预设）</w:t>
            </w:r>
          </w:p>
        </w:tc>
        <w:tc>
          <w:tcPr>
            <w:tcW w:w="2980" w:type="dxa"/>
          </w:tcPr>
          <w:p>
            <w:pPr>
              <w:widowControl/>
              <w:jc w:val="center"/>
              <w:rPr>
                <w:rFonts w:ascii="Times New Roman" w:hAnsi="Times New Roman" w:cs="Times New Roman" w:eastAsiaTheme="majorEastAsia"/>
                <w:sz w:val="24"/>
              </w:rPr>
            </w:pPr>
            <w:r>
              <w:rPr>
                <w:rFonts w:hint="eastAsia" w:ascii="Times New Roman" w:hAnsi="Times New Roman" w:cs="Times New Roman" w:eastAsiaTheme="majorEastAsia"/>
                <w:sz w:val="24"/>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1" w:type="dxa"/>
          </w:tcPr>
          <w:p>
            <w:pPr>
              <w:jc w:val="left"/>
              <w:rPr>
                <w:rFonts w:ascii="Times New Roman" w:hAnsi="Times New Roman" w:cs="Times New Roman" w:eastAsiaTheme="majorEastAsia"/>
                <w:szCs w:val="21"/>
              </w:rPr>
            </w:pPr>
            <w:r>
              <w:rPr>
                <w:rFonts w:ascii="Arial" w:hAnsi="Arial" w:eastAsia="宋体" w:cs="Arial"/>
                <w:color w:val="333333"/>
                <w:szCs w:val="21"/>
                <w:shd w:val="clear" w:color="auto" w:fill="FFFFFF"/>
              </w:rPr>
              <w:t>★</w:t>
            </w:r>
            <w:r>
              <w:rPr>
                <w:rFonts w:ascii="Times New Roman" w:hAnsi="Times New Roman" w:cs="Times New Roman" w:eastAsiaTheme="majorEastAsia"/>
                <w:szCs w:val="21"/>
              </w:rPr>
              <w:t>【问题9】如何确定剩余浸泡液中NaOH溶液的浓度？</w:t>
            </w:r>
          </w:p>
          <w:p>
            <w:pPr>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【追问1】针对实验中存在的误差进行分析</w:t>
            </w:r>
          </w:p>
          <w:p>
            <w:pPr>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【追问2】如何确定沉淀已经洗涤干净？</w:t>
            </w:r>
          </w:p>
          <w:p>
            <w:pPr>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展示阅读的文本材料3：实际皮蛋浸泡液中所加的其余调料</w:t>
            </w:r>
          </w:p>
          <w:p>
            <w:pPr>
              <w:jc w:val="left"/>
              <w:rPr>
                <w:rFonts w:ascii="Times New Roman" w:hAnsi="Times New Roman" w:cs="Times New Roman" w:eastAsiaTheme="majorEastAsia"/>
                <w:szCs w:val="21"/>
              </w:rPr>
            </w:pPr>
            <w:r>
              <w:rPr>
                <w:rFonts w:ascii="Arial" w:hAnsi="Arial" w:eastAsia="宋体" w:cs="Arial"/>
                <w:color w:val="333333"/>
                <w:szCs w:val="21"/>
                <w:shd w:val="clear" w:color="auto" w:fill="FFFFFF"/>
              </w:rPr>
              <w:t>★</w:t>
            </w:r>
            <w:r>
              <w:rPr>
                <w:rFonts w:ascii="Times New Roman" w:hAnsi="Times New Roman" w:cs="Times New Roman" w:eastAsiaTheme="majorEastAsia"/>
                <w:szCs w:val="21"/>
              </w:rPr>
              <w:t>【问题10】NaOH浸泡液循环利用多次后，是否可以直接排放？</w:t>
            </w:r>
          </w:p>
          <w:p>
            <w:pPr>
              <w:jc w:val="left"/>
              <w:rPr>
                <w:rFonts w:ascii="Times New Roman" w:hAnsi="Times New Roman" w:cs="Times New Roman" w:eastAsiaTheme="majorEastAsia"/>
                <w:szCs w:val="21"/>
              </w:rPr>
            </w:pPr>
            <w:r>
              <w:rPr>
                <w:rFonts w:ascii="Times New Roman" w:hAnsi="Times New Roman" w:cs="Times New Roman" w:eastAsiaTheme="majorEastAsia"/>
                <w:szCs w:val="21"/>
              </w:rPr>
              <w:t>如何处理？</w:t>
            </w:r>
          </w:p>
          <w:p>
            <w:pPr>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多次循环利用后，如何进行无害化处理？</w:t>
            </w:r>
          </w:p>
          <w:p>
            <w:pPr>
              <w:jc w:val="left"/>
              <w:rPr>
                <w:rFonts w:ascii="Times New Roman" w:hAnsi="Times New Roman" w:cs="Times New Roman" w:eastAsiaTheme="majorEastAsia"/>
                <w:szCs w:val="21"/>
              </w:rPr>
            </w:pPr>
          </w:p>
          <w:p>
            <w:pPr>
              <w:jc w:val="left"/>
              <w:rPr>
                <w:rFonts w:ascii="Times New Roman" w:hAnsi="Times New Roman" w:cs="Times New Roman" w:eastAsiaTheme="majorEastAsia"/>
                <w:szCs w:val="21"/>
              </w:rPr>
            </w:pPr>
          </w:p>
          <w:p>
            <w:pPr>
              <w:jc w:val="left"/>
              <w:rPr>
                <w:rFonts w:ascii="Times New Roman" w:hAnsi="Times New Roman" w:cs="Times New Roman" w:eastAsiaTheme="majorEastAsia"/>
                <w:szCs w:val="21"/>
              </w:rPr>
            </w:pPr>
          </w:p>
          <w:p>
            <w:pPr>
              <w:jc w:val="left"/>
              <w:rPr>
                <w:rFonts w:ascii="Times New Roman" w:hAnsi="Times New Roman" w:cs="Times New Roman" w:eastAsiaTheme="majorEastAsia"/>
                <w:szCs w:val="21"/>
              </w:rPr>
            </w:pPr>
          </w:p>
          <w:p>
            <w:pPr>
              <w:jc w:val="left"/>
              <w:rPr>
                <w:rFonts w:ascii="Times New Roman" w:hAnsi="Times New Roman" w:cs="Times New Roman" w:eastAsiaTheme="majorEastAsia"/>
                <w:szCs w:val="21"/>
              </w:rPr>
            </w:pPr>
          </w:p>
        </w:tc>
        <w:tc>
          <w:tcPr>
            <w:tcW w:w="3410" w:type="dxa"/>
          </w:tcPr>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回答：</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方案一：称取一定量的浸泡液样品，加热蒸干后，再次称量</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方案二：称取一定量的浸泡液样品，加入足量的硫酸铜溶液，过滤，洗涤、干燥</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方案三：称取一定量的浸泡液样品，滴加无色酚酞，滴加一定量已知浓度的稀盐酸至酚酞由红色变为无色</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回答：直接排放会造成污染、同时也会浪费资源</w:t>
            </w:r>
          </w:p>
          <w:p>
            <w:pPr>
              <w:widowControl/>
              <w:jc w:val="left"/>
              <w:rPr>
                <w:rFonts w:ascii="Times New Roman" w:hAnsi="Times New Roman" w:cs="Times New Roman" w:eastAsiaTheme="majorEastAsia"/>
                <w:szCs w:val="21"/>
              </w:rPr>
            </w:pP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适当添加NaOH循环利用</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方案一：滴加稀盐酸，调节至中性后再排放</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方案二：吸收二氧化碳至弱碱性再排放</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方案三：以废治废，吸收工业废气</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二氧化硫。</w:t>
            </w:r>
          </w:p>
        </w:tc>
        <w:tc>
          <w:tcPr>
            <w:tcW w:w="2980" w:type="dxa"/>
          </w:tcPr>
          <w:p>
            <w:pPr>
              <w:widowControl/>
              <w:ind w:firstLine="420" w:firstLineChars="200"/>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引导从定量的视角切入，</w:t>
            </w:r>
            <w:r>
              <w:rPr>
                <w:rFonts w:ascii="Times New Roman" w:hAnsi="Times New Roman" w:cs="Times New Roman" w:eastAsiaTheme="majorEastAsia"/>
                <w:szCs w:val="21"/>
              </w:rPr>
              <w:t>调用所学物质性质的相关知识</w:t>
            </w:r>
            <w:r>
              <w:rPr>
                <w:rFonts w:hint="eastAsia" w:ascii="Times New Roman" w:hAnsi="Times New Roman" w:cs="Times New Roman" w:eastAsiaTheme="majorEastAsia"/>
                <w:szCs w:val="21"/>
              </w:rPr>
              <w:t>设计及简便、合理、可行的实验方案，提升严谨的实验设计、语言表达能力。能对他人的方案进行评价，修正，进行思维火花的碰撞。针对不同层次学生进行引导，但是不过多干涉、修改学生的方案，尊重学生的想法。</w:t>
            </w:r>
          </w:p>
          <w:p>
            <w:pPr>
              <w:widowControl/>
              <w:ind w:firstLine="420" w:firstLineChars="200"/>
              <w:jc w:val="left"/>
              <w:rPr>
                <w:rFonts w:ascii="Times New Roman" w:hAnsi="Times New Roman" w:cs="Times New Roman"/>
                <w:b/>
                <w:bCs/>
                <w:sz w:val="24"/>
              </w:rPr>
            </w:pPr>
            <w:r>
              <w:rPr>
                <w:rFonts w:ascii="Times New Roman" w:hAnsi="Times New Roman" w:cs="Times New Roman" w:eastAsiaTheme="majorEastAsia"/>
                <w:szCs w:val="21"/>
              </w:rPr>
              <w:t>让学生了解废液处理的重要性</w:t>
            </w:r>
            <w:r>
              <w:rPr>
                <w:rFonts w:hint="eastAsia" w:ascii="Times New Roman" w:hAnsi="Times New Roman" w:cs="Times New Roman" w:eastAsiaTheme="majorEastAsia"/>
                <w:szCs w:val="21"/>
              </w:rPr>
              <w:t>，</w:t>
            </w:r>
            <w:r>
              <w:rPr>
                <w:rFonts w:ascii="Times New Roman" w:hAnsi="Times New Roman" w:cs="Times New Roman" w:eastAsiaTheme="majorEastAsia"/>
                <w:szCs w:val="21"/>
              </w:rPr>
              <w:t>针对剩余浸泡液的处理方法提出自己的见解，运用化学知识解决污染问题，渗透绿色化学思想，树立正确的学科观念，减轻学生对化学中产生的有毒、有害物质的恐惧心理。</w:t>
            </w: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贴近实际情境的设置，使“学科综合知识”和“学科育人价值”两条主线有机融合，既提升了学生知识迁移和创新思维能力，更引导他们形成学以致用的思想，强化学科价值认识，树立正确的价值观，充分彰显了化学学科的育人功能。</w:t>
            </w:r>
            <w:r>
              <w:rPr>
                <w:rFonts w:ascii="Times New Roman" w:hAnsi="Times New Roman" w:cs="Times New Roman" w:eastAsiaTheme="majorEastAsia"/>
                <w:sz w:val="24"/>
                <w:vertAlign w:val="superscript"/>
              </w:rPr>
              <w:t>[</w:t>
            </w:r>
            <w:r>
              <w:rPr>
                <w:rFonts w:hint="eastAsia" w:ascii="Times New Roman" w:hAnsi="Times New Roman" w:cs="Times New Roman" w:eastAsiaTheme="majorEastAsia"/>
                <w:sz w:val="24"/>
                <w:vertAlign w:val="superscript"/>
              </w:rPr>
              <w:t>3</w:t>
            </w:r>
            <w:r>
              <w:rPr>
                <w:rFonts w:ascii="Times New Roman" w:hAnsi="Times New Roman" w:cs="Times New Roman" w:eastAsiaTheme="majorEastAsia"/>
                <w:sz w:val="24"/>
                <w:vertAlign w:val="superscript"/>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1" w:type="dxa"/>
          </w:tcPr>
          <w:p>
            <w:pPr>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课堂小结：</w:t>
            </w:r>
          </w:p>
          <w:p>
            <w:pPr>
              <w:ind w:firstLine="420" w:firstLineChars="200"/>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本节课通过以下三个任务，构建了一个用化学知识解决实际问题的思维模型。当研究对象发生改变，我们也可以用这个思维模型展开研究。</w:t>
            </w:r>
          </w:p>
          <w:p>
            <w:pPr>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展示阅读的文本材料4：健康食用皮蛋</w:t>
            </w:r>
          </w:p>
          <w:p>
            <w:pPr>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作业布置：</w:t>
            </w:r>
          </w:p>
          <w:p>
            <w:pPr>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自热火锅发热包成分探究</w:t>
            </w:r>
          </w:p>
        </w:tc>
        <w:tc>
          <w:tcPr>
            <w:tcW w:w="3410" w:type="dxa"/>
          </w:tcPr>
          <w:p>
            <w:pPr>
              <w:widowControl/>
              <w:jc w:val="left"/>
              <w:rPr>
                <w:rFonts w:ascii="Times New Roman" w:hAnsi="Times New Roman" w:cs="Times New Roman" w:eastAsiaTheme="majorEastAsia"/>
                <w:szCs w:val="21"/>
              </w:rPr>
            </w:pPr>
          </w:p>
          <w:p>
            <w:pPr>
              <w:widowControl/>
              <w:jc w:val="left"/>
              <w:rPr>
                <w:rFonts w:ascii="Times New Roman" w:hAnsi="Times New Roman" w:cs="Times New Roman" w:eastAsiaTheme="majorEastAsia"/>
                <w:szCs w:val="21"/>
              </w:rPr>
            </w:pPr>
          </w:p>
          <w:p>
            <w:pPr>
              <w:widowControl/>
              <w:jc w:val="left"/>
              <w:rPr>
                <w:rFonts w:ascii="Times New Roman" w:hAnsi="Times New Roman" w:cs="Times New Roman" w:eastAsiaTheme="majorEastAsia"/>
                <w:szCs w:val="21"/>
              </w:rPr>
            </w:pPr>
          </w:p>
          <w:p>
            <w:pPr>
              <w:widowControl/>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回答：什么原理、怎么做到、怎么控制、如何消除</w:t>
            </w:r>
          </w:p>
          <w:p>
            <w:pPr>
              <w:widowControl/>
              <w:jc w:val="left"/>
              <w:rPr>
                <w:rFonts w:ascii="Times New Roman" w:hAnsi="Times New Roman" w:cs="Times New Roman" w:eastAsiaTheme="majorEastAsia"/>
                <w:szCs w:val="21"/>
              </w:rPr>
            </w:pPr>
          </w:p>
        </w:tc>
        <w:tc>
          <w:tcPr>
            <w:tcW w:w="2980" w:type="dxa"/>
          </w:tcPr>
          <w:p>
            <w:pPr>
              <w:widowControl/>
              <w:jc w:val="left"/>
              <w:rPr>
                <w:rFonts w:ascii="Times New Roman" w:hAnsi="Times New Roman" w:cs="Times New Roman" w:eastAsiaTheme="majorEastAsia"/>
                <w:szCs w:val="21"/>
              </w:rPr>
            </w:pPr>
          </w:p>
          <w:p>
            <w:pPr>
              <w:widowControl/>
              <w:ind w:firstLine="420" w:firstLineChars="200"/>
              <w:jc w:val="left"/>
              <w:rPr>
                <w:rFonts w:ascii="Times New Roman" w:hAnsi="Times New Roman" w:cs="Times New Roman" w:eastAsiaTheme="majorEastAsia"/>
                <w:szCs w:val="21"/>
              </w:rPr>
            </w:pPr>
            <w:r>
              <w:rPr>
                <w:rFonts w:hint="eastAsia" w:ascii="Times New Roman" w:hAnsi="Times New Roman" w:cs="Times New Roman" w:eastAsiaTheme="majorEastAsia"/>
                <w:szCs w:val="21"/>
              </w:rPr>
              <w:t>运用思维模型解决新的问题，迁移思维方法能开拓学生解决问题的思路，使学生产生更多更好的方法来解决面临的问题，掌握这一方法能使学生更轻松地学好化学，灵活运用习得的知识解决实际化学问题，而知识也只有在实际运用中或在解决问题的过程中才能实现从量的积累到质的飞跃。</w:t>
            </w:r>
          </w:p>
          <w:p>
            <w:pPr>
              <w:widowControl/>
              <w:jc w:val="left"/>
              <w:rPr>
                <w:rFonts w:ascii="Times New Roman" w:hAnsi="Times New Roman" w:cs="Times New Roman" w:eastAsiaTheme="majorEastAsia"/>
                <w:szCs w:val="21"/>
              </w:rPr>
            </w:pPr>
          </w:p>
        </w:tc>
      </w:tr>
    </w:tbl>
    <w:p>
      <w:pPr>
        <w:widowControl/>
        <w:jc w:val="center"/>
        <w:rPr>
          <w:rFonts w:ascii="Times New Roman" w:hAnsi="Times New Roman" w:cs="Times New Roman" w:eastAsiaTheme="majorEastAsia"/>
          <w:b/>
          <w:bCs/>
          <w:sz w:val="24"/>
        </w:rPr>
      </w:pPr>
      <w:r>
        <w:rPr>
          <w:rFonts w:hint="eastAsia" w:ascii="Times New Roman" w:hAnsi="Times New Roman" w:cs="Times New Roman" w:eastAsiaTheme="majorEastAsia"/>
          <w:b/>
          <w:bCs/>
          <w:sz w:val="24"/>
        </w:rPr>
        <w:t>表3</w:t>
      </w:r>
    </w:p>
    <w:p>
      <w:pPr>
        <w:widowControl/>
        <w:rPr>
          <w:rFonts w:ascii="Times New Roman" w:hAnsi="Times New Roman" w:cs="Times New Roman" w:eastAsiaTheme="majorEastAsia"/>
          <w:b/>
          <w:bCs/>
          <w:color w:val="231F20"/>
          <w:kern w:val="0"/>
          <w:sz w:val="24"/>
          <w:lang w:bidi="ar"/>
        </w:rPr>
      </w:pPr>
      <w:r>
        <w:rPr>
          <w:rFonts w:ascii="Times New Roman" w:hAnsi="Times New Roman" w:cs="Times New Roman" w:eastAsiaTheme="majorEastAsia"/>
          <w:b/>
          <w:bCs/>
          <w:color w:val="231F20"/>
          <w:kern w:val="0"/>
          <w:sz w:val="24"/>
          <w:lang w:bidi="ar"/>
        </w:rPr>
        <w:t>3 教学反思与启示</w:t>
      </w:r>
    </w:p>
    <w:p>
      <w:pPr>
        <w:widowControl/>
        <w:jc w:val="left"/>
        <w:rPr>
          <w:rFonts w:ascii="Times New Roman" w:hAnsi="Times New Roman" w:cs="Times New Roman" w:eastAsiaTheme="majorEastAsia"/>
          <w:b/>
          <w:bCs/>
          <w:color w:val="231F20"/>
          <w:kern w:val="0"/>
          <w:sz w:val="24"/>
          <w:lang w:bidi="ar"/>
        </w:rPr>
      </w:pPr>
      <w:r>
        <w:rPr>
          <w:rFonts w:ascii="Times New Roman" w:hAnsi="Times New Roman" w:cs="Times New Roman" w:eastAsiaTheme="majorEastAsia"/>
          <w:b/>
          <w:bCs/>
          <w:color w:val="231F20"/>
          <w:kern w:val="0"/>
          <w:sz w:val="24"/>
          <w:lang w:bidi="ar"/>
        </w:rPr>
        <w:t>3.</w:t>
      </w:r>
      <w:r>
        <w:rPr>
          <w:rFonts w:hint="eastAsia" w:ascii="Times New Roman" w:hAnsi="Times New Roman" w:cs="Times New Roman" w:eastAsiaTheme="majorEastAsia"/>
          <w:b/>
          <w:bCs/>
          <w:color w:val="231F20"/>
          <w:kern w:val="0"/>
          <w:sz w:val="24"/>
          <w:lang w:bidi="ar"/>
        </w:rPr>
        <w:t>1挖掘生活化情境激发创造热情</w:t>
      </w:r>
    </w:p>
    <w:p>
      <w:pPr>
        <w:widowControl/>
        <w:ind w:firstLine="480" w:firstLineChars="200"/>
        <w:jc w:val="left"/>
        <w:rPr>
          <w:rFonts w:ascii="Times New Roman" w:hAnsi="Times New Roman" w:cs="Times New Roman" w:eastAsiaTheme="majorEastAsia"/>
          <w:sz w:val="24"/>
        </w:rPr>
      </w:pPr>
      <w:r>
        <w:rPr>
          <w:rFonts w:hint="eastAsia" w:ascii="Times New Roman" w:hAnsi="Times New Roman" w:cs="Times New Roman" w:eastAsiaTheme="majorEastAsia"/>
          <w:sz w:val="24"/>
        </w:rPr>
        <w:t>松花蛋是中国传统美食之一，“松花蛋的加工工艺”这一探究活动</w:t>
      </w:r>
      <w:r>
        <w:rPr>
          <w:rFonts w:ascii="Times New Roman" w:hAnsi="Times New Roman" w:cs="Times New Roman" w:eastAsiaTheme="majorEastAsia"/>
          <w:sz w:val="24"/>
        </w:rPr>
        <w:t>，立足真实情境</w:t>
      </w:r>
      <w:r>
        <w:rPr>
          <w:rFonts w:hint="eastAsia" w:ascii="Times New Roman" w:hAnsi="Times New Roman" w:cs="Times New Roman" w:eastAsiaTheme="majorEastAsia"/>
          <w:sz w:val="24"/>
        </w:rPr>
        <w:t>，</w:t>
      </w:r>
      <w:r>
        <w:rPr>
          <w:rFonts w:ascii="Times New Roman" w:hAnsi="Times New Roman" w:cs="Times New Roman" w:eastAsiaTheme="majorEastAsia"/>
          <w:sz w:val="24"/>
        </w:rPr>
        <w:t>通过紧密衔接、相互关联的三个</w:t>
      </w:r>
      <w:r>
        <w:rPr>
          <w:rFonts w:hint="eastAsia" w:ascii="Times New Roman" w:hAnsi="Times New Roman" w:cs="Times New Roman" w:eastAsiaTheme="majorEastAsia"/>
          <w:sz w:val="24"/>
        </w:rPr>
        <w:t>驱动型任务</w:t>
      </w:r>
      <w:r>
        <w:rPr>
          <w:rFonts w:ascii="Times New Roman" w:hAnsi="Times New Roman" w:cs="Times New Roman" w:eastAsiaTheme="majorEastAsia"/>
          <w:sz w:val="24"/>
        </w:rPr>
        <w:t>，</w:t>
      </w:r>
      <w:r>
        <w:rPr>
          <w:rFonts w:hint="eastAsia" w:ascii="Times New Roman" w:hAnsi="Times New Roman" w:cs="Times New Roman" w:eastAsiaTheme="majorEastAsia"/>
          <w:sz w:val="24"/>
        </w:rPr>
        <w:t>促进课内向课外的迁移</w:t>
      </w:r>
      <w:r>
        <w:rPr>
          <w:rFonts w:ascii="Times New Roman" w:hAnsi="Times New Roman" w:cs="Times New Roman" w:eastAsiaTheme="majorEastAsia"/>
          <w:sz w:val="24"/>
        </w:rPr>
        <w:t>、</w:t>
      </w:r>
      <w:r>
        <w:rPr>
          <w:rFonts w:hint="eastAsia" w:ascii="Times New Roman" w:hAnsi="Times New Roman" w:cs="Times New Roman" w:eastAsiaTheme="majorEastAsia"/>
          <w:sz w:val="24"/>
        </w:rPr>
        <w:t>维持学习动力</w:t>
      </w:r>
      <w:r>
        <w:rPr>
          <w:rFonts w:ascii="Times New Roman" w:hAnsi="Times New Roman" w:cs="Times New Roman" w:eastAsiaTheme="majorEastAsia"/>
          <w:sz w:val="24"/>
        </w:rPr>
        <w:t>，有效地激发起学生的探究热情，赋予他们勇于创新、勤于</w:t>
      </w:r>
      <w:r>
        <w:rPr>
          <w:rFonts w:hint="eastAsia" w:ascii="Times New Roman" w:hAnsi="Times New Roman" w:cs="Times New Roman" w:eastAsiaTheme="majorEastAsia"/>
          <w:sz w:val="24"/>
        </w:rPr>
        <w:t>表达</w:t>
      </w:r>
      <w:r>
        <w:rPr>
          <w:rFonts w:ascii="Times New Roman" w:hAnsi="Times New Roman" w:cs="Times New Roman" w:eastAsiaTheme="majorEastAsia"/>
          <w:sz w:val="24"/>
        </w:rPr>
        <w:t>、敢于质疑的宝贵品质。精心设计的真实情境为学生提供了丰富的学习素材，让学生在感知信息、加工信息，综合运用学科知识的过程中不断成长，提升化学学科的核心素养。</w:t>
      </w:r>
    </w:p>
    <w:p>
      <w:pPr>
        <w:widowControl/>
        <w:ind w:firstLine="480" w:firstLineChars="200"/>
        <w:jc w:val="left"/>
        <w:rPr>
          <w:rFonts w:ascii="Times New Roman" w:hAnsi="Times New Roman" w:cs="Times New Roman" w:eastAsiaTheme="majorEastAsia"/>
          <w:sz w:val="24"/>
        </w:rPr>
      </w:pPr>
      <w:r>
        <w:rPr>
          <w:rFonts w:hint="eastAsia" w:ascii="Times New Roman" w:hAnsi="Times New Roman" w:cs="Times New Roman" w:eastAsiaTheme="majorEastAsia"/>
          <w:sz w:val="24"/>
        </w:rPr>
        <w:t>新一轮课程改革强调课程内容与学生生活、现代社会、科技发展相联系，关注学生的兴趣和经验，决定了义务教育阶段化学学习所选取的内容与自然、社会应该有着紧密的联系，学生对生产、生活中情境的认识，包括他们的日常直接经验，直接关系到他们对化学的理解，学习化学知识之后，学生会用所学知识再次审视周围的世界，体会到化学的实用性，认识到“化学即生活，生活即化学。”因此</w:t>
      </w:r>
      <w:r>
        <w:rPr>
          <w:rFonts w:ascii="Times New Roman" w:hAnsi="Times New Roman" w:cs="Times New Roman" w:eastAsiaTheme="majorEastAsia"/>
          <w:sz w:val="24"/>
        </w:rPr>
        <w:t>创设有生活感的情境，极大地丰富了其情感体验，</w:t>
      </w:r>
      <w:r>
        <w:rPr>
          <w:rFonts w:hint="eastAsia" w:ascii="Times New Roman" w:hAnsi="Times New Roman" w:cs="Times New Roman" w:eastAsiaTheme="majorEastAsia"/>
          <w:sz w:val="24"/>
        </w:rPr>
        <w:t>有效</w:t>
      </w:r>
      <w:r>
        <w:rPr>
          <w:rFonts w:ascii="Times New Roman" w:hAnsi="Times New Roman" w:cs="Times New Roman" w:eastAsiaTheme="majorEastAsia"/>
          <w:sz w:val="24"/>
        </w:rPr>
        <w:t>促进了学生对</w:t>
      </w:r>
      <w:r>
        <w:rPr>
          <w:rFonts w:hint="eastAsia" w:ascii="Times New Roman" w:hAnsi="Times New Roman" w:cs="Times New Roman" w:eastAsiaTheme="majorEastAsia"/>
          <w:sz w:val="24"/>
        </w:rPr>
        <w:t>“</w:t>
      </w:r>
      <w:r>
        <w:rPr>
          <w:rFonts w:ascii="Times New Roman" w:hAnsi="Times New Roman" w:cs="Times New Roman" w:eastAsiaTheme="majorEastAsia"/>
          <w:sz w:val="24"/>
        </w:rPr>
        <w:t>学真实化学</w:t>
      </w:r>
      <w:r>
        <w:rPr>
          <w:rFonts w:hint="eastAsia" w:ascii="Times New Roman" w:hAnsi="Times New Roman" w:cs="Times New Roman" w:eastAsiaTheme="majorEastAsia"/>
          <w:sz w:val="24"/>
        </w:rPr>
        <w:t>”</w:t>
      </w:r>
      <w:r>
        <w:rPr>
          <w:rFonts w:ascii="Times New Roman" w:hAnsi="Times New Roman" w:cs="Times New Roman" w:eastAsiaTheme="majorEastAsia"/>
          <w:sz w:val="24"/>
        </w:rPr>
        <w:t>的学习理念以及教师对</w:t>
      </w:r>
      <w:r>
        <w:rPr>
          <w:rFonts w:hint="eastAsia" w:ascii="Times New Roman" w:hAnsi="Times New Roman" w:cs="Times New Roman" w:eastAsiaTheme="majorEastAsia"/>
          <w:sz w:val="24"/>
        </w:rPr>
        <w:t>“</w:t>
      </w:r>
      <w:r>
        <w:rPr>
          <w:rFonts w:ascii="Times New Roman" w:hAnsi="Times New Roman" w:cs="Times New Roman" w:eastAsiaTheme="majorEastAsia"/>
          <w:sz w:val="24"/>
        </w:rPr>
        <w:t>教真实化学</w:t>
      </w:r>
      <w:r>
        <w:rPr>
          <w:rFonts w:hint="eastAsia" w:ascii="Times New Roman" w:hAnsi="Times New Roman" w:cs="Times New Roman" w:eastAsiaTheme="majorEastAsia"/>
          <w:sz w:val="24"/>
        </w:rPr>
        <w:t>”</w:t>
      </w:r>
      <w:r>
        <w:rPr>
          <w:rFonts w:ascii="Times New Roman" w:hAnsi="Times New Roman" w:cs="Times New Roman" w:eastAsiaTheme="majorEastAsia"/>
          <w:sz w:val="24"/>
        </w:rPr>
        <w:t>的教学理念感性认知</w:t>
      </w:r>
      <w:r>
        <w:rPr>
          <w:rFonts w:hint="eastAsia" w:ascii="Times New Roman" w:hAnsi="Times New Roman" w:cs="Times New Roman" w:eastAsiaTheme="majorEastAsia"/>
          <w:sz w:val="24"/>
        </w:rPr>
        <w:t>。</w:t>
      </w:r>
    </w:p>
    <w:p>
      <w:pPr>
        <w:widowControl/>
        <w:ind w:firstLine="480" w:firstLineChars="200"/>
        <w:jc w:val="left"/>
        <w:rPr>
          <w:rFonts w:ascii="Times New Roman" w:hAnsi="Times New Roman" w:cs="Times New Roman" w:eastAsiaTheme="majorEastAsia"/>
          <w:sz w:val="24"/>
        </w:rPr>
      </w:pPr>
      <w:r>
        <w:rPr>
          <w:rFonts w:hint="eastAsia" w:ascii="Times New Roman" w:hAnsi="Times New Roman" w:cs="Times New Roman" w:eastAsiaTheme="majorEastAsia"/>
          <w:sz w:val="24"/>
        </w:rPr>
        <w:t>在日常复习中，一种常见的现象是“穿靴戴帽”式的联系实际——仅仅在复习课教学的起始阶段和结尾浅尝辄止涉及到“科学、技术、社会、环境”(简称STSE)的内容。针对这种情况，教师应对尝试将STSE进行到底，其核心在于找到化学学习与社会生活结合的关键点。在教学中，教师要通过不断累积和挖掘素材，充分发挥自身的实践智慧，展现STSE内容可以承载的化学知识、生活知识以及问题解决契机。</w:t>
      </w:r>
    </w:p>
    <w:p>
      <w:pPr>
        <w:widowControl/>
        <w:jc w:val="left"/>
        <w:rPr>
          <w:rFonts w:ascii="Times New Roman" w:hAnsi="Times New Roman" w:cs="Times New Roman" w:eastAsiaTheme="majorEastAsia"/>
          <w:b/>
          <w:bCs/>
          <w:color w:val="231F20"/>
          <w:kern w:val="0"/>
          <w:sz w:val="24"/>
          <w:lang w:bidi="ar"/>
        </w:rPr>
      </w:pPr>
      <w:r>
        <w:rPr>
          <w:rFonts w:ascii="Times New Roman" w:hAnsi="Times New Roman" w:cs="Times New Roman" w:eastAsiaTheme="majorEastAsia"/>
          <w:b/>
          <w:bCs/>
          <w:color w:val="231F20"/>
          <w:kern w:val="0"/>
          <w:sz w:val="24"/>
          <w:lang w:bidi="ar"/>
        </w:rPr>
        <w:t>3.</w:t>
      </w:r>
      <w:r>
        <w:rPr>
          <w:rFonts w:hint="eastAsia" w:ascii="Times New Roman" w:hAnsi="Times New Roman" w:cs="Times New Roman" w:eastAsiaTheme="majorEastAsia"/>
          <w:b/>
          <w:bCs/>
          <w:color w:val="231F20"/>
          <w:kern w:val="0"/>
          <w:sz w:val="24"/>
          <w:lang w:bidi="ar"/>
        </w:rPr>
        <w:t>2</w:t>
      </w:r>
      <w:r>
        <w:rPr>
          <w:rFonts w:ascii="Times New Roman" w:hAnsi="Times New Roman" w:cs="Times New Roman" w:eastAsiaTheme="majorEastAsia"/>
          <w:b/>
          <w:bCs/>
          <w:color w:val="231F20"/>
          <w:kern w:val="0"/>
          <w:sz w:val="24"/>
          <w:lang w:bidi="ar"/>
        </w:rPr>
        <w:t>设置驱动型问题提升思维品质</w:t>
      </w:r>
    </w:p>
    <w:p>
      <w:pPr>
        <w:widowControl/>
        <w:ind w:firstLine="480" w:firstLineChars="200"/>
        <w:jc w:val="left"/>
        <w:rPr>
          <w:rFonts w:ascii="Times New Roman" w:hAnsi="Times New Roman" w:cs="Times New Roman" w:eastAsiaTheme="majorEastAsia"/>
          <w:sz w:val="24"/>
        </w:rPr>
      </w:pPr>
      <w:r>
        <w:rPr>
          <w:rFonts w:ascii="Times New Roman" w:hAnsi="Times New Roman" w:cs="Times New Roman" w:eastAsiaTheme="majorEastAsia"/>
          <w:sz w:val="24"/>
        </w:rPr>
        <w:t>本节课着眼于学生调用所学知识解决实际问题的能力，通过任务驱动使学生头脑中的化学知识系统化、网络化、条理化，打破固有的思维定势，举一反三、触类旁通</w:t>
      </w:r>
      <w:r>
        <w:rPr>
          <w:rFonts w:hint="eastAsia" w:ascii="Times New Roman" w:hAnsi="Times New Roman" w:cs="Times New Roman" w:eastAsiaTheme="majorEastAsia"/>
          <w:sz w:val="24"/>
        </w:rPr>
        <w:t>，将已经学过的知识进行再学习，帮助学生避免原有知识被遗忘，同时又在全面了解的基础上进行重构，提高对知识的再认识，提升认识的层次，促进学生的能力层级从低级到高级</w:t>
      </w:r>
      <w:r>
        <w:rPr>
          <w:rFonts w:ascii="Times New Roman" w:hAnsi="Times New Roman" w:cs="Times New Roman" w:eastAsiaTheme="majorEastAsia"/>
          <w:sz w:val="24"/>
        </w:rPr>
        <w:t>。</w:t>
      </w:r>
    </w:p>
    <w:p>
      <w:pPr>
        <w:widowControl/>
        <w:ind w:firstLine="480" w:firstLineChars="200"/>
        <w:jc w:val="left"/>
        <w:rPr>
          <w:rFonts w:ascii="Times New Roman" w:hAnsi="Times New Roman" w:cs="Times New Roman" w:eastAsiaTheme="majorEastAsia"/>
          <w:sz w:val="24"/>
        </w:rPr>
      </w:pPr>
      <w:r>
        <w:rPr>
          <w:rFonts w:hint="eastAsia" w:ascii="Times New Roman" w:hAnsi="Times New Roman" w:cs="Times New Roman" w:eastAsiaTheme="majorEastAsia"/>
          <w:sz w:val="24"/>
        </w:rPr>
        <w:t>问题的设计应当充分考虑初三毕业班学生的心理和年龄特点，兼顾各类学生，做到难易结合，形式多样，有梯度，分层次，面向全体学生。</w:t>
      </w:r>
      <w:r>
        <w:rPr>
          <w:rFonts w:ascii="Times New Roman" w:hAnsi="Times New Roman" w:cs="Times New Roman" w:eastAsiaTheme="majorEastAsia"/>
          <w:sz w:val="24"/>
        </w:rPr>
        <w:t>问题链的设置</w:t>
      </w:r>
      <w:r>
        <w:rPr>
          <w:rFonts w:hint="eastAsia" w:ascii="Times New Roman" w:hAnsi="Times New Roman" w:cs="Times New Roman" w:eastAsiaTheme="majorEastAsia"/>
          <w:sz w:val="24"/>
        </w:rPr>
        <w:t>基于学生已有的认知能力、基于课程标准，</w:t>
      </w:r>
      <w:r>
        <w:rPr>
          <w:rFonts w:ascii="Times New Roman" w:hAnsi="Times New Roman" w:cs="Times New Roman" w:eastAsiaTheme="majorEastAsia"/>
          <w:sz w:val="24"/>
        </w:rPr>
        <w:t>符合整体考虑的原则，所有问题之间有着内在的联系，从定性到定量由浅入深、由点到面、层层推进，</w:t>
      </w:r>
      <w:r>
        <w:rPr>
          <w:rFonts w:hint="eastAsia" w:ascii="Times New Roman" w:hAnsi="Times New Roman" w:cs="Times New Roman" w:eastAsiaTheme="majorEastAsia"/>
          <w:sz w:val="24"/>
        </w:rPr>
        <w:t>复习化学方程式计算和溶液计算，</w:t>
      </w:r>
      <w:r>
        <w:rPr>
          <w:rFonts w:ascii="Times New Roman" w:hAnsi="Times New Roman" w:cs="Times New Roman" w:eastAsiaTheme="majorEastAsia"/>
          <w:sz w:val="24"/>
        </w:rPr>
        <w:t>教师通过追问、点拨、提供信息引导学生的思维层层深入，帮助学生理清知识之间的内在联系及前后衔接，通过一系列活动让学生自主构建。</w:t>
      </w:r>
    </w:p>
    <w:p>
      <w:pPr>
        <w:widowControl/>
        <w:ind w:firstLine="480" w:firstLineChars="200"/>
        <w:jc w:val="left"/>
        <w:rPr>
          <w:rFonts w:ascii="Times New Roman" w:hAnsi="Times New Roman" w:cs="Times New Roman" w:eastAsiaTheme="majorEastAsia"/>
          <w:sz w:val="24"/>
        </w:rPr>
      </w:pPr>
      <w:r>
        <w:rPr>
          <w:rFonts w:ascii="Times New Roman" w:hAnsi="Times New Roman" w:cs="Times New Roman" w:eastAsiaTheme="majorEastAsia"/>
          <w:sz w:val="24"/>
        </w:rPr>
        <w:t>教师适时对化学思想和方法的关键要素进行归纳和点拨，</w:t>
      </w:r>
      <w:r>
        <w:rPr>
          <w:rFonts w:hint="eastAsia" w:ascii="Times New Roman" w:hAnsi="Times New Roman" w:cs="Times New Roman" w:eastAsiaTheme="majorEastAsia"/>
          <w:sz w:val="24"/>
        </w:rPr>
        <w:t>以“松花蛋的加工工艺”探究为明线，暗线则是氢氧化钠、碳酸钠、氢氧化钙等物质的性质，将检验、鉴别、定量测定等方法自然融入其中，</w:t>
      </w:r>
      <w:r>
        <w:rPr>
          <w:rFonts w:ascii="Times New Roman" w:hAnsi="Times New Roman" w:cs="Times New Roman" w:eastAsiaTheme="majorEastAsia"/>
          <w:sz w:val="24"/>
        </w:rPr>
        <w:t>通过对某些具体问题的应对策略上升到通性通法和一般原理的掌握，引导学生灵活运用知识、探索创新能力、提升思维品质。</w:t>
      </w:r>
    </w:p>
    <w:p>
      <w:pPr>
        <w:widowControl/>
        <w:jc w:val="left"/>
        <w:rPr>
          <w:rFonts w:ascii="Times New Roman" w:hAnsi="Times New Roman" w:cs="Times New Roman" w:eastAsiaTheme="majorEastAsia"/>
          <w:b/>
          <w:bCs/>
          <w:color w:val="231F20"/>
          <w:kern w:val="0"/>
          <w:sz w:val="24"/>
          <w:lang w:bidi="ar"/>
        </w:rPr>
      </w:pPr>
      <w:r>
        <w:rPr>
          <w:rFonts w:ascii="Times New Roman" w:hAnsi="Times New Roman" w:cs="Times New Roman" w:eastAsiaTheme="majorEastAsia"/>
          <w:b/>
          <w:bCs/>
          <w:color w:val="231F20"/>
          <w:kern w:val="0"/>
          <w:sz w:val="24"/>
          <w:lang w:bidi="ar"/>
        </w:rPr>
        <w:t>3</w:t>
      </w:r>
      <w:r>
        <w:rPr>
          <w:rFonts w:hint="eastAsia" w:ascii="Times New Roman" w:hAnsi="Times New Roman" w:cs="Times New Roman" w:eastAsiaTheme="majorEastAsia"/>
          <w:b/>
          <w:bCs/>
          <w:color w:val="231F20"/>
          <w:kern w:val="0"/>
          <w:sz w:val="24"/>
          <w:lang w:bidi="ar"/>
        </w:rPr>
        <w:t>.3 捕捉生成性资源促进师生共鸣</w:t>
      </w:r>
    </w:p>
    <w:p>
      <w:pPr>
        <w:widowControl/>
        <w:ind w:firstLine="480" w:firstLineChars="200"/>
        <w:jc w:val="left"/>
        <w:rPr>
          <w:rFonts w:ascii="Times New Roman" w:hAnsi="Times New Roman" w:cs="Times New Roman" w:eastAsiaTheme="majorEastAsia"/>
          <w:sz w:val="24"/>
        </w:rPr>
      </w:pPr>
      <w:r>
        <w:rPr>
          <w:rFonts w:ascii="Times New Roman" w:hAnsi="Times New Roman" w:cs="Times New Roman" w:eastAsiaTheme="majorEastAsia"/>
          <w:sz w:val="24"/>
        </w:rPr>
        <w:t>问题</w:t>
      </w:r>
      <w:r>
        <w:rPr>
          <w:rFonts w:hint="eastAsia" w:ascii="Times New Roman" w:hAnsi="Times New Roman" w:cs="Times New Roman" w:eastAsiaTheme="majorEastAsia"/>
          <w:sz w:val="24"/>
        </w:rPr>
        <w:t>4、9</w:t>
      </w:r>
      <w:r>
        <w:rPr>
          <w:rFonts w:ascii="Times New Roman" w:hAnsi="Times New Roman" w:cs="Times New Roman" w:eastAsiaTheme="majorEastAsia"/>
          <w:sz w:val="24"/>
        </w:rPr>
        <w:t>、</w:t>
      </w:r>
      <w:r>
        <w:rPr>
          <w:rFonts w:hint="eastAsia" w:ascii="Times New Roman" w:hAnsi="Times New Roman" w:cs="Times New Roman" w:eastAsiaTheme="majorEastAsia"/>
          <w:sz w:val="24"/>
        </w:rPr>
        <w:t>10</w:t>
      </w:r>
      <w:r>
        <w:rPr>
          <w:rFonts w:ascii="Times New Roman" w:hAnsi="Times New Roman" w:cs="Times New Roman" w:eastAsiaTheme="majorEastAsia"/>
          <w:sz w:val="24"/>
        </w:rPr>
        <w:t>属于开放型问题，</w:t>
      </w:r>
      <w:r>
        <w:rPr>
          <w:rFonts w:hint="eastAsia" w:ascii="Times New Roman" w:hAnsi="Times New Roman" w:cs="Times New Roman" w:eastAsiaTheme="majorEastAsia"/>
          <w:sz w:val="24"/>
        </w:rPr>
        <w:t>与有明确条件和结论的封闭型问题不同，此类问题更有利于培养学生的发散思维和创造才能，需要</w:t>
      </w:r>
      <w:r>
        <w:rPr>
          <w:rFonts w:ascii="Times New Roman" w:hAnsi="Times New Roman" w:cs="Times New Roman" w:eastAsiaTheme="majorEastAsia"/>
          <w:sz w:val="24"/>
        </w:rPr>
        <w:t>学生</w:t>
      </w:r>
      <w:r>
        <w:rPr>
          <w:rFonts w:hint="eastAsia" w:ascii="Times New Roman" w:hAnsi="Times New Roman" w:cs="Times New Roman" w:eastAsiaTheme="majorEastAsia"/>
          <w:sz w:val="24"/>
        </w:rPr>
        <w:t xml:space="preserve">通过观察、比较、分析、综合甚至猜想展开发散性思维，运用所学知识和方法进行推理，得出结论。  </w:t>
      </w:r>
    </w:p>
    <w:p>
      <w:pPr>
        <w:jc w:val="left"/>
        <w:rPr>
          <w:rFonts w:ascii="Times New Roman" w:hAnsi="Times New Roman" w:cs="Times New Roman" w:eastAsiaTheme="majorEastAsia"/>
          <w:sz w:val="24"/>
        </w:rPr>
      </w:pPr>
      <w:r>
        <w:rPr>
          <w:rFonts w:ascii="Times New Roman" w:hAnsi="Times New Roman" w:cs="Times New Roman" w:eastAsiaTheme="majorEastAsia"/>
          <w:sz w:val="24"/>
        </w:rPr>
        <w:t>在综合运用知识解决问题的过程中</w:t>
      </w:r>
      <w:r>
        <w:rPr>
          <w:rFonts w:hint="eastAsia" w:ascii="Times New Roman" w:hAnsi="Times New Roman" w:cs="Times New Roman" w:eastAsiaTheme="majorEastAsia"/>
          <w:sz w:val="24"/>
        </w:rPr>
        <w:t>，</w:t>
      </w:r>
      <w:r>
        <w:rPr>
          <w:rFonts w:ascii="Times New Roman" w:hAnsi="Times New Roman" w:cs="Times New Roman" w:eastAsiaTheme="majorEastAsia"/>
          <w:sz w:val="24"/>
        </w:rPr>
        <w:t>学生</w:t>
      </w:r>
      <w:r>
        <w:rPr>
          <w:rFonts w:hint="eastAsia" w:ascii="Times New Roman" w:hAnsi="Times New Roman" w:cs="Times New Roman" w:eastAsiaTheme="majorEastAsia"/>
          <w:sz w:val="24"/>
        </w:rPr>
        <w:t>被赋予了</w:t>
      </w:r>
      <w:r>
        <w:rPr>
          <w:rFonts w:ascii="Times New Roman" w:hAnsi="Times New Roman" w:cs="Times New Roman" w:eastAsiaTheme="majorEastAsia"/>
          <w:sz w:val="24"/>
        </w:rPr>
        <w:t>充分的自主权，会展示出不同的问题和发现</w:t>
      </w:r>
      <w:r>
        <w:rPr>
          <w:rFonts w:hint="eastAsia" w:ascii="Times New Roman" w:hAnsi="Times New Roman" w:cs="Times New Roman" w:eastAsiaTheme="majorEastAsia"/>
          <w:sz w:val="24"/>
        </w:rPr>
        <w:t>。比如就</w:t>
      </w:r>
      <w:r>
        <w:rPr>
          <w:rFonts w:ascii="Times New Roman" w:hAnsi="Times New Roman" w:cs="Times New Roman" w:eastAsiaTheme="majorEastAsia"/>
          <w:sz w:val="24"/>
        </w:rPr>
        <w:t>如何确定剩余浸泡液中</w:t>
      </w:r>
      <w:r>
        <w:rPr>
          <w:rFonts w:hint="eastAsia" w:ascii="Times New Roman" w:hAnsi="Times New Roman" w:cs="Times New Roman" w:eastAsiaTheme="majorEastAsia"/>
          <w:sz w:val="24"/>
        </w:rPr>
        <w:t>氢氧化钠</w:t>
      </w:r>
      <w:r>
        <w:rPr>
          <w:rFonts w:ascii="Times New Roman" w:hAnsi="Times New Roman" w:cs="Times New Roman" w:eastAsiaTheme="majorEastAsia"/>
          <w:sz w:val="24"/>
        </w:rPr>
        <w:t>溶液的浓度</w:t>
      </w:r>
      <w:r>
        <w:rPr>
          <w:rFonts w:hint="eastAsia" w:ascii="Times New Roman" w:hAnsi="Times New Roman" w:cs="Times New Roman" w:eastAsiaTheme="majorEastAsia"/>
          <w:sz w:val="24"/>
        </w:rPr>
        <w:t>这一问题，就有学生提出质疑，虽然容器密闭保存，但经过30天时间的浸泡，氢氧化钠溶液是否会发生变质生产碳酸钠，从而影响测定结果的准确性？我立即顺势而为，将问题抛给学生，激起一层层涟漪……</w:t>
      </w:r>
    </w:p>
    <w:p>
      <w:pPr>
        <w:widowControl/>
        <w:ind w:firstLine="480" w:firstLineChars="200"/>
        <w:jc w:val="left"/>
        <w:rPr>
          <w:rFonts w:ascii="Times New Roman" w:hAnsi="Times New Roman" w:cs="Times New Roman" w:eastAsiaTheme="majorEastAsia"/>
          <w:sz w:val="24"/>
        </w:rPr>
      </w:pPr>
      <w:r>
        <w:rPr>
          <w:rFonts w:hint="eastAsia" w:ascii="Times New Roman" w:hAnsi="Times New Roman" w:cs="Times New Roman" w:eastAsiaTheme="majorEastAsia"/>
          <w:sz w:val="24"/>
        </w:rPr>
        <w:t>学生课堂生产的精彩是无法预约的，稍纵即逝，因此</w:t>
      </w:r>
      <w:r>
        <w:rPr>
          <w:rFonts w:ascii="Times New Roman" w:hAnsi="Times New Roman" w:cs="Times New Roman" w:eastAsiaTheme="majorEastAsia"/>
          <w:sz w:val="24"/>
        </w:rPr>
        <w:t>我们</w:t>
      </w:r>
      <w:r>
        <w:rPr>
          <w:rFonts w:hint="eastAsia" w:ascii="Times New Roman" w:hAnsi="Times New Roman" w:cs="Times New Roman" w:eastAsiaTheme="majorEastAsia"/>
          <w:sz w:val="24"/>
        </w:rPr>
        <w:t>教师</w:t>
      </w:r>
      <w:r>
        <w:rPr>
          <w:rFonts w:ascii="Times New Roman" w:hAnsi="Times New Roman" w:cs="Times New Roman" w:eastAsiaTheme="majorEastAsia"/>
          <w:sz w:val="24"/>
        </w:rPr>
        <w:t>要善于捕捉、理智筛选、合理使用，它是促成知识形</w:t>
      </w:r>
      <w:bookmarkStart w:id="0" w:name="_GoBack"/>
      <w:bookmarkEnd w:id="0"/>
      <w:r>
        <w:rPr>
          <w:rFonts w:ascii="Times New Roman" w:hAnsi="Times New Roman" w:cs="Times New Roman" w:eastAsiaTheme="majorEastAsia"/>
          <w:sz w:val="24"/>
        </w:rPr>
        <w:t>成的助推剂，是促进能力提升的催化剂</w:t>
      </w:r>
      <w:r>
        <w:rPr>
          <w:rFonts w:hint="eastAsia" w:ascii="Times New Roman" w:hAnsi="Times New Roman" w:cs="Times New Roman" w:eastAsiaTheme="majorEastAsia"/>
          <w:sz w:val="24"/>
        </w:rPr>
        <w:t>。正如伟大的教育家</w:t>
      </w:r>
      <w:r>
        <w:rPr>
          <w:rFonts w:ascii="Times New Roman" w:hAnsi="Times New Roman" w:cs="Times New Roman" w:eastAsiaTheme="majorEastAsia"/>
          <w:sz w:val="24"/>
        </w:rPr>
        <w:t>苏霍姆林斯基</w:t>
      </w:r>
      <w:r>
        <w:rPr>
          <w:rFonts w:hint="eastAsia" w:ascii="Times New Roman" w:hAnsi="Times New Roman" w:cs="Times New Roman" w:eastAsiaTheme="majorEastAsia"/>
          <w:sz w:val="24"/>
        </w:rPr>
        <w:t>所说的</w:t>
      </w:r>
      <w:r>
        <w:rPr>
          <w:rFonts w:ascii="Times New Roman" w:hAnsi="Times New Roman" w:cs="Times New Roman" w:eastAsiaTheme="majorEastAsia"/>
          <w:sz w:val="24"/>
        </w:rPr>
        <w:t>：</w:t>
      </w:r>
      <w:r>
        <w:rPr>
          <w:rFonts w:hint="eastAsia" w:ascii="Times New Roman" w:hAnsi="Times New Roman" w:cs="Times New Roman" w:eastAsiaTheme="majorEastAsia"/>
          <w:sz w:val="24"/>
        </w:rPr>
        <w:t>“</w:t>
      </w:r>
      <w:r>
        <w:rPr>
          <w:rFonts w:ascii="Times New Roman" w:hAnsi="Times New Roman" w:cs="Times New Roman" w:eastAsiaTheme="majorEastAsia"/>
          <w:sz w:val="24"/>
        </w:rPr>
        <w:t>教育的技巧并不在于能预见课堂所有细节，而在于根据当时的具体情况巧妙地在学生不知不觉中做出相应的变动。</w:t>
      </w:r>
      <w:r>
        <w:rPr>
          <w:rFonts w:hint="eastAsia" w:ascii="Times New Roman" w:hAnsi="Times New Roman" w:cs="Times New Roman" w:eastAsiaTheme="majorEastAsia"/>
          <w:sz w:val="24"/>
        </w:rPr>
        <w:t>”</w:t>
      </w:r>
      <w:r>
        <w:rPr>
          <w:rFonts w:ascii="Times New Roman" w:hAnsi="Times New Roman" w:cs="Times New Roman" w:eastAsiaTheme="majorEastAsia"/>
          <w:sz w:val="24"/>
        </w:rPr>
        <w:t>在化学教学的过程中蕴含着丰富的生成性资源，及时捕捉、激活和利用好这些资源，能使教学实践更富有创造性与合理性。</w:t>
      </w:r>
    </w:p>
    <w:p>
      <w:pPr>
        <w:widowControl/>
        <w:ind w:firstLine="480" w:firstLineChars="200"/>
        <w:jc w:val="left"/>
        <w:rPr>
          <w:rFonts w:ascii="Times New Roman" w:hAnsi="Times New Roman" w:cs="Times New Roman"/>
          <w:b/>
          <w:bCs/>
          <w:sz w:val="24"/>
        </w:rPr>
      </w:pPr>
      <w:r>
        <w:rPr>
          <w:rFonts w:ascii="Times New Roman" w:hAnsi="Times New Roman" w:cs="Times New Roman" w:eastAsiaTheme="majorEastAsia"/>
          <w:sz w:val="24"/>
        </w:rPr>
        <w:t>让学生在鲜活的学习过程中提升效率，促成学生对教学内容的理解和掌握，提升学生的创新及批判性思维</w:t>
      </w:r>
      <w:r>
        <w:rPr>
          <w:rFonts w:hint="eastAsia" w:ascii="Times New Roman" w:hAnsi="Times New Roman" w:cs="Times New Roman" w:eastAsiaTheme="majorEastAsia"/>
          <w:sz w:val="24"/>
        </w:rPr>
        <w:t>，也有助于学生个性化的发展，使化学教学“因问题而美丽”。</w:t>
      </w:r>
    </w:p>
    <w:p>
      <w:pPr>
        <w:widowControl/>
        <w:rPr>
          <w:rFonts w:ascii="楷体" w:hAnsi="楷体" w:eastAsia="楷体" w:cs="楷体"/>
          <w:b/>
          <w:bCs/>
          <w:sz w:val="24"/>
        </w:rPr>
      </w:pPr>
      <w:r>
        <w:rPr>
          <w:rFonts w:hint="eastAsia" w:ascii="楷体" w:hAnsi="楷体" w:eastAsia="楷体" w:cs="楷体"/>
          <w:b/>
          <w:bCs/>
          <w:color w:val="231F20"/>
          <w:kern w:val="0"/>
          <w:sz w:val="24"/>
          <w:lang w:bidi="ar"/>
        </w:rPr>
        <w:t>参考文献</w:t>
      </w:r>
    </w:p>
    <w:p>
      <w:pPr>
        <w:widowControl/>
        <w:rPr>
          <w:rFonts w:asciiTheme="minorEastAsia" w:hAnsiTheme="minorEastAsia" w:cstheme="minorEastAsia"/>
          <w:color w:val="231F20"/>
          <w:kern w:val="0"/>
          <w:sz w:val="24"/>
          <w:lang w:bidi="ar"/>
        </w:rPr>
      </w:pPr>
      <w:r>
        <w:rPr>
          <w:rFonts w:hint="eastAsia" w:asciiTheme="minorEastAsia" w:hAnsiTheme="minorEastAsia" w:cstheme="minorEastAsia"/>
          <w:color w:val="231F20"/>
          <w:kern w:val="0"/>
          <w:sz w:val="24"/>
          <w:lang w:bidi="ar"/>
        </w:rPr>
        <w:t>[1] 王雅莉.初中化学PBL教学模式及应用[M].上海教育出版社:上海,2018.</w:t>
      </w:r>
    </w:p>
    <w:p>
      <w:pPr>
        <w:widowControl/>
        <w:rPr>
          <w:rFonts w:asciiTheme="minorEastAsia" w:hAnsiTheme="minorEastAsia" w:cstheme="minorEastAsia"/>
          <w:color w:val="231F20"/>
          <w:kern w:val="0"/>
          <w:sz w:val="24"/>
          <w:lang w:bidi="ar"/>
        </w:rPr>
      </w:pPr>
      <w:r>
        <w:rPr>
          <w:rFonts w:hint="eastAsia" w:asciiTheme="minorEastAsia" w:hAnsiTheme="minorEastAsia" w:cstheme="minorEastAsia"/>
          <w:color w:val="231F20"/>
          <w:kern w:val="0"/>
          <w:sz w:val="24"/>
          <w:lang w:bidi="ar"/>
        </w:rPr>
        <w:t>[2] 罗滨.初中化学教学关键问题指导[M].高等教育出版社:北京,2015.</w:t>
      </w:r>
    </w:p>
    <w:p>
      <w:pPr>
        <w:widowControl/>
        <w:rPr>
          <w:rFonts w:asciiTheme="minorEastAsia" w:hAnsiTheme="minorEastAsia" w:cstheme="minorEastAsia"/>
          <w:color w:val="231F20"/>
          <w:kern w:val="0"/>
          <w:sz w:val="24"/>
          <w:lang w:bidi="ar"/>
        </w:rPr>
      </w:pPr>
      <w:r>
        <w:rPr>
          <w:rFonts w:hint="eastAsia" w:asciiTheme="minorEastAsia" w:hAnsiTheme="minorEastAsia" w:cstheme="minorEastAsia"/>
          <w:color w:val="231F20"/>
          <w:kern w:val="0"/>
          <w:sz w:val="24"/>
          <w:lang w:bidi="ar"/>
        </w:rPr>
        <w:t>[3] 陈德红.凸显化学学科价值 彰显学科育人功能——九年级“常见物质的鉴</w:t>
      </w:r>
    </w:p>
    <w:p>
      <w:pPr>
        <w:widowControl/>
        <w:ind w:firstLine="480" w:firstLineChars="200"/>
        <w:rPr>
          <w:rFonts w:ascii="Times New Roman" w:hAnsi="Times New Roman" w:cs="Times New Roman"/>
          <w:sz w:val="24"/>
        </w:rPr>
      </w:pPr>
      <w:r>
        <w:rPr>
          <w:rFonts w:hint="eastAsia" w:asciiTheme="minorEastAsia" w:hAnsiTheme="minorEastAsia" w:cstheme="minorEastAsia"/>
          <w:color w:val="231F20"/>
          <w:kern w:val="0"/>
          <w:sz w:val="24"/>
          <w:lang w:bidi="ar"/>
        </w:rPr>
        <w:t>别”教学设计[J].现代教学,2015,19:28-30.</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EB7E45"/>
    <w:multiLevelType w:val="singleLevel"/>
    <w:tmpl w:val="36EB7E45"/>
    <w:lvl w:ilvl="0" w:tentative="0">
      <w:start w:val="3"/>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905174"/>
    <w:rsid w:val="00AE2392"/>
    <w:rsid w:val="00CF65C7"/>
    <w:rsid w:val="00D971AB"/>
    <w:rsid w:val="00FB78B7"/>
    <w:rsid w:val="01BD6695"/>
    <w:rsid w:val="03875831"/>
    <w:rsid w:val="04F67D18"/>
    <w:rsid w:val="064F6EFF"/>
    <w:rsid w:val="07F222AB"/>
    <w:rsid w:val="08B35A86"/>
    <w:rsid w:val="098D76D5"/>
    <w:rsid w:val="0AB03DDE"/>
    <w:rsid w:val="0B6C2198"/>
    <w:rsid w:val="0C6820E6"/>
    <w:rsid w:val="0DA57957"/>
    <w:rsid w:val="0F5A14CB"/>
    <w:rsid w:val="1055064B"/>
    <w:rsid w:val="112222B0"/>
    <w:rsid w:val="11E83FBD"/>
    <w:rsid w:val="13B721E1"/>
    <w:rsid w:val="13D536BF"/>
    <w:rsid w:val="14D12538"/>
    <w:rsid w:val="154A0040"/>
    <w:rsid w:val="16013402"/>
    <w:rsid w:val="16673B74"/>
    <w:rsid w:val="17940CF4"/>
    <w:rsid w:val="17D428FF"/>
    <w:rsid w:val="188F4C32"/>
    <w:rsid w:val="18C161C9"/>
    <w:rsid w:val="18DA6D85"/>
    <w:rsid w:val="19344475"/>
    <w:rsid w:val="196B7449"/>
    <w:rsid w:val="1A460E27"/>
    <w:rsid w:val="1A5F4CD6"/>
    <w:rsid w:val="1B964481"/>
    <w:rsid w:val="1BA53160"/>
    <w:rsid w:val="1CA355A7"/>
    <w:rsid w:val="1D0E163F"/>
    <w:rsid w:val="1D422E4D"/>
    <w:rsid w:val="1EE61BF5"/>
    <w:rsid w:val="1EED38FD"/>
    <w:rsid w:val="1F2E67A4"/>
    <w:rsid w:val="1FA2101A"/>
    <w:rsid w:val="20B77F57"/>
    <w:rsid w:val="20C11A75"/>
    <w:rsid w:val="20DA5A88"/>
    <w:rsid w:val="210C2E9E"/>
    <w:rsid w:val="21347D03"/>
    <w:rsid w:val="21874A76"/>
    <w:rsid w:val="21CA2D0E"/>
    <w:rsid w:val="233453D7"/>
    <w:rsid w:val="24BE501E"/>
    <w:rsid w:val="257E14C6"/>
    <w:rsid w:val="26353F21"/>
    <w:rsid w:val="26622C0E"/>
    <w:rsid w:val="26F14053"/>
    <w:rsid w:val="28E11F6A"/>
    <w:rsid w:val="29D86C45"/>
    <w:rsid w:val="29F737D8"/>
    <w:rsid w:val="2B8770E9"/>
    <w:rsid w:val="2BC55269"/>
    <w:rsid w:val="2CBC5F4B"/>
    <w:rsid w:val="2D2D7AC2"/>
    <w:rsid w:val="2D975EC6"/>
    <w:rsid w:val="2DEB2188"/>
    <w:rsid w:val="2E8F0875"/>
    <w:rsid w:val="30E65D44"/>
    <w:rsid w:val="32052153"/>
    <w:rsid w:val="32165B85"/>
    <w:rsid w:val="325E2BFF"/>
    <w:rsid w:val="32E939BF"/>
    <w:rsid w:val="340E0DEF"/>
    <w:rsid w:val="349F33A3"/>
    <w:rsid w:val="35C07C66"/>
    <w:rsid w:val="36586D05"/>
    <w:rsid w:val="36BB5F1A"/>
    <w:rsid w:val="370A3469"/>
    <w:rsid w:val="37715322"/>
    <w:rsid w:val="378713D6"/>
    <w:rsid w:val="379655C5"/>
    <w:rsid w:val="37B631D1"/>
    <w:rsid w:val="38834C72"/>
    <w:rsid w:val="39BA6BD8"/>
    <w:rsid w:val="3A75095B"/>
    <w:rsid w:val="3B2F4BA1"/>
    <w:rsid w:val="3CBB5C73"/>
    <w:rsid w:val="3CF4571A"/>
    <w:rsid w:val="3D6B7338"/>
    <w:rsid w:val="3D9A4BA7"/>
    <w:rsid w:val="3D9B513F"/>
    <w:rsid w:val="3E5F6641"/>
    <w:rsid w:val="3F4B2179"/>
    <w:rsid w:val="3FA402A6"/>
    <w:rsid w:val="415A2A4A"/>
    <w:rsid w:val="42872B14"/>
    <w:rsid w:val="42E0091A"/>
    <w:rsid w:val="42FA3DBC"/>
    <w:rsid w:val="43617442"/>
    <w:rsid w:val="43A271D6"/>
    <w:rsid w:val="44D229C3"/>
    <w:rsid w:val="45EA37EA"/>
    <w:rsid w:val="46974A9B"/>
    <w:rsid w:val="475B3513"/>
    <w:rsid w:val="48BC40D9"/>
    <w:rsid w:val="4937113D"/>
    <w:rsid w:val="4A196721"/>
    <w:rsid w:val="4A5B642D"/>
    <w:rsid w:val="4A6227E2"/>
    <w:rsid w:val="4ACD34AA"/>
    <w:rsid w:val="4BEC1472"/>
    <w:rsid w:val="4C5F70B3"/>
    <w:rsid w:val="4DE912E6"/>
    <w:rsid w:val="4E9A4E4C"/>
    <w:rsid w:val="4FF41BD2"/>
    <w:rsid w:val="501C7282"/>
    <w:rsid w:val="502041E2"/>
    <w:rsid w:val="5122119D"/>
    <w:rsid w:val="53177325"/>
    <w:rsid w:val="547A71CA"/>
    <w:rsid w:val="57C32439"/>
    <w:rsid w:val="58076709"/>
    <w:rsid w:val="592208BC"/>
    <w:rsid w:val="5A4E0F48"/>
    <w:rsid w:val="5A6D017E"/>
    <w:rsid w:val="5AE040A6"/>
    <w:rsid w:val="5AF37719"/>
    <w:rsid w:val="5C905174"/>
    <w:rsid w:val="5D3754B6"/>
    <w:rsid w:val="5D6A00C7"/>
    <w:rsid w:val="5DAD6C07"/>
    <w:rsid w:val="5DBE0D41"/>
    <w:rsid w:val="5E4028A3"/>
    <w:rsid w:val="5F3B15C9"/>
    <w:rsid w:val="60B13FAF"/>
    <w:rsid w:val="6293221D"/>
    <w:rsid w:val="630B1999"/>
    <w:rsid w:val="64654E0A"/>
    <w:rsid w:val="65824A6B"/>
    <w:rsid w:val="65D507B9"/>
    <w:rsid w:val="66213F1E"/>
    <w:rsid w:val="662D5E11"/>
    <w:rsid w:val="670C49D2"/>
    <w:rsid w:val="672326D9"/>
    <w:rsid w:val="67276730"/>
    <w:rsid w:val="675230E5"/>
    <w:rsid w:val="67A40949"/>
    <w:rsid w:val="6B6C3739"/>
    <w:rsid w:val="6BDB31AF"/>
    <w:rsid w:val="6CB47969"/>
    <w:rsid w:val="6CE52B34"/>
    <w:rsid w:val="71B608AF"/>
    <w:rsid w:val="72992E84"/>
    <w:rsid w:val="74D96327"/>
    <w:rsid w:val="74F76C63"/>
    <w:rsid w:val="753A0E20"/>
    <w:rsid w:val="75CA6800"/>
    <w:rsid w:val="764911EA"/>
    <w:rsid w:val="76781DD3"/>
    <w:rsid w:val="76F114AE"/>
    <w:rsid w:val="770C7458"/>
    <w:rsid w:val="78A06BAC"/>
    <w:rsid w:val="7B5F617A"/>
    <w:rsid w:val="7BFE106C"/>
    <w:rsid w:val="7C344E83"/>
    <w:rsid w:val="7C9C7F7A"/>
    <w:rsid w:val="7D7D71DF"/>
    <w:rsid w:val="7D913B1E"/>
    <w:rsid w:val="7E127475"/>
    <w:rsid w:val="7F8274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901</Words>
  <Characters>5139</Characters>
  <Lines>42</Lines>
  <Paragraphs>12</Paragraphs>
  <TotalTime>225</TotalTime>
  <ScaleCrop>false</ScaleCrop>
  <LinksUpToDate>false</LinksUpToDate>
  <CharactersWithSpaces>6028</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2020-06-03T23:55:00Z</dcterms:created>
  <dc:creator>心如止水</dc:creator>
  <cp:lastModifiedBy>心如止水</cp:lastModifiedBy>
  <dcterms:modified xsi:type="dcterms:W3CDTF">2020-11-02T04:35:31Z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