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Calibri"/>
          <w:b/>
          <w:bCs/>
          <w:sz w:val="32"/>
          <w:szCs w:val="32"/>
        </w:rPr>
      </w:pPr>
      <w:r>
        <w:rPr>
          <w:rFonts w:hint="eastAsia" w:ascii="黑体" w:hAnsi="黑体" w:eastAsia="黑体" w:cs="Calibri"/>
          <w:b/>
          <w:bCs/>
          <w:sz w:val="32"/>
          <w:szCs w:val="32"/>
        </w:rPr>
        <w:t>基于牛津教材指向核心素养的</w:t>
      </w:r>
    </w:p>
    <w:p>
      <w:pPr>
        <w:jc w:val="center"/>
        <w:rPr>
          <w:rFonts w:ascii="黑体" w:hAnsi="黑体" w:eastAsia="黑体" w:cs="Calibri"/>
          <w:b/>
          <w:bCs/>
          <w:sz w:val="32"/>
          <w:szCs w:val="32"/>
        </w:rPr>
      </w:pPr>
      <w:r>
        <w:rPr>
          <w:rFonts w:hint="eastAsia" w:ascii="黑体" w:hAnsi="黑体" w:eastAsia="黑体" w:cs="Calibri"/>
          <w:b/>
          <w:bCs/>
          <w:sz w:val="32"/>
          <w:szCs w:val="32"/>
        </w:rPr>
        <w:t>初中低年级英语口语课堂教学模式初探</w:t>
      </w:r>
    </w:p>
    <w:p>
      <w:pPr>
        <w:spacing w:line="460" w:lineRule="exact"/>
        <w:ind w:right="74" w:firstLine="480" w:firstLineChars="200"/>
        <w:jc w:val="center"/>
        <w:rPr>
          <w:rFonts w:hint="eastAsia" w:ascii="宋体" w:hAnsi="宋体" w:eastAsia="宋体" w:cs="Calibri"/>
          <w:sz w:val="24"/>
          <w:szCs w:val="24"/>
          <w:lang w:val="en-US" w:eastAsia="zh-CN"/>
        </w:rPr>
      </w:pPr>
      <w:r>
        <w:rPr>
          <w:rFonts w:hint="eastAsia" w:ascii="宋体" w:hAnsi="宋体" w:eastAsia="宋体" w:cs="Calibri"/>
          <w:sz w:val="24"/>
          <w:szCs w:val="24"/>
          <w:lang w:val="en-US" w:eastAsia="zh-CN"/>
        </w:rPr>
        <w:t>田林三中 徐明清</w:t>
      </w:r>
    </w:p>
    <w:p>
      <w:pPr>
        <w:spacing w:line="460" w:lineRule="exact"/>
        <w:ind w:right="74" w:firstLine="480" w:firstLineChars="200"/>
        <w:jc w:val="center"/>
        <w:rPr>
          <w:rFonts w:hint="default" w:ascii="宋体" w:hAnsi="宋体" w:eastAsia="宋体" w:cs="Calibri"/>
          <w:sz w:val="24"/>
          <w:szCs w:val="24"/>
          <w:lang w:val="en-US" w:eastAsia="zh-CN"/>
        </w:rPr>
      </w:pPr>
      <w:bookmarkStart w:id="0" w:name="_GoBack"/>
      <w:bookmarkEnd w:id="0"/>
    </w:p>
    <w:p>
      <w:pPr>
        <w:spacing w:line="460" w:lineRule="exact"/>
        <w:ind w:right="74" w:firstLine="480" w:firstLineChars="200"/>
        <w:rPr>
          <w:rFonts w:ascii="宋体" w:hAnsi="宋体" w:eastAsia="宋体" w:cs="Calibri"/>
          <w:sz w:val="24"/>
          <w:szCs w:val="24"/>
        </w:rPr>
      </w:pPr>
      <w:r>
        <w:rPr>
          <w:rFonts w:hint="eastAsia" w:ascii="宋体" w:hAnsi="宋体" w:eastAsia="宋体" w:cs="Calibri"/>
          <w:sz w:val="24"/>
          <w:szCs w:val="24"/>
        </w:rPr>
        <w:t>【摘要】：越来越多的教育工作者认识到了英语教学的实用性，了解英语作为一门语言其表达的重要性。本文结合初中教学的牛津版英语教材，分析总结口语教学与牛津教材的结合途径，希望能够对目前的英语口语教学方式有所帮助，提高学生的文化素质，培养出更多更加优秀的学生。</w:t>
      </w:r>
    </w:p>
    <w:p>
      <w:pPr>
        <w:spacing w:line="460" w:lineRule="exact"/>
        <w:ind w:right="74" w:firstLine="480" w:firstLineChars="200"/>
        <w:rPr>
          <w:rFonts w:ascii="宋体" w:hAnsi="宋体" w:eastAsia="宋体" w:cs="Calibri"/>
          <w:sz w:val="24"/>
          <w:szCs w:val="24"/>
        </w:rPr>
      </w:pPr>
      <w:r>
        <w:rPr>
          <w:rFonts w:hint="eastAsia" w:ascii="宋体" w:hAnsi="宋体" w:eastAsia="宋体" w:cs="Calibri"/>
          <w:sz w:val="24"/>
          <w:szCs w:val="24"/>
        </w:rPr>
        <w:t>【关键词】：牛津教材、核心素养、口语课堂教学、初中英语</w:t>
      </w:r>
    </w:p>
    <w:p>
      <w:pPr>
        <w:spacing w:line="360" w:lineRule="auto"/>
        <w:ind w:right="71" w:firstLine="480" w:firstLineChars="200"/>
        <w:rPr>
          <w:rFonts w:ascii="宋体" w:hAnsi="宋体" w:eastAsia="宋体" w:cs="Calibri"/>
          <w:sz w:val="24"/>
          <w:szCs w:val="24"/>
        </w:rPr>
      </w:pPr>
    </w:p>
    <w:p>
      <w:pPr>
        <w:spacing w:line="460" w:lineRule="exact"/>
        <w:ind w:right="71" w:firstLine="480" w:firstLineChars="200"/>
        <w:rPr>
          <w:rFonts w:ascii="宋体" w:hAnsi="宋体" w:eastAsia="宋体" w:cs="Calibri"/>
          <w:sz w:val="24"/>
          <w:szCs w:val="24"/>
        </w:rPr>
      </w:pPr>
      <w:r>
        <w:rPr>
          <w:rFonts w:ascii="宋体" w:hAnsi="宋体" w:eastAsia="宋体" w:cs="Calibri"/>
          <w:sz w:val="24"/>
          <w:szCs w:val="24"/>
        </w:rPr>
        <w:t>《普通高中英语课程标准(2017)》提出：语言能力是学科基础，文化意识是价值取向，思维品质是心智特征，学习能力是发展条件。口语能力是语言运用能力的重要部分。2018年3月，上海市教委公布了《上海市进一步推进高中阶段学校考试招生制度改革实施意见》，其中外语科目增设听说测试，强化对初中生外语听说应用能力的考核。</w:t>
      </w:r>
      <w:r>
        <w:rPr>
          <w:rFonts w:hint="eastAsia" w:ascii="宋体" w:hAnsi="宋体" w:eastAsia="宋体" w:cs="Calibri"/>
          <w:sz w:val="24"/>
          <w:szCs w:val="24"/>
        </w:rPr>
        <w:t>也因此，越来越多的教育工作者认识到了英语教学的实用性，了解英语作为一门语言其表达的重要性。本文结合初中教学的牛津版英语教材，分析总结口语教学与牛津教材的结合途径，希望能够对目前的英语口语教学方式有所帮助，提高学生的文化素质，培养出更多更加优秀的学生。</w:t>
      </w:r>
    </w:p>
    <w:p>
      <w:pPr>
        <w:spacing w:line="460" w:lineRule="exact"/>
        <w:ind w:firstLine="480" w:firstLineChars="200"/>
        <w:jc w:val="left"/>
        <w:rPr>
          <w:rFonts w:ascii="宋体" w:hAnsi="宋体" w:eastAsia="宋体" w:cs="Calibri"/>
          <w:sz w:val="24"/>
          <w:szCs w:val="24"/>
        </w:rPr>
      </w:pPr>
      <w:r>
        <w:rPr>
          <w:rFonts w:hint="eastAsia" w:ascii="宋体" w:hAnsi="宋体" w:eastAsia="宋体" w:cs="Calibri"/>
          <w:sz w:val="24"/>
          <w:szCs w:val="24"/>
        </w:rPr>
        <w:t>下面就结合教学实践，谈谈笔者在基于牛津教材指向核心素养的初中低年级英语口语课堂教学模式方面实践研究的所思所获。</w:t>
      </w:r>
    </w:p>
    <w:p>
      <w:pPr>
        <w:pStyle w:val="10"/>
        <w:numPr>
          <w:ilvl w:val="0"/>
          <w:numId w:val="1"/>
        </w:numPr>
        <w:spacing w:line="460" w:lineRule="exact"/>
        <w:ind w:firstLineChars="0"/>
        <w:rPr>
          <w:rFonts w:ascii="宋体" w:hAnsi="宋体" w:eastAsia="宋体" w:cs="Calibri"/>
          <w:b/>
          <w:bCs/>
          <w:sz w:val="24"/>
          <w:szCs w:val="24"/>
        </w:rPr>
      </w:pPr>
      <w:r>
        <w:rPr>
          <w:rFonts w:hint="eastAsia" w:ascii="宋体" w:hAnsi="宋体" w:eastAsia="宋体" w:cs="Calibri"/>
          <w:b/>
          <w:bCs/>
          <w:sz w:val="24"/>
          <w:szCs w:val="24"/>
        </w:rPr>
        <w:t>牛津教材与口语课堂教学的关系</w:t>
      </w:r>
    </w:p>
    <w:p>
      <w:pPr>
        <w:spacing w:line="460" w:lineRule="exact"/>
        <w:ind w:right="71" w:firstLine="600" w:firstLineChars="250"/>
        <w:rPr>
          <w:rFonts w:ascii="宋体" w:hAnsi="宋体" w:eastAsia="宋体" w:cs="Calibri"/>
          <w:sz w:val="24"/>
          <w:szCs w:val="24"/>
        </w:rPr>
      </w:pPr>
      <w:r>
        <w:rPr>
          <w:rFonts w:hint="eastAsia" w:ascii="宋体" w:hAnsi="宋体" w:eastAsia="宋体" w:cs="Calibri"/>
          <w:sz w:val="24"/>
          <w:szCs w:val="24"/>
        </w:rPr>
        <w:t>根据建构主义学习理论和克拉申输入输出二语习得理论，基于理论的可能和现实的需要，笔者在教学实践中开展了中学低年级英语口语课堂教学模式研究，根据本校学生实际，结合牛津教材内容，挖掘其中的口语教学素材，以口试为评价方式，以过程体验和学习策略为核心，促进学生对课文的理解，使日常教育教学和口语教学融为一体，促进学生综合语言运用能力的发展。</w:t>
      </w:r>
    </w:p>
    <w:p>
      <w:pPr>
        <w:spacing w:line="460" w:lineRule="exact"/>
        <w:ind w:right="71" w:firstLine="480" w:firstLineChars="200"/>
        <w:rPr>
          <w:rFonts w:ascii="宋体" w:hAnsi="宋体" w:eastAsia="宋体" w:cs="Calibri"/>
          <w:sz w:val="24"/>
          <w:szCs w:val="24"/>
        </w:rPr>
      </w:pPr>
      <w:r>
        <w:rPr>
          <w:rFonts w:hint="eastAsia" w:ascii="宋体" w:hAnsi="宋体" w:eastAsia="宋体" w:cs="Calibri"/>
          <w:sz w:val="24"/>
          <w:szCs w:val="24"/>
        </w:rPr>
        <w:t>经过长期的教学经验以及相关的实验研究发现，初中牛津版英语口语教学能够有效地帮助学生提升自我的英语口语学习能力。分析初中牛津版英语口语教学我们可以较为清晰地发现其作为英语口语教学的专业性，不仅能够有效地修复学生的英语语法知识结构，而且对于英语口语表达的流畅度，清晰度以及相应的规范要求都非常的严格。</w:t>
      </w:r>
    </w:p>
    <w:p>
      <w:pPr>
        <w:pStyle w:val="10"/>
        <w:numPr>
          <w:ilvl w:val="0"/>
          <w:numId w:val="1"/>
        </w:numPr>
        <w:spacing w:line="460" w:lineRule="exact"/>
        <w:ind w:firstLineChars="0"/>
        <w:rPr>
          <w:rFonts w:ascii="宋体" w:hAnsi="宋体" w:eastAsia="宋体" w:cs="Calibri"/>
          <w:b/>
          <w:bCs/>
          <w:sz w:val="24"/>
          <w:szCs w:val="24"/>
        </w:rPr>
      </w:pPr>
      <w:r>
        <w:rPr>
          <w:rFonts w:hint="eastAsia" w:ascii="宋体" w:hAnsi="宋体" w:eastAsia="宋体" w:cs="Calibri"/>
          <w:b/>
          <w:bCs/>
          <w:sz w:val="24"/>
          <w:szCs w:val="24"/>
        </w:rPr>
        <w:t>牛津教材在口语课堂教学中的优势</w:t>
      </w:r>
    </w:p>
    <w:p>
      <w:pPr>
        <w:pStyle w:val="10"/>
        <w:numPr>
          <w:ilvl w:val="0"/>
          <w:numId w:val="2"/>
        </w:numPr>
        <w:spacing w:line="460" w:lineRule="exact"/>
        <w:ind w:left="0" w:firstLine="0" w:firstLineChars="0"/>
        <w:jc w:val="left"/>
        <w:rPr>
          <w:rFonts w:ascii="宋体" w:hAnsi="宋体" w:eastAsia="宋体"/>
          <w:sz w:val="24"/>
          <w:szCs w:val="24"/>
        </w:rPr>
      </w:pPr>
      <w:r>
        <w:rPr>
          <w:rFonts w:hint="eastAsia" w:ascii="宋体" w:hAnsi="宋体" w:eastAsia="宋体"/>
          <w:b/>
          <w:sz w:val="24"/>
          <w:szCs w:val="24"/>
        </w:rPr>
        <w:t>图文并茂，激发学生学习兴趣。</w:t>
      </w:r>
      <w:r>
        <w:rPr>
          <w:rFonts w:ascii="宋体" w:hAnsi="宋体" w:eastAsia="宋体"/>
          <w:sz w:val="24"/>
          <w:szCs w:val="24"/>
        </w:rPr>
        <w:t>牛津版初中英语</w:t>
      </w:r>
      <w:r>
        <w:rPr>
          <w:rFonts w:hint="eastAsia" w:ascii="宋体" w:hAnsi="宋体" w:eastAsia="宋体"/>
          <w:sz w:val="24"/>
          <w:szCs w:val="24"/>
        </w:rPr>
        <w:t>低年级</w:t>
      </w:r>
      <w:r>
        <w:rPr>
          <w:rFonts w:ascii="宋体" w:hAnsi="宋体" w:eastAsia="宋体"/>
          <w:sz w:val="24"/>
          <w:szCs w:val="24"/>
        </w:rPr>
        <w:t>教材中存在着大量的漫画，这些漫画不仅表情诙谐</w:t>
      </w:r>
      <w:r>
        <w:rPr>
          <w:rFonts w:hint="eastAsia" w:ascii="宋体" w:hAnsi="宋体" w:eastAsia="宋体"/>
          <w:sz w:val="24"/>
          <w:szCs w:val="24"/>
        </w:rPr>
        <w:t>、情节</w:t>
      </w:r>
      <w:r>
        <w:rPr>
          <w:rFonts w:ascii="宋体" w:hAnsi="宋体" w:eastAsia="宋体"/>
          <w:sz w:val="24"/>
          <w:szCs w:val="24"/>
        </w:rPr>
        <w:t>有趣，让人忍俊不禁</w:t>
      </w:r>
      <w:r>
        <w:rPr>
          <w:rFonts w:hint="eastAsia" w:ascii="宋体" w:hAnsi="宋体" w:eastAsia="宋体"/>
          <w:sz w:val="24"/>
          <w:szCs w:val="24"/>
        </w:rPr>
        <w:t>，用词也原汁原味，</w:t>
      </w:r>
      <w:r>
        <w:rPr>
          <w:rFonts w:ascii="宋体" w:hAnsi="宋体" w:eastAsia="宋体"/>
          <w:sz w:val="24"/>
          <w:szCs w:val="24"/>
        </w:rPr>
        <w:t>往往</w:t>
      </w:r>
      <w:r>
        <w:rPr>
          <w:rFonts w:hint="eastAsia" w:ascii="宋体" w:hAnsi="宋体" w:eastAsia="宋体"/>
          <w:sz w:val="24"/>
          <w:szCs w:val="24"/>
        </w:rPr>
        <w:t>学生阅读起来也饶有兴趣</w:t>
      </w:r>
      <w:r>
        <w:rPr>
          <w:rFonts w:ascii="宋体" w:hAnsi="宋体" w:eastAsia="宋体"/>
          <w:sz w:val="24"/>
          <w:szCs w:val="24"/>
        </w:rPr>
        <w:t>。</w:t>
      </w:r>
      <w:r>
        <w:rPr>
          <w:rFonts w:hint="eastAsia" w:ascii="宋体" w:hAnsi="宋体" w:eastAsia="宋体"/>
          <w:sz w:val="24"/>
          <w:szCs w:val="24"/>
        </w:rPr>
        <w:t>如果</w:t>
      </w:r>
      <w:r>
        <w:rPr>
          <w:rFonts w:ascii="宋体" w:hAnsi="宋体" w:eastAsia="宋体"/>
          <w:sz w:val="24"/>
          <w:szCs w:val="24"/>
        </w:rPr>
        <w:t>口语教学的过程中</w:t>
      </w:r>
      <w:r>
        <w:rPr>
          <w:rFonts w:hint="eastAsia" w:ascii="宋体" w:hAnsi="宋体" w:eastAsia="宋体"/>
          <w:sz w:val="24"/>
          <w:szCs w:val="24"/>
        </w:rPr>
        <w:t>可以充分</w:t>
      </w:r>
      <w:r>
        <w:rPr>
          <w:rFonts w:ascii="宋体" w:hAnsi="宋体" w:eastAsia="宋体"/>
          <w:sz w:val="24"/>
          <w:szCs w:val="24"/>
        </w:rPr>
        <w:t>利用</w:t>
      </w:r>
      <w:r>
        <w:rPr>
          <w:rFonts w:hint="eastAsia" w:ascii="宋体" w:hAnsi="宋体" w:eastAsia="宋体"/>
          <w:sz w:val="24"/>
          <w:szCs w:val="24"/>
        </w:rPr>
        <w:t>起</w:t>
      </w:r>
      <w:r>
        <w:rPr>
          <w:rFonts w:ascii="宋体" w:hAnsi="宋体" w:eastAsia="宋体"/>
          <w:sz w:val="24"/>
          <w:szCs w:val="24"/>
        </w:rPr>
        <w:t>课本，重现课本里的小故事，小情节，将书本赋予生活的气息，提高学生们的阅读兴趣和编排兴趣，在兴趣的激发中将对英语的学习变成自己的兴趣，在较大层面上</w:t>
      </w:r>
      <w:r>
        <w:rPr>
          <w:rFonts w:hint="eastAsia" w:ascii="宋体" w:hAnsi="宋体" w:eastAsia="宋体"/>
          <w:sz w:val="24"/>
          <w:szCs w:val="24"/>
        </w:rPr>
        <w:t>，可以</w:t>
      </w:r>
      <w:r>
        <w:rPr>
          <w:rFonts w:ascii="宋体" w:hAnsi="宋体" w:eastAsia="宋体"/>
          <w:sz w:val="24"/>
          <w:szCs w:val="24"/>
        </w:rPr>
        <w:t>提升学生整体思维水准和对英语整体的操控潜质。</w:t>
      </w:r>
    </w:p>
    <w:p>
      <w:pPr>
        <w:pStyle w:val="10"/>
        <w:numPr>
          <w:ilvl w:val="0"/>
          <w:numId w:val="2"/>
        </w:numPr>
        <w:spacing w:line="460" w:lineRule="exact"/>
        <w:ind w:left="0" w:firstLine="0" w:firstLineChars="0"/>
        <w:jc w:val="left"/>
        <w:rPr>
          <w:rFonts w:ascii="宋体" w:hAnsi="宋体" w:eastAsia="宋体"/>
          <w:sz w:val="24"/>
          <w:szCs w:val="24"/>
        </w:rPr>
      </w:pPr>
      <w:r>
        <w:rPr>
          <w:rFonts w:hint="eastAsia" w:ascii="宋体" w:hAnsi="宋体" w:eastAsia="宋体"/>
          <w:b/>
          <w:sz w:val="24"/>
          <w:szCs w:val="24"/>
        </w:rPr>
        <w:t>素材丰富，扩大学生知识积累。</w:t>
      </w:r>
      <w:r>
        <w:rPr>
          <w:rFonts w:ascii="宋体" w:hAnsi="宋体" w:eastAsia="宋体"/>
          <w:sz w:val="24"/>
          <w:szCs w:val="24"/>
        </w:rPr>
        <w:t>针对初中英语牛津版教材来说，</w:t>
      </w:r>
      <w:r>
        <w:rPr>
          <w:rFonts w:hint="eastAsia" w:ascii="宋体" w:hAnsi="宋体" w:eastAsia="宋体"/>
          <w:sz w:val="24"/>
          <w:szCs w:val="24"/>
        </w:rPr>
        <w:t>教材中的</w:t>
      </w:r>
      <w:r>
        <w:rPr>
          <w:rFonts w:ascii="宋体" w:hAnsi="宋体" w:eastAsia="宋体"/>
          <w:sz w:val="24"/>
          <w:szCs w:val="24"/>
        </w:rPr>
        <w:t>课文</w:t>
      </w:r>
      <w:r>
        <w:rPr>
          <w:rFonts w:hint="eastAsia" w:ascii="宋体" w:hAnsi="宋体" w:eastAsia="宋体"/>
          <w:sz w:val="24"/>
          <w:szCs w:val="24"/>
        </w:rPr>
        <w:t>涉及主题，许多都可以进行</w:t>
      </w:r>
      <w:r>
        <w:rPr>
          <w:rFonts w:ascii="宋体" w:hAnsi="宋体" w:eastAsia="宋体"/>
          <w:sz w:val="24"/>
          <w:szCs w:val="24"/>
        </w:rPr>
        <w:t>扩展</w:t>
      </w:r>
      <w:r>
        <w:rPr>
          <w:rFonts w:hint="eastAsia" w:ascii="宋体" w:hAnsi="宋体" w:eastAsia="宋体"/>
          <w:sz w:val="24"/>
          <w:szCs w:val="24"/>
        </w:rPr>
        <w:t>和强化，帮助学生拓宽眼界，</w:t>
      </w:r>
      <w:r>
        <w:rPr>
          <w:rFonts w:ascii="宋体" w:hAnsi="宋体" w:eastAsia="宋体"/>
          <w:sz w:val="24"/>
          <w:szCs w:val="24"/>
        </w:rPr>
        <w:t>了解更多的内容。教材</w:t>
      </w:r>
      <w:r>
        <w:rPr>
          <w:rFonts w:hint="eastAsia" w:ascii="宋体" w:hAnsi="宋体" w:eastAsia="宋体"/>
          <w:sz w:val="24"/>
          <w:szCs w:val="24"/>
        </w:rPr>
        <w:t>本身的</w:t>
      </w:r>
      <w:r>
        <w:rPr>
          <w:rFonts w:ascii="宋体" w:hAnsi="宋体" w:eastAsia="宋体"/>
          <w:sz w:val="24"/>
          <w:szCs w:val="24"/>
        </w:rPr>
        <w:t>结构</w:t>
      </w:r>
      <w:r>
        <w:rPr>
          <w:rFonts w:hint="eastAsia" w:ascii="宋体" w:hAnsi="宋体" w:eastAsia="宋体"/>
          <w:sz w:val="24"/>
          <w:szCs w:val="24"/>
        </w:rPr>
        <w:t>内容也非常</w:t>
      </w:r>
      <w:r>
        <w:rPr>
          <w:rFonts w:ascii="宋体" w:hAnsi="宋体" w:eastAsia="宋体"/>
          <w:sz w:val="24"/>
          <w:szCs w:val="24"/>
        </w:rPr>
        <w:t>丰富，</w:t>
      </w:r>
      <w:r>
        <w:rPr>
          <w:rFonts w:hint="eastAsia" w:ascii="宋体" w:hAnsi="宋体" w:eastAsia="宋体"/>
          <w:sz w:val="24"/>
          <w:szCs w:val="24"/>
        </w:rPr>
        <w:t>适合鼓励学生进行</w:t>
      </w:r>
      <w:r>
        <w:rPr>
          <w:rFonts w:ascii="宋体" w:hAnsi="宋体" w:eastAsia="宋体"/>
          <w:sz w:val="24"/>
          <w:szCs w:val="24"/>
        </w:rPr>
        <w:t>独立翻译和讲解英语课文，这对于英语口语能力提升也是一个很好的促进手段。</w:t>
      </w:r>
    </w:p>
    <w:p>
      <w:pPr>
        <w:pStyle w:val="10"/>
        <w:numPr>
          <w:ilvl w:val="0"/>
          <w:numId w:val="2"/>
        </w:numPr>
        <w:spacing w:line="460" w:lineRule="exact"/>
        <w:ind w:left="0" w:firstLine="0" w:firstLineChars="0"/>
        <w:jc w:val="left"/>
        <w:rPr>
          <w:rFonts w:ascii="宋体" w:hAnsi="宋体" w:eastAsia="宋体"/>
          <w:sz w:val="24"/>
          <w:szCs w:val="24"/>
        </w:rPr>
      </w:pPr>
      <w:r>
        <w:rPr>
          <w:rFonts w:hint="eastAsia" w:ascii="宋体" w:hAnsi="宋体" w:eastAsia="宋体"/>
          <w:b/>
          <w:sz w:val="24"/>
          <w:szCs w:val="24"/>
        </w:rPr>
        <w:t>原汁原味，</w:t>
      </w:r>
      <w:r>
        <w:rPr>
          <w:rFonts w:ascii="宋体" w:hAnsi="宋体" w:eastAsia="宋体"/>
          <w:b/>
          <w:sz w:val="24"/>
          <w:szCs w:val="24"/>
        </w:rPr>
        <w:t>贴近</w:t>
      </w:r>
      <w:r>
        <w:rPr>
          <w:rFonts w:hint="eastAsia" w:ascii="宋体" w:hAnsi="宋体" w:eastAsia="宋体"/>
          <w:b/>
          <w:sz w:val="24"/>
          <w:szCs w:val="24"/>
        </w:rPr>
        <w:t>学生</w:t>
      </w:r>
      <w:r>
        <w:rPr>
          <w:rFonts w:ascii="宋体" w:hAnsi="宋体" w:eastAsia="宋体"/>
          <w:b/>
          <w:sz w:val="24"/>
          <w:szCs w:val="24"/>
        </w:rPr>
        <w:t>日常生活</w:t>
      </w:r>
      <w:r>
        <w:rPr>
          <w:rFonts w:hint="eastAsia" w:ascii="宋体" w:hAnsi="宋体" w:eastAsia="宋体"/>
          <w:b/>
          <w:sz w:val="24"/>
          <w:szCs w:val="24"/>
        </w:rPr>
        <w:t>。</w:t>
      </w:r>
      <w:r>
        <w:rPr>
          <w:rFonts w:ascii="宋体" w:hAnsi="宋体" w:eastAsia="宋体"/>
          <w:sz w:val="24"/>
          <w:szCs w:val="24"/>
        </w:rPr>
        <w:t>牛津初中英语口语教学的过程中，由于教材中包含了很多生活上的信息，教师就完全可以对这些情景进行模拟，设置比较明确的英语口语交流环境，运用媒体，帮助学生积极地运用媒体表达自己。</w:t>
      </w:r>
    </w:p>
    <w:p>
      <w:pPr>
        <w:pStyle w:val="10"/>
        <w:numPr>
          <w:ilvl w:val="0"/>
          <w:numId w:val="1"/>
        </w:numPr>
        <w:spacing w:line="460" w:lineRule="exact"/>
        <w:ind w:firstLineChars="0"/>
        <w:rPr>
          <w:rFonts w:ascii="宋体" w:hAnsi="宋体" w:eastAsia="宋体" w:cs="Calibri"/>
          <w:b/>
          <w:sz w:val="24"/>
          <w:szCs w:val="24"/>
        </w:rPr>
      </w:pPr>
      <w:r>
        <w:rPr>
          <w:rFonts w:hint="eastAsia" w:ascii="宋体" w:hAnsi="宋体" w:eastAsia="宋体" w:cs="Calibri"/>
          <w:b/>
          <w:sz w:val="24"/>
          <w:szCs w:val="24"/>
        </w:rPr>
        <w:t>牛津教材与口语课堂教学的结合途径</w:t>
      </w:r>
    </w:p>
    <w:p>
      <w:pPr>
        <w:spacing w:line="460" w:lineRule="exact"/>
        <w:ind w:firstLine="480" w:firstLineChars="200"/>
        <w:rPr>
          <w:rFonts w:ascii="宋体" w:hAnsi="宋体" w:eastAsia="宋体" w:cs="Calibri"/>
          <w:sz w:val="24"/>
          <w:szCs w:val="24"/>
        </w:rPr>
      </w:pPr>
      <w:r>
        <w:rPr>
          <w:rFonts w:hint="eastAsia" w:ascii="宋体" w:hAnsi="宋体" w:eastAsia="宋体" w:cs="Calibri"/>
          <w:sz w:val="24"/>
          <w:szCs w:val="24"/>
        </w:rPr>
        <w:t>针对牛津教材低年级课本的板块设置，笔者做了如下梳理。以七年级下教材为例：</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1459"/>
        <w:gridCol w:w="2651"/>
        <w:gridCol w:w="14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9" w:type="dxa"/>
          </w:tcPr>
          <w:p>
            <w:pPr>
              <w:spacing w:line="460" w:lineRule="exact"/>
              <w:jc w:val="center"/>
              <w:rPr>
                <w:rFonts w:ascii="宋体" w:hAnsi="宋体" w:eastAsia="宋体" w:cs="Calibri"/>
                <w:sz w:val="24"/>
                <w:szCs w:val="24"/>
              </w:rPr>
            </w:pPr>
            <w:r>
              <w:rPr>
                <w:rFonts w:hint="eastAsia" w:ascii="宋体" w:hAnsi="宋体" w:eastAsia="宋体" w:cs="Calibri"/>
                <w:sz w:val="24"/>
                <w:szCs w:val="24"/>
              </w:rPr>
              <w:t>主要板块</w:t>
            </w:r>
          </w:p>
        </w:tc>
        <w:tc>
          <w:tcPr>
            <w:tcW w:w="1459" w:type="dxa"/>
          </w:tcPr>
          <w:p>
            <w:pPr>
              <w:spacing w:line="460" w:lineRule="exact"/>
              <w:jc w:val="center"/>
              <w:rPr>
                <w:rFonts w:ascii="宋体" w:hAnsi="宋体" w:eastAsia="宋体" w:cs="Calibri"/>
                <w:sz w:val="24"/>
                <w:szCs w:val="24"/>
              </w:rPr>
            </w:pPr>
            <w:r>
              <w:rPr>
                <w:rFonts w:hint="eastAsia" w:ascii="宋体" w:hAnsi="宋体" w:eastAsia="宋体" w:cs="Calibri"/>
                <w:sz w:val="24"/>
                <w:szCs w:val="24"/>
              </w:rPr>
              <w:t>信息量比</w:t>
            </w:r>
          </w:p>
        </w:tc>
        <w:tc>
          <w:tcPr>
            <w:tcW w:w="2651" w:type="dxa"/>
          </w:tcPr>
          <w:p>
            <w:pPr>
              <w:spacing w:line="460" w:lineRule="exact"/>
              <w:jc w:val="center"/>
              <w:rPr>
                <w:rFonts w:ascii="宋体" w:hAnsi="宋体" w:eastAsia="宋体" w:cs="Calibri"/>
                <w:sz w:val="24"/>
                <w:szCs w:val="24"/>
              </w:rPr>
            </w:pPr>
            <w:r>
              <w:rPr>
                <w:rFonts w:hint="eastAsia" w:ascii="宋体" w:hAnsi="宋体" w:eastAsia="宋体" w:cs="Calibri"/>
                <w:sz w:val="24"/>
                <w:szCs w:val="24"/>
              </w:rPr>
              <w:t>主要板块</w:t>
            </w:r>
          </w:p>
        </w:tc>
        <w:tc>
          <w:tcPr>
            <w:tcW w:w="1497" w:type="dxa"/>
          </w:tcPr>
          <w:p>
            <w:pPr>
              <w:spacing w:line="460" w:lineRule="exact"/>
              <w:jc w:val="center"/>
              <w:rPr>
                <w:rFonts w:ascii="宋体" w:hAnsi="宋体" w:eastAsia="宋体" w:cs="Calibri"/>
                <w:sz w:val="24"/>
                <w:szCs w:val="24"/>
              </w:rPr>
            </w:pPr>
            <w:r>
              <w:rPr>
                <w:rFonts w:hint="eastAsia" w:ascii="宋体" w:hAnsi="宋体" w:eastAsia="宋体" w:cs="Calibri"/>
                <w:sz w:val="24"/>
                <w:szCs w:val="24"/>
              </w:rPr>
              <w:t>信息量比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9" w:type="dxa"/>
          </w:tcPr>
          <w:p>
            <w:pPr>
              <w:spacing w:line="460" w:lineRule="exact"/>
              <w:jc w:val="center"/>
              <w:rPr>
                <w:rFonts w:ascii="宋体" w:hAnsi="宋体" w:eastAsia="宋体" w:cs="Calibri"/>
                <w:sz w:val="24"/>
                <w:szCs w:val="24"/>
              </w:rPr>
            </w:pPr>
            <w:r>
              <w:rPr>
                <w:rFonts w:hint="eastAsia" w:ascii="宋体" w:hAnsi="宋体" w:eastAsia="宋体" w:cs="Calibri"/>
                <w:sz w:val="24"/>
                <w:szCs w:val="24"/>
              </w:rPr>
              <w:t>Reading</w:t>
            </w:r>
          </w:p>
        </w:tc>
        <w:tc>
          <w:tcPr>
            <w:tcW w:w="1459" w:type="dxa"/>
          </w:tcPr>
          <w:p>
            <w:pPr>
              <w:spacing w:line="460" w:lineRule="exact"/>
              <w:jc w:val="center"/>
              <w:rPr>
                <w:rFonts w:ascii="宋体" w:hAnsi="宋体" w:eastAsia="宋体" w:cs="Calibri"/>
                <w:sz w:val="24"/>
                <w:szCs w:val="24"/>
              </w:rPr>
            </w:pPr>
            <w:r>
              <w:rPr>
                <w:rFonts w:hint="eastAsia" w:ascii="宋体" w:hAnsi="宋体" w:eastAsia="宋体" w:cs="Calibri"/>
                <w:sz w:val="24"/>
                <w:szCs w:val="24"/>
              </w:rPr>
              <w:t>13</w:t>
            </w:r>
          </w:p>
        </w:tc>
        <w:tc>
          <w:tcPr>
            <w:tcW w:w="2651" w:type="dxa"/>
          </w:tcPr>
          <w:p>
            <w:pPr>
              <w:spacing w:line="460" w:lineRule="exact"/>
              <w:jc w:val="center"/>
              <w:rPr>
                <w:rFonts w:ascii="宋体" w:hAnsi="宋体" w:eastAsia="宋体" w:cs="Calibri"/>
                <w:sz w:val="24"/>
                <w:szCs w:val="24"/>
              </w:rPr>
            </w:pPr>
            <w:r>
              <w:rPr>
                <w:rFonts w:hint="eastAsia" w:ascii="宋体" w:hAnsi="宋体" w:eastAsia="宋体" w:cs="Calibri"/>
                <w:sz w:val="24"/>
                <w:szCs w:val="24"/>
              </w:rPr>
              <w:t>Now listen</w:t>
            </w:r>
          </w:p>
        </w:tc>
        <w:tc>
          <w:tcPr>
            <w:tcW w:w="1497" w:type="dxa"/>
          </w:tcPr>
          <w:p>
            <w:pPr>
              <w:spacing w:line="460" w:lineRule="exact"/>
              <w:jc w:val="center"/>
              <w:rPr>
                <w:rFonts w:ascii="宋体" w:hAnsi="宋体" w:eastAsia="宋体" w:cs="Calibri"/>
                <w:sz w:val="24"/>
                <w:szCs w:val="24"/>
              </w:rPr>
            </w:pPr>
            <w:r>
              <w:rPr>
                <w:rFonts w:hint="eastAsia" w:ascii="宋体" w:hAnsi="宋体" w:eastAsia="宋体" w:cs="Calibri"/>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9" w:type="dxa"/>
          </w:tcPr>
          <w:p>
            <w:pPr>
              <w:spacing w:line="460" w:lineRule="exact"/>
              <w:jc w:val="center"/>
              <w:rPr>
                <w:rFonts w:ascii="宋体" w:hAnsi="宋体" w:eastAsia="宋体" w:cs="Calibri"/>
                <w:sz w:val="24"/>
                <w:szCs w:val="24"/>
              </w:rPr>
            </w:pPr>
            <w:r>
              <w:rPr>
                <w:rFonts w:hint="eastAsia" w:ascii="宋体" w:hAnsi="宋体" w:eastAsia="宋体" w:cs="Calibri"/>
                <w:sz w:val="24"/>
                <w:szCs w:val="24"/>
              </w:rPr>
              <w:t>Listening and Speaking</w:t>
            </w:r>
          </w:p>
        </w:tc>
        <w:tc>
          <w:tcPr>
            <w:tcW w:w="1459" w:type="dxa"/>
          </w:tcPr>
          <w:p>
            <w:pPr>
              <w:spacing w:line="460" w:lineRule="exact"/>
              <w:jc w:val="center"/>
              <w:rPr>
                <w:rFonts w:ascii="宋体" w:hAnsi="宋体" w:eastAsia="宋体" w:cs="Calibri"/>
                <w:sz w:val="24"/>
                <w:szCs w:val="24"/>
              </w:rPr>
            </w:pPr>
            <w:r>
              <w:rPr>
                <w:rFonts w:hint="eastAsia" w:ascii="宋体" w:hAnsi="宋体" w:eastAsia="宋体" w:cs="Calibri"/>
                <w:sz w:val="24"/>
                <w:szCs w:val="24"/>
              </w:rPr>
              <w:t>11</w:t>
            </w:r>
          </w:p>
        </w:tc>
        <w:tc>
          <w:tcPr>
            <w:tcW w:w="2651" w:type="dxa"/>
          </w:tcPr>
          <w:p>
            <w:pPr>
              <w:spacing w:line="460" w:lineRule="exact"/>
              <w:jc w:val="center"/>
              <w:rPr>
                <w:rFonts w:ascii="宋体" w:hAnsi="宋体" w:eastAsia="宋体" w:cs="Calibri"/>
                <w:sz w:val="24"/>
                <w:szCs w:val="24"/>
              </w:rPr>
            </w:pPr>
            <w:r>
              <w:rPr>
                <w:rFonts w:hint="eastAsia" w:ascii="宋体" w:hAnsi="宋体" w:eastAsia="宋体" w:cs="Calibri"/>
                <w:sz w:val="24"/>
                <w:szCs w:val="24"/>
              </w:rPr>
              <w:t>Using English</w:t>
            </w:r>
          </w:p>
        </w:tc>
        <w:tc>
          <w:tcPr>
            <w:tcW w:w="1497" w:type="dxa"/>
          </w:tcPr>
          <w:p>
            <w:pPr>
              <w:spacing w:line="460" w:lineRule="exact"/>
              <w:jc w:val="center"/>
              <w:rPr>
                <w:rFonts w:ascii="宋体" w:hAnsi="宋体" w:eastAsia="宋体" w:cs="Calibri"/>
                <w:sz w:val="24"/>
                <w:szCs w:val="24"/>
              </w:rPr>
            </w:pPr>
            <w:r>
              <w:rPr>
                <w:rFonts w:hint="eastAsia" w:ascii="宋体" w:hAnsi="宋体" w:eastAsia="宋体" w:cs="Calibri"/>
                <w:sz w:val="24"/>
                <w:szCs w:val="24"/>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9" w:type="dxa"/>
          </w:tcPr>
          <w:p>
            <w:pPr>
              <w:spacing w:line="460" w:lineRule="exact"/>
              <w:jc w:val="center"/>
              <w:rPr>
                <w:rFonts w:ascii="宋体" w:hAnsi="宋体" w:eastAsia="宋体" w:cs="Calibri"/>
                <w:sz w:val="24"/>
                <w:szCs w:val="24"/>
              </w:rPr>
            </w:pPr>
            <w:r>
              <w:rPr>
                <w:rFonts w:hint="eastAsia" w:ascii="宋体" w:hAnsi="宋体" w:eastAsia="宋体" w:cs="Calibri"/>
                <w:sz w:val="24"/>
                <w:szCs w:val="24"/>
              </w:rPr>
              <w:t>Writing</w:t>
            </w:r>
          </w:p>
        </w:tc>
        <w:tc>
          <w:tcPr>
            <w:tcW w:w="1459" w:type="dxa"/>
          </w:tcPr>
          <w:p>
            <w:pPr>
              <w:spacing w:line="460" w:lineRule="exact"/>
              <w:jc w:val="center"/>
              <w:rPr>
                <w:rFonts w:ascii="宋体" w:hAnsi="宋体" w:eastAsia="宋体" w:cs="Calibri"/>
                <w:sz w:val="24"/>
                <w:szCs w:val="24"/>
              </w:rPr>
            </w:pPr>
            <w:r>
              <w:rPr>
                <w:rFonts w:hint="eastAsia" w:ascii="宋体" w:hAnsi="宋体" w:eastAsia="宋体" w:cs="Calibri"/>
                <w:sz w:val="24"/>
                <w:szCs w:val="24"/>
              </w:rPr>
              <w:t>11</w:t>
            </w:r>
          </w:p>
        </w:tc>
        <w:tc>
          <w:tcPr>
            <w:tcW w:w="2651" w:type="dxa"/>
          </w:tcPr>
          <w:p>
            <w:pPr>
              <w:spacing w:line="460" w:lineRule="exact"/>
              <w:jc w:val="center"/>
              <w:rPr>
                <w:rFonts w:ascii="宋体" w:hAnsi="宋体" w:eastAsia="宋体" w:cs="Calibri"/>
                <w:sz w:val="24"/>
                <w:szCs w:val="24"/>
              </w:rPr>
            </w:pPr>
            <w:r>
              <w:rPr>
                <w:rFonts w:hint="eastAsia" w:ascii="宋体" w:hAnsi="宋体" w:eastAsia="宋体" w:cs="Calibri"/>
                <w:sz w:val="24"/>
                <w:szCs w:val="24"/>
              </w:rPr>
              <w:t>More practice</w:t>
            </w:r>
          </w:p>
        </w:tc>
        <w:tc>
          <w:tcPr>
            <w:tcW w:w="1497" w:type="dxa"/>
          </w:tcPr>
          <w:p>
            <w:pPr>
              <w:spacing w:line="460" w:lineRule="exact"/>
              <w:jc w:val="center"/>
              <w:rPr>
                <w:rFonts w:ascii="宋体" w:hAnsi="宋体" w:eastAsia="宋体" w:cs="Calibri"/>
                <w:sz w:val="24"/>
                <w:szCs w:val="24"/>
              </w:rPr>
            </w:pPr>
            <w:r>
              <w:rPr>
                <w:rFonts w:hint="eastAsia" w:ascii="宋体" w:hAnsi="宋体" w:eastAsia="宋体" w:cs="Calibri"/>
                <w:sz w:val="24"/>
                <w:szCs w:val="24"/>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89" w:type="dxa"/>
          </w:tcPr>
          <w:p>
            <w:pPr>
              <w:spacing w:line="460" w:lineRule="exact"/>
              <w:jc w:val="center"/>
              <w:rPr>
                <w:rFonts w:ascii="宋体" w:hAnsi="宋体" w:eastAsia="宋体" w:cs="Calibri"/>
                <w:sz w:val="24"/>
                <w:szCs w:val="24"/>
              </w:rPr>
            </w:pPr>
            <w:r>
              <w:rPr>
                <w:rFonts w:hint="eastAsia" w:ascii="宋体" w:hAnsi="宋体" w:eastAsia="宋体" w:cs="Calibri"/>
                <w:sz w:val="24"/>
                <w:szCs w:val="24"/>
              </w:rPr>
              <w:t>Language</w:t>
            </w:r>
          </w:p>
        </w:tc>
        <w:tc>
          <w:tcPr>
            <w:tcW w:w="1459" w:type="dxa"/>
          </w:tcPr>
          <w:p>
            <w:pPr>
              <w:spacing w:line="460" w:lineRule="exact"/>
              <w:jc w:val="center"/>
              <w:rPr>
                <w:rFonts w:ascii="宋体" w:hAnsi="宋体" w:eastAsia="宋体" w:cs="Calibri"/>
                <w:sz w:val="24"/>
                <w:szCs w:val="24"/>
              </w:rPr>
            </w:pPr>
            <w:r>
              <w:rPr>
                <w:rFonts w:hint="eastAsia" w:ascii="宋体" w:hAnsi="宋体" w:eastAsia="宋体" w:cs="Calibri"/>
                <w:sz w:val="24"/>
                <w:szCs w:val="24"/>
              </w:rPr>
              <w:t>24</w:t>
            </w:r>
          </w:p>
        </w:tc>
        <w:tc>
          <w:tcPr>
            <w:tcW w:w="2651" w:type="dxa"/>
          </w:tcPr>
          <w:p>
            <w:pPr>
              <w:spacing w:line="460" w:lineRule="exact"/>
              <w:jc w:val="center"/>
              <w:rPr>
                <w:rFonts w:ascii="宋体" w:hAnsi="宋体" w:eastAsia="宋体" w:cs="Calibri"/>
                <w:sz w:val="24"/>
                <w:szCs w:val="24"/>
              </w:rPr>
            </w:pPr>
          </w:p>
        </w:tc>
        <w:tc>
          <w:tcPr>
            <w:tcW w:w="1497" w:type="dxa"/>
          </w:tcPr>
          <w:p>
            <w:pPr>
              <w:spacing w:line="460" w:lineRule="exact"/>
              <w:jc w:val="center"/>
              <w:rPr>
                <w:rFonts w:ascii="宋体" w:hAnsi="宋体" w:eastAsia="宋体" w:cs="Calibri"/>
                <w:sz w:val="24"/>
                <w:szCs w:val="24"/>
              </w:rPr>
            </w:pPr>
          </w:p>
        </w:tc>
      </w:tr>
    </w:tbl>
    <w:p>
      <w:pPr>
        <w:spacing w:line="460" w:lineRule="exact"/>
        <w:ind w:firstLine="480" w:firstLineChars="200"/>
        <w:rPr>
          <w:rFonts w:ascii="宋体" w:hAnsi="宋体" w:eastAsia="宋体" w:cs="Calibri"/>
          <w:sz w:val="24"/>
          <w:szCs w:val="24"/>
        </w:rPr>
      </w:pPr>
      <w:r>
        <w:rPr>
          <w:rFonts w:hint="eastAsia" w:ascii="宋体" w:hAnsi="宋体" w:eastAsia="宋体" w:cs="Calibri"/>
          <w:sz w:val="24"/>
          <w:szCs w:val="24"/>
        </w:rPr>
        <w:t>通过表格数据我们发现，牛津教材直接与口语相关的信息量比只占整本书的19.4%，但实际牛津教材中可以与口语教学相结合的，远不止这些。以下我们总结了口语教学与牛津教材的结合途径：</w:t>
      </w:r>
    </w:p>
    <w:p>
      <w:pPr>
        <w:spacing w:line="460" w:lineRule="exact"/>
        <w:rPr>
          <w:rFonts w:ascii="宋体" w:hAnsi="宋体" w:eastAsia="宋体" w:cs="Calibri"/>
          <w:b/>
          <w:sz w:val="24"/>
          <w:szCs w:val="24"/>
        </w:rPr>
      </w:pPr>
      <w:r>
        <w:rPr>
          <w:rFonts w:hint="eastAsia" w:ascii="宋体" w:hAnsi="宋体" w:eastAsia="宋体"/>
          <w:b/>
          <w:sz w:val="24"/>
          <w:szCs w:val="24"/>
        </w:rPr>
        <w:t>1．Readi</w:t>
      </w:r>
      <w:r>
        <w:rPr>
          <w:rFonts w:hint="eastAsia" w:ascii="宋体" w:hAnsi="宋体" w:eastAsia="宋体" w:cs="Calibri"/>
          <w:b/>
          <w:sz w:val="24"/>
          <w:szCs w:val="24"/>
        </w:rPr>
        <w:t>ng(阅读)与口语的结合。</w:t>
      </w:r>
    </w:p>
    <w:p>
      <w:pPr>
        <w:spacing w:line="460" w:lineRule="exact"/>
        <w:ind w:left="9" w:firstLine="355"/>
        <w:rPr>
          <w:rFonts w:ascii="宋体" w:hAnsi="宋体" w:eastAsia="宋体" w:cs="Calibri"/>
          <w:sz w:val="24"/>
          <w:szCs w:val="24"/>
        </w:rPr>
      </w:pPr>
      <w:r>
        <w:rPr>
          <w:rFonts w:hint="eastAsia" w:ascii="宋体" w:hAnsi="宋体" w:eastAsia="宋体" w:cs="Calibri"/>
          <w:sz w:val="24"/>
          <w:szCs w:val="24"/>
        </w:rPr>
        <w:t>在牛津教材中，每个单元都有Reading的文章。这些文章不仅是阅读技巧与词汇、语法的载体，而且完全可以作为引出话题、训练口语很好的素材。</w:t>
      </w:r>
    </w:p>
    <w:p>
      <w:pPr>
        <w:spacing w:line="460" w:lineRule="exact"/>
        <w:ind w:left="9" w:firstLine="355"/>
        <w:rPr>
          <w:rFonts w:ascii="宋体" w:hAnsi="宋体" w:eastAsia="宋体" w:cs="Calibri"/>
          <w:sz w:val="24"/>
          <w:szCs w:val="24"/>
        </w:rPr>
      </w:pPr>
      <w:r>
        <w:rPr>
          <w:rFonts w:hint="eastAsia" w:ascii="宋体" w:hAnsi="宋体" w:eastAsia="宋体" w:cs="Calibri"/>
          <w:sz w:val="24"/>
          <w:szCs w:val="24"/>
        </w:rPr>
        <w:t xml:space="preserve">例如：模块一第一单元reading的文章“Shanghai-an </w:t>
      </w:r>
      <w:r>
        <w:rPr>
          <w:rFonts w:ascii="宋体" w:hAnsi="宋体" w:eastAsia="宋体" w:cs="Calibri"/>
          <w:sz w:val="24"/>
          <w:szCs w:val="24"/>
        </w:rPr>
        <w:t>interesting city</w:t>
      </w:r>
      <w:r>
        <w:rPr>
          <w:rFonts w:hint="eastAsia" w:ascii="宋体" w:hAnsi="宋体" w:eastAsia="宋体" w:cs="Calibri"/>
          <w:sz w:val="24"/>
          <w:szCs w:val="24"/>
        </w:rPr>
        <w:t>”是介绍上海的三个学生耳熟能详的景点。让学生阅读完课文后，以小组形式展开讨论。由于刚从寒假回归，许多孩子都在假期期间随父母出门游玩，说一说上海的景点对他们来说具有吸引力，配合课文里的图片和文章介绍，用自己的语言描述自己的寒假见闻不再是难事。继而又可将话题引向其他的城市或者国家，给予了学生更多畅所欲言以及拓展的机会。学生在不经意之间就练习了英语口语，小组讨论又使他们相互帮助、纠正，因此课堂口语训练十分有效。</w:t>
      </w:r>
    </w:p>
    <w:p>
      <w:pPr>
        <w:spacing w:line="460" w:lineRule="exact"/>
        <w:rPr>
          <w:rFonts w:ascii="宋体" w:hAnsi="宋体" w:eastAsia="宋体" w:cs="Calibri"/>
          <w:b/>
          <w:sz w:val="24"/>
          <w:szCs w:val="24"/>
        </w:rPr>
      </w:pPr>
      <w:r>
        <w:rPr>
          <w:rFonts w:hint="eastAsia" w:ascii="宋体" w:hAnsi="宋体" w:eastAsia="宋体" w:cs="Calibri"/>
          <w:b/>
          <w:sz w:val="24"/>
          <w:szCs w:val="24"/>
        </w:rPr>
        <w:t>2.</w:t>
      </w:r>
      <w:r>
        <w:rPr>
          <w:rFonts w:ascii="宋体" w:hAnsi="宋体" w:eastAsia="宋体" w:cs="Calibri"/>
          <w:b/>
          <w:sz w:val="24"/>
          <w:szCs w:val="24"/>
        </w:rPr>
        <w:t xml:space="preserve"> Writing</w:t>
      </w:r>
      <w:r>
        <w:rPr>
          <w:rFonts w:hint="eastAsia" w:ascii="宋体" w:hAnsi="宋体" w:eastAsia="宋体" w:cs="Calibri"/>
          <w:b/>
          <w:sz w:val="24"/>
          <w:szCs w:val="24"/>
        </w:rPr>
        <w:t>(写作)与口语的结合</w:t>
      </w:r>
      <w:r>
        <w:rPr>
          <w:rFonts w:ascii="宋体" w:hAnsi="宋体" w:eastAsia="宋体" w:cs="Calibri"/>
          <w:b/>
          <w:sz w:val="24"/>
          <w:szCs w:val="24"/>
        </w:rPr>
        <w:drawing>
          <wp:inline distT="0" distB="0" distL="0" distR="0">
            <wp:extent cx="31750" cy="31750"/>
            <wp:effectExtent l="0" t="0" r="6350"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31750" cy="31750"/>
                    </a:xfrm>
                    <a:prstGeom prst="rect">
                      <a:avLst/>
                    </a:prstGeom>
                    <a:noFill/>
                    <a:ln>
                      <a:noFill/>
                    </a:ln>
                  </pic:spPr>
                </pic:pic>
              </a:graphicData>
            </a:graphic>
          </wp:inline>
        </w:drawing>
      </w:r>
    </w:p>
    <w:p>
      <w:pPr>
        <w:spacing w:line="460" w:lineRule="exact"/>
        <w:ind w:left="9" w:firstLine="355"/>
        <w:rPr>
          <w:rFonts w:ascii="宋体" w:hAnsi="宋体" w:eastAsia="宋体" w:cs="Calibri"/>
          <w:sz w:val="24"/>
          <w:szCs w:val="24"/>
        </w:rPr>
      </w:pPr>
      <w:r>
        <w:rPr>
          <w:rFonts w:hint="eastAsia" w:ascii="宋体" w:hAnsi="宋体" w:eastAsia="宋体" w:cs="Calibri"/>
          <w:sz w:val="24"/>
          <w:szCs w:val="24"/>
        </w:rPr>
        <w:t>牛津教材的Writing部分往往是听力练习与写作活动相结合的部分而听与说往往是密不可分的。我们可以通过把听力与口语结合或者把写作任务与口语结合的方式充分利用这部分的素材。</w:t>
      </w:r>
    </w:p>
    <w:p>
      <w:pPr>
        <w:spacing w:line="460" w:lineRule="exact"/>
        <w:ind w:left="4" w:right="-3" w:firstLine="360"/>
        <w:rPr>
          <w:rFonts w:ascii="宋体" w:hAnsi="宋体" w:eastAsia="宋体" w:cs="Calibri"/>
          <w:sz w:val="24"/>
          <w:szCs w:val="24"/>
        </w:rPr>
      </w:pPr>
      <w:r>
        <w:rPr>
          <w:rFonts w:hint="eastAsia" w:ascii="宋体" w:hAnsi="宋体" w:eastAsia="宋体" w:cs="Calibri"/>
          <w:sz w:val="24"/>
          <w:szCs w:val="24"/>
        </w:rPr>
        <w:t>例如在模块二第五单元的</w:t>
      </w:r>
      <w:r>
        <w:rPr>
          <w:rFonts w:ascii="宋体" w:hAnsi="宋体" w:eastAsia="宋体" w:cs="Calibri"/>
          <w:sz w:val="24"/>
          <w:szCs w:val="24"/>
        </w:rPr>
        <w:t>Writing</w:t>
      </w:r>
      <w:r>
        <w:rPr>
          <w:rFonts w:hint="eastAsia" w:ascii="宋体" w:hAnsi="宋体" w:eastAsia="宋体" w:cs="Calibri"/>
          <w:sz w:val="24"/>
          <w:szCs w:val="24"/>
        </w:rPr>
        <w:t>部分中，听力练习讲的是Mr.Hu要在班级里选模范学生，并且介绍了三位</w:t>
      </w:r>
      <w:r>
        <w:rPr>
          <w:rFonts w:ascii="宋体" w:hAnsi="宋体" w:eastAsia="宋体" w:cs="Calibri"/>
          <w:sz w:val="24"/>
          <w:szCs w:val="24"/>
        </w:rPr>
        <w:t>model students</w:t>
      </w:r>
      <w:r>
        <w:rPr>
          <w:rFonts w:hint="eastAsia" w:ascii="宋体" w:hAnsi="宋体" w:eastAsia="宋体" w:cs="Calibri"/>
          <w:sz w:val="24"/>
          <w:szCs w:val="24"/>
        </w:rPr>
        <w:t xml:space="preserve">和他们身上的闪光点。教师可以直接把话题引到自己的班级中让学生谈谈自己班级里的模范生以及对他们的看法。同时可以通过although的句型引导学生发现不起眼孩子身上的闪光点，也可以结合自身，谈谈自己。为下一个课时写作打好基础，也为口语课增添了更多的话题。 </w:t>
      </w:r>
    </w:p>
    <w:p>
      <w:pPr>
        <w:spacing w:line="460" w:lineRule="exact"/>
        <w:ind w:right="-3"/>
        <w:rPr>
          <w:rFonts w:ascii="宋体" w:hAnsi="宋体" w:eastAsia="宋体" w:cs="Calibri"/>
          <w:b/>
          <w:sz w:val="24"/>
          <w:szCs w:val="24"/>
        </w:rPr>
      </w:pPr>
      <w:r>
        <w:rPr>
          <w:rFonts w:hint="eastAsia" w:ascii="宋体" w:hAnsi="宋体" w:eastAsia="宋体" w:cs="Calibri"/>
          <w:b/>
          <w:sz w:val="24"/>
          <w:szCs w:val="24"/>
        </w:rPr>
        <w:t xml:space="preserve">3.Grammar（语法）与口语的结合 </w:t>
      </w:r>
    </w:p>
    <w:p>
      <w:pPr>
        <w:spacing w:line="460" w:lineRule="exact"/>
        <w:ind w:left="4" w:right="-3" w:firstLine="360"/>
        <w:rPr>
          <w:rFonts w:ascii="宋体" w:hAnsi="宋体" w:eastAsia="宋体" w:cs="Calibri"/>
          <w:sz w:val="24"/>
          <w:szCs w:val="24"/>
        </w:rPr>
      </w:pPr>
      <w:r>
        <w:rPr>
          <w:rFonts w:hint="eastAsia" w:ascii="宋体" w:hAnsi="宋体" w:eastAsia="宋体" w:cs="Calibri"/>
          <w:sz w:val="24"/>
          <w:szCs w:val="24"/>
        </w:rPr>
        <w:t>在实际的口语交流中，一些繁复的语法规则可以适当忽略，最重要的是要鼓励学生勇于开口，但是初中阶段仍是比较基础的英语学习阶段，教师应注意将语法与口语相结合，尽量避免错误百出，使学生所讲述的短语和句型规范、合理，也使得枯燥的语法学习变成相对轻松愉快的口语练习。</w:t>
      </w:r>
    </w:p>
    <w:p>
      <w:pPr>
        <w:spacing w:line="460" w:lineRule="exact"/>
        <w:ind w:left="4" w:right="-3" w:firstLine="360"/>
        <w:rPr>
          <w:rFonts w:ascii="宋体" w:hAnsi="宋体" w:eastAsia="宋体" w:cs="Calibri"/>
          <w:sz w:val="24"/>
          <w:szCs w:val="24"/>
        </w:rPr>
      </w:pPr>
      <w:r>
        <w:rPr>
          <w:rFonts w:hint="eastAsia" w:ascii="宋体" w:hAnsi="宋体" w:eastAsia="宋体" w:cs="Calibri"/>
          <w:sz w:val="24"/>
          <w:szCs w:val="24"/>
        </w:rPr>
        <w:t>例如：模块一第二单元的语法部分是So do I和Neither</w:t>
      </w:r>
      <w:r>
        <w:rPr>
          <w:rFonts w:ascii="宋体" w:hAnsi="宋体" w:eastAsia="宋体" w:cs="Calibri"/>
          <w:sz w:val="24"/>
          <w:szCs w:val="24"/>
        </w:rPr>
        <w:t xml:space="preserve"> do I</w:t>
      </w:r>
      <w:r>
        <w:rPr>
          <w:rFonts w:hint="eastAsia" w:ascii="宋体" w:hAnsi="宋体" w:eastAsia="宋体" w:cs="Calibri"/>
          <w:sz w:val="24"/>
          <w:szCs w:val="24"/>
        </w:rPr>
        <w:t>的句型，这个句型对部分学生来说是个难点。因此可以先结合reading部分创设情境，比如我想看这部电影，你呢？再请学生自己编写一些日常生活场景设置对话，并且要用到这个句型的相关规则进行情景对话，甚至可以进行一小段有意义的role  play，让学生分角色饰演情景中的人物，将对话的形式进行更淋漓尽致的表现。学生在这样的情景中就不再觉得语法仅是一个枯燥无味的规则，而是我们在交流沟通中所要用到的必不可少的部分，是具有实用价值的知识。</w:t>
      </w:r>
    </w:p>
    <w:p>
      <w:pPr>
        <w:spacing w:line="460" w:lineRule="exact"/>
        <w:ind w:right="-3"/>
        <w:rPr>
          <w:rFonts w:ascii="宋体" w:hAnsi="宋体" w:eastAsia="宋体" w:cs="Calibri"/>
          <w:b/>
          <w:sz w:val="24"/>
          <w:szCs w:val="24"/>
        </w:rPr>
      </w:pPr>
      <w:r>
        <w:rPr>
          <w:rFonts w:hint="eastAsia" w:ascii="宋体" w:hAnsi="宋体" w:eastAsia="宋体" w:cs="Calibri"/>
          <w:b/>
          <w:sz w:val="24"/>
          <w:szCs w:val="24"/>
        </w:rPr>
        <w:t>4.Using</w:t>
      </w:r>
      <w:r>
        <w:rPr>
          <w:rFonts w:ascii="宋体" w:hAnsi="宋体" w:eastAsia="宋体" w:cs="Calibri"/>
          <w:b/>
          <w:sz w:val="24"/>
          <w:szCs w:val="24"/>
        </w:rPr>
        <w:t xml:space="preserve"> English</w:t>
      </w:r>
      <w:r>
        <w:rPr>
          <w:rFonts w:hint="eastAsia" w:ascii="宋体" w:hAnsi="宋体" w:eastAsia="宋体" w:cs="Calibri"/>
          <w:b/>
          <w:sz w:val="24"/>
          <w:szCs w:val="24"/>
        </w:rPr>
        <w:t>（运用）与口语的结合</w:t>
      </w:r>
    </w:p>
    <w:p>
      <w:pPr>
        <w:spacing w:line="460" w:lineRule="exact"/>
        <w:ind w:right="-3" w:firstLine="480" w:firstLineChars="200"/>
        <w:rPr>
          <w:rFonts w:ascii="宋体" w:hAnsi="宋体" w:eastAsia="宋体" w:cs="Calibri"/>
          <w:sz w:val="24"/>
          <w:szCs w:val="24"/>
        </w:rPr>
      </w:pPr>
      <w:r>
        <w:rPr>
          <w:rFonts w:hint="eastAsia" w:ascii="宋体" w:hAnsi="宋体" w:eastAsia="宋体" w:cs="Calibri"/>
          <w:sz w:val="24"/>
          <w:szCs w:val="24"/>
        </w:rPr>
        <w:t>六七年级的牛津教材中的Using English环节是非常适合操练口语的环节。虽然这个板块的重点是在教会学生如何在实际生活中的某个特定场合运用英语，确实非常好的口语材料。</w:t>
      </w:r>
    </w:p>
    <w:p>
      <w:pPr>
        <w:spacing w:line="460" w:lineRule="exact"/>
        <w:ind w:right="-3"/>
        <w:rPr>
          <w:rFonts w:ascii="宋体" w:hAnsi="宋体" w:eastAsia="宋体" w:cs="Calibri"/>
          <w:sz w:val="24"/>
          <w:szCs w:val="24"/>
        </w:rPr>
      </w:pPr>
      <w:r>
        <w:rPr>
          <w:rFonts w:hint="eastAsia" w:ascii="宋体" w:hAnsi="宋体" w:eastAsia="宋体" w:cs="Calibri"/>
          <w:sz w:val="24"/>
          <w:szCs w:val="24"/>
        </w:rPr>
        <w:t xml:space="preserve">  例如：模块一的Using English部分，教授学生的是如何manage time。学生用英语制订了自己的时间作息表之后，教师可以组织学生讨论组内成员的作息表是否科学，进而过度到让学生谈一谈自己的作息表有哪里需要改进，或者为同伴的作息表提提意见。口语表达在实际生活中寻找到了意义。 </w:t>
      </w:r>
    </w:p>
    <w:p>
      <w:pPr>
        <w:spacing w:after="29" w:line="460" w:lineRule="exact"/>
        <w:ind w:right="9"/>
        <w:rPr>
          <w:rFonts w:ascii="宋体" w:hAnsi="宋体" w:eastAsia="宋体" w:cs="Calibri"/>
          <w:b/>
          <w:sz w:val="24"/>
          <w:szCs w:val="24"/>
        </w:rPr>
      </w:pPr>
      <w:r>
        <w:rPr>
          <w:rFonts w:hint="eastAsia" w:ascii="宋体" w:hAnsi="宋体" w:eastAsia="宋体" w:cs="Calibri"/>
          <w:b/>
          <w:sz w:val="24"/>
          <w:szCs w:val="24"/>
        </w:rPr>
        <w:t>四、基于牛津教材口语课堂的教学原则</w:t>
      </w:r>
    </w:p>
    <w:p>
      <w:pPr>
        <w:pStyle w:val="10"/>
        <w:spacing w:after="29" w:line="460" w:lineRule="exact"/>
        <w:ind w:left="120" w:right="9" w:firstLine="0" w:firstLineChars="0"/>
        <w:rPr>
          <w:rFonts w:ascii="宋体" w:hAnsi="宋体" w:eastAsia="宋体" w:cs="Calibri"/>
          <w:sz w:val="24"/>
          <w:szCs w:val="24"/>
        </w:rPr>
      </w:pPr>
      <w:r>
        <w:rPr>
          <w:rFonts w:hint="eastAsia" w:ascii="宋体" w:hAnsi="宋体" w:eastAsia="宋体" w:cs="Calibri"/>
          <w:sz w:val="24"/>
          <w:szCs w:val="24"/>
        </w:rPr>
        <w:t xml:space="preserve">    在将教材与口语练习紧密结合的教学过程中，重视和遵循以下这些英语口语教学需要遵循的教学原则，有助于教师更顺利开展口语教学活动，从而更有效地提高学生的英语口语水平。</w:t>
      </w:r>
    </w:p>
    <w:p>
      <w:pPr>
        <w:spacing w:after="3" w:line="460" w:lineRule="exact"/>
        <w:rPr>
          <w:rFonts w:ascii="宋体" w:hAnsi="宋体" w:eastAsia="宋体" w:cs="Calibri"/>
          <w:b/>
          <w:sz w:val="24"/>
          <w:szCs w:val="24"/>
        </w:rPr>
      </w:pPr>
      <w:r>
        <w:rPr>
          <w:rFonts w:hint="eastAsia" w:ascii="宋体" w:hAnsi="宋体" w:eastAsia="宋体" w:cs="Calibri"/>
          <w:b/>
          <w:sz w:val="24"/>
          <w:szCs w:val="24"/>
        </w:rPr>
        <w:t>1.重视心理学中情感因素对教学效果的影响。</w:t>
      </w:r>
    </w:p>
    <w:p>
      <w:pPr>
        <w:spacing w:line="460" w:lineRule="exact"/>
        <w:ind w:left="14" w:right="9" w:firstLine="364"/>
        <w:rPr>
          <w:rFonts w:ascii="宋体" w:hAnsi="宋体" w:eastAsia="宋体" w:cs="Calibri"/>
          <w:sz w:val="24"/>
          <w:szCs w:val="24"/>
        </w:rPr>
      </w:pPr>
      <w:r>
        <w:rPr>
          <w:rFonts w:hint="eastAsia" w:ascii="宋体" w:hAnsi="宋体" w:eastAsia="宋体" w:cs="Calibri"/>
          <w:sz w:val="24"/>
          <w:szCs w:val="24"/>
        </w:rPr>
        <w:t>新课程标准特别强调学生的情感态度，教师应引导学生将兴趣化为稳定的学习动机，使他们树立较强的自信心，在课堂上或生活中愿意说英语并勇于说英语。</w:t>
      </w:r>
    </w:p>
    <w:p>
      <w:pPr>
        <w:spacing w:after="3" w:line="460" w:lineRule="exact"/>
        <w:rPr>
          <w:rFonts w:ascii="宋体" w:hAnsi="宋体" w:eastAsia="宋体" w:cs="Calibri"/>
          <w:b/>
          <w:sz w:val="24"/>
          <w:szCs w:val="24"/>
        </w:rPr>
      </w:pPr>
      <w:r>
        <w:rPr>
          <w:rFonts w:hint="eastAsia" w:ascii="宋体" w:hAnsi="宋体" w:eastAsia="宋体" w:cs="Calibri"/>
          <w:b/>
          <w:sz w:val="24"/>
          <w:szCs w:val="24"/>
        </w:rPr>
        <w:t>2.营造丰富的语言环境。</w:t>
      </w:r>
    </w:p>
    <w:p>
      <w:pPr>
        <w:spacing w:line="460" w:lineRule="exact"/>
        <w:ind w:left="14" w:right="9" w:firstLine="364"/>
        <w:rPr>
          <w:rFonts w:ascii="宋体" w:hAnsi="宋体" w:eastAsia="宋体" w:cs="Calibri"/>
          <w:sz w:val="24"/>
          <w:szCs w:val="24"/>
        </w:rPr>
      </w:pPr>
      <w:r>
        <w:rPr>
          <w:rFonts w:hint="eastAsia" w:ascii="宋体" w:hAnsi="宋体" w:eastAsia="宋体" w:cs="Calibri"/>
          <w:sz w:val="24"/>
          <w:szCs w:val="24"/>
        </w:rPr>
        <w:t>让英语充满课堂和生活，让学生有意或无意地接触英语，合理利用网络资源，营造虚拟环境，扩大英语的应用空间。</w:t>
      </w:r>
    </w:p>
    <w:p>
      <w:pPr>
        <w:spacing w:after="3" w:line="460" w:lineRule="exact"/>
        <w:rPr>
          <w:rFonts w:ascii="宋体" w:hAnsi="宋体" w:eastAsia="宋体" w:cs="Calibri"/>
          <w:b/>
          <w:sz w:val="24"/>
          <w:szCs w:val="24"/>
        </w:rPr>
      </w:pPr>
      <w:r>
        <w:rPr>
          <w:rFonts w:hint="eastAsia" w:ascii="宋体" w:hAnsi="宋体" w:eastAsia="宋体" w:cs="Calibri"/>
          <w:b/>
          <w:sz w:val="24"/>
          <w:szCs w:val="24"/>
        </w:rPr>
        <w:t>3.多给学生练习机会，提高其流利性和准确性。</w:t>
      </w:r>
    </w:p>
    <w:p>
      <w:pPr>
        <w:spacing w:line="460" w:lineRule="exact"/>
        <w:ind w:left="14" w:right="9" w:firstLine="364"/>
        <w:rPr>
          <w:rFonts w:ascii="宋体" w:hAnsi="宋体" w:eastAsia="宋体" w:cs="Calibri"/>
          <w:sz w:val="24"/>
          <w:szCs w:val="24"/>
        </w:rPr>
      </w:pPr>
      <w:r>
        <w:rPr>
          <w:rFonts w:hint="eastAsia" w:ascii="宋体" w:hAnsi="宋体" w:eastAsia="宋体" w:cs="Calibri"/>
          <w:sz w:val="24"/>
          <w:szCs w:val="24"/>
        </w:rPr>
        <w:t xml:space="preserve">教师要在恰当的时候对学生的错误予以纠正，而不要频繁地打断学生，犯错误是学习新语言过程中很自然的一部分，要允许学生逐渐从多错误过渡到少错误。 </w:t>
      </w:r>
    </w:p>
    <w:p>
      <w:pPr>
        <w:spacing w:line="460" w:lineRule="exact"/>
        <w:ind w:right="9"/>
        <w:rPr>
          <w:rFonts w:ascii="宋体" w:hAnsi="宋体" w:eastAsia="宋体" w:cs="Calibri"/>
          <w:b/>
          <w:sz w:val="24"/>
          <w:szCs w:val="24"/>
        </w:rPr>
      </w:pPr>
      <w:r>
        <w:rPr>
          <w:rFonts w:hint="eastAsia" w:ascii="宋体" w:hAnsi="宋体" w:eastAsia="宋体" w:cs="Calibri"/>
          <w:b/>
          <w:sz w:val="24"/>
          <w:szCs w:val="24"/>
        </w:rPr>
        <w:t>4 加强学生双人组或多人组的合作</w:t>
      </w:r>
    </w:p>
    <w:p>
      <w:pPr>
        <w:spacing w:line="460" w:lineRule="exact"/>
        <w:ind w:left="14" w:right="9" w:firstLine="364"/>
        <w:rPr>
          <w:rFonts w:ascii="宋体" w:hAnsi="宋体" w:eastAsia="宋体" w:cs="Calibri"/>
          <w:sz w:val="24"/>
          <w:szCs w:val="24"/>
        </w:rPr>
      </w:pPr>
      <w:r>
        <w:rPr>
          <w:rFonts w:hint="eastAsia" w:ascii="宋体" w:hAnsi="宋体" w:eastAsia="宋体" w:cs="Calibri"/>
          <w:sz w:val="24"/>
          <w:szCs w:val="24"/>
        </w:rPr>
        <w:t>在以学生为主体的课堂中，教师应充当向导的作用，培养学生的学习主动性和合作学习能力，让学生在互帮互助中实现交流沟通。</w:t>
      </w:r>
    </w:p>
    <w:p>
      <w:pPr>
        <w:spacing w:after="29" w:line="460" w:lineRule="exact"/>
        <w:ind w:right="9"/>
        <w:rPr>
          <w:rFonts w:ascii="宋体" w:hAnsi="宋体" w:eastAsia="宋体" w:cs="Calibri"/>
          <w:b/>
          <w:sz w:val="24"/>
          <w:szCs w:val="24"/>
        </w:rPr>
      </w:pPr>
      <w:r>
        <w:rPr>
          <w:rFonts w:hint="eastAsia" w:ascii="宋体" w:hAnsi="宋体" w:eastAsia="宋体" w:cs="Calibri"/>
          <w:b/>
          <w:sz w:val="24"/>
          <w:szCs w:val="24"/>
        </w:rPr>
        <w:t>5．设计以教材为依据的丰富课堂活动</w:t>
      </w:r>
    </w:p>
    <w:p>
      <w:pPr>
        <w:spacing w:line="460" w:lineRule="exact"/>
        <w:ind w:left="14" w:right="9" w:firstLine="364"/>
        <w:rPr>
          <w:rFonts w:ascii="宋体" w:hAnsi="宋体" w:eastAsia="宋体" w:cs="Calibri"/>
          <w:sz w:val="24"/>
          <w:szCs w:val="24"/>
        </w:rPr>
      </w:pPr>
      <w:r>
        <w:rPr>
          <w:rFonts w:hint="eastAsia" w:ascii="宋体" w:hAnsi="宋体" w:eastAsia="宋体" w:cs="Calibri"/>
          <w:sz w:val="24"/>
          <w:szCs w:val="24"/>
        </w:rPr>
        <w:t>初中牛津教材的所有内容都可以作为初中阶段口语练习的素材，既贴近师生又使测试不再成为“形式主义"而是日常学习生活的一部分。</w:t>
      </w:r>
    </w:p>
    <w:p>
      <w:pPr>
        <w:spacing w:line="460" w:lineRule="exact"/>
        <w:rPr>
          <w:rFonts w:ascii="宋体" w:hAnsi="宋体" w:eastAsia="宋体" w:cs="Calibri"/>
          <w:sz w:val="24"/>
          <w:szCs w:val="24"/>
        </w:rPr>
      </w:pPr>
      <w:r>
        <w:rPr>
          <w:rFonts w:hint="eastAsia" w:ascii="宋体" w:hAnsi="宋体" w:eastAsia="宋体" w:cs="Calibri"/>
          <w:sz w:val="24"/>
          <w:szCs w:val="24"/>
        </w:rPr>
        <w:t xml:space="preserve">  </w:t>
      </w:r>
    </w:p>
    <w:p>
      <w:pPr>
        <w:spacing w:after="102" w:line="460" w:lineRule="exact"/>
        <w:ind w:left="15" w:leftChars="7" w:right="9" w:firstLine="480" w:firstLineChars="200"/>
        <w:rPr>
          <w:rFonts w:ascii="宋体" w:hAnsi="宋体" w:eastAsia="宋体" w:cs="Calibri"/>
          <w:sz w:val="24"/>
          <w:szCs w:val="24"/>
        </w:rPr>
      </w:pPr>
      <w:r>
        <w:rPr>
          <w:rFonts w:ascii="宋体" w:hAnsi="宋体" w:eastAsia="宋体"/>
          <w:sz w:val="24"/>
          <w:szCs w:val="24"/>
        </w:rPr>
        <w:t>综上</w:t>
      </w:r>
      <w:r>
        <w:rPr>
          <w:rFonts w:ascii="宋体" w:hAnsi="宋体" w:eastAsia="宋体" w:cs="Calibri"/>
          <w:sz w:val="24"/>
          <w:szCs w:val="24"/>
        </w:rPr>
        <w:t>所述，</w:t>
      </w:r>
      <w:r>
        <w:rPr>
          <w:rFonts w:hint="eastAsia" w:ascii="宋体" w:hAnsi="宋体" w:eastAsia="宋体" w:cs="Calibri"/>
          <w:sz w:val="24"/>
          <w:szCs w:val="24"/>
        </w:rPr>
        <w:t>英语口语能力的培养是一个比较缓慢而复杂的过程。这需要英语教师真正领会新课标的要求，重视学生自信心的培养，并做有心人，适当改编利用教材中的良好素材，因材施教，不断提高学生英语口语表达的清晰性、流利性、规范性和准确性，从而向着培养学生核心素养的教育目标迈进。</w:t>
      </w:r>
    </w:p>
    <w:p>
      <w:pPr>
        <w:spacing w:after="280" w:afterAutospacing="1" w:line="360" w:lineRule="auto"/>
        <w:ind w:firstLine="480" w:firstLineChars="200"/>
        <w:jc w:val="left"/>
        <w:rPr>
          <w:rFonts w:ascii="宋体" w:hAnsi="宋体" w:eastAsia="宋体"/>
          <w:sz w:val="24"/>
          <w:szCs w:val="24"/>
        </w:rPr>
      </w:pPr>
    </w:p>
    <w:p>
      <w:pPr>
        <w:spacing w:after="29" w:line="360" w:lineRule="auto"/>
        <w:ind w:right="9"/>
        <w:rPr>
          <w:rFonts w:ascii="楷体" w:hAnsi="楷体" w:eastAsia="楷体" w:cs="Calibri"/>
          <w:sz w:val="24"/>
          <w:szCs w:val="24"/>
        </w:rPr>
      </w:pPr>
      <w:r>
        <w:rPr>
          <w:rFonts w:hint="eastAsia" w:ascii="楷体" w:hAnsi="楷体" w:eastAsia="楷体" w:cs="Calibri"/>
          <w:sz w:val="24"/>
          <w:szCs w:val="24"/>
        </w:rPr>
        <w:t>参考文献：</w:t>
      </w:r>
    </w:p>
    <w:p>
      <w:pPr>
        <w:spacing w:after="29" w:line="360" w:lineRule="auto"/>
        <w:ind w:right="9"/>
        <w:rPr>
          <w:rFonts w:ascii="楷体" w:hAnsi="楷体" w:eastAsia="楷体" w:cs="Calibri"/>
          <w:sz w:val="24"/>
          <w:szCs w:val="24"/>
        </w:rPr>
      </w:pPr>
      <w:r>
        <w:rPr>
          <w:rFonts w:ascii="楷体" w:hAnsi="楷体" w:eastAsia="楷体" w:cs="Calibri"/>
          <w:sz w:val="24"/>
          <w:szCs w:val="24"/>
        </w:rPr>
        <w:t>[1] 鲁玉凤.多媒体技术应用于初中英语口语教学的价值分析[J].学周刊C版，2014，（11）：70-70.</w:t>
      </w:r>
    </w:p>
    <w:p>
      <w:pPr>
        <w:spacing w:after="29" w:line="360" w:lineRule="auto"/>
        <w:ind w:right="9"/>
        <w:rPr>
          <w:rFonts w:ascii="楷体" w:hAnsi="楷体" w:eastAsia="楷体" w:cs="Calibri"/>
          <w:sz w:val="24"/>
          <w:szCs w:val="24"/>
        </w:rPr>
      </w:pPr>
      <w:r>
        <w:rPr>
          <w:rFonts w:ascii="楷体" w:hAnsi="楷体" w:eastAsia="楷体" w:cs="Calibri"/>
          <w:sz w:val="24"/>
          <w:szCs w:val="24"/>
        </w:rPr>
        <w:t>[</w:t>
      </w:r>
      <w:r>
        <w:rPr>
          <w:rFonts w:hint="eastAsia" w:ascii="楷体" w:hAnsi="楷体" w:eastAsia="楷体" w:cs="Calibri"/>
          <w:sz w:val="24"/>
          <w:szCs w:val="24"/>
        </w:rPr>
        <w:t>2</w:t>
      </w:r>
      <w:r>
        <w:rPr>
          <w:rFonts w:ascii="楷体" w:hAnsi="楷体" w:eastAsia="楷体" w:cs="Calibri"/>
          <w:sz w:val="24"/>
          <w:szCs w:val="24"/>
        </w:rPr>
        <w:t>] 王宣敏.浅谈初中英语口语教学中的"舌尖现象"及对策[J].教育界，2016，（16）：139-139.</w:t>
      </w:r>
    </w:p>
    <w:p>
      <w:pPr>
        <w:spacing w:after="29" w:line="360" w:lineRule="auto"/>
        <w:ind w:right="9"/>
        <w:rPr>
          <w:rFonts w:ascii="楷体" w:hAnsi="楷体" w:eastAsia="楷体" w:cs="Calibri"/>
          <w:sz w:val="24"/>
          <w:szCs w:val="24"/>
        </w:rPr>
      </w:pPr>
      <w:r>
        <w:rPr>
          <w:rFonts w:ascii="楷体" w:hAnsi="楷体" w:eastAsia="楷体" w:cs="Calibri"/>
          <w:sz w:val="24"/>
          <w:szCs w:val="24"/>
        </w:rPr>
        <w:t>[</w:t>
      </w:r>
      <w:r>
        <w:rPr>
          <w:rFonts w:hint="eastAsia" w:ascii="楷体" w:hAnsi="楷体" w:eastAsia="楷体" w:cs="Calibri"/>
          <w:sz w:val="24"/>
          <w:szCs w:val="24"/>
        </w:rPr>
        <w:t>3</w:t>
      </w:r>
      <w:r>
        <w:rPr>
          <w:rFonts w:ascii="楷体" w:hAnsi="楷体" w:eastAsia="楷体" w:cs="Calibri"/>
          <w:sz w:val="24"/>
          <w:szCs w:val="24"/>
        </w:rPr>
        <w:t xml:space="preserve">] </w:t>
      </w:r>
      <w:r>
        <w:rPr>
          <w:rFonts w:hint="eastAsia" w:ascii="楷体" w:hAnsi="楷体" w:eastAsia="楷体" w:cs="Calibri"/>
          <w:sz w:val="24"/>
          <w:szCs w:val="24"/>
        </w:rPr>
        <w:t>辛涛，姜宇，王烨辉</w:t>
      </w:r>
      <w:r>
        <w:rPr>
          <w:rFonts w:ascii="楷体" w:hAnsi="楷体" w:eastAsia="楷体" w:cs="Calibri"/>
          <w:sz w:val="24"/>
          <w:szCs w:val="24"/>
        </w:rPr>
        <w:t>.2014.基于学生核心素养的课程</w:t>
      </w:r>
      <w:r>
        <w:rPr>
          <w:rFonts w:hint="eastAsia" w:ascii="楷体" w:hAnsi="楷体" w:eastAsia="楷体" w:cs="Calibri"/>
          <w:sz w:val="24"/>
          <w:szCs w:val="24"/>
        </w:rPr>
        <w:t>体系构建</w:t>
      </w:r>
      <w:r>
        <w:rPr>
          <w:rFonts w:ascii="楷体" w:hAnsi="楷体" w:eastAsia="楷体" w:cs="Calibri"/>
          <w:sz w:val="24"/>
          <w:szCs w:val="24"/>
        </w:rPr>
        <w:t>[J].北京师范大学学报（社会科学版），</w:t>
      </w:r>
      <w:r>
        <w:rPr>
          <w:rFonts w:hint="eastAsia" w:ascii="楷体" w:hAnsi="楷体" w:eastAsia="楷体" w:cs="Calibri"/>
          <w:sz w:val="24"/>
          <w:szCs w:val="24"/>
        </w:rPr>
        <w:t>（</w:t>
      </w:r>
      <w:r>
        <w:rPr>
          <w:rFonts w:ascii="楷体" w:hAnsi="楷体" w:eastAsia="楷体" w:cs="Calibri"/>
          <w:sz w:val="24"/>
          <w:szCs w:val="24"/>
        </w:rPr>
        <w:t>1）：5-11</w:t>
      </w:r>
      <w:r>
        <w:rPr>
          <w:rFonts w:hint="eastAsia" w:ascii="楷体" w:hAnsi="楷体" w:eastAsia="楷体" w:cs="Calibri"/>
          <w:sz w:val="24"/>
          <w:szCs w:val="24"/>
        </w:rPr>
        <w:t>.</w:t>
      </w:r>
    </w:p>
    <w:p>
      <w:pPr>
        <w:spacing w:after="29" w:line="360" w:lineRule="auto"/>
        <w:ind w:right="9"/>
        <w:rPr>
          <w:rFonts w:ascii="楷体" w:hAnsi="楷体" w:eastAsia="楷体" w:cs="Calibri"/>
          <w:sz w:val="24"/>
          <w:szCs w:val="24"/>
        </w:rPr>
      </w:pPr>
      <w:r>
        <w:rPr>
          <w:rFonts w:ascii="楷体" w:hAnsi="楷体" w:eastAsia="楷体" w:cs="Calibri"/>
          <w:sz w:val="24"/>
          <w:szCs w:val="24"/>
        </w:rPr>
        <w:t>[</w:t>
      </w:r>
      <w:r>
        <w:rPr>
          <w:rFonts w:hint="eastAsia" w:ascii="楷体" w:hAnsi="楷体" w:eastAsia="楷体" w:cs="Calibri"/>
          <w:sz w:val="24"/>
          <w:szCs w:val="24"/>
        </w:rPr>
        <w:t>4</w:t>
      </w:r>
      <w:r>
        <w:rPr>
          <w:rFonts w:ascii="楷体" w:hAnsi="楷体" w:eastAsia="楷体" w:cs="Calibri"/>
          <w:sz w:val="24"/>
          <w:szCs w:val="24"/>
        </w:rPr>
        <w:t xml:space="preserve">] </w:t>
      </w:r>
      <w:r>
        <w:rPr>
          <w:rFonts w:hint="eastAsia" w:ascii="楷体" w:hAnsi="楷体" w:eastAsia="楷体" w:cs="Calibri"/>
          <w:sz w:val="24"/>
          <w:szCs w:val="24"/>
        </w:rPr>
        <w:t>程晓堂，赵思奇</w:t>
      </w:r>
      <w:r>
        <w:rPr>
          <w:rFonts w:ascii="楷体" w:hAnsi="楷体" w:eastAsia="楷体" w:cs="Calibri"/>
          <w:sz w:val="24"/>
          <w:szCs w:val="24"/>
        </w:rPr>
        <w:t>.2016.英语学科核心素养的实质内</w:t>
      </w:r>
      <w:r>
        <w:rPr>
          <w:rFonts w:hint="eastAsia" w:ascii="楷体" w:hAnsi="楷体" w:eastAsia="楷体" w:cs="Calibri"/>
          <w:sz w:val="24"/>
          <w:szCs w:val="24"/>
        </w:rPr>
        <w:t>涵</w:t>
      </w:r>
      <w:r>
        <w:rPr>
          <w:rFonts w:ascii="楷体" w:hAnsi="楷体" w:eastAsia="楷体" w:cs="Calibri"/>
          <w:sz w:val="24"/>
          <w:szCs w:val="24"/>
        </w:rPr>
        <w:t>[J].课程·教材·教法，（5）：79-86.</w:t>
      </w:r>
    </w:p>
    <w:p>
      <w:pPr>
        <w:spacing w:after="280" w:afterAutospacing="1" w:line="360" w:lineRule="auto"/>
        <w:ind w:firstLine="480" w:firstLineChars="200"/>
        <w:jc w:val="left"/>
        <w:rPr>
          <w:rFonts w:ascii="宋体" w:hAnsi="宋体" w:eastAsia="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E83082"/>
    <w:multiLevelType w:val="multilevel"/>
    <w:tmpl w:val="3DE83082"/>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0791BDB"/>
    <w:multiLevelType w:val="multilevel"/>
    <w:tmpl w:val="70791BDB"/>
    <w:lvl w:ilvl="0" w:tentative="0">
      <w:start w:val="1"/>
      <w:numFmt w:val="decimal"/>
      <w:lvlText w:val="%1."/>
      <w:lvlJc w:val="left"/>
      <w:pPr>
        <w:ind w:left="1637" w:hanging="360"/>
      </w:pPr>
      <w:rPr>
        <w:rFonts w:hint="default"/>
      </w:rPr>
    </w:lvl>
    <w:lvl w:ilvl="1" w:tentative="0">
      <w:start w:val="1"/>
      <w:numFmt w:val="lowerLetter"/>
      <w:lvlText w:val="%2)"/>
      <w:lvlJc w:val="left"/>
      <w:pPr>
        <w:ind w:left="2117" w:hanging="420"/>
      </w:pPr>
    </w:lvl>
    <w:lvl w:ilvl="2" w:tentative="0">
      <w:start w:val="1"/>
      <w:numFmt w:val="lowerRoman"/>
      <w:lvlText w:val="%3."/>
      <w:lvlJc w:val="right"/>
      <w:pPr>
        <w:ind w:left="2537" w:hanging="420"/>
      </w:pPr>
    </w:lvl>
    <w:lvl w:ilvl="3" w:tentative="0">
      <w:start w:val="1"/>
      <w:numFmt w:val="decimal"/>
      <w:lvlText w:val="%4."/>
      <w:lvlJc w:val="left"/>
      <w:pPr>
        <w:ind w:left="2957" w:hanging="420"/>
      </w:pPr>
    </w:lvl>
    <w:lvl w:ilvl="4" w:tentative="0">
      <w:start w:val="1"/>
      <w:numFmt w:val="lowerLetter"/>
      <w:lvlText w:val="%5)"/>
      <w:lvlJc w:val="left"/>
      <w:pPr>
        <w:ind w:left="3377" w:hanging="420"/>
      </w:pPr>
    </w:lvl>
    <w:lvl w:ilvl="5" w:tentative="0">
      <w:start w:val="1"/>
      <w:numFmt w:val="lowerRoman"/>
      <w:lvlText w:val="%6."/>
      <w:lvlJc w:val="right"/>
      <w:pPr>
        <w:ind w:left="3797" w:hanging="420"/>
      </w:pPr>
    </w:lvl>
    <w:lvl w:ilvl="6" w:tentative="0">
      <w:start w:val="1"/>
      <w:numFmt w:val="decimal"/>
      <w:lvlText w:val="%7."/>
      <w:lvlJc w:val="left"/>
      <w:pPr>
        <w:ind w:left="4217" w:hanging="420"/>
      </w:pPr>
    </w:lvl>
    <w:lvl w:ilvl="7" w:tentative="0">
      <w:start w:val="1"/>
      <w:numFmt w:val="lowerLetter"/>
      <w:lvlText w:val="%8)"/>
      <w:lvlJc w:val="left"/>
      <w:pPr>
        <w:ind w:left="4637" w:hanging="420"/>
      </w:pPr>
    </w:lvl>
    <w:lvl w:ilvl="8" w:tentative="0">
      <w:start w:val="1"/>
      <w:numFmt w:val="lowerRoman"/>
      <w:lvlText w:val="%9."/>
      <w:lvlJc w:val="right"/>
      <w:pPr>
        <w:ind w:left="5057"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174"/>
    <w:rsid w:val="0003534F"/>
    <w:rsid w:val="0008608A"/>
    <w:rsid w:val="000B0127"/>
    <w:rsid w:val="000F3650"/>
    <w:rsid w:val="00166D80"/>
    <w:rsid w:val="00172F98"/>
    <w:rsid w:val="00217518"/>
    <w:rsid w:val="0027037F"/>
    <w:rsid w:val="00272783"/>
    <w:rsid w:val="002A57F9"/>
    <w:rsid w:val="002D5B36"/>
    <w:rsid w:val="00317F4A"/>
    <w:rsid w:val="00341A67"/>
    <w:rsid w:val="00362651"/>
    <w:rsid w:val="004128F2"/>
    <w:rsid w:val="00470BF9"/>
    <w:rsid w:val="004D65BE"/>
    <w:rsid w:val="00506146"/>
    <w:rsid w:val="00523A0A"/>
    <w:rsid w:val="0053498D"/>
    <w:rsid w:val="00555EB9"/>
    <w:rsid w:val="0057012D"/>
    <w:rsid w:val="00591512"/>
    <w:rsid w:val="005C26CD"/>
    <w:rsid w:val="006129FC"/>
    <w:rsid w:val="00613A34"/>
    <w:rsid w:val="0067086B"/>
    <w:rsid w:val="00697174"/>
    <w:rsid w:val="006C07F7"/>
    <w:rsid w:val="006E7EDC"/>
    <w:rsid w:val="006F35D9"/>
    <w:rsid w:val="006F4C39"/>
    <w:rsid w:val="00797BCD"/>
    <w:rsid w:val="007D3E31"/>
    <w:rsid w:val="00807FDC"/>
    <w:rsid w:val="00836994"/>
    <w:rsid w:val="0084303F"/>
    <w:rsid w:val="00863424"/>
    <w:rsid w:val="00974F2D"/>
    <w:rsid w:val="00983D66"/>
    <w:rsid w:val="009D2FB9"/>
    <w:rsid w:val="009F0C9F"/>
    <w:rsid w:val="00A706EC"/>
    <w:rsid w:val="00AA7CE3"/>
    <w:rsid w:val="00B50318"/>
    <w:rsid w:val="00B82F91"/>
    <w:rsid w:val="00C47A1D"/>
    <w:rsid w:val="00C56B4F"/>
    <w:rsid w:val="00C64ED6"/>
    <w:rsid w:val="00CC3E72"/>
    <w:rsid w:val="00D53D12"/>
    <w:rsid w:val="00DA0ECC"/>
    <w:rsid w:val="00DD4C9D"/>
    <w:rsid w:val="00DD5821"/>
    <w:rsid w:val="00E35257"/>
    <w:rsid w:val="00EE3B4E"/>
    <w:rsid w:val="00F72874"/>
    <w:rsid w:val="00FA4E2E"/>
    <w:rsid w:val="0AF14B13"/>
    <w:rsid w:val="2A54380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uiPriority w:val="99"/>
    <w:rPr>
      <w:sz w:val="18"/>
      <w:szCs w:val="18"/>
    </w:rPr>
  </w:style>
  <w:style w:type="paragraph" w:styleId="3">
    <w:name w:val="footer"/>
    <w:basedOn w:val="1"/>
    <w:link w:val="9"/>
    <w:unhideWhenUsed/>
    <w:uiPriority w:val="99"/>
    <w:pPr>
      <w:tabs>
        <w:tab w:val="center" w:pos="4153"/>
        <w:tab w:val="right" w:pos="8306"/>
      </w:tabs>
      <w:snapToGrid w:val="0"/>
      <w:jc w:val="left"/>
    </w:pPr>
    <w:rPr>
      <w:sz w:val="18"/>
      <w:szCs w:val="18"/>
    </w:rPr>
  </w:style>
  <w:style w:type="paragraph" w:styleId="4">
    <w:name w:val="header"/>
    <w:basedOn w:val="1"/>
    <w:link w:val="8"/>
    <w:unhideWhenUsed/>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uiPriority w:val="99"/>
    <w:rPr>
      <w:sz w:val="18"/>
      <w:szCs w:val="18"/>
    </w:rPr>
  </w:style>
  <w:style w:type="character" w:customStyle="1" w:styleId="9">
    <w:name w:val="页脚 Char"/>
    <w:basedOn w:val="7"/>
    <w:link w:val="3"/>
    <w:uiPriority w:val="99"/>
    <w:rPr>
      <w:sz w:val="18"/>
      <w:szCs w:val="18"/>
    </w:rPr>
  </w:style>
  <w:style w:type="paragraph" w:styleId="10">
    <w:name w:val="List Paragraph"/>
    <w:basedOn w:val="1"/>
    <w:qFormat/>
    <w:uiPriority w:val="34"/>
    <w:pPr>
      <w:ind w:firstLine="420" w:firstLineChars="200"/>
    </w:pPr>
  </w:style>
  <w:style w:type="character" w:customStyle="1" w:styleId="11">
    <w:name w:val="批注框文本 Char"/>
    <w:basedOn w:val="7"/>
    <w:link w:val="2"/>
    <w:semiHidden/>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560</Words>
  <Characters>3194</Characters>
  <Lines>26</Lines>
  <Paragraphs>7</Paragraphs>
  <TotalTime>198</TotalTime>
  <ScaleCrop>false</ScaleCrop>
  <LinksUpToDate>false</LinksUpToDate>
  <CharactersWithSpaces>3747</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2021-03-08T16:35:00Z</dcterms:created>
  <dc:creator>Lenovo</dc:creator>
  <cp:lastModifiedBy>Pan</cp:lastModifiedBy>
  <dcterms:modified xsi:type="dcterms:W3CDTF">2021-05-28T00:21:14Z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9135254457F5416AA54EF8A474530648</vt:lpwstr>
  </property>
</Properties>
</file>