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28CDF" w14:textId="77777777" w:rsidR="00B1525A" w:rsidRPr="005D7773" w:rsidRDefault="005C3DFB" w:rsidP="005D7773">
      <w:pPr>
        <w:spacing w:line="460" w:lineRule="atLeast"/>
        <w:ind w:firstLineChars="400" w:firstLine="964"/>
        <w:jc w:val="center"/>
        <w:rPr>
          <w:rFonts w:ascii="黑体" w:eastAsia="黑体" w:hAnsi="黑体" w:cs="黑体"/>
          <w:b/>
          <w:bCs/>
          <w:sz w:val="24"/>
        </w:rPr>
      </w:pPr>
      <w:r w:rsidRPr="005D7773">
        <w:rPr>
          <w:rFonts w:ascii="黑体" w:eastAsia="黑体" w:hAnsi="黑体" w:cs="黑体" w:hint="eastAsia"/>
          <w:b/>
          <w:bCs/>
          <w:sz w:val="24"/>
        </w:rPr>
        <w:t>探寻</w:t>
      </w:r>
      <w:r w:rsidRPr="005D7773">
        <w:rPr>
          <w:rFonts w:ascii="黑体" w:eastAsia="黑体" w:hAnsi="黑体" w:cs="黑体" w:hint="eastAsia"/>
          <w:b/>
          <w:bCs/>
          <w:sz w:val="24"/>
        </w:rPr>
        <w:t>整本书阅读</w:t>
      </w:r>
      <w:r w:rsidRPr="005D7773">
        <w:rPr>
          <w:rFonts w:ascii="黑体" w:eastAsia="黑体" w:hAnsi="黑体" w:cs="黑体" w:hint="eastAsia"/>
          <w:b/>
          <w:bCs/>
          <w:sz w:val="24"/>
        </w:rPr>
        <w:t>导读</w:t>
      </w:r>
      <w:proofErr w:type="gramStart"/>
      <w:r w:rsidRPr="005D7773">
        <w:rPr>
          <w:rFonts w:ascii="黑体" w:eastAsia="黑体" w:hAnsi="黑体" w:cs="黑体" w:hint="eastAsia"/>
          <w:b/>
          <w:bCs/>
          <w:sz w:val="24"/>
        </w:rPr>
        <w:t>课实施</w:t>
      </w:r>
      <w:proofErr w:type="gramEnd"/>
      <w:r w:rsidRPr="005D7773">
        <w:rPr>
          <w:rFonts w:ascii="黑体" w:eastAsia="黑体" w:hAnsi="黑体" w:cs="黑体" w:hint="eastAsia"/>
          <w:b/>
          <w:bCs/>
          <w:sz w:val="24"/>
        </w:rPr>
        <w:t>的</w:t>
      </w:r>
      <w:r w:rsidRPr="005D7773">
        <w:rPr>
          <w:rFonts w:ascii="黑体" w:eastAsia="黑体" w:hAnsi="黑体" w:cs="黑体" w:hint="eastAsia"/>
          <w:b/>
          <w:bCs/>
          <w:sz w:val="24"/>
        </w:rPr>
        <w:t>有效路径</w:t>
      </w:r>
    </w:p>
    <w:p w14:paraId="30A31CE1" w14:textId="77777777" w:rsidR="00B1525A" w:rsidRPr="005D7773" w:rsidRDefault="005C3DFB" w:rsidP="005D7773">
      <w:pPr>
        <w:spacing w:line="460" w:lineRule="atLeast"/>
        <w:ind w:firstLineChars="800" w:firstLine="1920"/>
        <w:jc w:val="center"/>
        <w:rPr>
          <w:rFonts w:ascii="楷体" w:eastAsia="楷体" w:hAnsi="楷体" w:cs="楷体"/>
          <w:sz w:val="24"/>
        </w:rPr>
      </w:pPr>
      <w:r w:rsidRPr="005D7773">
        <w:rPr>
          <w:rFonts w:ascii="楷体" w:eastAsia="楷体" w:hAnsi="楷体" w:cs="楷体" w:hint="eastAsia"/>
          <w:sz w:val="24"/>
        </w:rPr>
        <w:t>——以《红楼梦》整本书阅读为例</w:t>
      </w:r>
    </w:p>
    <w:p w14:paraId="2D122560" w14:textId="77777777" w:rsidR="005D7773" w:rsidRDefault="005D7773">
      <w:pPr>
        <w:jc w:val="center"/>
        <w:rPr>
          <w:sz w:val="24"/>
        </w:rPr>
      </w:pPr>
    </w:p>
    <w:p w14:paraId="57E8951C" w14:textId="2C30A6AC" w:rsidR="00B1525A" w:rsidRPr="005D7773" w:rsidRDefault="005D7773" w:rsidP="005D7773">
      <w:pPr>
        <w:jc w:val="center"/>
        <w:rPr>
          <w:rFonts w:ascii="华文仿宋" w:eastAsia="华文仿宋" w:hAnsi="华文仿宋" w:hint="eastAsia"/>
          <w:sz w:val="24"/>
        </w:rPr>
      </w:pPr>
      <w:r w:rsidRPr="005D7773">
        <w:rPr>
          <w:rFonts w:hint="eastAsia"/>
          <w:sz w:val="24"/>
        </w:rPr>
        <w:t>上海市位育中学</w:t>
      </w:r>
      <w:r w:rsidRPr="005D7773">
        <w:rPr>
          <w:rFonts w:hint="eastAsia"/>
          <w:sz w:val="24"/>
        </w:rPr>
        <w:t xml:space="preserve"> </w:t>
      </w:r>
      <w:r w:rsidRPr="005D7773">
        <w:rPr>
          <w:sz w:val="24"/>
        </w:rPr>
        <w:t xml:space="preserve">  </w:t>
      </w:r>
      <w:proofErr w:type="gramStart"/>
      <w:r w:rsidR="005C3DFB" w:rsidRPr="005D7773">
        <w:rPr>
          <w:rFonts w:ascii="华文仿宋" w:eastAsia="华文仿宋" w:hAnsi="华文仿宋" w:hint="eastAsia"/>
          <w:sz w:val="24"/>
        </w:rPr>
        <w:t>左永明</w:t>
      </w:r>
      <w:proofErr w:type="gramEnd"/>
    </w:p>
    <w:p w14:paraId="10AD401F" w14:textId="77777777" w:rsidR="00B1525A" w:rsidRPr="005D7773" w:rsidRDefault="005C3DFB">
      <w:pPr>
        <w:autoSpaceDE w:val="0"/>
        <w:autoSpaceDN w:val="0"/>
        <w:adjustRightInd w:val="0"/>
        <w:spacing w:line="460" w:lineRule="atLeast"/>
        <w:ind w:firstLineChars="200" w:firstLine="480"/>
        <w:rPr>
          <w:rFonts w:ascii="宋体" w:cs="FZKTJW--GB1-0"/>
          <w:b/>
          <w:bCs/>
          <w:sz w:val="24"/>
        </w:rPr>
      </w:pPr>
      <w:r w:rsidRPr="005D7773">
        <w:rPr>
          <w:rFonts w:ascii="黑体" w:eastAsia="黑体" w:hAnsi="Times New Roman" w:cs="Times New Roman" w:hint="eastAsia"/>
          <w:sz w:val="24"/>
        </w:rPr>
        <w:t>［摘要］</w:t>
      </w:r>
      <w:r w:rsidRPr="005D7773">
        <w:rPr>
          <w:rFonts w:ascii="楷体_GB2312" w:eastAsia="楷体_GB2312" w:hAnsi="Times New Roman" w:cs="Times New Roman" w:hint="eastAsia"/>
          <w:sz w:val="24"/>
        </w:rPr>
        <w:t>在提倡“整本书阅读”的时代作为</w:t>
      </w:r>
      <w:r w:rsidRPr="005D7773">
        <w:rPr>
          <w:rFonts w:ascii="楷体_GB2312" w:eastAsia="楷体_GB2312" w:hAnsi="Times New Roman" w:cs="Times New Roman" w:hint="eastAsia"/>
          <w:sz w:val="24"/>
        </w:rPr>
        <w:t>语文教</w:t>
      </w:r>
      <w:r w:rsidRPr="005D7773">
        <w:rPr>
          <w:rFonts w:ascii="楷体_GB2312" w:eastAsia="楷体_GB2312" w:hAnsi="Times New Roman" w:cs="Times New Roman" w:hint="eastAsia"/>
          <w:sz w:val="24"/>
        </w:rPr>
        <w:t>师该何去何从？如何引导学生和《红楼梦》这部伟大的文学作品对话，帮助学生打消掉难读的先见印象，拆掉阅读外围的藩篱，激发学生的阅读兴趣，引导学生主动学习、深度学习，</w:t>
      </w:r>
      <w:r w:rsidRPr="005D7773">
        <w:rPr>
          <w:rFonts w:ascii="楷体_GB2312" w:eastAsia="楷体_GB2312" w:hAnsi="Times New Roman" w:cs="Times New Roman" w:hint="eastAsia"/>
          <w:sz w:val="24"/>
        </w:rPr>
        <w:t>本文结合</w:t>
      </w:r>
      <w:r w:rsidRPr="005D7773">
        <w:rPr>
          <w:rFonts w:ascii="楷体_GB2312" w:eastAsia="楷体_GB2312" w:hAnsi="Times New Roman" w:cs="Times New Roman" w:hint="eastAsia"/>
          <w:sz w:val="24"/>
        </w:rPr>
        <w:t>《红楼梦》整本书阅读导读</w:t>
      </w:r>
      <w:proofErr w:type="gramStart"/>
      <w:r w:rsidRPr="005D7773">
        <w:rPr>
          <w:rFonts w:ascii="楷体_GB2312" w:eastAsia="楷体_GB2312" w:hAnsi="Times New Roman" w:cs="Times New Roman" w:hint="eastAsia"/>
          <w:sz w:val="24"/>
        </w:rPr>
        <w:t>课一些</w:t>
      </w:r>
      <w:proofErr w:type="gramEnd"/>
      <w:r w:rsidRPr="005D7773">
        <w:rPr>
          <w:rFonts w:ascii="楷体_GB2312" w:eastAsia="楷体_GB2312" w:hAnsi="Times New Roman" w:cs="Times New Roman" w:hint="eastAsia"/>
          <w:sz w:val="24"/>
        </w:rPr>
        <w:t>做法，</w:t>
      </w:r>
      <w:r w:rsidRPr="005D7773">
        <w:rPr>
          <w:rFonts w:ascii="楷体_GB2312" w:eastAsia="楷体_GB2312" w:hAnsi="Times New Roman" w:cs="Times New Roman" w:hint="eastAsia"/>
          <w:sz w:val="24"/>
        </w:rPr>
        <w:t>谈几点自己的思考。</w:t>
      </w:r>
    </w:p>
    <w:p w14:paraId="61819CC8" w14:textId="77777777" w:rsidR="00B1525A" w:rsidRPr="005D7773" w:rsidRDefault="005C3DFB">
      <w:pPr>
        <w:snapToGrid w:val="0"/>
        <w:spacing w:line="460" w:lineRule="atLeast"/>
        <w:ind w:firstLineChars="200" w:firstLine="480"/>
        <w:rPr>
          <w:rFonts w:ascii="宋体" w:hAnsi="宋体"/>
          <w:b/>
          <w:bCs/>
          <w:sz w:val="24"/>
        </w:rPr>
      </w:pPr>
      <w:r w:rsidRPr="005D7773">
        <w:rPr>
          <w:rFonts w:ascii="黑体" w:eastAsia="黑体" w:hAnsi="Times New Roman" w:cs="Times New Roman" w:hint="eastAsia"/>
          <w:sz w:val="24"/>
        </w:rPr>
        <w:t>[</w:t>
      </w:r>
      <w:r w:rsidRPr="005D7773">
        <w:rPr>
          <w:rFonts w:ascii="黑体" w:eastAsia="黑体" w:hAnsi="Times New Roman" w:cs="Times New Roman" w:hint="eastAsia"/>
          <w:sz w:val="24"/>
        </w:rPr>
        <w:t>关键词</w:t>
      </w:r>
      <w:r w:rsidRPr="005D7773">
        <w:rPr>
          <w:rFonts w:ascii="黑体" w:eastAsia="黑体" w:hAnsi="Times New Roman" w:cs="Times New Roman" w:hint="eastAsia"/>
          <w:sz w:val="24"/>
        </w:rPr>
        <w:t xml:space="preserve">] </w:t>
      </w:r>
      <w:r w:rsidRPr="005D7773">
        <w:rPr>
          <w:rFonts w:ascii="楷体_GB2312" w:eastAsia="楷体_GB2312" w:hAnsi="Times New Roman" w:cs="Times New Roman" w:hint="eastAsia"/>
          <w:sz w:val="24"/>
        </w:rPr>
        <w:t>整本书阅读</w:t>
      </w:r>
      <w:r w:rsidRPr="005D7773">
        <w:rPr>
          <w:rFonts w:ascii="楷体_GB2312" w:eastAsia="楷体_GB2312" w:hAnsi="Times New Roman" w:cs="Times New Roman" w:hint="eastAsia"/>
          <w:sz w:val="24"/>
        </w:rPr>
        <w:t xml:space="preserve"> </w:t>
      </w:r>
      <w:r w:rsidRPr="005D7773">
        <w:rPr>
          <w:rFonts w:ascii="楷体_GB2312" w:eastAsia="楷体_GB2312" w:hAnsi="Times New Roman" w:cs="Times New Roman" w:hint="eastAsia"/>
          <w:sz w:val="24"/>
        </w:rPr>
        <w:t xml:space="preserve"> </w:t>
      </w:r>
      <w:r w:rsidRPr="005D7773">
        <w:rPr>
          <w:rFonts w:ascii="楷体_GB2312" w:eastAsia="楷体_GB2312" w:hAnsi="Times New Roman" w:cs="Times New Roman" w:hint="eastAsia"/>
          <w:sz w:val="24"/>
        </w:rPr>
        <w:t>《红楼梦》</w:t>
      </w:r>
      <w:r w:rsidRPr="005D7773">
        <w:rPr>
          <w:rFonts w:ascii="楷体_GB2312" w:eastAsia="楷体_GB2312" w:hAnsi="Times New Roman" w:cs="Times New Roman" w:hint="eastAsia"/>
          <w:sz w:val="24"/>
        </w:rPr>
        <w:t xml:space="preserve"> </w:t>
      </w:r>
      <w:r w:rsidRPr="005D7773">
        <w:rPr>
          <w:rFonts w:ascii="楷体_GB2312" w:eastAsia="楷体_GB2312" w:hAnsi="Times New Roman" w:cs="Times New Roman" w:hint="eastAsia"/>
          <w:sz w:val="24"/>
        </w:rPr>
        <w:t xml:space="preserve"> </w:t>
      </w:r>
      <w:r w:rsidRPr="005D7773">
        <w:rPr>
          <w:rFonts w:ascii="楷体_GB2312" w:eastAsia="楷体_GB2312" w:hAnsi="Times New Roman" w:cs="Times New Roman" w:hint="eastAsia"/>
          <w:sz w:val="24"/>
        </w:rPr>
        <w:t>导读</w:t>
      </w:r>
      <w:r w:rsidRPr="005D7773">
        <w:rPr>
          <w:rFonts w:ascii="楷体_GB2312" w:eastAsia="楷体_GB2312" w:hAnsi="Times New Roman" w:cs="Times New Roman" w:hint="eastAsia"/>
          <w:sz w:val="24"/>
        </w:rPr>
        <w:t xml:space="preserve">  </w:t>
      </w:r>
      <w:r w:rsidRPr="005D7773">
        <w:rPr>
          <w:rFonts w:ascii="楷体_GB2312" w:eastAsia="楷体_GB2312" w:hAnsi="Times New Roman" w:cs="Times New Roman" w:hint="eastAsia"/>
          <w:sz w:val="24"/>
        </w:rPr>
        <w:t>路径</w:t>
      </w:r>
      <w:r w:rsidRPr="005D7773">
        <w:rPr>
          <w:rFonts w:ascii="楷体_GB2312" w:eastAsia="楷体_GB2312" w:hAnsi="Times New Roman" w:cs="Times New Roman" w:hint="eastAsia"/>
          <w:sz w:val="24"/>
        </w:rPr>
        <w:t xml:space="preserve"> </w:t>
      </w:r>
    </w:p>
    <w:p w14:paraId="44689559" w14:textId="77777777" w:rsidR="00B1525A" w:rsidRPr="005D7773" w:rsidRDefault="00B1525A">
      <w:pPr>
        <w:snapToGrid w:val="0"/>
        <w:spacing w:line="460" w:lineRule="atLeast"/>
        <w:ind w:firstLineChars="200" w:firstLine="482"/>
        <w:rPr>
          <w:rFonts w:ascii="宋体" w:eastAsia="宋体" w:hAnsi="宋体" w:cs="宋体"/>
          <w:b/>
          <w:bCs/>
          <w:sz w:val="24"/>
        </w:rPr>
      </w:pPr>
    </w:p>
    <w:p w14:paraId="7B36585C"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2013</w:t>
      </w:r>
      <w:r w:rsidRPr="005D7773">
        <w:rPr>
          <w:rFonts w:ascii="宋体" w:eastAsia="宋体" w:hAnsi="宋体" w:cs="宋体" w:hint="eastAsia"/>
          <w:sz w:val="24"/>
        </w:rPr>
        <w:t>年</w:t>
      </w:r>
      <w:r w:rsidRPr="005D7773">
        <w:rPr>
          <w:rFonts w:ascii="宋体" w:eastAsia="宋体" w:hAnsi="宋体" w:cs="宋体" w:hint="eastAsia"/>
          <w:sz w:val="24"/>
        </w:rPr>
        <w:t>6</w:t>
      </w:r>
      <w:r w:rsidRPr="005D7773">
        <w:rPr>
          <w:rFonts w:ascii="宋体" w:eastAsia="宋体" w:hAnsi="宋体" w:cs="宋体" w:hint="eastAsia"/>
          <w:sz w:val="24"/>
        </w:rPr>
        <w:t>月</w:t>
      </w:r>
      <w:r w:rsidRPr="005D7773">
        <w:rPr>
          <w:rFonts w:ascii="宋体" w:eastAsia="宋体" w:hAnsi="宋体" w:cs="宋体" w:hint="eastAsia"/>
          <w:sz w:val="24"/>
        </w:rPr>
        <w:t>，广西师范大学出版社</w:t>
      </w:r>
      <w:r w:rsidRPr="005D7773">
        <w:rPr>
          <w:rFonts w:ascii="宋体" w:eastAsia="宋体" w:hAnsi="宋体" w:cs="宋体" w:hint="eastAsia"/>
          <w:sz w:val="24"/>
        </w:rPr>
        <w:t>通过对近</w:t>
      </w:r>
      <w:r w:rsidRPr="005D7773">
        <w:rPr>
          <w:rFonts w:ascii="宋体" w:eastAsia="宋体" w:hAnsi="宋体" w:cs="宋体" w:hint="eastAsia"/>
          <w:sz w:val="24"/>
        </w:rPr>
        <w:t>3000</w:t>
      </w:r>
      <w:r w:rsidRPr="005D7773">
        <w:rPr>
          <w:rFonts w:ascii="宋体" w:eastAsia="宋体" w:hAnsi="宋体" w:cs="宋体" w:hint="eastAsia"/>
          <w:sz w:val="24"/>
        </w:rPr>
        <w:t>名读者吐</w:t>
      </w:r>
      <w:proofErr w:type="gramStart"/>
      <w:r w:rsidRPr="005D7773">
        <w:rPr>
          <w:rFonts w:ascii="宋体" w:eastAsia="宋体" w:hAnsi="宋体" w:cs="宋体" w:hint="eastAsia"/>
          <w:sz w:val="24"/>
        </w:rPr>
        <w:t>槽最多</w:t>
      </w:r>
      <w:proofErr w:type="gramEnd"/>
      <w:r w:rsidRPr="005D7773">
        <w:rPr>
          <w:rFonts w:ascii="宋体" w:eastAsia="宋体" w:hAnsi="宋体" w:cs="宋体" w:hint="eastAsia"/>
          <w:sz w:val="24"/>
        </w:rPr>
        <w:t>的</w:t>
      </w:r>
      <w:r w:rsidRPr="005D7773">
        <w:rPr>
          <w:rFonts w:ascii="宋体" w:eastAsia="宋体" w:hAnsi="宋体" w:cs="宋体" w:hint="eastAsia"/>
          <w:sz w:val="24"/>
        </w:rPr>
        <w:t>“</w:t>
      </w:r>
      <w:r w:rsidRPr="005D7773">
        <w:rPr>
          <w:rFonts w:ascii="宋体" w:eastAsia="宋体" w:hAnsi="宋体" w:cs="宋体" w:hint="eastAsia"/>
          <w:sz w:val="24"/>
        </w:rPr>
        <w:t>读不下去</w:t>
      </w:r>
      <w:r w:rsidRPr="005D7773">
        <w:rPr>
          <w:rFonts w:ascii="宋体" w:eastAsia="宋体" w:hAnsi="宋体" w:cs="宋体" w:hint="eastAsia"/>
          <w:sz w:val="24"/>
        </w:rPr>
        <w:t>”</w:t>
      </w:r>
      <w:r w:rsidRPr="005D7773">
        <w:rPr>
          <w:rFonts w:ascii="宋体" w:eastAsia="宋体" w:hAnsi="宋体" w:cs="宋体" w:hint="eastAsia"/>
          <w:sz w:val="24"/>
        </w:rPr>
        <w:t>的书进行统计后</w:t>
      </w:r>
      <w:r w:rsidRPr="005D7773">
        <w:rPr>
          <w:rFonts w:ascii="宋体" w:eastAsia="宋体" w:hAnsi="宋体" w:cs="宋体" w:hint="eastAsia"/>
          <w:sz w:val="24"/>
        </w:rPr>
        <w:t>发现</w:t>
      </w:r>
      <w:r w:rsidRPr="005D7773">
        <w:rPr>
          <w:rFonts w:ascii="宋体" w:eastAsia="宋体" w:hAnsi="宋体" w:cs="宋体" w:hint="eastAsia"/>
          <w:sz w:val="24"/>
        </w:rPr>
        <w:t>：</w:t>
      </w:r>
      <w:r w:rsidRPr="005D7773">
        <w:rPr>
          <w:rFonts w:ascii="宋体" w:eastAsia="宋体" w:hAnsi="宋体" w:cs="宋体" w:hint="eastAsia"/>
          <w:sz w:val="24"/>
        </w:rPr>
        <w:t>在这份榜单</w:t>
      </w:r>
      <w:r w:rsidRPr="005D7773">
        <w:rPr>
          <w:rFonts w:ascii="宋体" w:eastAsia="宋体" w:hAnsi="宋体" w:cs="宋体" w:hint="eastAsia"/>
          <w:sz w:val="24"/>
        </w:rPr>
        <w:t>的</w:t>
      </w:r>
      <w:r w:rsidRPr="005D7773">
        <w:rPr>
          <w:rFonts w:ascii="宋体" w:eastAsia="宋体" w:hAnsi="宋体" w:cs="宋体" w:hint="eastAsia"/>
          <w:sz w:val="24"/>
        </w:rPr>
        <w:t>前</w:t>
      </w:r>
      <w:r w:rsidRPr="005D7773">
        <w:rPr>
          <w:rFonts w:ascii="宋体" w:eastAsia="宋体" w:hAnsi="宋体" w:cs="宋体" w:hint="eastAsia"/>
          <w:sz w:val="24"/>
        </w:rPr>
        <w:t>10</w:t>
      </w:r>
      <w:r w:rsidRPr="005D7773">
        <w:rPr>
          <w:rFonts w:ascii="宋体" w:eastAsia="宋体" w:hAnsi="宋体" w:cs="宋体" w:hint="eastAsia"/>
          <w:sz w:val="24"/>
        </w:rPr>
        <w:t>名中，</w:t>
      </w:r>
      <w:r w:rsidRPr="005D7773">
        <w:rPr>
          <w:rFonts w:ascii="宋体" w:eastAsia="宋体" w:hAnsi="宋体" w:cs="宋体" w:hint="eastAsia"/>
          <w:sz w:val="24"/>
        </w:rPr>
        <w:t>古典文学名著</w:t>
      </w:r>
      <w:r w:rsidRPr="005D7773">
        <w:rPr>
          <w:rFonts w:ascii="宋体" w:eastAsia="宋体" w:hAnsi="宋体" w:cs="宋体" w:hint="eastAsia"/>
          <w:sz w:val="24"/>
        </w:rPr>
        <w:t>《红楼梦》</w:t>
      </w:r>
      <w:r w:rsidRPr="005D7773">
        <w:rPr>
          <w:rFonts w:ascii="宋体" w:eastAsia="宋体" w:hAnsi="宋体" w:cs="宋体" w:hint="eastAsia"/>
          <w:sz w:val="24"/>
        </w:rPr>
        <w:t>竟然高</w:t>
      </w:r>
      <w:r w:rsidRPr="005D7773">
        <w:rPr>
          <w:rFonts w:ascii="宋体" w:eastAsia="宋体" w:hAnsi="宋体" w:cs="宋体" w:hint="eastAsia"/>
          <w:sz w:val="24"/>
        </w:rPr>
        <w:t>居榜首，是读者们吐</w:t>
      </w:r>
      <w:proofErr w:type="gramStart"/>
      <w:r w:rsidRPr="005D7773">
        <w:rPr>
          <w:rFonts w:ascii="宋体" w:eastAsia="宋体" w:hAnsi="宋体" w:cs="宋体" w:hint="eastAsia"/>
          <w:sz w:val="24"/>
        </w:rPr>
        <w:t>槽最多</w:t>
      </w:r>
      <w:proofErr w:type="gramEnd"/>
      <w:r w:rsidRPr="005D7773">
        <w:rPr>
          <w:rFonts w:ascii="宋体" w:eastAsia="宋体" w:hAnsi="宋体" w:cs="宋体" w:hint="eastAsia"/>
          <w:sz w:val="24"/>
        </w:rPr>
        <w:t>的“死活读不下去”的书。</w:t>
      </w:r>
    </w:p>
    <w:p w14:paraId="6EE8CA3D"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而在</w:t>
      </w:r>
      <w:r w:rsidRPr="005D7773">
        <w:rPr>
          <w:rFonts w:ascii="宋体" w:eastAsia="宋体" w:hAnsi="宋体" w:cs="宋体" w:hint="eastAsia"/>
          <w:sz w:val="24"/>
        </w:rPr>
        <w:t>《普通高中语文课程标准》（</w:t>
      </w:r>
      <w:r w:rsidRPr="005D7773">
        <w:rPr>
          <w:rFonts w:ascii="宋体" w:eastAsia="宋体" w:hAnsi="宋体" w:cs="宋体" w:hint="eastAsia"/>
          <w:sz w:val="24"/>
        </w:rPr>
        <w:t>2017</w:t>
      </w:r>
      <w:r w:rsidRPr="005D7773">
        <w:rPr>
          <w:rFonts w:ascii="宋体" w:eastAsia="宋体" w:hAnsi="宋体" w:cs="宋体" w:hint="eastAsia"/>
          <w:sz w:val="24"/>
        </w:rPr>
        <w:t>版）的要求中，“整本书阅读与探讨”</w:t>
      </w:r>
      <w:r w:rsidRPr="005D7773">
        <w:rPr>
          <w:rFonts w:ascii="宋体" w:eastAsia="宋体" w:hAnsi="宋体" w:cs="宋体" w:hint="eastAsia"/>
          <w:sz w:val="24"/>
        </w:rPr>
        <w:t>位于课程内容的</w:t>
      </w:r>
      <w:r w:rsidRPr="005D7773">
        <w:rPr>
          <w:rFonts w:ascii="宋体" w:eastAsia="宋体" w:hAnsi="宋体" w:cs="宋体" w:hint="eastAsia"/>
          <w:sz w:val="24"/>
        </w:rPr>
        <w:t>18</w:t>
      </w:r>
      <w:r w:rsidRPr="005D7773">
        <w:rPr>
          <w:rFonts w:ascii="宋体" w:eastAsia="宋体" w:hAnsi="宋体" w:cs="宋体" w:hint="eastAsia"/>
          <w:sz w:val="24"/>
        </w:rPr>
        <w:t>个任务群</w:t>
      </w:r>
      <w:r w:rsidRPr="005D7773">
        <w:rPr>
          <w:rFonts w:ascii="宋体" w:eastAsia="宋体" w:hAnsi="宋体" w:cs="宋体" w:hint="eastAsia"/>
          <w:sz w:val="24"/>
        </w:rPr>
        <w:t>之首</w:t>
      </w:r>
      <w:r w:rsidRPr="005D7773">
        <w:rPr>
          <w:rFonts w:ascii="宋体" w:eastAsia="宋体" w:hAnsi="宋体" w:cs="宋体" w:hint="eastAsia"/>
          <w:sz w:val="24"/>
        </w:rPr>
        <w:t>，并贯穿</w:t>
      </w:r>
      <w:r w:rsidRPr="005D7773">
        <w:rPr>
          <w:rFonts w:ascii="宋体" w:eastAsia="宋体" w:hAnsi="宋体" w:cs="宋体" w:hint="eastAsia"/>
          <w:sz w:val="24"/>
        </w:rPr>
        <w:t>了整个</w:t>
      </w:r>
      <w:r w:rsidRPr="005D7773">
        <w:rPr>
          <w:rFonts w:ascii="宋体" w:eastAsia="宋体" w:hAnsi="宋体" w:cs="宋体" w:hint="eastAsia"/>
          <w:sz w:val="24"/>
        </w:rPr>
        <w:t>高中语文必修、选择性必修和选修三个阶段。</w:t>
      </w:r>
      <w:r w:rsidRPr="005D7773">
        <w:rPr>
          <w:rFonts w:ascii="宋体" w:eastAsia="宋体" w:hAnsi="宋体" w:cs="宋体" w:hint="eastAsia"/>
          <w:sz w:val="24"/>
        </w:rPr>
        <w:t>［</w:t>
      </w:r>
      <w:r w:rsidRPr="005D7773">
        <w:rPr>
          <w:rFonts w:ascii="宋体" w:eastAsia="宋体" w:hAnsi="宋体" w:cs="宋体" w:hint="eastAsia"/>
          <w:sz w:val="24"/>
        </w:rPr>
        <w:t>1</w:t>
      </w:r>
      <w:r w:rsidRPr="005D7773">
        <w:rPr>
          <w:rFonts w:ascii="宋体" w:eastAsia="宋体" w:hAnsi="宋体" w:cs="宋体" w:hint="eastAsia"/>
          <w:sz w:val="24"/>
        </w:rPr>
        <w:t>］</w:t>
      </w:r>
      <w:r w:rsidRPr="005D7773">
        <w:rPr>
          <w:rFonts w:ascii="宋体" w:eastAsia="宋体" w:hAnsi="宋体" w:cs="宋体" w:hint="eastAsia"/>
          <w:sz w:val="24"/>
        </w:rPr>
        <w:t>《红楼梦》</w:t>
      </w:r>
      <w:r w:rsidRPr="005D7773">
        <w:rPr>
          <w:rFonts w:ascii="宋体" w:eastAsia="宋体" w:hAnsi="宋体" w:cs="宋体" w:hint="eastAsia"/>
          <w:sz w:val="24"/>
        </w:rPr>
        <w:t>已然</w:t>
      </w:r>
      <w:r w:rsidRPr="005D7773">
        <w:rPr>
          <w:rFonts w:ascii="宋体" w:eastAsia="宋体" w:hAnsi="宋体" w:cs="宋体" w:hint="eastAsia"/>
          <w:sz w:val="24"/>
        </w:rPr>
        <w:t>成为</w:t>
      </w:r>
      <w:r w:rsidRPr="005D7773">
        <w:rPr>
          <w:rFonts w:ascii="宋体" w:eastAsia="宋体" w:hAnsi="宋体" w:cs="宋体" w:hint="eastAsia"/>
          <w:sz w:val="24"/>
        </w:rPr>
        <w:t>统编版</w:t>
      </w:r>
      <w:r w:rsidRPr="005D7773">
        <w:rPr>
          <w:rFonts w:ascii="宋体" w:eastAsia="宋体" w:hAnsi="宋体" w:cs="宋体" w:hint="eastAsia"/>
          <w:sz w:val="24"/>
        </w:rPr>
        <w:t>高一</w:t>
      </w:r>
      <w:r w:rsidRPr="005D7773">
        <w:rPr>
          <w:rFonts w:ascii="宋体" w:eastAsia="宋体" w:hAnsi="宋体" w:cs="宋体" w:hint="eastAsia"/>
          <w:sz w:val="24"/>
        </w:rPr>
        <w:t>下学期</w:t>
      </w:r>
      <w:r w:rsidRPr="005D7773">
        <w:rPr>
          <w:rFonts w:ascii="宋体" w:eastAsia="宋体" w:hAnsi="宋体" w:cs="宋体" w:hint="eastAsia"/>
          <w:sz w:val="24"/>
        </w:rPr>
        <w:t>必读书籍，高考必考内容。</w:t>
      </w:r>
    </w:p>
    <w:p w14:paraId="73A37A12"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面对</w:t>
      </w:r>
      <w:r w:rsidRPr="005D7773">
        <w:rPr>
          <w:rFonts w:ascii="宋体" w:eastAsia="宋体" w:hAnsi="宋体" w:cs="宋体" w:hint="eastAsia"/>
          <w:sz w:val="24"/>
        </w:rPr>
        <w:t>这样</w:t>
      </w:r>
      <w:r w:rsidRPr="005D7773">
        <w:rPr>
          <w:rFonts w:ascii="宋体" w:eastAsia="宋体" w:hAnsi="宋体" w:cs="宋体" w:hint="eastAsia"/>
          <w:sz w:val="24"/>
        </w:rPr>
        <w:t>一部大部头又难读的经典名著，在提倡“整本书阅读”的时代</w:t>
      </w:r>
      <w:r w:rsidRPr="005D7773">
        <w:rPr>
          <w:rFonts w:ascii="宋体" w:eastAsia="宋体" w:hAnsi="宋体" w:cs="宋体" w:hint="eastAsia"/>
          <w:sz w:val="24"/>
        </w:rPr>
        <w:t>作为</w:t>
      </w:r>
      <w:r w:rsidRPr="005D7773">
        <w:rPr>
          <w:rFonts w:ascii="宋体" w:eastAsia="宋体" w:hAnsi="宋体" w:cs="宋体" w:hint="eastAsia"/>
          <w:sz w:val="24"/>
        </w:rPr>
        <w:t>老师该</w:t>
      </w:r>
      <w:r w:rsidRPr="005D7773">
        <w:rPr>
          <w:rFonts w:ascii="宋体" w:eastAsia="宋体" w:hAnsi="宋体" w:cs="宋体" w:hint="eastAsia"/>
          <w:sz w:val="24"/>
        </w:rPr>
        <w:t>何去何从</w:t>
      </w:r>
      <w:r w:rsidRPr="005D7773">
        <w:rPr>
          <w:rFonts w:ascii="宋体" w:eastAsia="宋体" w:hAnsi="宋体" w:cs="宋体" w:hint="eastAsia"/>
          <w:sz w:val="24"/>
        </w:rPr>
        <w:t>？</w:t>
      </w:r>
      <w:r w:rsidRPr="005D7773">
        <w:rPr>
          <w:rFonts w:ascii="宋体" w:eastAsia="宋体" w:hAnsi="宋体" w:cs="宋体" w:hint="eastAsia"/>
          <w:sz w:val="24"/>
        </w:rPr>
        <w:t>如何引导学生和这部伟大的文学作品对话，帮助学生</w:t>
      </w:r>
      <w:r w:rsidRPr="005D7773">
        <w:rPr>
          <w:rFonts w:ascii="宋体" w:eastAsia="宋体" w:hAnsi="宋体" w:cs="宋体" w:hint="eastAsia"/>
          <w:sz w:val="24"/>
        </w:rPr>
        <w:t>打消掉《红楼梦》难读的先见印象，拆掉阅读</w:t>
      </w:r>
      <w:r w:rsidRPr="005D7773">
        <w:rPr>
          <w:rFonts w:ascii="宋体" w:eastAsia="宋体" w:hAnsi="宋体" w:cs="宋体" w:hint="eastAsia"/>
          <w:sz w:val="24"/>
        </w:rPr>
        <w:t>外围的藩篱</w:t>
      </w:r>
      <w:r w:rsidRPr="005D7773">
        <w:rPr>
          <w:rFonts w:ascii="宋体" w:eastAsia="宋体" w:hAnsi="宋体" w:cs="宋体" w:hint="eastAsia"/>
          <w:sz w:val="24"/>
        </w:rPr>
        <w:t>，</w:t>
      </w:r>
      <w:r w:rsidRPr="005D7773">
        <w:rPr>
          <w:rFonts w:ascii="宋体" w:eastAsia="宋体" w:hAnsi="宋体" w:cs="宋体" w:hint="eastAsia"/>
          <w:sz w:val="24"/>
        </w:rPr>
        <w:t>激发学生的阅读兴趣</w:t>
      </w:r>
      <w:r w:rsidRPr="005D7773">
        <w:rPr>
          <w:rFonts w:ascii="宋体" w:eastAsia="宋体" w:hAnsi="宋体" w:cs="宋体" w:hint="eastAsia"/>
          <w:sz w:val="24"/>
        </w:rPr>
        <w:t>，</w:t>
      </w:r>
      <w:r w:rsidRPr="005D7773">
        <w:rPr>
          <w:rFonts w:ascii="宋体" w:eastAsia="宋体" w:hAnsi="宋体" w:cs="宋体" w:hint="eastAsia"/>
          <w:sz w:val="24"/>
        </w:rPr>
        <w:t>引导学生主动学习、深度学习，是摆在语文老师面前的一道非常现实的难题。</w:t>
      </w:r>
    </w:p>
    <w:p w14:paraId="618F04BD"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事实上，作为</w:t>
      </w:r>
      <w:r w:rsidRPr="005D7773">
        <w:rPr>
          <w:rFonts w:ascii="宋体" w:eastAsia="宋体" w:hAnsi="宋体" w:cs="宋体" w:hint="eastAsia"/>
          <w:sz w:val="24"/>
        </w:rPr>
        <w:t>中国古代小说的经典之作，</w:t>
      </w:r>
      <w:r w:rsidRPr="005D7773">
        <w:rPr>
          <w:rFonts w:ascii="宋体" w:eastAsia="宋体" w:hAnsi="宋体" w:cs="宋体" w:hint="eastAsia"/>
          <w:sz w:val="24"/>
        </w:rPr>
        <w:t>要想让学生真正走近它绝非易事。</w:t>
      </w:r>
      <w:r w:rsidRPr="005D7773">
        <w:rPr>
          <w:rFonts w:ascii="宋体" w:eastAsia="宋体" w:hAnsi="宋体" w:cs="宋体" w:hint="eastAsia"/>
          <w:sz w:val="24"/>
        </w:rPr>
        <w:t>《</w:t>
      </w:r>
      <w:r w:rsidRPr="005D7773">
        <w:rPr>
          <w:rFonts w:ascii="宋体" w:eastAsia="宋体" w:hAnsi="宋体" w:cs="宋体" w:hint="eastAsia"/>
          <w:sz w:val="24"/>
        </w:rPr>
        <w:t>红楼梦</w:t>
      </w:r>
      <w:r w:rsidRPr="005D7773">
        <w:rPr>
          <w:rFonts w:ascii="宋体" w:eastAsia="宋体" w:hAnsi="宋体" w:cs="宋体" w:hint="eastAsia"/>
          <w:sz w:val="24"/>
        </w:rPr>
        <w:t>》</w:t>
      </w:r>
      <w:r w:rsidRPr="005D7773">
        <w:rPr>
          <w:rFonts w:ascii="宋体" w:eastAsia="宋体" w:hAnsi="宋体" w:cs="宋体" w:hint="eastAsia"/>
          <w:sz w:val="24"/>
        </w:rPr>
        <w:t>因</w:t>
      </w:r>
      <w:r w:rsidRPr="005D7773">
        <w:rPr>
          <w:rFonts w:ascii="宋体" w:eastAsia="宋体" w:hAnsi="宋体" w:cs="宋体" w:hint="eastAsia"/>
          <w:sz w:val="24"/>
        </w:rPr>
        <w:t>篇幅长</w:t>
      </w:r>
      <w:r w:rsidRPr="005D7773">
        <w:rPr>
          <w:rFonts w:ascii="宋体" w:eastAsia="宋体" w:hAnsi="宋体" w:cs="宋体" w:hint="eastAsia"/>
          <w:sz w:val="24"/>
        </w:rPr>
        <w:t>体量大，刻画的</w:t>
      </w:r>
      <w:r w:rsidRPr="005D7773">
        <w:rPr>
          <w:rFonts w:ascii="宋体" w:eastAsia="宋体" w:hAnsi="宋体" w:cs="宋体" w:hint="eastAsia"/>
          <w:sz w:val="24"/>
        </w:rPr>
        <w:t>人物</w:t>
      </w:r>
      <w:r w:rsidRPr="005D7773">
        <w:rPr>
          <w:rFonts w:ascii="宋体" w:eastAsia="宋体" w:hAnsi="宋体" w:cs="宋体" w:hint="eastAsia"/>
          <w:sz w:val="24"/>
        </w:rPr>
        <w:t>众</w:t>
      </w:r>
      <w:r w:rsidRPr="005D7773">
        <w:rPr>
          <w:rFonts w:ascii="宋体" w:eastAsia="宋体" w:hAnsi="宋体" w:cs="宋体" w:hint="eastAsia"/>
          <w:sz w:val="24"/>
        </w:rPr>
        <w:t>多</w:t>
      </w:r>
      <w:r w:rsidRPr="005D7773">
        <w:rPr>
          <w:rFonts w:ascii="宋体" w:eastAsia="宋体" w:hAnsi="宋体" w:cs="宋体" w:hint="eastAsia"/>
          <w:sz w:val="24"/>
        </w:rPr>
        <w:t>，</w:t>
      </w:r>
      <w:r w:rsidRPr="005D7773">
        <w:rPr>
          <w:rFonts w:ascii="宋体" w:eastAsia="宋体" w:hAnsi="宋体" w:cs="宋体" w:hint="eastAsia"/>
          <w:sz w:val="24"/>
        </w:rPr>
        <w:t>诗词曲赋</w:t>
      </w:r>
      <w:r w:rsidRPr="005D7773">
        <w:rPr>
          <w:rFonts w:ascii="宋体" w:eastAsia="宋体" w:hAnsi="宋体" w:cs="宋体" w:hint="eastAsia"/>
          <w:sz w:val="24"/>
        </w:rPr>
        <w:t>难懂、线索</w:t>
      </w:r>
      <w:r w:rsidRPr="005D7773">
        <w:rPr>
          <w:rFonts w:ascii="宋体" w:eastAsia="宋体" w:hAnsi="宋体" w:cs="宋体" w:hint="eastAsia"/>
          <w:sz w:val="24"/>
        </w:rPr>
        <w:t>错综</w:t>
      </w:r>
      <w:r w:rsidRPr="005D7773">
        <w:rPr>
          <w:rFonts w:ascii="宋体" w:eastAsia="宋体" w:hAnsi="宋体" w:cs="宋体" w:hint="eastAsia"/>
          <w:sz w:val="24"/>
        </w:rPr>
        <w:t>复杂、情节</w:t>
      </w:r>
      <w:r w:rsidRPr="005D7773">
        <w:rPr>
          <w:rFonts w:ascii="宋体" w:eastAsia="宋体" w:hAnsi="宋体" w:cs="宋体" w:hint="eastAsia"/>
          <w:sz w:val="24"/>
        </w:rPr>
        <w:t>呈网状结构</w:t>
      </w:r>
      <w:r w:rsidRPr="005D7773">
        <w:rPr>
          <w:rFonts w:ascii="宋体" w:eastAsia="宋体" w:hAnsi="宋体" w:cs="宋体" w:hint="eastAsia"/>
          <w:sz w:val="24"/>
        </w:rPr>
        <w:t>，</w:t>
      </w:r>
      <w:r w:rsidRPr="005D7773">
        <w:rPr>
          <w:rFonts w:ascii="宋体" w:eastAsia="宋体" w:hAnsi="宋体" w:cs="宋体" w:hint="eastAsia"/>
          <w:sz w:val="24"/>
        </w:rPr>
        <w:t>读来容易让人望而生畏；此外，由于学生自身的知识储备、人生阅历、阅读经验的局限，往往也</w:t>
      </w:r>
      <w:r w:rsidRPr="005D7773">
        <w:rPr>
          <w:rFonts w:ascii="宋体" w:eastAsia="宋体" w:hAnsi="宋体" w:cs="宋体" w:hint="eastAsia"/>
          <w:sz w:val="24"/>
        </w:rPr>
        <w:t>无法理解</w:t>
      </w:r>
      <w:r w:rsidRPr="005D7773">
        <w:rPr>
          <w:rFonts w:ascii="宋体" w:eastAsia="宋体" w:hAnsi="宋体" w:cs="宋体" w:hint="eastAsia"/>
          <w:sz w:val="24"/>
        </w:rPr>
        <w:t>其中</w:t>
      </w:r>
      <w:r w:rsidRPr="005D7773">
        <w:rPr>
          <w:rFonts w:ascii="宋体" w:eastAsia="宋体" w:hAnsi="宋体" w:cs="宋体" w:hint="eastAsia"/>
          <w:sz w:val="24"/>
        </w:rPr>
        <w:t>蕴含的文化和思想</w:t>
      </w:r>
      <w:r w:rsidRPr="005D7773">
        <w:rPr>
          <w:rFonts w:ascii="宋体" w:eastAsia="宋体" w:hAnsi="宋体" w:cs="宋体" w:hint="eastAsia"/>
          <w:sz w:val="24"/>
        </w:rPr>
        <w:t>深意</w:t>
      </w:r>
      <w:r w:rsidRPr="005D7773">
        <w:rPr>
          <w:rFonts w:ascii="宋体" w:eastAsia="宋体" w:hAnsi="宋体" w:cs="宋体" w:hint="eastAsia"/>
          <w:sz w:val="24"/>
        </w:rPr>
        <w:t>。</w:t>
      </w:r>
    </w:p>
    <w:p w14:paraId="45646BED" w14:textId="6176E34F" w:rsidR="00B1525A" w:rsidRPr="005D7773" w:rsidRDefault="005C3DFB" w:rsidP="005D7773">
      <w:pPr>
        <w:spacing w:line="460" w:lineRule="atLeast"/>
        <w:ind w:firstLineChars="200" w:firstLine="480"/>
        <w:rPr>
          <w:rFonts w:ascii="宋体" w:eastAsia="宋体" w:hAnsi="宋体" w:cs="宋体" w:hint="eastAsia"/>
          <w:sz w:val="24"/>
        </w:rPr>
      </w:pPr>
      <w:r w:rsidRPr="005D7773">
        <w:rPr>
          <w:rFonts w:ascii="宋体" w:eastAsia="宋体" w:hAnsi="宋体" w:cs="宋体" w:hint="eastAsia"/>
          <w:sz w:val="24"/>
        </w:rPr>
        <w:t>如此一来教师的课堂引导特别是导读就显得尤为必要了，笔</w:t>
      </w:r>
      <w:r w:rsidRPr="005D7773">
        <w:rPr>
          <w:rFonts w:ascii="宋体" w:eastAsia="宋体" w:hAnsi="宋体" w:cs="宋体" w:hint="eastAsia"/>
          <w:sz w:val="24"/>
        </w:rPr>
        <w:t>者结合自己在《红楼梦》整本书阅读导读</w:t>
      </w:r>
      <w:proofErr w:type="gramStart"/>
      <w:r w:rsidRPr="005D7773">
        <w:rPr>
          <w:rFonts w:ascii="宋体" w:eastAsia="宋体" w:hAnsi="宋体" w:cs="宋体" w:hint="eastAsia"/>
          <w:sz w:val="24"/>
        </w:rPr>
        <w:t>课一些</w:t>
      </w:r>
      <w:proofErr w:type="gramEnd"/>
      <w:r w:rsidRPr="005D7773">
        <w:rPr>
          <w:rFonts w:ascii="宋体" w:eastAsia="宋体" w:hAnsi="宋体" w:cs="宋体" w:hint="eastAsia"/>
          <w:sz w:val="24"/>
        </w:rPr>
        <w:t>做法，谈几点自己的思考，以求教于方家。</w:t>
      </w:r>
    </w:p>
    <w:p w14:paraId="388D2D34" w14:textId="77777777" w:rsidR="00B1525A" w:rsidRPr="005D7773" w:rsidRDefault="005C3DFB">
      <w:pPr>
        <w:numPr>
          <w:ilvl w:val="0"/>
          <w:numId w:val="1"/>
        </w:numPr>
        <w:spacing w:line="460" w:lineRule="atLeast"/>
        <w:ind w:firstLineChars="200" w:firstLine="482"/>
        <w:rPr>
          <w:rFonts w:ascii="宋体" w:eastAsia="宋体" w:hAnsi="宋体" w:cs="宋体"/>
          <w:b/>
          <w:bCs/>
          <w:sz w:val="24"/>
        </w:rPr>
      </w:pPr>
      <w:r w:rsidRPr="005D7773">
        <w:rPr>
          <w:rFonts w:ascii="宋体" w:eastAsia="宋体" w:hAnsi="宋体" w:cs="宋体" w:hint="eastAsia"/>
          <w:b/>
          <w:bCs/>
          <w:sz w:val="24"/>
        </w:rPr>
        <w:t>投石问路，问题先行</w:t>
      </w:r>
    </w:p>
    <w:p w14:paraId="1B0BF005"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《红楼梦》是</w:t>
      </w:r>
      <w:r w:rsidRPr="005D7773">
        <w:rPr>
          <w:rFonts w:ascii="宋体" w:eastAsia="宋体" w:hAnsi="宋体" w:cs="宋体" w:hint="eastAsia"/>
          <w:sz w:val="24"/>
        </w:rPr>
        <w:t>中国</w:t>
      </w:r>
      <w:r w:rsidRPr="005D7773">
        <w:rPr>
          <w:rFonts w:ascii="宋体" w:eastAsia="宋体" w:hAnsi="宋体" w:cs="宋体" w:hint="eastAsia"/>
          <w:sz w:val="24"/>
        </w:rPr>
        <w:t>古</w:t>
      </w:r>
      <w:r w:rsidRPr="005D7773">
        <w:rPr>
          <w:rFonts w:ascii="宋体" w:eastAsia="宋体" w:hAnsi="宋体" w:cs="宋体" w:hint="eastAsia"/>
          <w:sz w:val="24"/>
        </w:rPr>
        <w:t>典</w:t>
      </w:r>
      <w:r w:rsidRPr="005D7773">
        <w:rPr>
          <w:rFonts w:ascii="宋体" w:eastAsia="宋体" w:hAnsi="宋体" w:cs="宋体" w:hint="eastAsia"/>
          <w:sz w:val="24"/>
        </w:rPr>
        <w:t>文学的巅峰之作。此书问世不久便广受读者</w:t>
      </w:r>
      <w:r w:rsidRPr="005D7773">
        <w:rPr>
          <w:rFonts w:ascii="宋体" w:eastAsia="宋体" w:hAnsi="宋体" w:cs="宋体" w:hint="eastAsia"/>
          <w:sz w:val="24"/>
        </w:rPr>
        <w:t>的</w:t>
      </w:r>
      <w:r w:rsidRPr="005D7773">
        <w:rPr>
          <w:rFonts w:ascii="宋体" w:eastAsia="宋体" w:hAnsi="宋体" w:cs="宋体" w:hint="eastAsia"/>
          <w:sz w:val="24"/>
        </w:rPr>
        <w:t>热爱</w:t>
      </w:r>
      <w:r w:rsidRPr="005D7773">
        <w:rPr>
          <w:rFonts w:ascii="宋体" w:eastAsia="宋体" w:hAnsi="宋体" w:cs="宋体" w:hint="eastAsia"/>
          <w:sz w:val="24"/>
        </w:rPr>
        <w:t>和追捧</w:t>
      </w:r>
      <w:r w:rsidRPr="005D7773">
        <w:rPr>
          <w:rFonts w:ascii="宋体" w:eastAsia="宋体" w:hAnsi="宋体" w:cs="宋体" w:hint="eastAsia"/>
          <w:sz w:val="24"/>
        </w:rPr>
        <w:t>，至今，关于此书的作者及其家世版本、思想和艺术成就，尤其是对其失落</w:t>
      </w:r>
      <w:r w:rsidRPr="005D7773">
        <w:rPr>
          <w:rFonts w:ascii="宋体" w:eastAsia="宋体" w:hAnsi="宋体" w:cs="宋体" w:hint="eastAsia"/>
          <w:sz w:val="24"/>
        </w:rPr>
        <w:lastRenderedPageBreak/>
        <w:t>的后四十回原貌的探究，仍是学术界的热门话题</w:t>
      </w:r>
      <w:r w:rsidRPr="005D7773">
        <w:rPr>
          <w:rFonts w:ascii="宋体" w:eastAsia="宋体" w:hAnsi="宋体" w:cs="宋体" w:hint="eastAsia"/>
          <w:sz w:val="24"/>
        </w:rPr>
        <w:t>。</w:t>
      </w:r>
      <w:r w:rsidRPr="005D7773">
        <w:rPr>
          <w:rFonts w:ascii="宋体" w:eastAsia="宋体" w:hAnsi="宋体" w:cs="宋体" w:hint="eastAsia"/>
          <w:sz w:val="24"/>
        </w:rPr>
        <w:t>在学生初步阅读过二十回左右，或对全书有了一些基本的了解之后</w:t>
      </w:r>
      <w:r w:rsidRPr="005D7773">
        <w:rPr>
          <w:rFonts w:ascii="宋体" w:eastAsia="宋体" w:hAnsi="宋体" w:cs="宋体" w:hint="eastAsia"/>
          <w:sz w:val="24"/>
        </w:rPr>
        <w:t xml:space="preserve"> </w:t>
      </w:r>
      <w:r w:rsidRPr="005D7773">
        <w:rPr>
          <w:rFonts w:ascii="宋体" w:eastAsia="宋体" w:hAnsi="宋体" w:cs="宋体" w:hint="eastAsia"/>
          <w:sz w:val="24"/>
        </w:rPr>
        <w:t>，教师可以就自己或学生普遍遇到的一些问题提出疑问，以唤起学生的思考和共鸣。如荣国府贾政作为次子，又没有袭爵，为什么居住在正位荣禧堂？袭爵的长子贾</w:t>
      </w:r>
      <w:proofErr w:type="gramStart"/>
      <w:r w:rsidRPr="005D7773">
        <w:rPr>
          <w:rFonts w:ascii="宋体" w:eastAsia="宋体" w:hAnsi="宋体" w:cs="宋体" w:hint="eastAsia"/>
          <w:sz w:val="24"/>
        </w:rPr>
        <w:t>赦却偏居荣府</w:t>
      </w:r>
      <w:proofErr w:type="gramEnd"/>
      <w:r w:rsidRPr="005D7773">
        <w:rPr>
          <w:rFonts w:ascii="宋体" w:eastAsia="宋体" w:hAnsi="宋体" w:cs="宋体" w:hint="eastAsia"/>
          <w:sz w:val="24"/>
        </w:rPr>
        <w:t>一隅；整本书中，为什么几乎没写一个新生命的降生；林黛玉进贾府为什么不走正门而走西角门；贾琏明明是贾赦的长子，为什么被称为二爷；贾政为什么对贾宝玉总是一副严厉的面孔？一系列看似不经意的问题，其目的在于激发学生的课下阅读热情和兴趣，引发学生对文本的探究热情。</w:t>
      </w:r>
    </w:p>
    <w:p w14:paraId="3403B846" w14:textId="77777777" w:rsidR="00B1525A" w:rsidRPr="005D7773" w:rsidRDefault="005C3DFB">
      <w:pPr>
        <w:numPr>
          <w:ilvl w:val="0"/>
          <w:numId w:val="1"/>
        </w:numPr>
        <w:spacing w:line="460" w:lineRule="atLeast"/>
        <w:ind w:firstLineChars="200" w:firstLine="482"/>
        <w:rPr>
          <w:rFonts w:ascii="宋体" w:eastAsia="宋体" w:hAnsi="宋体" w:cs="宋体"/>
          <w:b/>
          <w:bCs/>
          <w:sz w:val="24"/>
        </w:rPr>
      </w:pPr>
      <w:r w:rsidRPr="005D7773">
        <w:rPr>
          <w:rFonts w:ascii="宋体" w:eastAsia="宋体" w:hAnsi="宋体" w:cs="宋体" w:hint="eastAsia"/>
          <w:b/>
          <w:bCs/>
          <w:sz w:val="24"/>
        </w:rPr>
        <w:t>追根溯源，版本流变</w:t>
      </w:r>
    </w:p>
    <w:p w14:paraId="4536F325" w14:textId="28FB2AD6" w:rsidR="00B1525A" w:rsidRPr="005D7773" w:rsidRDefault="005C3DFB" w:rsidP="005D7773">
      <w:pPr>
        <w:spacing w:line="460" w:lineRule="atLeast"/>
        <w:ind w:firstLineChars="200" w:firstLine="480"/>
        <w:rPr>
          <w:rFonts w:ascii="宋体" w:eastAsia="宋体" w:hAnsi="宋体" w:cs="宋体" w:hint="eastAsia"/>
          <w:sz w:val="24"/>
        </w:rPr>
      </w:pPr>
      <w:r w:rsidRPr="005D7773">
        <w:rPr>
          <w:rFonts w:ascii="宋体" w:eastAsia="宋体" w:hAnsi="宋体" w:cs="宋体" w:hint="eastAsia"/>
          <w:sz w:val="24"/>
        </w:rPr>
        <w:t>《红楼梦》的版本复杂，大体可分为两大类，一是脂本（即抄本系统，一般用天干地支命名</w:t>
      </w:r>
      <w:r w:rsidRPr="005D7773">
        <w:rPr>
          <w:rFonts w:ascii="宋体" w:eastAsia="宋体" w:hAnsi="宋体" w:cs="宋体" w:hint="eastAsia"/>
          <w:sz w:val="24"/>
        </w:rPr>
        <w:t>，今传乾隆时期的《石头记》抄本，尚有十多种），二是刻本（主要是程甲、程乙本）。向学生介绍基本的版本流变不仅可以让学生初步了解红学的博大精深，还可以向他们普及一些版本学、探</w:t>
      </w:r>
      <w:proofErr w:type="gramStart"/>
      <w:r w:rsidRPr="005D7773">
        <w:rPr>
          <w:rFonts w:ascii="宋体" w:eastAsia="宋体" w:hAnsi="宋体" w:cs="宋体" w:hint="eastAsia"/>
          <w:sz w:val="24"/>
        </w:rPr>
        <w:t>轶</w:t>
      </w:r>
      <w:proofErr w:type="gramEnd"/>
      <w:r w:rsidRPr="005D7773">
        <w:rPr>
          <w:rFonts w:ascii="宋体" w:eastAsia="宋体" w:hAnsi="宋体" w:cs="宋体" w:hint="eastAsia"/>
          <w:sz w:val="24"/>
        </w:rPr>
        <w:t>学方面的知识，比如人民文学出版社以庚辰本为底本，缺的第六十四、六十七回</w:t>
      </w:r>
      <w:proofErr w:type="gramStart"/>
      <w:r w:rsidRPr="005D7773">
        <w:rPr>
          <w:rFonts w:ascii="宋体" w:eastAsia="宋体" w:hAnsi="宋体" w:cs="宋体" w:hint="eastAsia"/>
          <w:sz w:val="24"/>
        </w:rPr>
        <w:t>用程甲</w:t>
      </w:r>
      <w:proofErr w:type="gramEnd"/>
      <w:r w:rsidRPr="005D7773">
        <w:rPr>
          <w:rFonts w:ascii="宋体" w:eastAsia="宋体" w:hAnsi="宋体" w:cs="宋体" w:hint="eastAsia"/>
          <w:sz w:val="24"/>
        </w:rPr>
        <w:t>本回目补配，可提醒学生在读到这两回的时候留意文字的变化；第四回庚辰本回目：薄命女偏逢</w:t>
      </w:r>
      <w:proofErr w:type="gramStart"/>
      <w:r w:rsidRPr="005D7773">
        <w:rPr>
          <w:rFonts w:ascii="宋体" w:eastAsia="宋体" w:hAnsi="宋体" w:cs="宋体" w:hint="eastAsia"/>
          <w:sz w:val="24"/>
        </w:rPr>
        <w:t>薄命郎</w:t>
      </w:r>
      <w:proofErr w:type="gramEnd"/>
      <w:r w:rsidRPr="005D7773">
        <w:rPr>
          <w:rFonts w:ascii="宋体" w:eastAsia="宋体" w:hAnsi="宋体" w:cs="宋体" w:hint="eastAsia"/>
          <w:sz w:val="24"/>
        </w:rPr>
        <w:t xml:space="preserve"> </w:t>
      </w:r>
      <w:r w:rsidRPr="005D7773">
        <w:rPr>
          <w:rFonts w:ascii="宋体" w:eastAsia="宋体" w:hAnsi="宋体" w:cs="宋体" w:hint="eastAsia"/>
          <w:sz w:val="24"/>
        </w:rPr>
        <w:t>葫芦僧乱判葫芦案，程乙本将“乱判”改为“判断”，从对偶的角度来看，“偏”和“乱”相对，都是虚词，“断”是实词，不搭配。该回中贾雨村断案仅凭葫芦僧的一张“护官符”，就胡乱断了</w:t>
      </w:r>
      <w:r w:rsidRPr="005D7773">
        <w:rPr>
          <w:rFonts w:ascii="宋体" w:eastAsia="宋体" w:hAnsi="宋体" w:cs="宋体" w:hint="eastAsia"/>
          <w:sz w:val="24"/>
        </w:rPr>
        <w:t>这场人命官司，故“乱判”加入了作者的价值判断，</w:t>
      </w:r>
      <w:proofErr w:type="gramStart"/>
      <w:r w:rsidRPr="005D7773">
        <w:rPr>
          <w:rFonts w:ascii="宋体" w:eastAsia="宋体" w:hAnsi="宋体" w:cs="宋体" w:hint="eastAsia"/>
          <w:sz w:val="24"/>
        </w:rPr>
        <w:t>似更为</w:t>
      </w:r>
      <w:proofErr w:type="gramEnd"/>
      <w:r w:rsidRPr="005D7773">
        <w:rPr>
          <w:rFonts w:ascii="宋体" w:eastAsia="宋体" w:hAnsi="宋体" w:cs="宋体" w:hint="eastAsia"/>
          <w:sz w:val="24"/>
        </w:rPr>
        <w:t>适合。再如第七回《送宫花贾琏戏熙凤</w:t>
      </w:r>
      <w:r w:rsidRPr="005D7773">
        <w:rPr>
          <w:rFonts w:ascii="宋体" w:eastAsia="宋体" w:hAnsi="宋体" w:cs="宋体" w:hint="eastAsia"/>
          <w:sz w:val="24"/>
        </w:rPr>
        <w:t xml:space="preserve"> </w:t>
      </w:r>
      <w:r w:rsidRPr="005D7773">
        <w:rPr>
          <w:rFonts w:ascii="宋体" w:eastAsia="宋体" w:hAnsi="宋体" w:cs="宋体" w:hint="eastAsia"/>
          <w:sz w:val="24"/>
        </w:rPr>
        <w:t>宴宁府宝玉会秦钟》中庚辰</w:t>
      </w:r>
      <w:proofErr w:type="gramStart"/>
      <w:r w:rsidRPr="005D7773">
        <w:rPr>
          <w:rFonts w:ascii="宋体" w:eastAsia="宋体" w:hAnsi="宋体" w:cs="宋体" w:hint="eastAsia"/>
          <w:sz w:val="24"/>
        </w:rPr>
        <w:t>本写焦</w:t>
      </w:r>
      <w:proofErr w:type="gramEnd"/>
      <w:r w:rsidRPr="005D7773">
        <w:rPr>
          <w:rFonts w:ascii="宋体" w:eastAsia="宋体" w:hAnsi="宋体" w:cs="宋体" w:hint="eastAsia"/>
          <w:sz w:val="24"/>
        </w:rPr>
        <w:t>大醉骂：“咱们红刀子进去白刀子出来”，程乙本将其改为：“咱们白刀子进去红刀子出来”，乍一看，似乎改得合情合理，然而联系焦大此时喝醉时骂人的情形，应该是</w:t>
      </w:r>
      <w:proofErr w:type="gramStart"/>
      <w:r w:rsidRPr="005D7773">
        <w:rPr>
          <w:rFonts w:ascii="宋体" w:eastAsia="宋体" w:hAnsi="宋体" w:cs="宋体" w:hint="eastAsia"/>
          <w:sz w:val="24"/>
        </w:rPr>
        <w:t>酒醉酒</w:t>
      </w:r>
      <w:proofErr w:type="gramEnd"/>
      <w:r w:rsidRPr="005D7773">
        <w:rPr>
          <w:rFonts w:ascii="宋体" w:eastAsia="宋体" w:hAnsi="宋体" w:cs="宋体" w:hint="eastAsia"/>
          <w:sz w:val="24"/>
        </w:rPr>
        <w:t>之后的语无伦次之语，这样的例子在《红楼梦》中还有很多，了解版本的不同，有助于让学生知其然也知其所以然，解答学生阅读时碰到的一些基本困惑，还可以提高学生的思辨能力。</w:t>
      </w:r>
    </w:p>
    <w:p w14:paraId="681ABCD6" w14:textId="77777777" w:rsidR="00B1525A" w:rsidRPr="005D7773" w:rsidRDefault="005C3DFB">
      <w:pPr>
        <w:numPr>
          <w:ilvl w:val="0"/>
          <w:numId w:val="1"/>
        </w:numPr>
        <w:spacing w:line="460" w:lineRule="atLeast"/>
        <w:ind w:firstLineChars="200" w:firstLine="482"/>
        <w:rPr>
          <w:rFonts w:ascii="宋体" w:eastAsia="宋体" w:hAnsi="宋体" w:cs="宋体"/>
          <w:b/>
          <w:bCs/>
          <w:sz w:val="24"/>
        </w:rPr>
      </w:pPr>
      <w:r w:rsidRPr="005D7773">
        <w:rPr>
          <w:rFonts w:ascii="宋体" w:eastAsia="宋体" w:hAnsi="宋体" w:cs="宋体" w:hint="eastAsia"/>
          <w:b/>
          <w:bCs/>
          <w:sz w:val="24"/>
        </w:rPr>
        <w:t>删繁就简，理清线索</w:t>
      </w:r>
    </w:p>
    <w:p w14:paraId="64CB5B3F"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如果把《红楼梦》比作一棵树的话，那么这棵大树必定是根深叶茂的参天大树，贾史王</w:t>
      </w:r>
      <w:proofErr w:type="gramStart"/>
      <w:r w:rsidRPr="005D7773">
        <w:rPr>
          <w:rFonts w:ascii="宋体" w:eastAsia="宋体" w:hAnsi="宋体" w:cs="宋体" w:hint="eastAsia"/>
          <w:sz w:val="24"/>
        </w:rPr>
        <w:t>薛</w:t>
      </w:r>
      <w:proofErr w:type="gramEnd"/>
      <w:r w:rsidRPr="005D7773">
        <w:rPr>
          <w:rFonts w:ascii="宋体" w:eastAsia="宋体" w:hAnsi="宋体" w:cs="宋体" w:hint="eastAsia"/>
          <w:sz w:val="24"/>
        </w:rPr>
        <w:t>四大家族开枝散叶人物众多，关系错综复杂，是很多学生阅读时遇到是第一个“拦路虎”，《红楼梦》作为一部被誉为艺术化的中国古代社会文化百科全书，思想内容博大精深，据南开大学朱一玄教授综合各家版本统计后得出：各版本中，人数最少为</w:t>
      </w:r>
      <w:r w:rsidRPr="005D7773">
        <w:rPr>
          <w:rFonts w:ascii="宋体" w:eastAsia="宋体" w:hAnsi="宋体" w:cs="宋体" w:hint="eastAsia"/>
          <w:sz w:val="24"/>
        </w:rPr>
        <w:t>398</w:t>
      </w:r>
      <w:r w:rsidRPr="005D7773">
        <w:rPr>
          <w:rFonts w:ascii="宋体" w:eastAsia="宋体" w:hAnsi="宋体" w:cs="宋体" w:hint="eastAsia"/>
          <w:sz w:val="24"/>
        </w:rPr>
        <w:t>人，最多为</w:t>
      </w:r>
      <w:r w:rsidRPr="005D7773">
        <w:rPr>
          <w:rFonts w:ascii="宋体" w:eastAsia="宋体" w:hAnsi="宋体" w:cs="宋体" w:hint="eastAsia"/>
          <w:sz w:val="24"/>
        </w:rPr>
        <w:t>975</w:t>
      </w:r>
      <w:r w:rsidRPr="005D7773">
        <w:rPr>
          <w:rFonts w:ascii="宋体" w:eastAsia="宋体" w:hAnsi="宋体" w:cs="宋体" w:hint="eastAsia"/>
          <w:sz w:val="24"/>
        </w:rPr>
        <w:t>人。［</w:t>
      </w:r>
      <w:r w:rsidRPr="005D7773">
        <w:rPr>
          <w:rFonts w:ascii="宋体" w:eastAsia="宋体" w:hAnsi="宋体" w:cs="宋体" w:hint="eastAsia"/>
          <w:sz w:val="24"/>
        </w:rPr>
        <w:t>2</w:t>
      </w:r>
      <w:r w:rsidRPr="005D7773">
        <w:rPr>
          <w:rFonts w:ascii="宋体" w:eastAsia="宋体" w:hAnsi="宋体" w:cs="宋体" w:hint="eastAsia"/>
          <w:sz w:val="24"/>
        </w:rPr>
        <w:t>］“全书人物近千，其中作者</w:t>
      </w:r>
      <w:r w:rsidRPr="005D7773">
        <w:rPr>
          <w:rFonts w:ascii="宋体" w:eastAsia="宋体" w:hAnsi="宋体" w:cs="宋体" w:hint="eastAsia"/>
          <w:sz w:val="24"/>
        </w:rPr>
        <w:lastRenderedPageBreak/>
        <w:t>着力刻画、具有典型意义的主要人物有几十个”，统编高中语文教材编者似乎注意到了这一点，“理清主要人物之间的关系，欣赏作者对人物形象的细描写，把握人物复杂的性格和</w:t>
      </w:r>
      <w:r w:rsidRPr="005D7773">
        <w:rPr>
          <w:rFonts w:ascii="宋体" w:eastAsia="宋体" w:hAnsi="宋体" w:cs="宋体" w:hint="eastAsia"/>
          <w:sz w:val="24"/>
        </w:rPr>
        <w:t>丰富的内心世界，能更好地理解作品的内涵和主旨。”可见，把握书中的复杂人物关系线索，是打开《红楼梦》整本书阅读的一把金钥匙。</w:t>
      </w:r>
    </w:p>
    <w:p w14:paraId="6878633D"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中国古代社会是宗族制度，讲究长幼有序，</w:t>
      </w:r>
      <w:proofErr w:type="gramStart"/>
      <w:r w:rsidRPr="005D7773">
        <w:rPr>
          <w:rFonts w:ascii="宋体" w:eastAsia="宋体" w:hAnsi="宋体" w:cs="宋体" w:hint="eastAsia"/>
          <w:sz w:val="24"/>
        </w:rPr>
        <w:t>嫡庶</w:t>
      </w:r>
      <w:proofErr w:type="gramEnd"/>
      <w:r w:rsidRPr="005D7773">
        <w:rPr>
          <w:rFonts w:ascii="宋体" w:eastAsia="宋体" w:hAnsi="宋体" w:cs="宋体" w:hint="eastAsia"/>
          <w:sz w:val="24"/>
        </w:rPr>
        <w:t>有别，一个大家族中，同一个祖父或者曾祖父，都算作兄弟。大家族里不但论排行，每一辈人起名字也有讲究。同一辈人的名字里有时都带一个相同的字，或者有一个相同的偏旁部首。</w:t>
      </w:r>
    </w:p>
    <w:p w14:paraId="6D8415D1"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理清主要人物之间的关系，可以删繁就简，在这上面做一点文章。以贾府为例，贾府的第一代，宁国公是老大，名叫贾演；荣国公是老二，名叫贾源。两个人是亲兄弟，他们分别是宁国府和荣国府的老祖宗。</w:t>
      </w:r>
      <w:r w:rsidRPr="005D7773">
        <w:rPr>
          <w:rFonts w:ascii="宋体" w:eastAsia="宋体" w:hAnsi="宋体" w:cs="宋体" w:hint="eastAsia"/>
          <w:sz w:val="24"/>
        </w:rPr>
        <w:t>他们的名字都是三点水为偏旁，可以说他们两个是贾府的开山鼻祖，后头的子孙都是从他们这发源流传下来的。贾府的第二代，宁国府这边是贾代化；荣国府这边有贾代善，代字辈在贾府已经算很高的辈分，几乎都已经去世了，尚在世的，</w:t>
      </w:r>
      <w:proofErr w:type="gramStart"/>
      <w:r w:rsidRPr="005D7773">
        <w:rPr>
          <w:rFonts w:ascii="宋体" w:eastAsia="宋体" w:hAnsi="宋体" w:cs="宋体" w:hint="eastAsia"/>
          <w:sz w:val="24"/>
        </w:rPr>
        <w:t>如贾瑞的</w:t>
      </w:r>
      <w:proofErr w:type="gramEnd"/>
      <w:r w:rsidRPr="005D7773">
        <w:rPr>
          <w:rFonts w:ascii="宋体" w:eastAsia="宋体" w:hAnsi="宋体" w:cs="宋体" w:hint="eastAsia"/>
          <w:sz w:val="24"/>
        </w:rPr>
        <w:t>爷爷，贾府私塾里的先生贾代儒。</w:t>
      </w:r>
    </w:p>
    <w:p w14:paraId="7F45DA06"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第三代名字里都带个反文旁，宁国府这边是贾敷，然八九岁就死了，他的弟弟是贾敬。荣国府这边有贾赦、贾政、贾敏，第三代可以说是文字辈，突出了诗书传家的信号。</w:t>
      </w:r>
    </w:p>
    <w:p w14:paraId="35CA15FC"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第四代名字偏旁几乎都有个“王”字（又</w:t>
      </w:r>
      <w:proofErr w:type="gramStart"/>
      <w:r w:rsidRPr="005D7773">
        <w:rPr>
          <w:rFonts w:ascii="宋体" w:eastAsia="宋体" w:hAnsi="宋体" w:cs="宋体" w:hint="eastAsia"/>
          <w:sz w:val="24"/>
        </w:rPr>
        <w:t>称斜玉旁</w:t>
      </w:r>
      <w:proofErr w:type="gramEnd"/>
      <w:r w:rsidRPr="005D7773">
        <w:rPr>
          <w:rFonts w:ascii="宋体" w:eastAsia="宋体" w:hAnsi="宋体" w:cs="宋体" w:hint="eastAsia"/>
          <w:sz w:val="24"/>
        </w:rPr>
        <w:t>），宁国府这边主要是贾珍，荣国府这边有贾琏、贾珠，珠贾宝玉、贾环，</w:t>
      </w:r>
      <w:r w:rsidRPr="005D7773">
        <w:rPr>
          <w:rFonts w:ascii="宋体" w:eastAsia="宋体" w:hAnsi="宋体" w:cs="宋体" w:hint="eastAsia"/>
          <w:sz w:val="24"/>
        </w:rPr>
        <w:t>所以贾府第四代是玉宇辈。</w:t>
      </w:r>
    </w:p>
    <w:p w14:paraId="24BA3D7D"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第五代的名字都带一个草字头，</w:t>
      </w:r>
      <w:proofErr w:type="gramStart"/>
      <w:r w:rsidRPr="005D7773">
        <w:rPr>
          <w:rFonts w:ascii="宋体" w:eastAsia="宋体" w:hAnsi="宋体" w:cs="宋体" w:hint="eastAsia"/>
          <w:sz w:val="24"/>
        </w:rPr>
        <w:t>宁府这边</w:t>
      </w:r>
      <w:proofErr w:type="gramEnd"/>
      <w:r w:rsidRPr="005D7773">
        <w:rPr>
          <w:rFonts w:ascii="宋体" w:eastAsia="宋体" w:hAnsi="宋体" w:cs="宋体" w:hint="eastAsia"/>
          <w:sz w:val="24"/>
        </w:rPr>
        <w:t>是贾珍的儿子贾蓉，；荣国府有贾珠的儿子贾兰（繁体字为“蘭”）。这一辈的还有贾蔷、贾菌、贾芸等。明白了贾府这五代的辈分，就基本能搞清楚他们的长幼关系了。</w:t>
      </w:r>
    </w:p>
    <w:p w14:paraId="76930919" w14:textId="46A7251D" w:rsidR="00B1525A" w:rsidRPr="005D7773" w:rsidRDefault="005C3DFB" w:rsidP="005D7773">
      <w:pPr>
        <w:spacing w:line="460" w:lineRule="atLeast"/>
        <w:ind w:firstLineChars="200" w:firstLine="480"/>
        <w:rPr>
          <w:rFonts w:ascii="宋体" w:eastAsia="宋体" w:hAnsi="宋体" w:cs="宋体" w:hint="eastAsia"/>
          <w:sz w:val="24"/>
        </w:rPr>
      </w:pPr>
      <w:r w:rsidRPr="005D7773">
        <w:rPr>
          <w:rFonts w:ascii="宋体" w:eastAsia="宋体" w:hAnsi="宋体" w:cs="宋体" w:hint="eastAsia"/>
          <w:sz w:val="24"/>
        </w:rPr>
        <w:t>这也可帮助学生理解在第五十三回，黑山村庄</w:t>
      </w:r>
      <w:proofErr w:type="gramStart"/>
      <w:r w:rsidRPr="005D7773">
        <w:rPr>
          <w:rFonts w:ascii="宋体" w:eastAsia="宋体" w:hAnsi="宋体" w:cs="宋体" w:hint="eastAsia"/>
          <w:sz w:val="24"/>
        </w:rPr>
        <w:t>头乌进孝</w:t>
      </w:r>
      <w:proofErr w:type="gramEnd"/>
      <w:r w:rsidRPr="005D7773">
        <w:rPr>
          <w:rFonts w:ascii="宋体" w:eastAsia="宋体" w:hAnsi="宋体" w:cs="宋体" w:hint="eastAsia"/>
          <w:sz w:val="24"/>
        </w:rPr>
        <w:t>岁末赶了一个多月路程进京交租，为什么是由贾珍出面来负责此事，因为宁国府是长房，宁国公是老大，所以贾珍是长房的长子长孙，贾府的族长就是贾珍，所以过年给整个家族的人发放福利的也只能是贾珍。</w:t>
      </w:r>
    </w:p>
    <w:p w14:paraId="01D0FA19" w14:textId="77777777" w:rsidR="00B1525A" w:rsidRPr="005D7773" w:rsidRDefault="005C3DFB">
      <w:pPr>
        <w:numPr>
          <w:ilvl w:val="0"/>
          <w:numId w:val="1"/>
        </w:numPr>
        <w:spacing w:line="460" w:lineRule="atLeast"/>
        <w:ind w:firstLineChars="200" w:firstLine="482"/>
        <w:rPr>
          <w:rFonts w:ascii="宋体" w:eastAsia="宋体" w:hAnsi="宋体" w:cs="宋体"/>
          <w:b/>
          <w:bCs/>
          <w:sz w:val="24"/>
        </w:rPr>
      </w:pPr>
      <w:r w:rsidRPr="005D7773">
        <w:rPr>
          <w:rFonts w:ascii="宋体" w:eastAsia="宋体" w:hAnsi="宋体" w:cs="宋体" w:hint="eastAsia"/>
          <w:b/>
          <w:bCs/>
          <w:sz w:val="24"/>
        </w:rPr>
        <w:t>管中窥豹，文本细读</w:t>
      </w:r>
    </w:p>
    <w:p w14:paraId="491747DB"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当代文学批评家葛红兵说“小说这东西，人人</w:t>
      </w:r>
      <w:r w:rsidRPr="005D7773">
        <w:rPr>
          <w:rFonts w:ascii="宋体" w:eastAsia="宋体" w:hAnsi="宋体" w:cs="宋体" w:hint="eastAsia"/>
          <w:sz w:val="24"/>
        </w:rPr>
        <w:t>都能读，但是要真的读出点韵味来，却又是非常之难，作家真要说的话，是从字缝里渗出来的。”教师做文本细读，带领学生条分缕析，将疑难点“掰开揉碎”，对学生而言，既是一种很好</w:t>
      </w:r>
      <w:r w:rsidRPr="005D7773">
        <w:rPr>
          <w:rFonts w:ascii="宋体" w:eastAsia="宋体" w:hAnsi="宋体" w:cs="宋体" w:hint="eastAsia"/>
          <w:sz w:val="24"/>
        </w:rPr>
        <w:lastRenderedPageBreak/>
        <w:t>的示范，又可以引导学生将阅读真正走向深入。</w:t>
      </w:r>
    </w:p>
    <w:p w14:paraId="1D2C6DEF"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很多学生读长篇小说往往会因时间跨度比较大、情节庞杂而望而却步，但是我们仔细梳理时间线索后会发现，《红楼梦》从第</w:t>
      </w:r>
      <w:r w:rsidRPr="005D7773">
        <w:rPr>
          <w:rFonts w:ascii="宋体" w:eastAsia="宋体" w:hAnsi="宋体" w:cs="宋体" w:hint="eastAsia"/>
          <w:sz w:val="24"/>
        </w:rPr>
        <w:t>1</w:t>
      </w:r>
      <w:r w:rsidRPr="005D7773">
        <w:rPr>
          <w:rFonts w:ascii="宋体" w:eastAsia="宋体" w:hAnsi="宋体" w:cs="宋体" w:hint="eastAsia"/>
          <w:sz w:val="24"/>
        </w:rPr>
        <w:t>回到</w:t>
      </w:r>
      <w:r w:rsidRPr="005D7773">
        <w:rPr>
          <w:rFonts w:ascii="宋体" w:eastAsia="宋体" w:hAnsi="宋体" w:cs="宋体" w:hint="eastAsia"/>
          <w:sz w:val="24"/>
        </w:rPr>
        <w:t>80</w:t>
      </w:r>
      <w:r w:rsidRPr="005D7773">
        <w:rPr>
          <w:rFonts w:ascii="宋体" w:eastAsia="宋体" w:hAnsi="宋体" w:cs="宋体" w:hint="eastAsia"/>
          <w:sz w:val="24"/>
        </w:rPr>
        <w:t>回原稿结束，故事的时间跨度却只有</w:t>
      </w:r>
      <w:r w:rsidRPr="005D7773">
        <w:rPr>
          <w:rFonts w:ascii="宋体" w:eastAsia="宋体" w:hAnsi="宋体" w:cs="宋体" w:hint="eastAsia"/>
          <w:sz w:val="24"/>
        </w:rPr>
        <w:t>15</w:t>
      </w:r>
      <w:r w:rsidRPr="005D7773">
        <w:rPr>
          <w:rFonts w:ascii="宋体" w:eastAsia="宋体" w:hAnsi="宋体" w:cs="宋体" w:hint="eastAsia"/>
          <w:sz w:val="24"/>
        </w:rPr>
        <w:t>年。</w:t>
      </w:r>
    </w:p>
    <w:p w14:paraId="4C823E58"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在这</w:t>
      </w:r>
      <w:r w:rsidRPr="005D7773">
        <w:rPr>
          <w:rFonts w:ascii="宋体" w:eastAsia="宋体" w:hAnsi="宋体" w:cs="宋体" w:hint="eastAsia"/>
          <w:sz w:val="24"/>
        </w:rPr>
        <w:t>15</w:t>
      </w:r>
      <w:r w:rsidRPr="005D7773">
        <w:rPr>
          <w:rFonts w:ascii="宋体" w:eastAsia="宋体" w:hAnsi="宋体" w:cs="宋体" w:hint="eastAsia"/>
          <w:sz w:val="24"/>
        </w:rPr>
        <w:t>年的时间轴上，以第</w:t>
      </w:r>
      <w:r w:rsidRPr="005D7773">
        <w:rPr>
          <w:rFonts w:ascii="宋体" w:eastAsia="宋体" w:hAnsi="宋体" w:cs="宋体" w:hint="eastAsia"/>
          <w:sz w:val="24"/>
        </w:rPr>
        <w:t>23</w:t>
      </w:r>
      <w:r w:rsidRPr="005D7773">
        <w:rPr>
          <w:rFonts w:ascii="宋体" w:eastAsia="宋体" w:hAnsi="宋体" w:cs="宋体" w:hint="eastAsia"/>
          <w:sz w:val="24"/>
        </w:rPr>
        <w:t>回为时间节点，这是主人公们搬进大观园，可谓是开启了全书的“大观园时代”。在此之前，前大观园时代虽然时间上有</w:t>
      </w:r>
      <w:r w:rsidRPr="005D7773">
        <w:rPr>
          <w:rFonts w:ascii="宋体" w:eastAsia="宋体" w:hAnsi="宋体" w:cs="宋体" w:hint="eastAsia"/>
          <w:sz w:val="24"/>
        </w:rPr>
        <w:t>12</w:t>
      </w:r>
      <w:r w:rsidRPr="005D7773">
        <w:rPr>
          <w:rFonts w:ascii="宋体" w:eastAsia="宋体" w:hAnsi="宋体" w:cs="宋体" w:hint="eastAsia"/>
          <w:sz w:val="24"/>
        </w:rPr>
        <w:t>年，如果重点抓住两组矛盾关系的建立（“木石前盟”和“金玉良缘”）和两桩悲喜大事件（可卿出殡、元妃省亲）的发生，就可以达到提纲挈领、纲举目张的效果了。</w:t>
      </w:r>
    </w:p>
    <w:p w14:paraId="3B9E8B9D"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再比如有学生读小说的前两回觉得可有可无，甚至觉得可以将其删去。教师可以从其它古典名著的开头谈起，如《三国演义》在写刘关张桃园三结义之前，先写了东汉末年黄巾起义、十常</w:t>
      </w:r>
      <w:proofErr w:type="gramStart"/>
      <w:r w:rsidRPr="005D7773">
        <w:rPr>
          <w:rFonts w:ascii="宋体" w:eastAsia="宋体" w:hAnsi="宋体" w:cs="宋体" w:hint="eastAsia"/>
          <w:sz w:val="24"/>
        </w:rPr>
        <w:t>侍</w:t>
      </w:r>
      <w:proofErr w:type="gramEnd"/>
      <w:r w:rsidRPr="005D7773">
        <w:rPr>
          <w:rFonts w:ascii="宋体" w:eastAsia="宋体" w:hAnsi="宋体" w:cs="宋体" w:hint="eastAsia"/>
          <w:sz w:val="24"/>
        </w:rPr>
        <w:t>作乱等事件，《水浒传》在写一百单八将陆续出场之前，第一回的回目也是《张天师祈禳瘟疫</w:t>
      </w:r>
      <w:r w:rsidRPr="005D7773">
        <w:rPr>
          <w:rFonts w:ascii="宋体" w:eastAsia="宋体" w:hAnsi="宋体" w:cs="宋体" w:hint="eastAsia"/>
          <w:sz w:val="24"/>
        </w:rPr>
        <w:t xml:space="preserve"> </w:t>
      </w:r>
      <w:r w:rsidRPr="005D7773">
        <w:rPr>
          <w:rFonts w:ascii="宋体" w:eastAsia="宋体" w:hAnsi="宋体" w:cs="宋体" w:hint="eastAsia"/>
          <w:sz w:val="24"/>
        </w:rPr>
        <w:t>洪太尉误走妖魔》，《红楼梦》前两回作为传统章回小说的楔子，不仅增添了小说的魔幻背景，而且因为贾府族大人多，借用第</w:t>
      </w:r>
      <w:r w:rsidRPr="005D7773">
        <w:rPr>
          <w:rFonts w:ascii="宋体" w:eastAsia="宋体" w:hAnsi="宋体" w:cs="宋体" w:hint="eastAsia"/>
          <w:sz w:val="24"/>
        </w:rPr>
        <w:t>二回冷子兴一人</w:t>
      </w:r>
      <w:proofErr w:type="gramStart"/>
      <w:r w:rsidRPr="005D7773">
        <w:rPr>
          <w:rFonts w:ascii="宋体" w:eastAsia="宋体" w:hAnsi="宋体" w:cs="宋体" w:hint="eastAsia"/>
          <w:sz w:val="24"/>
        </w:rPr>
        <w:t>演说略出其文</w:t>
      </w:r>
      <w:proofErr w:type="gramEnd"/>
      <w:r w:rsidRPr="005D7773">
        <w:rPr>
          <w:rFonts w:ascii="宋体" w:eastAsia="宋体" w:hAnsi="宋体" w:cs="宋体" w:hint="eastAsia"/>
          <w:sz w:val="24"/>
        </w:rPr>
        <w:t>，对贾府的人物关系有所交待，这样后面的一些情节才显得顺理成章、水到渠成。比如没有第一回写神</w:t>
      </w:r>
      <w:proofErr w:type="gramStart"/>
      <w:r w:rsidRPr="005D7773">
        <w:rPr>
          <w:rFonts w:ascii="宋体" w:eastAsia="宋体" w:hAnsi="宋体" w:cs="宋体" w:hint="eastAsia"/>
          <w:sz w:val="24"/>
        </w:rPr>
        <w:t>瑛</w:t>
      </w:r>
      <w:proofErr w:type="gramEnd"/>
      <w:r w:rsidRPr="005D7773">
        <w:rPr>
          <w:rFonts w:ascii="宋体" w:eastAsia="宋体" w:hAnsi="宋体" w:cs="宋体" w:hint="eastAsia"/>
          <w:sz w:val="24"/>
        </w:rPr>
        <w:t>侍者与绛珠仙子的前世情缘，后面的宝玉见到林黛玉时说的：“这个妹妹我曾见过的”就会显得突兀</w:t>
      </w:r>
      <w:proofErr w:type="gramStart"/>
      <w:r w:rsidRPr="005D7773">
        <w:rPr>
          <w:rFonts w:ascii="宋体" w:eastAsia="宋体" w:hAnsi="宋体" w:cs="宋体" w:hint="eastAsia"/>
          <w:sz w:val="24"/>
        </w:rPr>
        <w:t>且不够</w:t>
      </w:r>
      <w:proofErr w:type="gramEnd"/>
      <w:r w:rsidRPr="005D7773">
        <w:rPr>
          <w:rFonts w:ascii="宋体" w:eastAsia="宋体" w:hAnsi="宋体" w:cs="宋体" w:hint="eastAsia"/>
          <w:sz w:val="24"/>
        </w:rPr>
        <w:t>自然。</w:t>
      </w:r>
    </w:p>
    <w:p w14:paraId="638B3749" w14:textId="1547AD6B" w:rsidR="00B1525A" w:rsidRPr="005D7773" w:rsidRDefault="005C3DFB" w:rsidP="005D7773">
      <w:pPr>
        <w:spacing w:line="460" w:lineRule="atLeast"/>
        <w:ind w:firstLineChars="200" w:firstLine="480"/>
        <w:rPr>
          <w:rFonts w:ascii="宋体" w:eastAsia="宋体" w:hAnsi="宋体" w:cs="宋体" w:hint="eastAsia"/>
          <w:sz w:val="24"/>
        </w:rPr>
      </w:pPr>
      <w:r w:rsidRPr="005D7773">
        <w:rPr>
          <w:rFonts w:ascii="宋体" w:eastAsia="宋体" w:hAnsi="宋体" w:cs="宋体" w:hint="eastAsia"/>
          <w:sz w:val="24"/>
        </w:rPr>
        <w:t>此外，大观园是一座女儿们的理想国。荣宁两府的小姐和丫鬟们都生活在这儿。作为这个理想国的守护者——宝玉，也因元妃的一道旨意一起住了进来，这就带来了一个问题，《礼记・内则》有云：“七年男女不同席不共食，”意思是男女长到七岁就不在一起坐，毕竟男女有别，大观园的女儿们大多处于豆蔻年华，宝玉虽然岁数也</w:t>
      </w:r>
      <w:r w:rsidRPr="005D7773">
        <w:rPr>
          <w:rFonts w:ascii="宋体" w:eastAsia="宋体" w:hAnsi="宋体" w:cs="宋体" w:hint="eastAsia"/>
          <w:sz w:val="24"/>
        </w:rPr>
        <w:t>不大，但作为一个男性，于情于理都说不过去。如果教师引导学生根据第十七回画出大观园与贾府院宇示意图会发现：作者通过大观园的空间布局，早就巧妙地化解了这个尴尬。实际上，大观园里的居住区，是划分为东西两路的。宝玉的</w:t>
      </w:r>
      <w:proofErr w:type="gramStart"/>
      <w:r w:rsidRPr="005D7773">
        <w:rPr>
          <w:rFonts w:ascii="宋体" w:eastAsia="宋体" w:hAnsi="宋体" w:cs="宋体" w:hint="eastAsia"/>
          <w:sz w:val="24"/>
        </w:rPr>
        <w:t>怡</w:t>
      </w:r>
      <w:proofErr w:type="gramEnd"/>
      <w:r w:rsidRPr="005D7773">
        <w:rPr>
          <w:rFonts w:ascii="宋体" w:eastAsia="宋体" w:hAnsi="宋体" w:cs="宋体" w:hint="eastAsia"/>
          <w:sz w:val="24"/>
        </w:rPr>
        <w:t>红院单独安排在东边，而众姐妹的住处全部在西边。这样既顺利地把宝玉安置进大观园，完成呵护女儿们的使命，又尽量在现实性上合情合理。</w:t>
      </w:r>
    </w:p>
    <w:p w14:paraId="6ED4E307" w14:textId="77777777" w:rsidR="00B1525A" w:rsidRPr="005D7773" w:rsidRDefault="005C3DFB">
      <w:pPr>
        <w:numPr>
          <w:ilvl w:val="0"/>
          <w:numId w:val="1"/>
        </w:numPr>
        <w:spacing w:line="460" w:lineRule="atLeast"/>
        <w:ind w:firstLineChars="200" w:firstLine="482"/>
        <w:rPr>
          <w:rFonts w:ascii="宋体" w:eastAsia="宋体" w:hAnsi="宋体" w:cs="宋体"/>
          <w:b/>
          <w:bCs/>
          <w:sz w:val="24"/>
        </w:rPr>
      </w:pPr>
      <w:r w:rsidRPr="005D7773">
        <w:rPr>
          <w:rFonts w:ascii="宋体" w:eastAsia="宋体" w:hAnsi="宋体" w:cs="宋体" w:hint="eastAsia"/>
          <w:b/>
          <w:bCs/>
          <w:sz w:val="24"/>
        </w:rPr>
        <w:t>整体把握，阅读指要</w:t>
      </w:r>
    </w:p>
    <w:p w14:paraId="781678E1"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这个单元的教学目标应当定为“读完《红楼梦》全书”。</w:t>
      </w:r>
      <w:r w:rsidRPr="005D7773">
        <w:rPr>
          <w:rFonts w:ascii="宋体" w:eastAsia="宋体" w:hAnsi="宋体" w:cs="宋体" w:hint="eastAsia"/>
          <w:sz w:val="24"/>
        </w:rPr>
        <w:t>在第一遍通读的过</w:t>
      </w:r>
      <w:r w:rsidRPr="005D7773">
        <w:rPr>
          <w:rFonts w:ascii="宋体" w:eastAsia="宋体" w:hAnsi="宋体" w:cs="宋体" w:hint="eastAsia"/>
          <w:sz w:val="24"/>
        </w:rPr>
        <w:lastRenderedPageBreak/>
        <w:t>程中，</w:t>
      </w:r>
      <w:r w:rsidRPr="005D7773">
        <w:rPr>
          <w:rFonts w:ascii="宋体" w:eastAsia="宋体" w:hAnsi="宋体" w:cs="宋体" w:hint="eastAsia"/>
          <w:sz w:val="24"/>
        </w:rPr>
        <w:t>教学设计主要围绕如何激发阅读兴趣，</w:t>
      </w:r>
      <w:r w:rsidRPr="005D7773">
        <w:rPr>
          <w:rFonts w:ascii="宋体" w:eastAsia="宋体" w:hAnsi="宋体" w:cs="宋体" w:hint="eastAsia"/>
          <w:sz w:val="24"/>
        </w:rPr>
        <w:t>允许学生跳过第五回和全部诗词乃至疑难的地方，</w:t>
      </w:r>
      <w:r w:rsidRPr="005D7773">
        <w:rPr>
          <w:rFonts w:ascii="宋体" w:eastAsia="宋体" w:hAnsi="宋体" w:cs="宋体" w:hint="eastAsia"/>
          <w:sz w:val="24"/>
        </w:rPr>
        <w:t>需要说明的是，教材中的“阅读指导”提示学生“把握前面五回的纲领作用”，但是刚开始阅读就注意这方面不仅不现实，还可能</w:t>
      </w:r>
      <w:proofErr w:type="gramStart"/>
      <w:r w:rsidRPr="005D7773">
        <w:rPr>
          <w:rFonts w:ascii="宋体" w:eastAsia="宋体" w:hAnsi="宋体" w:cs="宋体" w:hint="eastAsia"/>
          <w:sz w:val="24"/>
        </w:rPr>
        <w:t>框柱学生</w:t>
      </w:r>
      <w:proofErr w:type="gramEnd"/>
      <w:r w:rsidRPr="005D7773">
        <w:rPr>
          <w:rFonts w:ascii="宋体" w:eastAsia="宋体" w:hAnsi="宋体" w:cs="宋体" w:hint="eastAsia"/>
          <w:sz w:val="24"/>
        </w:rPr>
        <w:t>的思维。不妨让学生先大致读一遍，含英咀华浸润思考，才可能会发现前五回的“纲领作用”。只要能读完全本书，学生对整本书的内容及形式有了自己的感受与大致理解，能体会到阅读长篇巨著的苦与乐，就基本达到了既定目标。第二遍再精读，尝试补读第一遍通读时跳过的章节，重读整本书印象最深的部分。［</w:t>
      </w:r>
      <w:r w:rsidRPr="005D7773">
        <w:rPr>
          <w:rFonts w:ascii="宋体" w:eastAsia="宋体" w:hAnsi="宋体" w:cs="宋体" w:hint="eastAsia"/>
          <w:sz w:val="24"/>
        </w:rPr>
        <w:t>3</w:t>
      </w:r>
      <w:r w:rsidRPr="005D7773">
        <w:rPr>
          <w:rFonts w:ascii="宋体" w:eastAsia="宋体" w:hAnsi="宋体" w:cs="宋体" w:hint="eastAsia"/>
          <w:sz w:val="24"/>
        </w:rPr>
        <w:t>］</w:t>
      </w:r>
    </w:p>
    <w:p w14:paraId="4F6AC682" w14:textId="79D49A37" w:rsidR="00B1525A" w:rsidRPr="005D7773" w:rsidRDefault="005C3DFB" w:rsidP="005D7773">
      <w:pPr>
        <w:spacing w:line="460" w:lineRule="atLeast"/>
        <w:ind w:firstLineChars="200" w:firstLine="480"/>
        <w:rPr>
          <w:rFonts w:ascii="宋体" w:eastAsia="宋体" w:hAnsi="宋体" w:cs="宋体" w:hint="eastAsia"/>
          <w:sz w:val="24"/>
        </w:rPr>
      </w:pPr>
      <w:r w:rsidRPr="005D7773">
        <w:rPr>
          <w:rFonts w:ascii="宋体" w:eastAsia="宋体" w:hAnsi="宋体" w:cs="宋体" w:hint="eastAsia"/>
          <w:sz w:val="24"/>
        </w:rPr>
        <w:t>阅读的时间不应局限于开学期间，场合不必局限在教室，可先看</w:t>
      </w:r>
      <w:proofErr w:type="gramStart"/>
      <w:r w:rsidRPr="005D7773">
        <w:rPr>
          <w:rFonts w:ascii="宋体" w:eastAsia="宋体" w:hAnsi="宋体" w:cs="宋体" w:hint="eastAsia"/>
          <w:sz w:val="24"/>
        </w:rPr>
        <w:t>影视剧再看书</w:t>
      </w:r>
      <w:proofErr w:type="gramEnd"/>
      <w:r w:rsidRPr="005D7773">
        <w:rPr>
          <w:rFonts w:ascii="宋体" w:eastAsia="宋体" w:hAnsi="宋体" w:cs="宋体" w:hint="eastAsia"/>
          <w:sz w:val="24"/>
        </w:rPr>
        <w:t>，再两相对照；阅读的时候记下自己的阅读</w:t>
      </w:r>
      <w:r w:rsidRPr="005D7773">
        <w:rPr>
          <w:rFonts w:ascii="宋体" w:eastAsia="宋体" w:hAnsi="宋体" w:cs="宋体" w:hint="eastAsia"/>
          <w:sz w:val="24"/>
        </w:rPr>
        <w:t>心得，尝试着</w:t>
      </w:r>
      <w:proofErr w:type="gramStart"/>
      <w:r w:rsidRPr="005D7773">
        <w:rPr>
          <w:rFonts w:ascii="宋体" w:eastAsia="宋体" w:hAnsi="宋体" w:cs="宋体" w:hint="eastAsia"/>
          <w:sz w:val="24"/>
        </w:rPr>
        <w:t>像脂砚斋一样</w:t>
      </w:r>
      <w:proofErr w:type="gramEnd"/>
      <w:r w:rsidRPr="005D7773">
        <w:rPr>
          <w:rFonts w:ascii="宋体" w:eastAsia="宋体" w:hAnsi="宋体" w:cs="宋体" w:hint="eastAsia"/>
          <w:sz w:val="24"/>
        </w:rPr>
        <w:t>在书上做批注；还要特别</w:t>
      </w:r>
      <w:proofErr w:type="gramStart"/>
      <w:r w:rsidRPr="005D7773">
        <w:rPr>
          <w:rFonts w:ascii="宋体" w:eastAsia="宋体" w:hAnsi="宋体" w:cs="宋体" w:hint="eastAsia"/>
          <w:sz w:val="24"/>
        </w:rPr>
        <w:t>关注书</w:t>
      </w:r>
      <w:proofErr w:type="gramEnd"/>
      <w:r w:rsidRPr="005D7773">
        <w:rPr>
          <w:rFonts w:ascii="宋体" w:eastAsia="宋体" w:hAnsi="宋体" w:cs="宋体" w:hint="eastAsia"/>
          <w:sz w:val="24"/>
        </w:rPr>
        <w:t>中的回目、注释、校记。</w:t>
      </w:r>
    </w:p>
    <w:p w14:paraId="4E4E4C95" w14:textId="77777777" w:rsidR="00B1525A" w:rsidRPr="005D7773" w:rsidRDefault="005C3DFB">
      <w:pPr>
        <w:numPr>
          <w:ilvl w:val="0"/>
          <w:numId w:val="1"/>
        </w:numPr>
        <w:spacing w:line="460" w:lineRule="atLeast"/>
        <w:ind w:firstLineChars="200" w:firstLine="482"/>
        <w:rPr>
          <w:rFonts w:ascii="宋体" w:eastAsia="宋体" w:hAnsi="宋体" w:cs="宋体"/>
          <w:b/>
          <w:bCs/>
          <w:sz w:val="24"/>
        </w:rPr>
      </w:pPr>
      <w:r w:rsidRPr="005D7773">
        <w:rPr>
          <w:rFonts w:ascii="宋体" w:eastAsia="宋体" w:hAnsi="宋体" w:cs="宋体" w:hint="eastAsia"/>
          <w:b/>
          <w:bCs/>
          <w:sz w:val="24"/>
        </w:rPr>
        <w:t>导读未完，红楼无边</w:t>
      </w:r>
    </w:p>
    <w:p w14:paraId="2CDCC46D"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台湾著名教育者柯华葳曾说过：大规模的教学实验表明，只增加儿童的阅读时间是不够的，还需要讲究阅读策略，才能帮助学生对文本的理解。导读课后，还可以向学有余力的学生推荐课外的阅读书目或公开课、专题节目等。</w:t>
      </w:r>
    </w:p>
    <w:p w14:paraId="2C684A56"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1.</w:t>
      </w:r>
      <w:r w:rsidRPr="005D7773">
        <w:rPr>
          <w:rFonts w:ascii="宋体" w:eastAsia="宋体" w:hAnsi="宋体" w:cs="宋体" w:hint="eastAsia"/>
          <w:sz w:val="24"/>
        </w:rPr>
        <w:t>红学著作：</w:t>
      </w:r>
    </w:p>
    <w:p w14:paraId="37F89CAF"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胡适《红楼梦考证》</w:t>
      </w:r>
    </w:p>
    <w:p w14:paraId="579FBE70"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俞平伯《红楼梦辩》、《红楼梦研究》</w:t>
      </w:r>
    </w:p>
    <w:p w14:paraId="2659B8DD" w14:textId="77777777" w:rsidR="00B1525A" w:rsidRPr="005D7773" w:rsidRDefault="005C3DFB">
      <w:pPr>
        <w:spacing w:line="460" w:lineRule="atLeast"/>
        <w:ind w:firstLineChars="200" w:firstLine="480"/>
        <w:rPr>
          <w:rFonts w:ascii="宋体" w:eastAsia="宋体" w:hAnsi="宋体" w:cs="宋体"/>
          <w:sz w:val="24"/>
        </w:rPr>
      </w:pPr>
      <w:proofErr w:type="gramStart"/>
      <w:r w:rsidRPr="005D7773">
        <w:rPr>
          <w:rFonts w:ascii="宋体" w:eastAsia="宋体" w:hAnsi="宋体" w:cs="宋体" w:hint="eastAsia"/>
          <w:sz w:val="24"/>
        </w:rPr>
        <w:t>周汝昌</w:t>
      </w:r>
      <w:proofErr w:type="gramEnd"/>
      <w:r w:rsidRPr="005D7773">
        <w:rPr>
          <w:rFonts w:ascii="宋体" w:eastAsia="宋体" w:hAnsi="宋体" w:cs="宋体" w:hint="eastAsia"/>
          <w:sz w:val="24"/>
        </w:rPr>
        <w:t>《红楼梦新证》、《红楼小讲》</w:t>
      </w:r>
    </w:p>
    <w:p w14:paraId="5B15B885"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蔡义江《红楼梦诗词曲赋评注》</w:t>
      </w:r>
    </w:p>
    <w:p w14:paraId="6B54B608"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王昆仑《红楼梦人物论》</w:t>
      </w:r>
    </w:p>
    <w:p w14:paraId="2BD84A71"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余英时《红楼梦的两个世界》</w:t>
      </w:r>
    </w:p>
    <w:p w14:paraId="23AC9C81"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詹丹《重读红楼梦》</w:t>
      </w:r>
      <w:r w:rsidRPr="005D7773">
        <w:rPr>
          <w:rFonts w:ascii="宋体" w:eastAsia="宋体" w:hAnsi="宋体" w:cs="宋体" w:hint="eastAsia"/>
          <w:sz w:val="24"/>
        </w:rPr>
        <w:t xml:space="preserve"> </w:t>
      </w:r>
    </w:p>
    <w:p w14:paraId="2FFCD755"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2.</w:t>
      </w:r>
      <w:r w:rsidRPr="005D7773">
        <w:rPr>
          <w:rFonts w:ascii="宋体" w:eastAsia="宋体" w:hAnsi="宋体" w:cs="宋体" w:hint="eastAsia"/>
          <w:sz w:val="24"/>
        </w:rPr>
        <w:t>名校公开课</w:t>
      </w:r>
    </w:p>
    <w:p w14:paraId="11DDA2E3"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复旦大学</w:t>
      </w:r>
      <w:r w:rsidRPr="005D7773">
        <w:rPr>
          <w:rFonts w:ascii="宋体" w:eastAsia="宋体" w:hAnsi="宋体" w:cs="宋体" w:hint="eastAsia"/>
          <w:sz w:val="24"/>
        </w:rPr>
        <w:t xml:space="preserve"> </w:t>
      </w:r>
      <w:r w:rsidRPr="005D7773">
        <w:rPr>
          <w:rFonts w:ascii="宋体" w:eastAsia="宋体" w:hAnsi="宋体" w:cs="宋体" w:hint="eastAsia"/>
          <w:sz w:val="24"/>
        </w:rPr>
        <w:t>王德峰：《红楼梦》系列课程</w:t>
      </w:r>
    </w:p>
    <w:p w14:paraId="7EBE8B1E"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台湾大学</w:t>
      </w:r>
      <w:r w:rsidRPr="005D7773">
        <w:rPr>
          <w:rFonts w:ascii="宋体" w:eastAsia="宋体" w:hAnsi="宋体" w:cs="宋体" w:hint="eastAsia"/>
          <w:sz w:val="24"/>
        </w:rPr>
        <w:t xml:space="preserve"> </w:t>
      </w:r>
      <w:r w:rsidRPr="005D7773">
        <w:rPr>
          <w:rFonts w:ascii="宋体" w:eastAsia="宋体" w:hAnsi="宋体" w:cs="宋体" w:hint="eastAsia"/>
          <w:sz w:val="24"/>
        </w:rPr>
        <w:t>欧丽娟：《红楼梦》与中国文化</w:t>
      </w:r>
    </w:p>
    <w:p w14:paraId="6EEC07FD"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3.</w:t>
      </w:r>
      <w:r w:rsidRPr="005D7773">
        <w:rPr>
          <w:rFonts w:ascii="宋体" w:eastAsia="宋体" w:hAnsi="宋体" w:cs="宋体" w:hint="eastAsia"/>
          <w:sz w:val="24"/>
        </w:rPr>
        <w:t>专题节目</w:t>
      </w:r>
    </w:p>
    <w:p w14:paraId="6FFB6C1E" w14:textId="77777777" w:rsidR="00B1525A" w:rsidRPr="005D7773" w:rsidRDefault="005C3DFB">
      <w:pPr>
        <w:spacing w:line="460" w:lineRule="atLeast"/>
        <w:ind w:firstLineChars="200" w:firstLine="480"/>
        <w:rPr>
          <w:rFonts w:ascii="宋体" w:eastAsia="宋体" w:hAnsi="宋体" w:cs="宋体"/>
          <w:sz w:val="24"/>
        </w:rPr>
      </w:pPr>
      <w:proofErr w:type="gramStart"/>
      <w:r w:rsidRPr="005D7773">
        <w:rPr>
          <w:rFonts w:ascii="宋体" w:eastAsia="宋体" w:hAnsi="宋体" w:cs="宋体" w:hint="eastAsia"/>
          <w:sz w:val="24"/>
        </w:rPr>
        <w:t>周汝昌</w:t>
      </w:r>
      <w:proofErr w:type="gramEnd"/>
      <w:r w:rsidRPr="005D7773">
        <w:rPr>
          <w:rFonts w:ascii="宋体" w:eastAsia="宋体" w:hAnsi="宋体" w:cs="宋体" w:hint="eastAsia"/>
          <w:sz w:val="24"/>
        </w:rPr>
        <w:t>：《红楼梦》与中国文化</w:t>
      </w:r>
    </w:p>
    <w:p w14:paraId="1B6FBACE"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CCTV-10</w:t>
      </w:r>
      <w:r w:rsidRPr="005D7773">
        <w:rPr>
          <w:rFonts w:ascii="宋体" w:eastAsia="宋体" w:hAnsi="宋体" w:cs="宋体" w:hint="eastAsia"/>
          <w:sz w:val="24"/>
        </w:rPr>
        <w:t>百家讲坛：《红楼梦》六家谈</w:t>
      </w:r>
    </w:p>
    <w:p w14:paraId="285E26B6"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CCTV-10</w:t>
      </w:r>
      <w:r w:rsidRPr="005D7773">
        <w:rPr>
          <w:rFonts w:ascii="宋体" w:eastAsia="宋体" w:hAnsi="宋体" w:cs="宋体" w:hint="eastAsia"/>
          <w:sz w:val="24"/>
        </w:rPr>
        <w:t>百家讲坛：周思源《红楼梦里的配角》、《也说秦可卿》</w:t>
      </w:r>
    </w:p>
    <w:p w14:paraId="3EFFDE99"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CCTV-10</w:t>
      </w:r>
      <w:r w:rsidRPr="005D7773">
        <w:rPr>
          <w:rFonts w:ascii="宋体" w:eastAsia="宋体" w:hAnsi="宋体" w:cs="宋体" w:hint="eastAsia"/>
          <w:sz w:val="24"/>
        </w:rPr>
        <w:t>百家讲坛：《红楼梦》丝绸密码</w:t>
      </w:r>
    </w:p>
    <w:p w14:paraId="790B5C2F"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lastRenderedPageBreak/>
        <w:t>CCTV-10</w:t>
      </w:r>
      <w:r w:rsidRPr="005D7773">
        <w:rPr>
          <w:rFonts w:ascii="宋体" w:eastAsia="宋体" w:hAnsi="宋体" w:cs="宋体" w:hint="eastAsia"/>
          <w:sz w:val="24"/>
        </w:rPr>
        <w:t>读书：蒋勋说红楼梦</w:t>
      </w:r>
    </w:p>
    <w:p w14:paraId="43DC77A7"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山东</w:t>
      </w:r>
      <w:proofErr w:type="gramStart"/>
      <w:r w:rsidRPr="005D7773">
        <w:rPr>
          <w:rFonts w:ascii="宋体" w:eastAsia="宋体" w:hAnsi="宋体" w:cs="宋体" w:hint="eastAsia"/>
          <w:sz w:val="24"/>
        </w:rPr>
        <w:t>卫视马瑞</w:t>
      </w:r>
      <w:proofErr w:type="gramEnd"/>
      <w:r w:rsidRPr="005D7773">
        <w:rPr>
          <w:rFonts w:ascii="宋体" w:eastAsia="宋体" w:hAnsi="宋体" w:cs="宋体" w:hint="eastAsia"/>
          <w:sz w:val="24"/>
        </w:rPr>
        <w:t>芳妙解红楼梦</w:t>
      </w:r>
    </w:p>
    <w:p w14:paraId="7BE70FD1"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4.</w:t>
      </w:r>
      <w:r w:rsidRPr="005D7773">
        <w:rPr>
          <w:rFonts w:ascii="宋体" w:eastAsia="宋体" w:hAnsi="宋体" w:cs="宋体" w:hint="eastAsia"/>
          <w:sz w:val="24"/>
        </w:rPr>
        <w:t>通读任务作业单</w:t>
      </w:r>
    </w:p>
    <w:p w14:paraId="6A56B012"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任务</w:t>
      </w:r>
      <w:proofErr w:type="gramStart"/>
      <w:r w:rsidRPr="005D7773">
        <w:rPr>
          <w:rFonts w:ascii="宋体" w:eastAsia="宋体" w:hAnsi="宋体" w:cs="宋体" w:hint="eastAsia"/>
          <w:sz w:val="24"/>
        </w:rPr>
        <w:t>一</w:t>
      </w:r>
      <w:proofErr w:type="gramEnd"/>
      <w:r w:rsidRPr="005D7773">
        <w:rPr>
          <w:rFonts w:ascii="宋体" w:eastAsia="宋体" w:hAnsi="宋体" w:cs="宋体" w:hint="eastAsia"/>
          <w:sz w:val="24"/>
        </w:rPr>
        <w:t>：红楼人物树、大观园简图</w:t>
      </w:r>
    </w:p>
    <w:p w14:paraId="1AAD9927"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任务二：列表梳理关键人物与核心情节</w:t>
      </w:r>
    </w:p>
    <w:p w14:paraId="10D93541"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任务三：梳理主要人物的命运结局</w:t>
      </w:r>
    </w:p>
    <w:p w14:paraId="77DCA80C"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任务四：贾府的关键事件</w:t>
      </w:r>
    </w:p>
    <w:p w14:paraId="6727BF5B"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任务五：《红楼梦》中的物与人</w:t>
      </w:r>
    </w:p>
    <w:p w14:paraId="7AE4EE95"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任务六：《红楼梦》的典型语段</w:t>
      </w:r>
    </w:p>
    <w:p w14:paraId="3BA1B2E1" w14:textId="77777777" w:rsidR="00B1525A" w:rsidRPr="005D7773" w:rsidRDefault="005C3DFB">
      <w:pPr>
        <w:spacing w:line="460" w:lineRule="atLeast"/>
        <w:ind w:firstLineChars="200" w:firstLine="480"/>
        <w:rPr>
          <w:rFonts w:ascii="宋体" w:eastAsia="宋体" w:hAnsi="宋体" w:cs="宋体"/>
          <w:sz w:val="24"/>
        </w:rPr>
      </w:pPr>
      <w:r w:rsidRPr="005D7773">
        <w:rPr>
          <w:rFonts w:ascii="宋体" w:eastAsia="宋体" w:hAnsi="宋体" w:cs="宋体" w:hint="eastAsia"/>
          <w:sz w:val="24"/>
        </w:rPr>
        <w:t>任务七：《红楼梦》的文化拓展</w:t>
      </w:r>
    </w:p>
    <w:p w14:paraId="64967293" w14:textId="6C2D2098" w:rsidR="00B1525A" w:rsidRPr="005D7773" w:rsidRDefault="005C3DFB" w:rsidP="005D7773">
      <w:pPr>
        <w:spacing w:line="460" w:lineRule="atLeast"/>
        <w:ind w:firstLineChars="200" w:firstLine="480"/>
        <w:rPr>
          <w:rFonts w:ascii="宋体" w:eastAsia="宋体" w:hAnsi="宋体" w:cs="宋体" w:hint="eastAsia"/>
          <w:sz w:val="24"/>
        </w:rPr>
      </w:pPr>
      <w:r w:rsidRPr="005D7773">
        <w:rPr>
          <w:rFonts w:ascii="宋体" w:eastAsia="宋体" w:hAnsi="宋体" w:cs="宋体" w:hint="eastAsia"/>
          <w:sz w:val="24"/>
        </w:rPr>
        <w:t>导读</w:t>
      </w:r>
      <w:proofErr w:type="gramStart"/>
      <w:r w:rsidRPr="005D7773">
        <w:rPr>
          <w:rFonts w:ascii="宋体" w:eastAsia="宋体" w:hAnsi="宋体" w:cs="宋体" w:hint="eastAsia"/>
          <w:sz w:val="24"/>
        </w:rPr>
        <w:t>课只能</w:t>
      </w:r>
      <w:proofErr w:type="gramEnd"/>
      <w:r w:rsidRPr="005D7773">
        <w:rPr>
          <w:rFonts w:ascii="宋体" w:eastAsia="宋体" w:hAnsi="宋体" w:cs="宋体" w:hint="eastAsia"/>
          <w:sz w:val="24"/>
        </w:rPr>
        <w:t>说是给学生的整本书阅读打开了一扇窗户，更多的体会和发现还</w:t>
      </w:r>
      <w:proofErr w:type="gramStart"/>
      <w:r w:rsidRPr="005D7773">
        <w:rPr>
          <w:rFonts w:ascii="宋体" w:eastAsia="宋体" w:hAnsi="宋体" w:cs="宋体" w:hint="eastAsia"/>
          <w:sz w:val="24"/>
        </w:rPr>
        <w:t>需学生</w:t>
      </w:r>
      <w:proofErr w:type="gramEnd"/>
      <w:r w:rsidRPr="005D7773">
        <w:rPr>
          <w:rFonts w:ascii="宋体" w:eastAsia="宋体" w:hAnsi="宋体" w:cs="宋体" w:hint="eastAsia"/>
          <w:sz w:val="24"/>
        </w:rPr>
        <w:t>在老师的带领下，扎扎实实一步一个脚印，将理论与实践相结合，按部就班地分项雕琢，细致高效地矫正问题，真正将整本书的阅读能力培养落到实处。</w:t>
      </w:r>
    </w:p>
    <w:p w14:paraId="7AB65B93" w14:textId="77777777" w:rsidR="00B1525A" w:rsidRPr="005D7773" w:rsidRDefault="005C3DFB">
      <w:pPr>
        <w:pStyle w:val="a6"/>
        <w:widowControl/>
        <w:shd w:val="clear" w:color="auto" w:fill="FFFFFF"/>
        <w:spacing w:before="50" w:beforeAutospacing="0" w:after="50" w:afterAutospacing="0" w:line="460" w:lineRule="atLeast"/>
        <w:ind w:right="160"/>
        <w:jc w:val="both"/>
        <w:rPr>
          <w:rFonts w:ascii="楷体" w:eastAsia="楷体" w:hAnsi="楷体" w:cs="楷体"/>
          <w:color w:val="333333"/>
          <w:spacing w:val="5"/>
          <w:shd w:val="clear" w:color="auto" w:fill="FFFFFF"/>
        </w:rPr>
      </w:pPr>
      <w:r w:rsidRPr="005D7773">
        <w:rPr>
          <w:rFonts w:ascii="楷体" w:eastAsia="楷体" w:hAnsi="楷体" w:cs="楷体" w:hint="eastAsia"/>
          <w:color w:val="333333"/>
          <w:spacing w:val="5"/>
          <w:shd w:val="clear" w:color="auto" w:fill="FFFFFF"/>
        </w:rPr>
        <w:t>参考文献</w:t>
      </w:r>
    </w:p>
    <w:p w14:paraId="40E3FF01" w14:textId="77777777" w:rsidR="00B1525A" w:rsidRPr="005D7773" w:rsidRDefault="005C3DFB">
      <w:pPr>
        <w:pStyle w:val="a5"/>
        <w:rPr>
          <w:rFonts w:ascii="楷体" w:eastAsia="楷体" w:hAnsi="楷体" w:cs="楷体"/>
          <w:color w:val="333333"/>
          <w:spacing w:val="5"/>
          <w:sz w:val="24"/>
          <w:shd w:val="clear" w:color="auto" w:fill="FFFFFF"/>
        </w:rPr>
      </w:pPr>
      <w:r w:rsidRPr="005D7773">
        <w:rPr>
          <w:rFonts w:ascii="楷体" w:eastAsia="楷体" w:hAnsi="楷体" w:cs="楷体" w:hint="eastAsia"/>
          <w:color w:val="333333"/>
          <w:spacing w:val="5"/>
          <w:sz w:val="24"/>
          <w:shd w:val="clear" w:color="auto" w:fill="FFFFFF"/>
        </w:rPr>
        <w:t>[1]</w:t>
      </w:r>
      <w:r w:rsidRPr="005D7773">
        <w:rPr>
          <w:rFonts w:ascii="楷体" w:eastAsia="楷体" w:hAnsi="楷体" w:cs="楷体" w:hint="eastAsia"/>
          <w:color w:val="333333"/>
          <w:spacing w:val="5"/>
          <w:sz w:val="24"/>
          <w:shd w:val="clear" w:color="auto" w:fill="FFFFFF"/>
        </w:rPr>
        <w:t>教育部</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普通高中语文课程标准（</w:t>
      </w:r>
      <w:r w:rsidRPr="005D7773">
        <w:rPr>
          <w:rFonts w:ascii="楷体" w:eastAsia="楷体" w:hAnsi="楷体" w:cs="楷体" w:hint="eastAsia"/>
          <w:color w:val="333333"/>
          <w:spacing w:val="5"/>
          <w:sz w:val="24"/>
          <w:shd w:val="clear" w:color="auto" w:fill="FFFFFF"/>
        </w:rPr>
        <w:t>2017</w:t>
      </w:r>
      <w:r w:rsidRPr="005D7773">
        <w:rPr>
          <w:rFonts w:ascii="楷体" w:eastAsia="楷体" w:hAnsi="楷体" w:cs="楷体" w:hint="eastAsia"/>
          <w:color w:val="333333"/>
          <w:spacing w:val="5"/>
          <w:sz w:val="24"/>
          <w:shd w:val="clear" w:color="auto" w:fill="FFFFFF"/>
        </w:rPr>
        <w:t>版）</w:t>
      </w:r>
      <w:r w:rsidRPr="005D7773">
        <w:rPr>
          <w:rFonts w:ascii="楷体" w:eastAsia="楷体" w:hAnsi="楷体" w:cs="楷体" w:hint="eastAsia"/>
          <w:color w:val="333333"/>
          <w:spacing w:val="5"/>
          <w:sz w:val="24"/>
          <w:shd w:val="clear" w:color="auto" w:fill="FFFFFF"/>
        </w:rPr>
        <w:t>[S].</w:t>
      </w:r>
      <w:r w:rsidRPr="005D7773">
        <w:rPr>
          <w:rFonts w:ascii="楷体" w:eastAsia="楷体" w:hAnsi="楷体" w:cs="楷体" w:hint="eastAsia"/>
          <w:color w:val="333333"/>
          <w:spacing w:val="5"/>
          <w:sz w:val="24"/>
          <w:shd w:val="clear" w:color="auto" w:fill="FFFFFF"/>
        </w:rPr>
        <w:t>人民教育出版社</w:t>
      </w:r>
      <w:r w:rsidRPr="005D7773">
        <w:rPr>
          <w:rFonts w:ascii="楷体" w:eastAsia="楷体" w:hAnsi="楷体" w:cs="楷体" w:hint="eastAsia"/>
          <w:color w:val="333333"/>
          <w:spacing w:val="5"/>
          <w:sz w:val="24"/>
          <w:shd w:val="clear" w:color="auto" w:fill="FFFFFF"/>
        </w:rPr>
        <w:t>.2018.</w:t>
      </w:r>
    </w:p>
    <w:p w14:paraId="05BA92B9" w14:textId="77777777" w:rsidR="00B1525A" w:rsidRPr="005D7773" w:rsidRDefault="005C3DFB">
      <w:pPr>
        <w:spacing w:line="460" w:lineRule="atLeast"/>
        <w:rPr>
          <w:rFonts w:ascii="楷体" w:eastAsia="楷体" w:hAnsi="楷体" w:cs="楷体"/>
          <w:color w:val="333333"/>
          <w:spacing w:val="5"/>
          <w:sz w:val="24"/>
          <w:shd w:val="clear" w:color="auto" w:fill="FFFFFF"/>
        </w:rPr>
      </w:pP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2</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宁宗一，石钟扬</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《红楼梦人物谱》导读［</w:t>
      </w:r>
      <w:r w:rsidRPr="005D7773">
        <w:rPr>
          <w:rFonts w:ascii="楷体" w:eastAsia="楷体" w:hAnsi="楷体" w:cs="楷体" w:hint="eastAsia"/>
          <w:color w:val="333333"/>
          <w:spacing w:val="5"/>
          <w:sz w:val="24"/>
          <w:shd w:val="clear" w:color="auto" w:fill="FFFFFF"/>
        </w:rPr>
        <w:t>M</w:t>
      </w:r>
      <w:r w:rsidRPr="005D7773">
        <w:rPr>
          <w:rFonts w:ascii="楷体" w:eastAsia="楷体" w:hAnsi="楷体" w:cs="楷体" w:hint="eastAsia"/>
          <w:color w:val="333333"/>
          <w:spacing w:val="5"/>
          <w:sz w:val="24"/>
          <w:shd w:val="clear" w:color="auto" w:fill="FFFFFF"/>
        </w:rPr>
        <w:t>］∥朱一玄</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红楼梦人物谱</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天津：南开大学出版社，</w:t>
      </w:r>
      <w:r w:rsidRPr="005D7773">
        <w:rPr>
          <w:rFonts w:ascii="楷体" w:eastAsia="楷体" w:hAnsi="楷体" w:cs="楷体" w:hint="eastAsia"/>
          <w:color w:val="333333"/>
          <w:spacing w:val="5"/>
          <w:sz w:val="24"/>
          <w:shd w:val="clear" w:color="auto" w:fill="FFFFFF"/>
        </w:rPr>
        <w:t>2019</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10.</w:t>
      </w:r>
    </w:p>
    <w:p w14:paraId="619B7003" w14:textId="77777777" w:rsidR="00B1525A" w:rsidRPr="005D7773" w:rsidRDefault="005C3DFB">
      <w:pPr>
        <w:spacing w:line="460" w:lineRule="atLeast"/>
        <w:rPr>
          <w:rFonts w:ascii="楷体" w:eastAsia="楷体" w:hAnsi="楷体" w:cs="楷体"/>
          <w:color w:val="333333"/>
          <w:spacing w:val="5"/>
          <w:sz w:val="24"/>
          <w:shd w:val="clear" w:color="auto" w:fill="FFFFFF"/>
        </w:rPr>
      </w:pP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3</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吴泓</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专题百问：教学实施中的行与思</w:t>
      </w:r>
      <w:r w:rsidRPr="005D7773">
        <w:rPr>
          <w:rFonts w:ascii="楷体" w:eastAsia="楷体" w:hAnsi="楷体" w:cs="楷体" w:hint="eastAsia"/>
          <w:color w:val="333333"/>
          <w:spacing w:val="5"/>
          <w:sz w:val="24"/>
          <w:shd w:val="clear" w:color="auto" w:fill="FFFFFF"/>
        </w:rPr>
        <w:t>.</w:t>
      </w:r>
      <w:r w:rsidRPr="005D7773">
        <w:rPr>
          <w:rFonts w:ascii="楷体" w:eastAsia="楷体" w:hAnsi="楷体" w:cs="楷体" w:hint="eastAsia"/>
          <w:color w:val="333333"/>
          <w:spacing w:val="5"/>
          <w:sz w:val="24"/>
          <w:shd w:val="clear" w:color="auto" w:fill="FFFFFF"/>
        </w:rPr>
        <w:t>北京师范大学出版社</w:t>
      </w:r>
      <w:r w:rsidRPr="005D7773">
        <w:rPr>
          <w:rFonts w:ascii="楷体" w:eastAsia="楷体" w:hAnsi="楷体" w:cs="楷体" w:hint="eastAsia"/>
          <w:color w:val="333333"/>
          <w:spacing w:val="5"/>
          <w:sz w:val="24"/>
          <w:shd w:val="clear" w:color="auto" w:fill="FFFFFF"/>
        </w:rPr>
        <w:t>.2015.12.</w:t>
      </w:r>
    </w:p>
    <w:p w14:paraId="232514C2" w14:textId="77777777" w:rsidR="00B1525A" w:rsidRPr="005D7773" w:rsidRDefault="00B1525A">
      <w:pPr>
        <w:rPr>
          <w:sz w:val="24"/>
        </w:rPr>
      </w:pPr>
    </w:p>
    <w:sectPr w:rsidR="00B1525A" w:rsidRPr="005D777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BFE92" w14:textId="77777777" w:rsidR="005C3DFB" w:rsidRDefault="005C3DFB">
      <w:r>
        <w:separator/>
      </w:r>
    </w:p>
  </w:endnote>
  <w:endnote w:type="continuationSeparator" w:id="0">
    <w:p w14:paraId="34895CCF" w14:textId="77777777" w:rsidR="005C3DFB" w:rsidRDefault="005C3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FZKTJW--GB1-0">
    <w:altName w:val="方正舒体"/>
    <w:charset w:val="86"/>
    <w:family w:val="auto"/>
    <w:pitch w:val="default"/>
    <w:sig w:usb0="00000000" w:usb1="00000000" w:usb2="00000010" w:usb3="00000000" w:csb0="00040000" w:csb1="00000000"/>
  </w:font>
  <w:font w:name="楷体_GB2312">
    <w:altName w:val="楷体"/>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2424" w14:textId="77777777" w:rsidR="00B1525A" w:rsidRDefault="005C3DFB">
    <w:pPr>
      <w:pStyle w:val="a3"/>
    </w:pPr>
    <w:r>
      <w:rPr>
        <w:noProof/>
      </w:rPr>
      <mc:AlternateContent>
        <mc:Choice Requires="wps">
          <w:drawing>
            <wp:anchor distT="0" distB="0" distL="114300" distR="114300" simplePos="0" relativeHeight="251659264" behindDoc="0" locked="0" layoutInCell="1" allowOverlap="1" wp14:anchorId="5A04F1F8" wp14:editId="0AC3ABE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6C3F1" w14:textId="77777777" w:rsidR="00B1525A" w:rsidRDefault="005C3DFB">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A04F1F8"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0FA6C3F1" w14:textId="77777777" w:rsidR="00B1525A" w:rsidRDefault="005C3DFB">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88F34" w14:textId="77777777" w:rsidR="005C3DFB" w:rsidRDefault="005C3DFB">
      <w:r>
        <w:separator/>
      </w:r>
    </w:p>
  </w:footnote>
  <w:footnote w:type="continuationSeparator" w:id="0">
    <w:p w14:paraId="48870AFB" w14:textId="77777777" w:rsidR="005C3DFB" w:rsidRDefault="005C3D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ABFF3"/>
    <w:multiLevelType w:val="singleLevel"/>
    <w:tmpl w:val="1B5ABFF3"/>
    <w:lvl w:ilvl="0">
      <w:start w:val="1"/>
      <w:numFmt w:val="chineseCounting"/>
      <w:suff w:val="nothing"/>
      <w:lvlText w:val="%1、"/>
      <w:lvlJc w:val="left"/>
      <w:pPr>
        <w:ind w:left="208"/>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7F04A27"/>
    <w:rsid w:val="005C3DFB"/>
    <w:rsid w:val="005D7773"/>
    <w:rsid w:val="00B1525A"/>
    <w:rsid w:val="0F73061F"/>
    <w:rsid w:val="12F96E28"/>
    <w:rsid w:val="1F2F2E26"/>
    <w:rsid w:val="2073072C"/>
    <w:rsid w:val="27642EE2"/>
    <w:rsid w:val="4FA05FBF"/>
    <w:rsid w:val="507C77D5"/>
    <w:rsid w:val="57F04A27"/>
    <w:rsid w:val="6E406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18BC95"/>
  <w15:docId w15:val="{2B435284-D6F5-4F3F-BA30-064183CC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note text"/>
    <w:basedOn w:val="a"/>
    <w:qFormat/>
    <w:pPr>
      <w:snapToGrid w:val="0"/>
      <w:jc w:val="left"/>
    </w:pPr>
    <w:rPr>
      <w:sz w:val="18"/>
    </w:rPr>
  </w:style>
  <w:style w:type="paragraph" w:styleId="a6">
    <w:name w:val="Normal (Web)"/>
    <w:basedOn w:val="a"/>
    <w:qFormat/>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2351</Words>
  <Characters>2375</Characters>
  <Application>Microsoft Office Word</Application>
  <DocSecurity>0</DocSecurity>
  <Lines>118</Lines>
  <Paragraphs>81</Paragraphs>
  <ScaleCrop>false</ScaleCrop>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天天天蓝</dc:creator>
  <cp:lastModifiedBy>上官</cp:lastModifiedBy>
  <cp:revision>2</cp:revision>
  <dcterms:created xsi:type="dcterms:W3CDTF">2020-09-04T07:50:00Z</dcterms:created>
  <dcterms:modified xsi:type="dcterms:W3CDTF">2021-06-25T03:41:00Z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4A46F8AC6FE04FFD96F5D0A6EE4DE2EE</vt:lpwstr>
  </property>
</Properties>
</file>