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EC6" w:rsidRDefault="00321294">
      <w:pPr>
        <w:jc w:val="center"/>
        <w:rPr>
          <w:sz w:val="28"/>
          <w:szCs w:val="28"/>
        </w:rPr>
      </w:pPr>
      <w:r>
        <w:rPr>
          <w:rFonts w:hint="eastAsia"/>
          <w:sz w:val="28"/>
          <w:szCs w:val="28"/>
        </w:rPr>
        <w:t>上海市高中学生体育课堂行为意向调查研究</w:t>
      </w:r>
    </w:p>
    <w:p w:rsidR="00715EC6" w:rsidRDefault="00321294">
      <w:pPr>
        <w:spacing w:line="360" w:lineRule="auto"/>
        <w:jc w:val="center"/>
        <w:rPr>
          <w:rFonts w:ascii="仿宋" w:eastAsia="仿宋" w:hAnsi="仿宋"/>
          <w:b/>
          <w:sz w:val="28"/>
          <w:szCs w:val="28"/>
        </w:rPr>
      </w:pPr>
      <w:r>
        <w:rPr>
          <w:rFonts w:ascii="仿宋" w:eastAsia="仿宋" w:hAnsi="仿宋" w:hint="eastAsia"/>
          <w:b/>
          <w:sz w:val="28"/>
          <w:szCs w:val="28"/>
        </w:rPr>
        <w:t>胡小莲</w:t>
      </w:r>
    </w:p>
    <w:p w:rsidR="00715EC6" w:rsidRDefault="00321294">
      <w:pPr>
        <w:spacing w:line="360" w:lineRule="auto"/>
        <w:jc w:val="center"/>
        <w:rPr>
          <w:rFonts w:ascii="仿宋" w:eastAsia="仿宋" w:hAnsi="仿宋"/>
          <w:b/>
          <w:sz w:val="24"/>
          <w:szCs w:val="24"/>
        </w:rPr>
      </w:pPr>
      <w:r>
        <w:rPr>
          <w:rFonts w:ascii="仿宋" w:eastAsia="仿宋" w:hAnsi="仿宋" w:hint="eastAsia"/>
          <w:b/>
          <w:sz w:val="24"/>
          <w:szCs w:val="24"/>
        </w:rPr>
        <w:t>（上海市南洋模范中学；上海市徐汇区零陵路</w:t>
      </w:r>
      <w:r>
        <w:rPr>
          <w:rFonts w:ascii="仿宋" w:eastAsia="仿宋" w:hAnsi="仿宋"/>
          <w:b/>
          <w:sz w:val="24"/>
          <w:szCs w:val="24"/>
        </w:rPr>
        <w:t>453</w:t>
      </w:r>
      <w:r>
        <w:rPr>
          <w:rFonts w:ascii="仿宋" w:eastAsia="仿宋" w:hAnsi="仿宋" w:hint="eastAsia"/>
          <w:b/>
          <w:sz w:val="24"/>
          <w:szCs w:val="24"/>
        </w:rPr>
        <w:t>号；邮编：</w:t>
      </w:r>
      <w:r>
        <w:rPr>
          <w:rFonts w:ascii="仿宋" w:eastAsia="仿宋" w:hAnsi="仿宋"/>
          <w:b/>
          <w:sz w:val="24"/>
          <w:szCs w:val="24"/>
        </w:rPr>
        <w:t>200030）</w:t>
      </w:r>
    </w:p>
    <w:p w:rsidR="00715EC6" w:rsidRDefault="00321294">
      <w:pPr>
        <w:spacing w:line="360" w:lineRule="auto"/>
        <w:rPr>
          <w:sz w:val="24"/>
          <w:szCs w:val="24"/>
        </w:rPr>
      </w:pPr>
      <w:r>
        <w:rPr>
          <w:rFonts w:ascii="仿宋" w:eastAsia="仿宋" w:hAnsi="仿宋" w:hint="eastAsia"/>
          <w:b/>
          <w:sz w:val="24"/>
          <w:szCs w:val="24"/>
        </w:rPr>
        <w:t xml:space="preserve">摘要  </w:t>
      </w:r>
      <w:r>
        <w:rPr>
          <w:rFonts w:hint="eastAsia"/>
          <w:sz w:val="24"/>
          <w:szCs w:val="24"/>
        </w:rPr>
        <w:t>基于行为意向研究文献，结合《关于深化教育改革全面推进素质教育的决定》和《普通高中体育与健康课程标准（</w:t>
      </w:r>
      <w:r>
        <w:rPr>
          <w:rFonts w:hint="eastAsia"/>
          <w:sz w:val="24"/>
          <w:szCs w:val="24"/>
        </w:rPr>
        <w:t>2017</w:t>
      </w:r>
      <w:r>
        <w:rPr>
          <w:rFonts w:hint="eastAsia"/>
          <w:sz w:val="24"/>
          <w:szCs w:val="24"/>
        </w:rPr>
        <w:t>版）》对体育学科核心素养的基本要求，以及上海市高中学生体育课堂现状。本研究聚焦于行为意向层面，论文以《中小学生体育行为意向量表》为研究工具，面向上海市高中学生，采用两阶段简单随机抽样方法，抽取</w:t>
      </w:r>
      <w:r>
        <w:rPr>
          <w:rFonts w:hint="eastAsia"/>
          <w:sz w:val="24"/>
          <w:szCs w:val="24"/>
        </w:rPr>
        <w:t>317</w:t>
      </w:r>
      <w:r>
        <w:rPr>
          <w:rFonts w:hint="eastAsia"/>
          <w:sz w:val="24"/>
          <w:szCs w:val="24"/>
        </w:rPr>
        <w:t>份有效样本。通过数据分析发现，上海市高中学生体育课堂行为意向整体情况偏弱，性别、</w:t>
      </w:r>
      <w:r>
        <w:rPr>
          <w:sz w:val="24"/>
          <w:szCs w:val="24"/>
        </w:rPr>
        <w:t>对体育运动是否兴趣以及是否接受过专业体育训练</w:t>
      </w:r>
      <w:r>
        <w:rPr>
          <w:rFonts w:hint="eastAsia"/>
          <w:sz w:val="24"/>
          <w:szCs w:val="24"/>
        </w:rPr>
        <w:t>与体育课堂行为意向均相关。根据以上分析，本文认为体育课堂应通过激发学生内在学习动机来提升其体育学习主动性，在教学过程中需要对学生进行正向行为引导。同时，要密切关注高中男女生身心差异、不断优化教学模式，并为学生创设合宜体育教学情境、营造快乐课堂氛围。</w:t>
      </w:r>
    </w:p>
    <w:p w:rsidR="00715EC6" w:rsidRDefault="00321294">
      <w:pPr>
        <w:spacing w:line="360" w:lineRule="auto"/>
        <w:rPr>
          <w:rFonts w:ascii="仿宋" w:eastAsia="仿宋" w:hAnsi="仿宋"/>
          <w:b/>
          <w:sz w:val="24"/>
          <w:szCs w:val="24"/>
        </w:rPr>
      </w:pPr>
      <w:r>
        <w:rPr>
          <w:rFonts w:ascii="仿宋" w:eastAsia="仿宋" w:hAnsi="仿宋" w:hint="eastAsia"/>
          <w:b/>
          <w:sz w:val="24"/>
          <w:szCs w:val="24"/>
        </w:rPr>
        <w:t xml:space="preserve">关键词  </w:t>
      </w:r>
      <w:r>
        <w:rPr>
          <w:rFonts w:hint="eastAsia"/>
          <w:sz w:val="24"/>
          <w:szCs w:val="24"/>
        </w:rPr>
        <w:t>体育课堂行为意向</w:t>
      </w:r>
      <w:r>
        <w:rPr>
          <w:rFonts w:hint="eastAsia"/>
          <w:sz w:val="24"/>
          <w:szCs w:val="24"/>
        </w:rPr>
        <w:t xml:space="preserve">  </w:t>
      </w:r>
      <w:r>
        <w:rPr>
          <w:rFonts w:hint="eastAsia"/>
          <w:sz w:val="24"/>
          <w:szCs w:val="24"/>
        </w:rPr>
        <w:t>学科核心素养</w:t>
      </w:r>
      <w:r>
        <w:rPr>
          <w:rFonts w:hint="eastAsia"/>
          <w:sz w:val="24"/>
          <w:szCs w:val="24"/>
        </w:rPr>
        <w:t xml:space="preserve">  </w:t>
      </w:r>
      <w:r>
        <w:rPr>
          <w:rFonts w:hint="eastAsia"/>
          <w:sz w:val="24"/>
          <w:szCs w:val="24"/>
        </w:rPr>
        <w:t>高中学生</w:t>
      </w:r>
    </w:p>
    <w:p w:rsidR="00715EC6" w:rsidRDefault="00321294">
      <w:pPr>
        <w:spacing w:line="360" w:lineRule="auto"/>
        <w:ind w:firstLineChars="200" w:firstLine="480"/>
        <w:rPr>
          <w:sz w:val="24"/>
          <w:szCs w:val="24"/>
        </w:rPr>
      </w:pPr>
      <w:r>
        <w:rPr>
          <w:rFonts w:hint="eastAsia"/>
          <w:sz w:val="24"/>
          <w:szCs w:val="24"/>
        </w:rPr>
        <w:t>根据中共中央、国务院《关于深化教育改革全面推进素质教育的决定》强调的学校教育要切实加强体育工作，以及《全日制义务教育普通高级中学体育课程标准》（</w:t>
      </w:r>
      <w:r>
        <w:rPr>
          <w:rFonts w:hint="eastAsia"/>
          <w:sz w:val="24"/>
          <w:szCs w:val="24"/>
        </w:rPr>
        <w:t>2017</w:t>
      </w:r>
      <w:r>
        <w:rPr>
          <w:rFonts w:hint="eastAsia"/>
          <w:sz w:val="24"/>
          <w:szCs w:val="24"/>
        </w:rPr>
        <w:t>版）突出强调的“健康第一”的指导思想。各个学校逐步提高了对体育课堂教学的要求。对处于青春期发育后的高中学生而言，健康的体魄、坚强的意志和充沛的精力是承受高强度学习的基础。而从近几年体育管理部门对高中学生体能、体质测试结果显示，学生体</w:t>
      </w:r>
      <w:proofErr w:type="gramStart"/>
      <w:r>
        <w:rPr>
          <w:rFonts w:hint="eastAsia"/>
          <w:sz w:val="24"/>
          <w:szCs w:val="24"/>
        </w:rPr>
        <w:t>测指标</w:t>
      </w:r>
      <w:proofErr w:type="gramEnd"/>
      <w:r>
        <w:rPr>
          <w:rFonts w:hint="eastAsia"/>
          <w:sz w:val="24"/>
          <w:szCs w:val="24"/>
        </w:rPr>
        <w:t>逐年下降。另一方面，从体育课堂教学现实反思，尽管学生清楚地意识到体质健康的重要性，但相关体育常识、健康知识、锻炼方法以及学校设置的体育课程并不一定能有效地改善课程效果。现有体育课出现的认知到行为中的“知行冲突、知而不行”</w:t>
      </w:r>
      <w:r>
        <w:rPr>
          <w:sz w:val="24"/>
          <w:szCs w:val="24"/>
        </w:rPr>
        <w:t>成为</w:t>
      </w:r>
      <w:r>
        <w:rPr>
          <w:rFonts w:hint="eastAsia"/>
          <w:sz w:val="24"/>
          <w:szCs w:val="24"/>
        </w:rPr>
        <w:t>一种常态。</w:t>
      </w:r>
    </w:p>
    <w:p w:rsidR="00715EC6" w:rsidRDefault="00321294">
      <w:pPr>
        <w:spacing w:line="360" w:lineRule="auto"/>
        <w:ind w:firstLineChars="200" w:firstLine="480"/>
        <w:rPr>
          <w:sz w:val="24"/>
          <w:szCs w:val="24"/>
        </w:rPr>
      </w:pPr>
      <w:r>
        <w:rPr>
          <w:rFonts w:hint="eastAsia"/>
          <w:sz w:val="24"/>
          <w:szCs w:val="24"/>
        </w:rPr>
        <w:t>在体育教学实践中，如何培养学生意志力，帮助学生提高自我评价、自我约束和自我调适的能力，成为体育老师普遍面临的难题。同时，体育课堂要面对如何选择学生喜爱的体育项目，增加他们的成功体验，享受体育课堂的乐趣，并教会学生有效地管理和控制好自己的情绪，从而帮助他们在体育课堂上逐步形成良好的运动行为，并在未来形成良好的运动习惯。</w:t>
      </w:r>
    </w:p>
    <w:p w:rsidR="00715EC6" w:rsidRDefault="00321294">
      <w:pPr>
        <w:spacing w:line="360" w:lineRule="auto"/>
        <w:ind w:firstLineChars="200" w:firstLine="480"/>
        <w:rPr>
          <w:sz w:val="24"/>
          <w:szCs w:val="24"/>
        </w:rPr>
      </w:pPr>
      <w:r>
        <w:rPr>
          <w:rFonts w:hint="eastAsia"/>
          <w:sz w:val="24"/>
          <w:szCs w:val="24"/>
        </w:rPr>
        <w:t>在体育课堂中，尽管很多学生可能会选择相同运动项目，但与实际课堂行为</w:t>
      </w:r>
      <w:r>
        <w:rPr>
          <w:rFonts w:hint="eastAsia"/>
          <w:sz w:val="24"/>
          <w:szCs w:val="24"/>
        </w:rPr>
        <w:lastRenderedPageBreak/>
        <w:t>有较大差异。为探究其中原因，近年来，很多学者将研究重点逐渐转移到行动背后的行为意向上，试图从认知机制和行为关系中寻找答案。本研究以中小学体育课堂行为意向量表为研究工具，面向上海市高中学生进行调查，探讨这一群体体育课堂行为意向现状，分析该量表指标与学生基本统计变量之间的关系，以试图发现是否存在一些有价值的研究结论，并根据可能的研究发现，提出相关建议或启示。</w:t>
      </w:r>
    </w:p>
    <w:p w:rsidR="00715EC6" w:rsidRDefault="00321294">
      <w:pPr>
        <w:spacing w:line="360" w:lineRule="auto"/>
        <w:rPr>
          <w:rFonts w:ascii="黑体" w:eastAsia="黑体" w:hAnsi="黑体"/>
          <w:b/>
          <w:sz w:val="28"/>
          <w:szCs w:val="28"/>
        </w:rPr>
      </w:pPr>
      <w:r>
        <w:rPr>
          <w:rFonts w:ascii="黑体" w:eastAsia="黑体" w:hAnsi="黑体" w:hint="eastAsia"/>
          <w:b/>
          <w:sz w:val="28"/>
          <w:szCs w:val="28"/>
        </w:rPr>
        <w:t>1.文献综述及研究问题界定</w:t>
      </w:r>
    </w:p>
    <w:p w:rsidR="00715EC6" w:rsidRDefault="00321294">
      <w:pPr>
        <w:spacing w:line="360" w:lineRule="auto"/>
        <w:rPr>
          <w:rFonts w:ascii="黑体" w:eastAsia="黑体" w:hAnsi="黑体"/>
          <w:b/>
          <w:sz w:val="28"/>
          <w:szCs w:val="28"/>
        </w:rPr>
      </w:pPr>
      <w:r>
        <w:rPr>
          <w:rFonts w:ascii="黑体" w:eastAsia="黑体" w:hAnsi="黑体" w:hint="eastAsia"/>
          <w:b/>
          <w:sz w:val="28"/>
          <w:szCs w:val="28"/>
        </w:rPr>
        <w:t>1.1.文献综述</w:t>
      </w:r>
    </w:p>
    <w:p w:rsidR="00715EC6" w:rsidRDefault="00321294">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随着运动生理学和运动生理学研究的进展，近年来，学者们提出了诸多有关体育课堂行为改变的理论，如计划行为理论（</w:t>
      </w:r>
      <w:r>
        <w:rPr>
          <w:rFonts w:ascii="Times New Roman" w:hAnsi="Times New Roman" w:cs="Times New Roman"/>
          <w:sz w:val="24"/>
          <w:szCs w:val="24"/>
        </w:rPr>
        <w:t>Theory of Reasoned Action</w:t>
      </w:r>
      <w:r>
        <w:rPr>
          <w:rFonts w:ascii="Times New Roman" w:hAnsi="Times New Roman" w:cs="Times New Roman"/>
          <w:sz w:val="24"/>
          <w:szCs w:val="24"/>
        </w:rPr>
        <w:t>，</w:t>
      </w:r>
      <w:r>
        <w:rPr>
          <w:rFonts w:ascii="Times New Roman" w:hAnsi="Times New Roman" w:cs="Times New Roman"/>
          <w:sz w:val="24"/>
          <w:szCs w:val="24"/>
        </w:rPr>
        <w:t>TRA</w:t>
      </w:r>
      <w:r>
        <w:rPr>
          <w:rFonts w:ascii="Times New Roman" w:hAnsi="Times New Roman" w:cs="Times New Roman" w:hint="eastAsia"/>
          <w:sz w:val="24"/>
          <w:szCs w:val="24"/>
        </w:rPr>
        <w:t>）、跨理论模型</w:t>
      </w:r>
      <w:r>
        <w:rPr>
          <w:rFonts w:ascii="Times New Roman" w:hAnsi="Times New Roman" w:cs="Times New Roman"/>
          <w:sz w:val="24"/>
          <w:szCs w:val="24"/>
        </w:rPr>
        <w:t>（</w:t>
      </w:r>
      <w:proofErr w:type="spellStart"/>
      <w:r>
        <w:rPr>
          <w:rFonts w:ascii="Times New Roman" w:hAnsi="Times New Roman" w:cs="Times New Roman"/>
          <w:sz w:val="24"/>
          <w:szCs w:val="24"/>
        </w:rPr>
        <w:t>Transtheoretical</w:t>
      </w:r>
      <w:proofErr w:type="spellEnd"/>
      <w:r>
        <w:rPr>
          <w:rFonts w:ascii="Times New Roman" w:hAnsi="Times New Roman" w:cs="Times New Roman"/>
          <w:sz w:val="24"/>
          <w:szCs w:val="24"/>
        </w:rPr>
        <w:t xml:space="preserve"> Model</w:t>
      </w:r>
      <w:r>
        <w:rPr>
          <w:rFonts w:ascii="Times New Roman" w:hAnsi="Times New Roman" w:cs="Times New Roman"/>
          <w:sz w:val="24"/>
          <w:szCs w:val="24"/>
        </w:rPr>
        <w:t>）</w:t>
      </w:r>
      <w:r>
        <w:rPr>
          <w:rFonts w:ascii="Times New Roman" w:hAnsi="Times New Roman" w:cs="Times New Roman" w:hint="eastAsia"/>
          <w:sz w:val="24"/>
          <w:szCs w:val="24"/>
        </w:rPr>
        <w:t>、健康行动过程取向理论（</w:t>
      </w:r>
      <w:r>
        <w:rPr>
          <w:rFonts w:ascii="Times New Roman" w:hAnsi="Times New Roman" w:cs="Times New Roman"/>
          <w:sz w:val="24"/>
          <w:szCs w:val="24"/>
        </w:rPr>
        <w:t>Health Action Process Approach</w:t>
      </w:r>
      <w:r>
        <w:rPr>
          <w:rFonts w:ascii="Times New Roman" w:hAnsi="Times New Roman" w:cs="Times New Roman"/>
          <w:sz w:val="24"/>
          <w:szCs w:val="24"/>
        </w:rPr>
        <w:t>简称</w:t>
      </w:r>
      <w:r>
        <w:rPr>
          <w:rFonts w:ascii="Times New Roman" w:hAnsi="Times New Roman" w:cs="Times New Roman"/>
          <w:sz w:val="24"/>
          <w:szCs w:val="24"/>
        </w:rPr>
        <w:t>HAPA</w:t>
      </w:r>
      <w:r>
        <w:rPr>
          <w:rFonts w:ascii="Times New Roman" w:hAnsi="Times New Roman" w:cs="Times New Roman" w:hint="eastAsia"/>
          <w:sz w:val="24"/>
          <w:szCs w:val="24"/>
        </w:rPr>
        <w:t>），对行为进行有效预测，并对行为的干预提供依据。</w:t>
      </w:r>
      <w:proofErr w:type="spellStart"/>
      <w:r>
        <w:rPr>
          <w:rFonts w:ascii="Times New Roman" w:hAnsi="Times New Roman" w:cs="Times New Roman"/>
          <w:sz w:val="24"/>
          <w:szCs w:val="24"/>
        </w:rPr>
        <w:t>Fishbein</w:t>
      </w:r>
      <w:proofErr w:type="spellEnd"/>
      <w:r>
        <w:rPr>
          <w:rFonts w:ascii="Times New Roman" w:hAnsi="Times New Roman" w:cs="Times New Roman"/>
          <w:sz w:val="24"/>
          <w:szCs w:val="24"/>
        </w:rPr>
        <w:t>（</w:t>
      </w:r>
      <w:r>
        <w:rPr>
          <w:rFonts w:ascii="Times New Roman" w:hAnsi="Times New Roman" w:cs="Times New Roman"/>
          <w:sz w:val="24"/>
          <w:szCs w:val="24"/>
        </w:rPr>
        <w:t>1975</w:t>
      </w:r>
      <w:r>
        <w:rPr>
          <w:rFonts w:ascii="Times New Roman" w:hAnsi="Times New Roman" w:cs="Times New Roman" w:hint="eastAsia"/>
          <w:sz w:val="24"/>
          <w:szCs w:val="24"/>
        </w:rPr>
        <w:t>）认为行为意向（</w:t>
      </w:r>
      <w:r>
        <w:rPr>
          <w:rFonts w:ascii="Times New Roman" w:hAnsi="Times New Roman" w:cs="Times New Roman"/>
          <w:sz w:val="24"/>
          <w:szCs w:val="24"/>
        </w:rPr>
        <w:t>Behavioral Intention</w:t>
      </w:r>
      <w:r>
        <w:rPr>
          <w:rFonts w:ascii="Times New Roman" w:hAnsi="Times New Roman" w:cs="Times New Roman" w:hint="eastAsia"/>
          <w:sz w:val="24"/>
          <w:szCs w:val="24"/>
        </w:rPr>
        <w:t>）是触发个体是否采取某一特定行动最主要的决定因素，行为意向与行动呈明显的正相关关系。</w:t>
      </w:r>
      <w:proofErr w:type="spellStart"/>
      <w:r>
        <w:rPr>
          <w:rFonts w:ascii="Times New Roman" w:hAnsi="Times New Roman" w:cs="Times New Roman"/>
          <w:sz w:val="24"/>
          <w:szCs w:val="24"/>
        </w:rPr>
        <w:t>Ajzen</w:t>
      </w:r>
      <w:r>
        <w:rPr>
          <w:rFonts w:ascii="Times New Roman" w:hAnsi="Times New Roman" w:cs="Times New Roman" w:hint="eastAsia"/>
          <w:sz w:val="24"/>
          <w:szCs w:val="24"/>
        </w:rPr>
        <w:t>.</w:t>
      </w:r>
      <w:r>
        <w:rPr>
          <w:rFonts w:ascii="Times New Roman" w:hAnsi="Times New Roman" w:cs="Times New Roman"/>
          <w:sz w:val="24"/>
          <w:szCs w:val="24"/>
        </w:rPr>
        <w:t>I</w:t>
      </w:r>
      <w:proofErr w:type="spellEnd"/>
      <w:r>
        <w:rPr>
          <w:rFonts w:ascii="Times New Roman" w:hAnsi="Times New Roman" w:cs="Times New Roman" w:hint="eastAsia"/>
          <w:sz w:val="24"/>
          <w:szCs w:val="24"/>
        </w:rPr>
        <w:t>（</w:t>
      </w:r>
      <w:r>
        <w:rPr>
          <w:rFonts w:ascii="Times New Roman" w:hAnsi="Times New Roman" w:cs="Times New Roman"/>
          <w:sz w:val="24"/>
          <w:szCs w:val="24"/>
        </w:rPr>
        <w:t>198</w:t>
      </w:r>
      <w:r>
        <w:rPr>
          <w:rFonts w:ascii="Times New Roman" w:hAnsi="Times New Roman" w:cs="Times New Roman" w:hint="eastAsia"/>
          <w:sz w:val="24"/>
          <w:szCs w:val="24"/>
        </w:rPr>
        <w:t>5</w:t>
      </w:r>
      <w:r>
        <w:rPr>
          <w:rFonts w:ascii="Times New Roman" w:hAnsi="Times New Roman" w:cs="Times New Roman" w:hint="eastAsia"/>
          <w:sz w:val="24"/>
          <w:szCs w:val="24"/>
        </w:rPr>
        <w:t>）认为行为意向是任何实际行动的必经过程，也是行为出现之前所做的决定，藉由对行为意向的观测，可以增加对行动预测的准确性。</w:t>
      </w:r>
      <w:proofErr w:type="spellStart"/>
      <w:r>
        <w:rPr>
          <w:rFonts w:ascii="Times New Roman" w:hAnsi="Times New Roman" w:cs="Times New Roman"/>
          <w:sz w:val="24"/>
          <w:szCs w:val="24"/>
        </w:rPr>
        <w:t>Folkes</w:t>
      </w:r>
      <w:proofErr w:type="spellEnd"/>
      <w:r>
        <w:rPr>
          <w:rFonts w:ascii="Times New Roman" w:hAnsi="Times New Roman" w:cs="Times New Roman" w:hint="eastAsia"/>
          <w:sz w:val="24"/>
          <w:szCs w:val="24"/>
        </w:rPr>
        <w:t>（</w:t>
      </w:r>
      <w:r>
        <w:rPr>
          <w:rFonts w:ascii="Times New Roman" w:hAnsi="Times New Roman" w:cs="Times New Roman"/>
          <w:sz w:val="24"/>
          <w:szCs w:val="24"/>
        </w:rPr>
        <w:t>1988</w:t>
      </w:r>
      <w:r>
        <w:rPr>
          <w:rFonts w:ascii="Times New Roman" w:hAnsi="Times New Roman" w:cs="Times New Roman" w:hint="eastAsia"/>
          <w:sz w:val="24"/>
          <w:szCs w:val="24"/>
        </w:rPr>
        <w:t>）论证了行为意向是从主观上判断个体未来可能采取的行动倾向。</w:t>
      </w:r>
      <w:r>
        <w:rPr>
          <w:rFonts w:ascii="Times New Roman" w:hAnsi="Times New Roman" w:cs="Times New Roman"/>
          <w:sz w:val="24"/>
          <w:szCs w:val="24"/>
        </w:rPr>
        <w:t>Engel</w:t>
      </w:r>
      <w:r>
        <w:rPr>
          <w:rFonts w:ascii="Times New Roman" w:hAnsi="Times New Roman" w:cs="Times New Roman"/>
          <w:sz w:val="24"/>
          <w:szCs w:val="24"/>
        </w:rPr>
        <w:t>等</w:t>
      </w:r>
      <w:r>
        <w:rPr>
          <w:rFonts w:ascii="Times New Roman" w:hAnsi="Times New Roman" w:cs="Times New Roman" w:hint="eastAsia"/>
          <w:sz w:val="24"/>
          <w:szCs w:val="24"/>
        </w:rPr>
        <w:t>（</w:t>
      </w:r>
      <w:r>
        <w:rPr>
          <w:rFonts w:ascii="Times New Roman" w:hAnsi="Times New Roman" w:cs="Times New Roman"/>
          <w:sz w:val="24"/>
          <w:szCs w:val="24"/>
        </w:rPr>
        <w:t>1995</w:t>
      </w:r>
      <w:r>
        <w:rPr>
          <w:rFonts w:ascii="Times New Roman" w:hAnsi="Times New Roman" w:cs="Times New Roman" w:hint="eastAsia"/>
          <w:sz w:val="24"/>
          <w:szCs w:val="24"/>
        </w:rPr>
        <w:t>）则认为行为意向源自个人态度。</w:t>
      </w:r>
      <w:r>
        <w:rPr>
          <w:rFonts w:ascii="Times New Roman" w:hAnsi="Times New Roman" w:cs="Times New Roman"/>
          <w:sz w:val="24"/>
          <w:szCs w:val="24"/>
        </w:rPr>
        <w:t>Kelley &amp;Turley</w:t>
      </w:r>
      <w:r>
        <w:rPr>
          <w:rFonts w:ascii="Times New Roman" w:hAnsi="Times New Roman" w:cs="Times New Roman" w:hint="eastAsia"/>
          <w:sz w:val="24"/>
          <w:szCs w:val="24"/>
        </w:rPr>
        <w:t>（</w:t>
      </w:r>
      <w:r>
        <w:rPr>
          <w:rFonts w:ascii="Times New Roman" w:hAnsi="Times New Roman" w:cs="Times New Roman"/>
          <w:sz w:val="24"/>
          <w:szCs w:val="24"/>
        </w:rPr>
        <w:t>2001</w:t>
      </w:r>
      <w:r>
        <w:rPr>
          <w:rFonts w:ascii="Times New Roman" w:hAnsi="Times New Roman" w:cs="Times New Roman" w:hint="eastAsia"/>
          <w:sz w:val="24"/>
          <w:szCs w:val="24"/>
        </w:rPr>
        <w:t>）的研究结果表明，行为意向是指一个人可能会有的行动倾向，并且可以由此观测个体行为。</w:t>
      </w:r>
      <w:r>
        <w:rPr>
          <w:rFonts w:ascii="Times New Roman" w:hAnsi="Times New Roman" w:cs="Times New Roman"/>
          <w:sz w:val="24"/>
          <w:szCs w:val="24"/>
        </w:rPr>
        <w:t xml:space="preserve">Engel &amp; </w:t>
      </w:r>
      <w:proofErr w:type="spellStart"/>
      <w:r>
        <w:rPr>
          <w:rFonts w:ascii="Times New Roman" w:hAnsi="Times New Roman" w:cs="Times New Roman"/>
          <w:sz w:val="24"/>
          <w:szCs w:val="24"/>
        </w:rPr>
        <w:t>Miniard</w:t>
      </w:r>
      <w:proofErr w:type="spellEnd"/>
      <w:r>
        <w:rPr>
          <w:rFonts w:ascii="Times New Roman" w:hAnsi="Times New Roman" w:cs="Times New Roman"/>
          <w:sz w:val="24"/>
          <w:szCs w:val="24"/>
        </w:rPr>
        <w:t xml:space="preserve"> </w:t>
      </w:r>
      <w:r>
        <w:rPr>
          <w:rFonts w:ascii="Times New Roman" w:hAnsi="Times New Roman" w:cs="Times New Roman" w:hint="eastAsia"/>
          <w:sz w:val="24"/>
          <w:szCs w:val="24"/>
        </w:rPr>
        <w:t>（</w:t>
      </w:r>
      <w:r>
        <w:rPr>
          <w:rFonts w:ascii="Times New Roman" w:hAnsi="Times New Roman" w:cs="Times New Roman"/>
          <w:sz w:val="24"/>
          <w:szCs w:val="24"/>
        </w:rPr>
        <w:t>2001</w:t>
      </w:r>
      <w:r>
        <w:rPr>
          <w:rFonts w:ascii="Times New Roman" w:hAnsi="Times New Roman" w:cs="Times New Roman" w:hint="eastAsia"/>
          <w:sz w:val="24"/>
          <w:szCs w:val="24"/>
        </w:rPr>
        <w:t>）认为借助行为意向考察个体的行动，并且它是预测个体行动最可靠的变量之一。</w:t>
      </w:r>
    </w:p>
    <w:p w:rsidR="00715EC6" w:rsidRDefault="00321294">
      <w:pPr>
        <w:spacing w:line="360" w:lineRule="auto"/>
        <w:ind w:firstLineChars="200" w:firstLine="480"/>
        <w:rPr>
          <w:rFonts w:ascii="夹发砰" w:eastAsia="夹发砰"/>
          <w:color w:val="000000"/>
          <w:sz w:val="24"/>
          <w:szCs w:val="24"/>
        </w:rPr>
      </w:pPr>
      <w:r>
        <w:rPr>
          <w:rFonts w:hint="eastAsia"/>
          <w:sz w:val="24"/>
          <w:szCs w:val="24"/>
        </w:rPr>
        <w:t>国内学者王懋雯（</w:t>
      </w:r>
      <w:r>
        <w:rPr>
          <w:sz w:val="24"/>
          <w:szCs w:val="24"/>
        </w:rPr>
        <w:t>1994</w:t>
      </w:r>
      <w:r>
        <w:rPr>
          <w:rFonts w:hint="eastAsia"/>
          <w:sz w:val="24"/>
          <w:szCs w:val="24"/>
        </w:rPr>
        <w:t>）将行为意向视为一种意愿行为</w:t>
      </w:r>
      <w:r>
        <w:rPr>
          <w:rFonts w:ascii="Times New Roman" w:hAnsi="Times New Roman" w:cs="Times New Roman" w:hint="eastAsia"/>
          <w:sz w:val="24"/>
          <w:szCs w:val="24"/>
        </w:rPr>
        <w:t>（</w:t>
      </w:r>
      <w:r>
        <w:rPr>
          <w:rFonts w:ascii="Times New Roman" w:hAnsi="Times New Roman" w:cs="Times New Roman"/>
          <w:sz w:val="24"/>
          <w:szCs w:val="24"/>
        </w:rPr>
        <w:t>Volitional Behavior</w:t>
      </w:r>
      <w:r>
        <w:rPr>
          <w:rFonts w:ascii="Times New Roman" w:hAnsi="Times New Roman" w:cs="Times New Roman" w:hint="eastAsia"/>
          <w:sz w:val="24"/>
          <w:szCs w:val="24"/>
        </w:rPr>
        <w:t>），</w:t>
      </w:r>
      <w:r>
        <w:rPr>
          <w:rFonts w:hint="eastAsia"/>
          <w:sz w:val="24"/>
          <w:szCs w:val="24"/>
        </w:rPr>
        <w:t>它所需行动与技术、特定能力、等待时机及与他人合作等无关，只要个体具有动机完成行为就是行为意向。柳婉郁等（</w:t>
      </w:r>
      <w:r>
        <w:rPr>
          <w:sz w:val="24"/>
          <w:szCs w:val="24"/>
        </w:rPr>
        <w:t>2013</w:t>
      </w:r>
      <w:r>
        <w:rPr>
          <w:rFonts w:hint="eastAsia"/>
          <w:sz w:val="24"/>
          <w:szCs w:val="24"/>
        </w:rPr>
        <w:t>）将行为意向定义为个体所采取某一特别行动或以某一方式来行动的可能性与倾向。</w:t>
      </w:r>
      <w:r>
        <w:rPr>
          <w:rFonts w:ascii="夹发砰" w:eastAsia="夹发砰"/>
          <w:color w:val="000000"/>
          <w:sz w:val="24"/>
          <w:szCs w:val="24"/>
        </w:rPr>
        <w:t xml:space="preserve"> </w:t>
      </w:r>
    </w:p>
    <w:p w:rsidR="00715EC6" w:rsidRDefault="00321294">
      <w:pPr>
        <w:spacing w:line="360" w:lineRule="auto"/>
        <w:ind w:firstLineChars="200" w:firstLine="480"/>
        <w:rPr>
          <w:sz w:val="24"/>
          <w:szCs w:val="24"/>
        </w:rPr>
      </w:pPr>
      <w:r>
        <w:rPr>
          <w:rFonts w:hint="eastAsia"/>
          <w:sz w:val="24"/>
          <w:szCs w:val="24"/>
        </w:rPr>
        <w:t>在运动心理方面，</w:t>
      </w:r>
      <w:r>
        <w:rPr>
          <w:sz w:val="24"/>
          <w:szCs w:val="24"/>
        </w:rPr>
        <w:t>熊鸿钧</w:t>
      </w:r>
      <w:r>
        <w:rPr>
          <w:rFonts w:hint="eastAsia"/>
          <w:sz w:val="24"/>
          <w:szCs w:val="24"/>
        </w:rPr>
        <w:t>（</w:t>
      </w:r>
      <w:r>
        <w:rPr>
          <w:sz w:val="24"/>
          <w:szCs w:val="24"/>
        </w:rPr>
        <w:t>2010</w:t>
      </w:r>
      <w:r>
        <w:rPr>
          <w:rFonts w:hint="eastAsia"/>
          <w:sz w:val="24"/>
          <w:szCs w:val="24"/>
        </w:rPr>
        <w:t>）</w:t>
      </w:r>
      <w:r>
        <w:rPr>
          <w:sz w:val="24"/>
          <w:szCs w:val="24"/>
        </w:rPr>
        <w:t>的研究结果表明，知觉行为对行为意图影响最大，个体态度次之，主观规范对其影响不显著。</w:t>
      </w:r>
      <w:r>
        <w:rPr>
          <w:rFonts w:hint="eastAsia"/>
          <w:sz w:val="24"/>
          <w:szCs w:val="24"/>
        </w:rPr>
        <w:t>徐茂洲（</w:t>
      </w:r>
      <w:r>
        <w:rPr>
          <w:sz w:val="24"/>
          <w:szCs w:val="24"/>
        </w:rPr>
        <w:t>2013</w:t>
      </w:r>
      <w:r>
        <w:rPr>
          <w:rFonts w:hint="eastAsia"/>
          <w:sz w:val="24"/>
          <w:szCs w:val="24"/>
        </w:rPr>
        <w:t>）研究发现，对行为意向影响较大的指标依次为知觉、态度和主观规范。王建兴等</w:t>
      </w:r>
      <w:r>
        <w:rPr>
          <w:sz w:val="24"/>
          <w:szCs w:val="24"/>
        </w:rPr>
        <w:t xml:space="preserve"> </w:t>
      </w:r>
      <w:r>
        <w:rPr>
          <w:rFonts w:hint="eastAsia"/>
          <w:sz w:val="24"/>
          <w:szCs w:val="24"/>
        </w:rPr>
        <w:t>（</w:t>
      </w:r>
      <w:r>
        <w:rPr>
          <w:sz w:val="24"/>
          <w:szCs w:val="24"/>
        </w:rPr>
        <w:t>2013</w:t>
      </w:r>
      <w:r>
        <w:rPr>
          <w:rFonts w:hint="eastAsia"/>
          <w:sz w:val="24"/>
          <w:szCs w:val="24"/>
        </w:rPr>
        <w:t>）着重探讨了态度与行为意向之关系。</w:t>
      </w:r>
    </w:p>
    <w:p w:rsidR="00715EC6" w:rsidRDefault="00321294">
      <w:pPr>
        <w:spacing w:line="360" w:lineRule="auto"/>
        <w:ind w:firstLineChars="200" w:firstLine="480"/>
        <w:rPr>
          <w:rFonts w:ascii="PMingLiU"/>
          <w:color w:val="000000"/>
          <w:sz w:val="24"/>
          <w:szCs w:val="24"/>
        </w:rPr>
      </w:pPr>
      <w:r>
        <w:rPr>
          <w:rFonts w:ascii="PMingLiU" w:hint="eastAsia"/>
          <w:color w:val="000000"/>
          <w:sz w:val="24"/>
          <w:szCs w:val="24"/>
        </w:rPr>
        <w:lastRenderedPageBreak/>
        <w:t>综合行为意向的研究可知，</w:t>
      </w:r>
      <w:r>
        <w:rPr>
          <w:rFonts w:hint="eastAsia"/>
          <w:sz w:val="24"/>
          <w:szCs w:val="24"/>
        </w:rPr>
        <w:t>上述理论对促进学生锻炼意识的形成，提高参与课堂的积极性等方面非常有意义。学生体育课堂</w:t>
      </w:r>
      <w:r>
        <w:rPr>
          <w:rFonts w:ascii="PMingLiU" w:hint="eastAsia"/>
          <w:color w:val="000000"/>
          <w:sz w:val="24"/>
          <w:szCs w:val="24"/>
        </w:rPr>
        <w:t>行为和其他行为一样受到心理影响，它就像运动技术一样需要透过学习和经验的累积。行为意向直接或间接影响到个体的行动，因此研究者将其作为观测个体行动最重要的参考指标。</w:t>
      </w:r>
    </w:p>
    <w:p w:rsidR="00715EC6" w:rsidRDefault="00321294">
      <w:pPr>
        <w:spacing w:line="360" w:lineRule="auto"/>
        <w:rPr>
          <w:rFonts w:ascii="黑体" w:eastAsia="黑体" w:hAnsi="黑体"/>
          <w:b/>
          <w:sz w:val="28"/>
          <w:szCs w:val="28"/>
        </w:rPr>
      </w:pPr>
      <w:r>
        <w:rPr>
          <w:rFonts w:ascii="黑体" w:eastAsia="黑体" w:hAnsi="黑体" w:hint="eastAsia"/>
          <w:b/>
          <w:sz w:val="28"/>
          <w:szCs w:val="28"/>
        </w:rPr>
        <w:t>1.2.研究问题界定</w:t>
      </w:r>
    </w:p>
    <w:p w:rsidR="00715EC6" w:rsidRDefault="00321294">
      <w:pPr>
        <w:spacing w:line="360" w:lineRule="auto"/>
        <w:ind w:firstLineChars="200" w:firstLine="480"/>
        <w:rPr>
          <w:rFonts w:ascii="夹发砰" w:eastAsia="夹发砰"/>
          <w:color w:val="000000"/>
          <w:sz w:val="24"/>
          <w:szCs w:val="24"/>
        </w:rPr>
      </w:pPr>
      <w:r>
        <w:rPr>
          <w:rFonts w:hint="eastAsia"/>
          <w:sz w:val="24"/>
          <w:szCs w:val="24"/>
        </w:rPr>
        <w:t>体育课是促进学生身心健康的有效手段之一，尽管现有研究关于预测行为模型，能够较好地观测个体行为，然而现有的理论模型在解释意向到行为的关系上尚有一些缺陷需要弥补（</w:t>
      </w:r>
      <w:hyperlink r:id="rId7" w:tgtFrame="knet" w:history="1">
        <w:proofErr w:type="gramStart"/>
        <w:r>
          <w:rPr>
            <w:sz w:val="24"/>
            <w:szCs w:val="24"/>
          </w:rPr>
          <w:t>沈梦英</w:t>
        </w:r>
        <w:proofErr w:type="gramEnd"/>
      </w:hyperlink>
      <w:r>
        <w:rPr>
          <w:sz w:val="24"/>
          <w:szCs w:val="24"/>
        </w:rPr>
        <w:t>，</w:t>
      </w:r>
      <w:r>
        <w:rPr>
          <w:rFonts w:hint="eastAsia"/>
          <w:sz w:val="24"/>
          <w:szCs w:val="24"/>
        </w:rPr>
        <w:t>2010</w:t>
      </w:r>
      <w:r>
        <w:rPr>
          <w:rFonts w:hint="eastAsia"/>
          <w:sz w:val="24"/>
          <w:szCs w:val="24"/>
        </w:rPr>
        <w:t>）。同时，现有的文献较少涉及到高中体育课堂行为意向方面的调查分析。于此，</w:t>
      </w:r>
      <w:r>
        <w:rPr>
          <w:rFonts w:ascii="夹发砰" w:eastAsia="夹发砰" w:hint="eastAsia"/>
          <w:color w:val="000000"/>
          <w:sz w:val="24"/>
          <w:szCs w:val="24"/>
        </w:rPr>
        <w:t>本文</w:t>
      </w:r>
      <w:r>
        <w:rPr>
          <w:rFonts w:hint="eastAsia"/>
          <w:sz w:val="24"/>
          <w:szCs w:val="24"/>
        </w:rPr>
        <w:t>并将</w:t>
      </w:r>
      <w:r>
        <w:rPr>
          <w:rFonts w:ascii="夹发砰" w:eastAsia="夹发砰" w:hint="eastAsia"/>
          <w:color w:val="000000"/>
          <w:sz w:val="24"/>
          <w:szCs w:val="24"/>
        </w:rPr>
        <w:t>研究聚焦于行动意向层面而</w:t>
      </w:r>
      <w:proofErr w:type="gramStart"/>
      <w:r>
        <w:rPr>
          <w:rFonts w:ascii="夹发砰" w:eastAsia="夹发砰" w:hint="eastAsia"/>
          <w:color w:val="000000"/>
          <w:sz w:val="24"/>
          <w:szCs w:val="24"/>
        </w:rPr>
        <w:t>非行为</w:t>
      </w:r>
      <w:proofErr w:type="gramEnd"/>
      <w:r>
        <w:rPr>
          <w:rFonts w:ascii="夹发砰" w:eastAsia="夹发砰" w:hint="eastAsia"/>
          <w:color w:val="000000"/>
          <w:sz w:val="24"/>
          <w:szCs w:val="24"/>
        </w:rPr>
        <w:t>本身，与以往研究不同的是，本文将着力分析上海市高中学生基本人口学差异（性别、年级、体育爱好及是否接受专业体育训练）和行为意向的关系，最终分析体育课堂行为意向13个研究变量和学生基本信息之间的关联。</w:t>
      </w:r>
    </w:p>
    <w:p w:rsidR="00715EC6" w:rsidRDefault="00321294">
      <w:pPr>
        <w:spacing w:line="360" w:lineRule="auto"/>
        <w:rPr>
          <w:rFonts w:ascii="黑体" w:eastAsia="黑体" w:hAnsi="黑体"/>
          <w:b/>
          <w:sz w:val="28"/>
          <w:szCs w:val="28"/>
        </w:rPr>
      </w:pPr>
      <w:r>
        <w:rPr>
          <w:rFonts w:ascii="黑体" w:eastAsia="黑体" w:hAnsi="黑体" w:hint="eastAsia"/>
          <w:b/>
          <w:sz w:val="28"/>
          <w:szCs w:val="28"/>
        </w:rPr>
        <w:t>2.调查设计</w:t>
      </w:r>
    </w:p>
    <w:p w:rsidR="00715EC6" w:rsidRDefault="00321294">
      <w:pPr>
        <w:spacing w:line="360" w:lineRule="auto"/>
        <w:rPr>
          <w:rFonts w:ascii="黑体" w:eastAsia="黑体" w:hAnsi="黑体"/>
          <w:b/>
          <w:sz w:val="28"/>
          <w:szCs w:val="28"/>
        </w:rPr>
      </w:pPr>
      <w:r>
        <w:rPr>
          <w:rFonts w:ascii="黑体" w:eastAsia="黑体" w:hAnsi="黑体" w:hint="eastAsia"/>
          <w:b/>
          <w:sz w:val="28"/>
          <w:szCs w:val="28"/>
        </w:rPr>
        <w:t>2.1.调查对象</w:t>
      </w:r>
    </w:p>
    <w:p w:rsidR="00715EC6" w:rsidRDefault="00321294">
      <w:pPr>
        <w:spacing w:line="360" w:lineRule="auto"/>
        <w:ind w:firstLineChars="150" w:firstLine="360"/>
        <w:rPr>
          <w:rFonts w:ascii="夹发砰" w:eastAsia="夹发砰"/>
          <w:color w:val="000000"/>
          <w:sz w:val="24"/>
          <w:szCs w:val="24"/>
        </w:rPr>
      </w:pPr>
      <w:r>
        <w:rPr>
          <w:rFonts w:ascii="夹发砰" w:eastAsia="夹发砰" w:hint="eastAsia"/>
          <w:color w:val="000000"/>
          <w:sz w:val="24"/>
          <w:szCs w:val="24"/>
        </w:rPr>
        <w:t>本次调查对象为上海市高中一年级到高中三年级全体学生，由于受人力、物力、财力和时间的限制，我们将采用简单随机抽样法抽取适量样本进行分析，收集到的317份样本基本信息如下。</w:t>
      </w:r>
    </w:p>
    <w:p w:rsidR="00715EC6" w:rsidRDefault="00321294">
      <w:pPr>
        <w:spacing w:line="360" w:lineRule="auto"/>
        <w:jc w:val="center"/>
        <w:rPr>
          <w:rFonts w:ascii="夹发砰" w:eastAsia="夹发砰"/>
          <w:color w:val="000000"/>
          <w:sz w:val="24"/>
          <w:szCs w:val="24"/>
        </w:rPr>
      </w:pPr>
      <w:r>
        <w:rPr>
          <w:rFonts w:ascii="夹发砰" w:eastAsia="夹发砰" w:hint="eastAsia"/>
          <w:color w:val="000000"/>
          <w:sz w:val="24"/>
          <w:szCs w:val="24"/>
        </w:rPr>
        <w:t>表1：研究对象基本情况表</w:t>
      </w:r>
    </w:p>
    <w:tbl>
      <w:tblPr>
        <w:tblStyle w:val="a7"/>
        <w:tblW w:w="0" w:type="auto"/>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2802"/>
        <w:gridCol w:w="1816"/>
        <w:gridCol w:w="1743"/>
        <w:gridCol w:w="2161"/>
      </w:tblGrid>
      <w:tr w:rsidR="00715EC6">
        <w:tc>
          <w:tcPr>
            <w:tcW w:w="2802" w:type="dxa"/>
            <w:vAlign w:val="center"/>
          </w:tcPr>
          <w:p w:rsidR="00715EC6" w:rsidRDefault="00321294">
            <w:pPr>
              <w:jc w:val="center"/>
              <w:rPr>
                <w:rFonts w:ascii="Times New Roman" w:hAnsi="Times New Roman" w:cs="Times New Roman"/>
                <w:szCs w:val="21"/>
              </w:rPr>
            </w:pPr>
            <w:r>
              <w:rPr>
                <w:rFonts w:ascii="Times New Roman" w:hAnsi="Times New Roman" w:cs="Times New Roman" w:hint="eastAsia"/>
                <w:szCs w:val="21"/>
              </w:rPr>
              <w:t>问题</w:t>
            </w:r>
          </w:p>
        </w:tc>
        <w:tc>
          <w:tcPr>
            <w:tcW w:w="1816" w:type="dxa"/>
            <w:vAlign w:val="center"/>
          </w:tcPr>
          <w:p w:rsidR="00715EC6" w:rsidRDefault="00321294">
            <w:pPr>
              <w:jc w:val="center"/>
              <w:rPr>
                <w:rFonts w:ascii="Times New Roman" w:hAnsi="Times New Roman" w:cs="Times New Roman"/>
                <w:szCs w:val="21"/>
              </w:rPr>
            </w:pPr>
            <w:r>
              <w:rPr>
                <w:rFonts w:ascii="Times New Roman" w:hAnsi="Times New Roman" w:cs="Times New Roman" w:hint="eastAsia"/>
                <w:szCs w:val="21"/>
              </w:rPr>
              <w:t>选项</w:t>
            </w:r>
          </w:p>
        </w:tc>
        <w:tc>
          <w:tcPr>
            <w:tcW w:w="1743" w:type="dxa"/>
            <w:vAlign w:val="center"/>
          </w:tcPr>
          <w:p w:rsidR="00715EC6" w:rsidRDefault="00321294">
            <w:pPr>
              <w:jc w:val="center"/>
              <w:rPr>
                <w:rFonts w:ascii="Times New Roman" w:hAnsi="Times New Roman" w:cs="Times New Roman"/>
                <w:szCs w:val="21"/>
              </w:rPr>
            </w:pPr>
            <w:r>
              <w:rPr>
                <w:rFonts w:ascii="Times New Roman" w:hAnsi="Times New Roman" w:cs="Times New Roman" w:hint="eastAsia"/>
                <w:szCs w:val="21"/>
              </w:rPr>
              <w:t>人数</w:t>
            </w:r>
          </w:p>
        </w:tc>
        <w:tc>
          <w:tcPr>
            <w:tcW w:w="2161" w:type="dxa"/>
            <w:vAlign w:val="center"/>
          </w:tcPr>
          <w:p w:rsidR="00715EC6" w:rsidRDefault="00321294">
            <w:pPr>
              <w:jc w:val="center"/>
              <w:rPr>
                <w:rFonts w:ascii="Times New Roman" w:hAnsi="Times New Roman" w:cs="Times New Roman"/>
                <w:szCs w:val="21"/>
              </w:rPr>
            </w:pPr>
            <w:r>
              <w:rPr>
                <w:rFonts w:ascii="Times New Roman" w:hAnsi="Times New Roman" w:cs="Times New Roman" w:hint="eastAsia"/>
                <w:szCs w:val="21"/>
              </w:rPr>
              <w:t>百分比（</w:t>
            </w:r>
            <w:r>
              <w:rPr>
                <w:rFonts w:ascii="Times New Roman" w:hAnsi="Times New Roman" w:cs="Times New Roman"/>
                <w:szCs w:val="21"/>
              </w:rPr>
              <w:t>%</w:t>
            </w:r>
            <w:r>
              <w:rPr>
                <w:rFonts w:ascii="Times New Roman" w:hAnsi="Times New Roman" w:cs="Times New Roman" w:hint="eastAsia"/>
                <w:szCs w:val="21"/>
              </w:rPr>
              <w:t>）</w:t>
            </w:r>
          </w:p>
        </w:tc>
      </w:tr>
      <w:tr w:rsidR="00715EC6">
        <w:tc>
          <w:tcPr>
            <w:tcW w:w="2802" w:type="dxa"/>
            <w:vMerge w:val="restart"/>
            <w:vAlign w:val="center"/>
          </w:tcPr>
          <w:p w:rsidR="00715EC6" w:rsidRDefault="00321294">
            <w:pPr>
              <w:jc w:val="center"/>
              <w:rPr>
                <w:rFonts w:ascii="Times New Roman" w:hAnsi="Times New Roman" w:cs="Times New Roman"/>
                <w:szCs w:val="21"/>
              </w:rPr>
            </w:pPr>
            <w:r>
              <w:rPr>
                <w:rFonts w:ascii="Times New Roman" w:hAnsi="Times New Roman" w:cs="Times New Roman" w:hint="eastAsia"/>
                <w:szCs w:val="21"/>
              </w:rPr>
              <w:t>性别</w:t>
            </w:r>
          </w:p>
        </w:tc>
        <w:tc>
          <w:tcPr>
            <w:tcW w:w="1816" w:type="dxa"/>
            <w:vAlign w:val="center"/>
          </w:tcPr>
          <w:p w:rsidR="00715EC6" w:rsidRDefault="00321294">
            <w:pPr>
              <w:jc w:val="center"/>
              <w:rPr>
                <w:rFonts w:ascii="Times New Roman" w:hAnsi="Times New Roman" w:cs="Times New Roman"/>
                <w:szCs w:val="21"/>
              </w:rPr>
            </w:pPr>
            <w:r>
              <w:rPr>
                <w:rFonts w:ascii="Times New Roman" w:hAnsi="Times New Roman" w:cs="Times New Roman" w:hint="eastAsia"/>
                <w:szCs w:val="21"/>
              </w:rPr>
              <w:t>男</w:t>
            </w:r>
          </w:p>
        </w:tc>
        <w:tc>
          <w:tcPr>
            <w:tcW w:w="1743"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157</w:t>
            </w:r>
          </w:p>
        </w:tc>
        <w:tc>
          <w:tcPr>
            <w:tcW w:w="2161"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49.84%</w:t>
            </w:r>
          </w:p>
        </w:tc>
      </w:tr>
      <w:tr w:rsidR="00715EC6">
        <w:tc>
          <w:tcPr>
            <w:tcW w:w="2802" w:type="dxa"/>
            <w:vMerge/>
            <w:vAlign w:val="center"/>
          </w:tcPr>
          <w:p w:rsidR="00715EC6" w:rsidRDefault="00715EC6">
            <w:pPr>
              <w:jc w:val="center"/>
              <w:rPr>
                <w:rFonts w:ascii="Times New Roman" w:hAnsi="Times New Roman" w:cs="Times New Roman"/>
                <w:szCs w:val="21"/>
              </w:rPr>
            </w:pPr>
          </w:p>
        </w:tc>
        <w:tc>
          <w:tcPr>
            <w:tcW w:w="1816" w:type="dxa"/>
            <w:vAlign w:val="center"/>
          </w:tcPr>
          <w:p w:rsidR="00715EC6" w:rsidRDefault="00321294">
            <w:pPr>
              <w:jc w:val="center"/>
              <w:rPr>
                <w:rFonts w:ascii="Times New Roman" w:hAnsi="Times New Roman" w:cs="Times New Roman"/>
                <w:szCs w:val="21"/>
              </w:rPr>
            </w:pPr>
            <w:r>
              <w:rPr>
                <w:rFonts w:ascii="Times New Roman" w:hAnsi="Times New Roman" w:cs="Times New Roman" w:hint="eastAsia"/>
                <w:szCs w:val="21"/>
              </w:rPr>
              <w:t>女</w:t>
            </w:r>
          </w:p>
        </w:tc>
        <w:tc>
          <w:tcPr>
            <w:tcW w:w="1743"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158</w:t>
            </w:r>
          </w:p>
        </w:tc>
        <w:tc>
          <w:tcPr>
            <w:tcW w:w="2161"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50.16%</w:t>
            </w:r>
          </w:p>
        </w:tc>
      </w:tr>
      <w:tr w:rsidR="00715EC6">
        <w:tc>
          <w:tcPr>
            <w:tcW w:w="2802" w:type="dxa"/>
            <w:vMerge w:val="restart"/>
            <w:vAlign w:val="center"/>
          </w:tcPr>
          <w:p w:rsidR="00715EC6" w:rsidRDefault="00321294">
            <w:pPr>
              <w:jc w:val="center"/>
              <w:rPr>
                <w:rFonts w:ascii="Times New Roman" w:hAnsi="Times New Roman" w:cs="Times New Roman"/>
                <w:szCs w:val="21"/>
              </w:rPr>
            </w:pPr>
            <w:r>
              <w:rPr>
                <w:rFonts w:ascii="Times New Roman" w:hAnsi="Times New Roman" w:cs="Times New Roman" w:hint="eastAsia"/>
                <w:szCs w:val="21"/>
              </w:rPr>
              <w:t>年级</w:t>
            </w:r>
          </w:p>
        </w:tc>
        <w:tc>
          <w:tcPr>
            <w:tcW w:w="1816" w:type="dxa"/>
            <w:vAlign w:val="center"/>
          </w:tcPr>
          <w:p w:rsidR="00715EC6" w:rsidRDefault="00321294">
            <w:pPr>
              <w:jc w:val="center"/>
              <w:rPr>
                <w:rFonts w:ascii="Times New Roman" w:hAnsi="Times New Roman" w:cs="Times New Roman"/>
                <w:szCs w:val="21"/>
              </w:rPr>
            </w:pPr>
            <w:r>
              <w:rPr>
                <w:rFonts w:ascii="Times New Roman" w:hAnsi="Times New Roman" w:cs="Times New Roman" w:hint="eastAsia"/>
                <w:szCs w:val="21"/>
              </w:rPr>
              <w:t>高中一年级</w:t>
            </w:r>
          </w:p>
        </w:tc>
        <w:tc>
          <w:tcPr>
            <w:tcW w:w="1743"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113</w:t>
            </w:r>
          </w:p>
        </w:tc>
        <w:tc>
          <w:tcPr>
            <w:tcW w:w="2161"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35.87%</w:t>
            </w:r>
          </w:p>
        </w:tc>
      </w:tr>
      <w:tr w:rsidR="00715EC6">
        <w:tc>
          <w:tcPr>
            <w:tcW w:w="2802" w:type="dxa"/>
            <w:vMerge/>
            <w:vAlign w:val="center"/>
          </w:tcPr>
          <w:p w:rsidR="00715EC6" w:rsidRDefault="00715EC6">
            <w:pPr>
              <w:jc w:val="center"/>
              <w:rPr>
                <w:rFonts w:ascii="Times New Roman" w:hAnsi="Times New Roman" w:cs="Times New Roman"/>
                <w:szCs w:val="21"/>
              </w:rPr>
            </w:pPr>
          </w:p>
        </w:tc>
        <w:tc>
          <w:tcPr>
            <w:tcW w:w="1816" w:type="dxa"/>
            <w:vAlign w:val="center"/>
          </w:tcPr>
          <w:p w:rsidR="00715EC6" w:rsidRDefault="00321294">
            <w:pPr>
              <w:jc w:val="center"/>
              <w:rPr>
                <w:rFonts w:ascii="Times New Roman" w:hAnsi="Times New Roman" w:cs="Times New Roman"/>
                <w:szCs w:val="21"/>
              </w:rPr>
            </w:pPr>
            <w:r>
              <w:rPr>
                <w:rFonts w:ascii="Times New Roman" w:hAnsi="Times New Roman" w:cs="Times New Roman" w:hint="eastAsia"/>
                <w:szCs w:val="21"/>
              </w:rPr>
              <w:t>高中二年级</w:t>
            </w:r>
          </w:p>
        </w:tc>
        <w:tc>
          <w:tcPr>
            <w:tcW w:w="1743"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89</w:t>
            </w:r>
          </w:p>
        </w:tc>
        <w:tc>
          <w:tcPr>
            <w:tcW w:w="2161"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28.25%</w:t>
            </w:r>
          </w:p>
        </w:tc>
      </w:tr>
      <w:tr w:rsidR="00715EC6">
        <w:tc>
          <w:tcPr>
            <w:tcW w:w="2802" w:type="dxa"/>
            <w:vMerge/>
            <w:vAlign w:val="center"/>
          </w:tcPr>
          <w:p w:rsidR="00715EC6" w:rsidRDefault="00715EC6">
            <w:pPr>
              <w:jc w:val="center"/>
              <w:rPr>
                <w:rFonts w:ascii="Times New Roman" w:hAnsi="Times New Roman" w:cs="Times New Roman"/>
                <w:szCs w:val="21"/>
              </w:rPr>
            </w:pPr>
          </w:p>
        </w:tc>
        <w:tc>
          <w:tcPr>
            <w:tcW w:w="1816" w:type="dxa"/>
            <w:vAlign w:val="center"/>
          </w:tcPr>
          <w:p w:rsidR="00715EC6" w:rsidRDefault="00321294">
            <w:pPr>
              <w:jc w:val="center"/>
              <w:rPr>
                <w:rFonts w:ascii="Times New Roman" w:hAnsi="Times New Roman" w:cs="Times New Roman"/>
                <w:szCs w:val="21"/>
              </w:rPr>
            </w:pPr>
            <w:r>
              <w:rPr>
                <w:rFonts w:ascii="Times New Roman" w:hAnsi="Times New Roman" w:cs="Times New Roman" w:hint="eastAsia"/>
                <w:szCs w:val="21"/>
              </w:rPr>
              <w:t>高中三年级</w:t>
            </w:r>
          </w:p>
        </w:tc>
        <w:tc>
          <w:tcPr>
            <w:tcW w:w="1743"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113</w:t>
            </w:r>
          </w:p>
        </w:tc>
        <w:tc>
          <w:tcPr>
            <w:tcW w:w="2161"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35.87%</w:t>
            </w:r>
          </w:p>
        </w:tc>
      </w:tr>
      <w:tr w:rsidR="00715EC6">
        <w:tc>
          <w:tcPr>
            <w:tcW w:w="2802" w:type="dxa"/>
            <w:vMerge w:val="restart"/>
            <w:vAlign w:val="center"/>
          </w:tcPr>
          <w:p w:rsidR="00715EC6" w:rsidRDefault="00321294">
            <w:pPr>
              <w:jc w:val="center"/>
              <w:rPr>
                <w:rFonts w:ascii="Times New Roman" w:hAnsi="Times New Roman" w:cs="Times New Roman"/>
                <w:szCs w:val="21"/>
              </w:rPr>
            </w:pPr>
            <w:r>
              <w:rPr>
                <w:rFonts w:ascii="Times New Roman" w:hAnsi="Times New Roman" w:cs="Times New Roman" w:hint="eastAsia"/>
                <w:szCs w:val="21"/>
              </w:rPr>
              <w:t>对运动是否感兴趣</w:t>
            </w:r>
          </w:p>
        </w:tc>
        <w:tc>
          <w:tcPr>
            <w:tcW w:w="1816" w:type="dxa"/>
            <w:vAlign w:val="center"/>
          </w:tcPr>
          <w:p w:rsidR="00715EC6" w:rsidRDefault="00321294">
            <w:pPr>
              <w:jc w:val="center"/>
              <w:rPr>
                <w:rFonts w:ascii="Times New Roman" w:hAnsi="Times New Roman" w:cs="Times New Roman"/>
                <w:szCs w:val="21"/>
              </w:rPr>
            </w:pPr>
            <w:r>
              <w:rPr>
                <w:rFonts w:ascii="Times New Roman" w:hAnsi="Times New Roman" w:cs="Times New Roman" w:hint="eastAsia"/>
                <w:szCs w:val="21"/>
              </w:rPr>
              <w:t>不感兴趣</w:t>
            </w:r>
          </w:p>
        </w:tc>
        <w:tc>
          <w:tcPr>
            <w:tcW w:w="1743"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26</w:t>
            </w:r>
          </w:p>
        </w:tc>
        <w:tc>
          <w:tcPr>
            <w:tcW w:w="2161"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8.25%</w:t>
            </w:r>
          </w:p>
        </w:tc>
      </w:tr>
      <w:tr w:rsidR="00715EC6">
        <w:tc>
          <w:tcPr>
            <w:tcW w:w="2802" w:type="dxa"/>
            <w:vMerge/>
            <w:vAlign w:val="center"/>
          </w:tcPr>
          <w:p w:rsidR="00715EC6" w:rsidRDefault="00715EC6">
            <w:pPr>
              <w:jc w:val="center"/>
              <w:rPr>
                <w:rFonts w:ascii="Times New Roman" w:hAnsi="Times New Roman" w:cs="Times New Roman"/>
                <w:szCs w:val="21"/>
              </w:rPr>
            </w:pPr>
          </w:p>
        </w:tc>
        <w:tc>
          <w:tcPr>
            <w:tcW w:w="1816" w:type="dxa"/>
            <w:vAlign w:val="center"/>
          </w:tcPr>
          <w:p w:rsidR="00715EC6" w:rsidRDefault="00321294">
            <w:pPr>
              <w:jc w:val="center"/>
              <w:rPr>
                <w:rFonts w:ascii="Times New Roman" w:hAnsi="Times New Roman" w:cs="Times New Roman"/>
                <w:szCs w:val="21"/>
              </w:rPr>
            </w:pPr>
            <w:r>
              <w:rPr>
                <w:rFonts w:ascii="Times New Roman" w:hAnsi="Times New Roman" w:cs="Times New Roman" w:hint="eastAsia"/>
                <w:szCs w:val="21"/>
              </w:rPr>
              <w:t>非常感兴趣</w:t>
            </w:r>
          </w:p>
        </w:tc>
        <w:tc>
          <w:tcPr>
            <w:tcW w:w="1743"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109</w:t>
            </w:r>
          </w:p>
        </w:tc>
        <w:tc>
          <w:tcPr>
            <w:tcW w:w="2161"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34.6%</w:t>
            </w:r>
          </w:p>
        </w:tc>
      </w:tr>
      <w:tr w:rsidR="00715EC6">
        <w:tc>
          <w:tcPr>
            <w:tcW w:w="2802" w:type="dxa"/>
            <w:vMerge/>
            <w:vAlign w:val="center"/>
          </w:tcPr>
          <w:p w:rsidR="00715EC6" w:rsidRDefault="00715EC6">
            <w:pPr>
              <w:jc w:val="center"/>
              <w:rPr>
                <w:rFonts w:ascii="Times New Roman" w:hAnsi="Times New Roman" w:cs="Times New Roman"/>
                <w:szCs w:val="21"/>
              </w:rPr>
            </w:pPr>
          </w:p>
        </w:tc>
        <w:tc>
          <w:tcPr>
            <w:tcW w:w="1816" w:type="dxa"/>
            <w:vAlign w:val="center"/>
          </w:tcPr>
          <w:p w:rsidR="00715EC6" w:rsidRDefault="00321294">
            <w:pPr>
              <w:jc w:val="center"/>
              <w:rPr>
                <w:rFonts w:ascii="Times New Roman" w:hAnsi="Times New Roman" w:cs="Times New Roman"/>
                <w:szCs w:val="21"/>
              </w:rPr>
            </w:pPr>
            <w:r>
              <w:rPr>
                <w:rFonts w:ascii="Times New Roman" w:hAnsi="Times New Roman" w:cs="Times New Roman" w:hint="eastAsia"/>
                <w:szCs w:val="21"/>
              </w:rPr>
              <w:t>非常不感兴趣</w:t>
            </w:r>
          </w:p>
        </w:tc>
        <w:tc>
          <w:tcPr>
            <w:tcW w:w="1743"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4</w:t>
            </w:r>
          </w:p>
        </w:tc>
        <w:tc>
          <w:tcPr>
            <w:tcW w:w="2161"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1.27%</w:t>
            </w:r>
          </w:p>
        </w:tc>
      </w:tr>
      <w:tr w:rsidR="00715EC6">
        <w:tc>
          <w:tcPr>
            <w:tcW w:w="2802" w:type="dxa"/>
            <w:vMerge/>
            <w:vAlign w:val="center"/>
          </w:tcPr>
          <w:p w:rsidR="00715EC6" w:rsidRDefault="00715EC6">
            <w:pPr>
              <w:jc w:val="center"/>
              <w:rPr>
                <w:rFonts w:ascii="Times New Roman" w:hAnsi="Times New Roman" w:cs="Times New Roman"/>
                <w:szCs w:val="21"/>
              </w:rPr>
            </w:pPr>
          </w:p>
        </w:tc>
        <w:tc>
          <w:tcPr>
            <w:tcW w:w="1816" w:type="dxa"/>
            <w:vAlign w:val="center"/>
          </w:tcPr>
          <w:p w:rsidR="00715EC6" w:rsidRDefault="00321294">
            <w:pPr>
              <w:jc w:val="center"/>
              <w:rPr>
                <w:rFonts w:ascii="Times New Roman" w:hAnsi="Times New Roman" w:cs="Times New Roman"/>
                <w:szCs w:val="21"/>
              </w:rPr>
            </w:pPr>
            <w:r>
              <w:rPr>
                <w:rFonts w:ascii="Times New Roman" w:hAnsi="Times New Roman" w:cs="Times New Roman" w:hint="eastAsia"/>
                <w:szCs w:val="21"/>
              </w:rPr>
              <w:t>感兴趣</w:t>
            </w:r>
          </w:p>
        </w:tc>
        <w:tc>
          <w:tcPr>
            <w:tcW w:w="1743"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91</w:t>
            </w:r>
          </w:p>
        </w:tc>
        <w:tc>
          <w:tcPr>
            <w:tcW w:w="2161"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28.89%</w:t>
            </w:r>
          </w:p>
        </w:tc>
      </w:tr>
      <w:tr w:rsidR="00715EC6">
        <w:tc>
          <w:tcPr>
            <w:tcW w:w="2802" w:type="dxa"/>
            <w:vMerge/>
            <w:vAlign w:val="center"/>
          </w:tcPr>
          <w:p w:rsidR="00715EC6" w:rsidRDefault="00715EC6">
            <w:pPr>
              <w:jc w:val="center"/>
              <w:rPr>
                <w:rFonts w:ascii="Times New Roman" w:hAnsi="Times New Roman" w:cs="Times New Roman"/>
                <w:szCs w:val="21"/>
              </w:rPr>
            </w:pPr>
          </w:p>
        </w:tc>
        <w:tc>
          <w:tcPr>
            <w:tcW w:w="1816" w:type="dxa"/>
            <w:vAlign w:val="center"/>
          </w:tcPr>
          <w:p w:rsidR="00715EC6" w:rsidRDefault="00321294">
            <w:pPr>
              <w:jc w:val="center"/>
              <w:rPr>
                <w:rFonts w:ascii="Times New Roman" w:hAnsi="Times New Roman" w:cs="Times New Roman"/>
                <w:szCs w:val="21"/>
              </w:rPr>
            </w:pPr>
            <w:r>
              <w:rPr>
                <w:rFonts w:ascii="Times New Roman" w:hAnsi="Times New Roman" w:cs="Times New Roman" w:hint="eastAsia"/>
                <w:szCs w:val="21"/>
              </w:rPr>
              <w:t>一般</w:t>
            </w:r>
          </w:p>
        </w:tc>
        <w:tc>
          <w:tcPr>
            <w:tcW w:w="1743"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85</w:t>
            </w:r>
          </w:p>
        </w:tc>
        <w:tc>
          <w:tcPr>
            <w:tcW w:w="2161"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26.98%</w:t>
            </w:r>
          </w:p>
        </w:tc>
      </w:tr>
      <w:tr w:rsidR="00715EC6">
        <w:tc>
          <w:tcPr>
            <w:tcW w:w="2802" w:type="dxa"/>
            <w:vMerge w:val="restart"/>
            <w:shd w:val="clear" w:color="auto" w:fill="auto"/>
            <w:vAlign w:val="center"/>
          </w:tcPr>
          <w:p w:rsidR="00715EC6" w:rsidRDefault="00321294">
            <w:pPr>
              <w:jc w:val="center"/>
              <w:rPr>
                <w:rFonts w:ascii="Times New Roman" w:hAnsi="Times New Roman" w:cs="Times New Roman"/>
                <w:szCs w:val="21"/>
              </w:rPr>
            </w:pPr>
            <w:r>
              <w:rPr>
                <w:rFonts w:ascii="Times New Roman" w:hAnsi="Times New Roman" w:cs="Times New Roman" w:hint="eastAsia"/>
                <w:szCs w:val="21"/>
              </w:rPr>
              <w:t>是否接受过专业体育训练</w:t>
            </w:r>
          </w:p>
        </w:tc>
        <w:tc>
          <w:tcPr>
            <w:tcW w:w="1816" w:type="dxa"/>
            <w:vAlign w:val="center"/>
          </w:tcPr>
          <w:p w:rsidR="00715EC6" w:rsidRDefault="00321294">
            <w:pPr>
              <w:jc w:val="center"/>
              <w:rPr>
                <w:rFonts w:ascii="Times New Roman" w:hAnsi="Times New Roman" w:cs="Times New Roman"/>
                <w:szCs w:val="21"/>
              </w:rPr>
            </w:pPr>
            <w:r>
              <w:rPr>
                <w:rFonts w:ascii="Times New Roman" w:hAnsi="Times New Roman" w:cs="Times New Roman" w:hint="eastAsia"/>
                <w:szCs w:val="21"/>
              </w:rPr>
              <w:t>有</w:t>
            </w:r>
          </w:p>
        </w:tc>
        <w:tc>
          <w:tcPr>
            <w:tcW w:w="1743"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68</w:t>
            </w:r>
          </w:p>
        </w:tc>
        <w:tc>
          <w:tcPr>
            <w:tcW w:w="2161"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21.59%</w:t>
            </w:r>
          </w:p>
        </w:tc>
      </w:tr>
      <w:tr w:rsidR="00715EC6">
        <w:tc>
          <w:tcPr>
            <w:tcW w:w="2802" w:type="dxa"/>
            <w:vMerge/>
            <w:vAlign w:val="center"/>
          </w:tcPr>
          <w:p w:rsidR="00715EC6" w:rsidRDefault="00715EC6">
            <w:pPr>
              <w:jc w:val="center"/>
              <w:rPr>
                <w:rFonts w:ascii="Times New Roman" w:hAnsi="Times New Roman" w:cs="Times New Roman"/>
                <w:szCs w:val="21"/>
              </w:rPr>
            </w:pPr>
          </w:p>
        </w:tc>
        <w:tc>
          <w:tcPr>
            <w:tcW w:w="1816" w:type="dxa"/>
            <w:vAlign w:val="center"/>
          </w:tcPr>
          <w:p w:rsidR="00715EC6" w:rsidRDefault="00321294">
            <w:pPr>
              <w:jc w:val="center"/>
              <w:rPr>
                <w:rFonts w:ascii="Times New Roman" w:hAnsi="Times New Roman" w:cs="Times New Roman"/>
                <w:szCs w:val="21"/>
              </w:rPr>
            </w:pPr>
            <w:r>
              <w:rPr>
                <w:rFonts w:ascii="Times New Roman" w:hAnsi="Times New Roman" w:cs="Times New Roman" w:hint="eastAsia"/>
                <w:szCs w:val="21"/>
              </w:rPr>
              <w:t>没有</w:t>
            </w:r>
          </w:p>
        </w:tc>
        <w:tc>
          <w:tcPr>
            <w:tcW w:w="1743"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247</w:t>
            </w:r>
          </w:p>
        </w:tc>
        <w:tc>
          <w:tcPr>
            <w:tcW w:w="2161" w:type="dxa"/>
            <w:vAlign w:val="center"/>
          </w:tcPr>
          <w:p w:rsidR="00715EC6" w:rsidRDefault="00321294">
            <w:pPr>
              <w:jc w:val="center"/>
              <w:rPr>
                <w:rFonts w:ascii="Times New Roman" w:hAnsi="Times New Roman" w:cs="Times New Roman"/>
                <w:szCs w:val="21"/>
              </w:rPr>
            </w:pPr>
            <w:r>
              <w:rPr>
                <w:rFonts w:ascii="Times New Roman" w:hAnsi="Times New Roman" w:cs="Times New Roman"/>
                <w:szCs w:val="21"/>
              </w:rPr>
              <w:t>78.41%</w:t>
            </w:r>
          </w:p>
        </w:tc>
      </w:tr>
    </w:tbl>
    <w:p w:rsidR="00715EC6" w:rsidRDefault="00321294">
      <w:pPr>
        <w:spacing w:line="360" w:lineRule="auto"/>
        <w:rPr>
          <w:rFonts w:ascii="黑体" w:eastAsia="黑体" w:hAnsi="黑体"/>
          <w:b/>
          <w:sz w:val="28"/>
          <w:szCs w:val="28"/>
        </w:rPr>
      </w:pPr>
      <w:r>
        <w:rPr>
          <w:rFonts w:ascii="黑体" w:eastAsia="黑体" w:hAnsi="黑体" w:hint="eastAsia"/>
          <w:b/>
          <w:sz w:val="28"/>
          <w:szCs w:val="28"/>
        </w:rPr>
        <w:t>2.2.施测程序</w:t>
      </w:r>
    </w:p>
    <w:p w:rsidR="00715EC6" w:rsidRDefault="00321294">
      <w:pPr>
        <w:spacing w:line="360" w:lineRule="auto"/>
        <w:ind w:firstLineChars="200" w:firstLine="480"/>
        <w:rPr>
          <w:rFonts w:ascii="夹发砰" w:eastAsia="夹发砰"/>
          <w:color w:val="000000"/>
          <w:sz w:val="24"/>
          <w:szCs w:val="24"/>
        </w:rPr>
      </w:pPr>
      <w:r>
        <w:rPr>
          <w:rFonts w:ascii="夹发砰" w:eastAsia="夹发砰" w:hint="eastAsia"/>
          <w:color w:val="000000"/>
          <w:sz w:val="24"/>
          <w:szCs w:val="24"/>
        </w:rPr>
        <w:lastRenderedPageBreak/>
        <w:t>抽样方法方面，本文将采用两阶段抽样法，先按简单随机抽样方法在上海市高中抽取30名任课老师，接下来通过这30位任课老师对自己授课学生再进行简单随机抽样。综合比较</w:t>
      </w:r>
      <w:r>
        <w:rPr>
          <w:rFonts w:ascii="夹发砰" w:eastAsia="夹发砰"/>
          <w:color w:val="000000"/>
          <w:sz w:val="24"/>
          <w:szCs w:val="24"/>
        </w:rPr>
        <w:t>传统调查平台和</w:t>
      </w:r>
      <w:r>
        <w:rPr>
          <w:rFonts w:ascii="夹发砰" w:eastAsia="夹发砰" w:hint="eastAsia"/>
          <w:color w:val="000000"/>
          <w:sz w:val="24"/>
          <w:szCs w:val="24"/>
        </w:rPr>
        <w:t>其他</w:t>
      </w:r>
      <w:r>
        <w:rPr>
          <w:rFonts w:ascii="夹发砰" w:eastAsia="夹发砰"/>
          <w:color w:val="000000"/>
          <w:sz w:val="24"/>
          <w:szCs w:val="24"/>
        </w:rPr>
        <w:t>调查系统，问卷星具有高效、通用、成本低等诸多</w:t>
      </w:r>
      <w:r>
        <w:rPr>
          <w:rFonts w:ascii="夹发砰" w:eastAsia="夹发砰" w:hint="eastAsia"/>
          <w:color w:val="000000"/>
          <w:sz w:val="24"/>
          <w:szCs w:val="24"/>
        </w:rPr>
        <w:t>优势</w:t>
      </w:r>
      <w:r>
        <w:rPr>
          <w:rFonts w:ascii="夹发砰" w:eastAsia="夹发砰"/>
          <w:color w:val="000000"/>
          <w:sz w:val="24"/>
          <w:szCs w:val="24"/>
        </w:rPr>
        <w:t>，并在企业调查和学术研究中广泛使用。因此，我们借用</w:t>
      </w:r>
      <w:r>
        <w:rPr>
          <w:rFonts w:ascii="夹发砰" w:eastAsia="夹发砰" w:hint="eastAsia"/>
          <w:color w:val="000000"/>
          <w:sz w:val="24"/>
          <w:szCs w:val="24"/>
        </w:rPr>
        <w:t>问卷星平台收集数据。同时，上海市高中学生有很高</w:t>
      </w:r>
      <w:proofErr w:type="gramStart"/>
      <w:r>
        <w:rPr>
          <w:rFonts w:ascii="夹发砰" w:eastAsia="夹发砰" w:hint="eastAsia"/>
          <w:color w:val="000000"/>
          <w:sz w:val="24"/>
          <w:szCs w:val="24"/>
        </w:rPr>
        <w:t>的微信使用率</w:t>
      </w:r>
      <w:proofErr w:type="gramEnd"/>
      <w:r>
        <w:rPr>
          <w:rFonts w:ascii="夹发砰" w:eastAsia="夹发砰" w:hint="eastAsia"/>
          <w:color w:val="000000"/>
          <w:sz w:val="24"/>
          <w:szCs w:val="24"/>
        </w:rPr>
        <w:t>，30位任课老师皆</w:t>
      </w:r>
      <w:proofErr w:type="gramStart"/>
      <w:r>
        <w:rPr>
          <w:rFonts w:ascii="夹发砰" w:eastAsia="夹发砰" w:hint="eastAsia"/>
          <w:color w:val="000000"/>
          <w:sz w:val="24"/>
          <w:szCs w:val="24"/>
        </w:rPr>
        <w:t>通过微信将</w:t>
      </w:r>
      <w:proofErr w:type="gramEnd"/>
      <w:r>
        <w:rPr>
          <w:rFonts w:ascii="夹发砰" w:eastAsia="夹发砰" w:hint="eastAsia"/>
          <w:color w:val="000000"/>
          <w:sz w:val="24"/>
          <w:szCs w:val="24"/>
        </w:rPr>
        <w:t xml:space="preserve">研究问卷发放给自己正在授课的在校学生。 </w:t>
      </w:r>
    </w:p>
    <w:p w:rsidR="00715EC6" w:rsidRDefault="00321294">
      <w:pPr>
        <w:spacing w:line="360" w:lineRule="auto"/>
        <w:rPr>
          <w:rFonts w:ascii="黑体" w:eastAsia="黑体" w:hAnsi="黑体"/>
          <w:b/>
          <w:sz w:val="28"/>
          <w:szCs w:val="28"/>
        </w:rPr>
      </w:pPr>
      <w:r>
        <w:rPr>
          <w:rFonts w:ascii="黑体" w:eastAsia="黑体" w:hAnsi="黑体" w:hint="eastAsia"/>
          <w:b/>
          <w:sz w:val="28"/>
          <w:szCs w:val="28"/>
        </w:rPr>
        <w:t>2.3.调查工具</w:t>
      </w:r>
    </w:p>
    <w:p w:rsidR="00715EC6" w:rsidRDefault="00321294">
      <w:pPr>
        <w:spacing w:line="360" w:lineRule="auto"/>
        <w:ind w:firstLineChars="150" w:firstLine="360"/>
        <w:rPr>
          <w:rFonts w:ascii="夹发砰" w:eastAsia="夹发砰"/>
          <w:color w:val="000000"/>
          <w:sz w:val="24"/>
          <w:szCs w:val="24"/>
        </w:rPr>
      </w:pPr>
      <w:r>
        <w:rPr>
          <w:rFonts w:ascii="夹发砰" w:eastAsia="夹发砰" w:hint="eastAsia"/>
          <w:color w:val="000000"/>
          <w:sz w:val="24"/>
          <w:szCs w:val="24"/>
        </w:rPr>
        <w:t>本文以台湾学者邱金松编制的《中小学生体育行为意向量表》为研究工具，该量表共有</w:t>
      </w:r>
      <w:r>
        <w:rPr>
          <w:rFonts w:ascii="夹发砰" w:eastAsia="夹发砰"/>
          <w:color w:val="000000"/>
          <w:sz w:val="24"/>
          <w:szCs w:val="24"/>
        </w:rPr>
        <w:t>13</w:t>
      </w:r>
      <w:r>
        <w:rPr>
          <w:rFonts w:ascii="夹发砰" w:eastAsia="夹发砰" w:hint="eastAsia"/>
          <w:color w:val="000000"/>
          <w:sz w:val="24"/>
          <w:szCs w:val="24"/>
        </w:rPr>
        <w:t>个问题。考虑到该量表对上海市高中学生的适用性，先对问卷进行信度检验</w:t>
      </w:r>
      <w:r>
        <w:rPr>
          <w:rFonts w:ascii="夹发砰" w:eastAsia="夹发砰"/>
          <w:color w:val="000000"/>
          <w:sz w:val="24"/>
          <w:szCs w:val="24"/>
        </w:rPr>
        <w:t>，</w:t>
      </w:r>
      <w:r>
        <w:rPr>
          <w:rFonts w:ascii="夹发砰" w:eastAsia="夹发砰" w:hint="eastAsia"/>
          <w:color w:val="000000"/>
          <w:sz w:val="24"/>
          <w:szCs w:val="24"/>
        </w:rPr>
        <w:t>检验结果是，信度</w:t>
      </w:r>
      <w:r>
        <w:rPr>
          <w:rFonts w:ascii="夹发砰" w:eastAsia="夹发砰"/>
          <w:color w:val="000000"/>
          <w:sz w:val="24"/>
          <w:szCs w:val="24"/>
        </w:rPr>
        <w:t>α</w:t>
      </w:r>
      <w:r>
        <w:rPr>
          <w:rFonts w:ascii="夹发砰" w:eastAsia="夹发砰" w:hint="eastAsia"/>
          <w:color w:val="000000"/>
          <w:sz w:val="24"/>
          <w:szCs w:val="24"/>
        </w:rPr>
        <w:t>系数为</w:t>
      </w:r>
      <w:r>
        <w:rPr>
          <w:rFonts w:ascii="夹发砰" w:eastAsia="夹发砰"/>
          <w:color w:val="000000"/>
          <w:sz w:val="24"/>
          <w:szCs w:val="24"/>
        </w:rPr>
        <w:t>0.95</w:t>
      </w:r>
      <w:r>
        <w:rPr>
          <w:rFonts w:ascii="夹发砰" w:eastAsia="夹发砰" w:hint="eastAsia"/>
          <w:color w:val="000000"/>
          <w:sz w:val="24"/>
          <w:szCs w:val="24"/>
        </w:rPr>
        <w:t>3</w:t>
      </w:r>
      <w:r>
        <w:rPr>
          <w:rFonts w:ascii="夹发砰" w:eastAsia="夹发砰"/>
          <w:color w:val="000000"/>
          <w:sz w:val="24"/>
          <w:szCs w:val="24"/>
        </w:rPr>
        <w:t>（</w:t>
      </w:r>
      <w:r>
        <w:rPr>
          <w:rFonts w:ascii="夹发砰" w:eastAsia="夹发砰" w:hint="eastAsia"/>
          <w:color w:val="000000"/>
          <w:sz w:val="24"/>
          <w:szCs w:val="24"/>
        </w:rPr>
        <w:t>详见表2</w:t>
      </w:r>
      <w:r>
        <w:rPr>
          <w:rFonts w:ascii="夹发砰" w:eastAsia="夹发砰"/>
          <w:color w:val="000000"/>
          <w:sz w:val="24"/>
          <w:szCs w:val="24"/>
        </w:rPr>
        <w:t>）</w:t>
      </w:r>
      <w:r>
        <w:rPr>
          <w:rFonts w:ascii="夹发砰" w:eastAsia="夹发砰" w:hint="eastAsia"/>
          <w:color w:val="000000"/>
          <w:sz w:val="24"/>
          <w:szCs w:val="24"/>
        </w:rPr>
        <w:t>，表明问卷有很高的信度。</w:t>
      </w:r>
    </w:p>
    <w:p w:rsidR="00715EC6" w:rsidRDefault="00321294">
      <w:pPr>
        <w:spacing w:line="360" w:lineRule="auto"/>
        <w:rPr>
          <w:rFonts w:ascii="黑体" w:eastAsia="黑体" w:hAnsi="黑体"/>
          <w:b/>
          <w:sz w:val="28"/>
          <w:szCs w:val="28"/>
        </w:rPr>
      </w:pPr>
      <w:r>
        <w:rPr>
          <w:rFonts w:ascii="黑体" w:eastAsia="黑体" w:hAnsi="黑体" w:hint="eastAsia"/>
          <w:b/>
          <w:sz w:val="28"/>
          <w:szCs w:val="28"/>
        </w:rPr>
        <w:t>2.4.</w:t>
      </w:r>
      <w:r>
        <w:rPr>
          <w:rFonts w:ascii="黑体" w:eastAsia="黑体" w:hAnsi="黑体"/>
          <w:b/>
          <w:sz w:val="28"/>
          <w:szCs w:val="28"/>
        </w:rPr>
        <w:t>数据处理方法</w:t>
      </w:r>
    </w:p>
    <w:p w:rsidR="00715EC6" w:rsidRDefault="00321294">
      <w:pPr>
        <w:spacing w:line="360" w:lineRule="auto"/>
        <w:ind w:firstLineChars="200" w:firstLine="480"/>
        <w:rPr>
          <w:rFonts w:ascii="夹发砰" w:eastAsia="夹发砰"/>
          <w:color w:val="000000"/>
          <w:sz w:val="24"/>
          <w:szCs w:val="24"/>
        </w:rPr>
      </w:pPr>
      <w:r>
        <w:rPr>
          <w:rFonts w:ascii="夹发砰" w:eastAsia="夹发砰" w:hint="eastAsia"/>
          <w:color w:val="000000"/>
          <w:sz w:val="24"/>
          <w:szCs w:val="24"/>
        </w:rPr>
        <w:t>统计分析方法方面，本文采用SPSS25.0软件进行数据处理和描述性统计分析。关于学生基本统计变量与体育课堂行为意向变量之间关系方面，主要通过相关分析方法进行描述，并用p值进行检验。</w:t>
      </w:r>
    </w:p>
    <w:p w:rsidR="00715EC6" w:rsidRDefault="00321294">
      <w:pPr>
        <w:spacing w:line="360" w:lineRule="auto"/>
        <w:rPr>
          <w:rFonts w:ascii="黑体" w:eastAsia="黑体" w:hAnsi="黑体"/>
          <w:b/>
          <w:sz w:val="28"/>
          <w:szCs w:val="28"/>
        </w:rPr>
      </w:pPr>
      <w:r>
        <w:rPr>
          <w:rFonts w:ascii="黑体" w:eastAsia="黑体" w:hAnsi="黑体" w:hint="eastAsia"/>
          <w:b/>
          <w:sz w:val="28"/>
          <w:szCs w:val="28"/>
        </w:rPr>
        <w:t>3.结果分析</w:t>
      </w:r>
    </w:p>
    <w:p w:rsidR="00715EC6" w:rsidRDefault="00321294">
      <w:pPr>
        <w:spacing w:line="360" w:lineRule="auto"/>
        <w:rPr>
          <w:rFonts w:ascii="黑体" w:eastAsia="黑体" w:hAnsi="黑体"/>
          <w:b/>
          <w:sz w:val="28"/>
          <w:szCs w:val="28"/>
        </w:rPr>
      </w:pPr>
      <w:r>
        <w:rPr>
          <w:rFonts w:ascii="黑体" w:eastAsia="黑体" w:hAnsi="黑体" w:hint="eastAsia"/>
          <w:b/>
          <w:sz w:val="28"/>
          <w:szCs w:val="28"/>
        </w:rPr>
        <w:t>3.1.体育课堂行为意向整体水平分析</w:t>
      </w:r>
    </w:p>
    <w:p w:rsidR="00715EC6" w:rsidRDefault="00321294">
      <w:pPr>
        <w:spacing w:line="360" w:lineRule="auto"/>
        <w:ind w:firstLineChars="200" w:firstLine="480"/>
        <w:rPr>
          <w:rFonts w:ascii="夹发砰" w:eastAsia="夹发砰"/>
          <w:color w:val="000000"/>
          <w:sz w:val="24"/>
          <w:szCs w:val="24"/>
        </w:rPr>
      </w:pPr>
      <w:r>
        <w:rPr>
          <w:rFonts w:ascii="夹发砰" w:eastAsia="夹发砰" w:hint="eastAsia"/>
          <w:color w:val="000000"/>
          <w:sz w:val="24"/>
          <w:szCs w:val="24"/>
        </w:rPr>
        <w:t>体育课堂行为意向方面，本文采用李克特１～</w:t>
      </w:r>
      <w:proofErr w:type="gramStart"/>
      <w:r>
        <w:rPr>
          <w:rFonts w:ascii="夹发砰" w:eastAsia="夹发砰"/>
          <w:color w:val="000000"/>
          <w:sz w:val="24"/>
          <w:szCs w:val="24"/>
        </w:rPr>
        <w:t>5</w:t>
      </w:r>
      <w:proofErr w:type="gramEnd"/>
      <w:r>
        <w:rPr>
          <w:rFonts w:ascii="夹发砰" w:eastAsia="夹发砰" w:hint="eastAsia"/>
          <w:color w:val="000000"/>
          <w:sz w:val="24"/>
          <w:szCs w:val="24"/>
        </w:rPr>
        <w:t>计量方法</w:t>
      </w:r>
      <w:r>
        <w:rPr>
          <w:rFonts w:ascii="夹发砰" w:eastAsia="夹发砰"/>
          <w:color w:val="000000"/>
          <w:sz w:val="24"/>
          <w:szCs w:val="24"/>
        </w:rPr>
        <w:t>，</w:t>
      </w:r>
      <w:r>
        <w:rPr>
          <w:rFonts w:ascii="夹发砰" w:eastAsia="夹发砰" w:hint="eastAsia"/>
          <w:color w:val="000000"/>
          <w:sz w:val="24"/>
          <w:szCs w:val="24"/>
        </w:rPr>
        <w:t>其中“１”表示程度最低</w:t>
      </w:r>
      <w:r>
        <w:rPr>
          <w:rFonts w:ascii="夹发砰" w:eastAsia="夹发砰"/>
          <w:color w:val="000000"/>
          <w:sz w:val="24"/>
          <w:szCs w:val="24"/>
        </w:rPr>
        <w:t>，</w:t>
      </w:r>
      <w:r>
        <w:rPr>
          <w:rFonts w:ascii="夹发砰" w:eastAsia="夹发砰" w:hint="eastAsia"/>
          <w:color w:val="000000"/>
          <w:sz w:val="24"/>
          <w:szCs w:val="24"/>
        </w:rPr>
        <w:t>“</w:t>
      </w:r>
      <w:r>
        <w:rPr>
          <w:rFonts w:ascii="夹发砰" w:eastAsia="夹发砰"/>
          <w:color w:val="000000"/>
          <w:sz w:val="24"/>
          <w:szCs w:val="24"/>
        </w:rPr>
        <w:t>5</w:t>
      </w:r>
      <w:r>
        <w:rPr>
          <w:rFonts w:ascii="夹发砰" w:eastAsia="夹发砰" w:hint="eastAsia"/>
          <w:color w:val="000000"/>
          <w:sz w:val="24"/>
          <w:szCs w:val="24"/>
        </w:rPr>
        <w:t>”代表程度最高。统计发现</w:t>
      </w:r>
      <w:r>
        <w:rPr>
          <w:rFonts w:ascii="夹发砰" w:eastAsia="夹发砰"/>
          <w:color w:val="000000"/>
          <w:sz w:val="24"/>
          <w:szCs w:val="24"/>
        </w:rPr>
        <w:t>，</w:t>
      </w:r>
      <w:r>
        <w:rPr>
          <w:rFonts w:ascii="夹发砰" w:eastAsia="夹发砰" w:hint="eastAsia"/>
          <w:color w:val="000000"/>
          <w:sz w:val="24"/>
          <w:szCs w:val="24"/>
        </w:rPr>
        <w:t>上海市</w:t>
      </w:r>
      <w:r>
        <w:rPr>
          <w:rFonts w:ascii="夹发砰" w:eastAsia="夹发砰"/>
          <w:color w:val="000000"/>
          <w:sz w:val="24"/>
          <w:szCs w:val="24"/>
        </w:rPr>
        <w:t>315</w:t>
      </w:r>
      <w:r>
        <w:rPr>
          <w:rFonts w:ascii="夹发砰" w:eastAsia="夹发砰" w:hint="eastAsia"/>
          <w:color w:val="000000"/>
          <w:sz w:val="24"/>
          <w:szCs w:val="24"/>
        </w:rPr>
        <w:t>名高中学生体育课堂行为意向平均水平为</w:t>
      </w:r>
      <w:r>
        <w:rPr>
          <w:rFonts w:ascii="夹发砰" w:eastAsia="夹发砰"/>
          <w:color w:val="000000"/>
          <w:sz w:val="24"/>
          <w:szCs w:val="24"/>
        </w:rPr>
        <w:t>2.48</w:t>
      </w:r>
      <w:r>
        <w:rPr>
          <w:rFonts w:ascii="夹发砰" w:eastAsia="夹发砰" w:hint="eastAsia"/>
          <w:color w:val="000000"/>
          <w:sz w:val="24"/>
          <w:szCs w:val="24"/>
        </w:rPr>
        <w:t>1</w:t>
      </w:r>
      <w:r>
        <w:rPr>
          <w:rFonts w:ascii="夹发砰" w:eastAsia="夹发砰"/>
          <w:color w:val="000000"/>
          <w:sz w:val="24"/>
          <w:szCs w:val="24"/>
        </w:rPr>
        <w:t>，</w:t>
      </w:r>
      <w:r>
        <w:rPr>
          <w:rFonts w:ascii="夹发砰" w:eastAsia="夹发砰" w:hint="eastAsia"/>
          <w:color w:val="000000"/>
          <w:sz w:val="24"/>
          <w:szCs w:val="24"/>
        </w:rPr>
        <w:t>属中等偏下水平</w:t>
      </w:r>
      <w:r>
        <w:rPr>
          <w:rFonts w:ascii="夹发砰" w:eastAsia="夹发砰"/>
          <w:color w:val="000000"/>
          <w:sz w:val="24"/>
          <w:szCs w:val="24"/>
        </w:rPr>
        <w:t>，</w:t>
      </w:r>
      <w:r>
        <w:rPr>
          <w:rFonts w:ascii="夹发砰" w:eastAsia="夹发砰" w:hint="eastAsia"/>
          <w:color w:val="000000"/>
          <w:sz w:val="24"/>
          <w:szCs w:val="24"/>
        </w:rPr>
        <w:t>并且没有极大值。</w:t>
      </w:r>
    </w:p>
    <w:p w:rsidR="00715EC6" w:rsidRDefault="00321294">
      <w:pPr>
        <w:spacing w:line="360" w:lineRule="auto"/>
        <w:ind w:firstLineChars="200" w:firstLine="480"/>
        <w:jc w:val="center"/>
        <w:rPr>
          <w:rFonts w:ascii="夹发砰" w:eastAsia="夹发砰"/>
          <w:color w:val="000000"/>
          <w:sz w:val="24"/>
          <w:szCs w:val="24"/>
        </w:rPr>
      </w:pPr>
      <w:r>
        <w:rPr>
          <w:rFonts w:ascii="夹发砰" w:eastAsia="夹发砰" w:hint="eastAsia"/>
          <w:color w:val="000000"/>
          <w:sz w:val="24"/>
          <w:szCs w:val="24"/>
        </w:rPr>
        <w:t>表2：体育课堂行为意向各指标均值</w:t>
      </w:r>
    </w:p>
    <w:tbl>
      <w:tblPr>
        <w:tblW w:w="8860" w:type="dxa"/>
        <w:jc w:val="center"/>
        <w:tblBorders>
          <w:top w:val="single" w:sz="12" w:space="0" w:color="auto"/>
          <w:bottom w:val="single" w:sz="12" w:space="0" w:color="auto"/>
          <w:insideH w:val="single" w:sz="4" w:space="0" w:color="auto"/>
        </w:tblBorders>
        <w:tblLook w:val="04A0" w:firstRow="1" w:lastRow="0" w:firstColumn="1" w:lastColumn="0" w:noHBand="0" w:noVBand="1"/>
      </w:tblPr>
      <w:tblGrid>
        <w:gridCol w:w="5301"/>
        <w:gridCol w:w="895"/>
        <w:gridCol w:w="900"/>
        <w:gridCol w:w="919"/>
        <w:gridCol w:w="994"/>
      </w:tblGrid>
      <w:tr w:rsidR="00715EC6">
        <w:trPr>
          <w:trHeight w:val="258"/>
          <w:jc w:val="center"/>
        </w:trPr>
        <w:tc>
          <w:tcPr>
            <w:tcW w:w="5301"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量表指标</w:t>
            </w:r>
          </w:p>
        </w:tc>
        <w:tc>
          <w:tcPr>
            <w:tcW w:w="89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样本量</w:t>
            </w:r>
          </w:p>
        </w:tc>
        <w:tc>
          <w:tcPr>
            <w:tcW w:w="900"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平均值</w:t>
            </w:r>
          </w:p>
        </w:tc>
        <w:tc>
          <w:tcPr>
            <w:tcW w:w="919"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标准差</w:t>
            </w:r>
          </w:p>
        </w:tc>
        <w:tc>
          <w:tcPr>
            <w:tcW w:w="845" w:type="dxa"/>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 xml:space="preserve">Cronbach </w:t>
            </w:r>
            <w:r>
              <w:rPr>
                <w:rFonts w:ascii="Times New Roman" w:eastAsia="宋体" w:hAnsi="Times New Roman" w:cs="Times New Roman" w:hint="eastAsia"/>
                <w:kern w:val="0"/>
                <w:sz w:val="20"/>
                <w:szCs w:val="20"/>
              </w:rPr>
              <w:t>α系数</w:t>
            </w:r>
          </w:p>
        </w:tc>
      </w:tr>
      <w:tr w:rsidR="00715EC6">
        <w:trPr>
          <w:trHeight w:val="258"/>
          <w:jc w:val="center"/>
        </w:trPr>
        <w:tc>
          <w:tcPr>
            <w:tcW w:w="5301"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上体育课时我希望老师能够叫我示范动作</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1</w:t>
            </w:r>
            <w:r>
              <w:rPr>
                <w:rFonts w:ascii="Times New Roman" w:eastAsia="宋体" w:hAnsi="Times New Roman" w:cs="Times New Roman"/>
                <w:kern w:val="0"/>
                <w:sz w:val="20"/>
                <w:szCs w:val="20"/>
              </w:rPr>
              <w:t>）</w:t>
            </w:r>
          </w:p>
        </w:tc>
        <w:tc>
          <w:tcPr>
            <w:tcW w:w="89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317</w:t>
            </w:r>
          </w:p>
        </w:tc>
        <w:tc>
          <w:tcPr>
            <w:tcW w:w="900"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2.546</w:t>
            </w:r>
          </w:p>
        </w:tc>
        <w:tc>
          <w:tcPr>
            <w:tcW w:w="919"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1.026</w:t>
            </w:r>
          </w:p>
        </w:tc>
        <w:tc>
          <w:tcPr>
            <w:tcW w:w="845" w:type="dxa"/>
            <w:vMerge w:val="restart"/>
            <w:vAlign w:val="center"/>
          </w:tcPr>
          <w:p w:rsidR="00715EC6" w:rsidRDefault="00715EC6">
            <w:pPr>
              <w:widowControl/>
              <w:jc w:val="center"/>
              <w:rPr>
                <w:rFonts w:ascii="Times New Roman" w:eastAsia="宋体" w:hAnsi="Times New Roman" w:cs="Times New Roman"/>
                <w:kern w:val="0"/>
                <w:sz w:val="20"/>
                <w:szCs w:val="20"/>
              </w:rPr>
            </w:pPr>
          </w:p>
          <w:p w:rsidR="00715EC6" w:rsidRDefault="00715EC6">
            <w:pPr>
              <w:widowControl/>
              <w:jc w:val="center"/>
              <w:rPr>
                <w:rFonts w:ascii="Times New Roman" w:eastAsia="宋体" w:hAnsi="Times New Roman" w:cs="Times New Roman"/>
                <w:kern w:val="0"/>
                <w:sz w:val="20"/>
                <w:szCs w:val="20"/>
              </w:rPr>
            </w:pPr>
          </w:p>
          <w:p w:rsidR="00715EC6" w:rsidRDefault="00715EC6">
            <w:pPr>
              <w:widowControl/>
              <w:jc w:val="center"/>
              <w:rPr>
                <w:rFonts w:ascii="Times New Roman" w:eastAsia="宋体" w:hAnsi="Times New Roman" w:cs="Times New Roman"/>
                <w:kern w:val="0"/>
                <w:sz w:val="20"/>
                <w:szCs w:val="20"/>
              </w:rPr>
            </w:pPr>
          </w:p>
          <w:p w:rsidR="00715EC6" w:rsidRDefault="00715EC6">
            <w:pPr>
              <w:widowControl/>
              <w:jc w:val="center"/>
              <w:rPr>
                <w:rFonts w:ascii="Times New Roman" w:eastAsia="宋体" w:hAnsi="Times New Roman" w:cs="Times New Roman"/>
                <w:kern w:val="0"/>
                <w:sz w:val="20"/>
                <w:szCs w:val="20"/>
              </w:rPr>
            </w:pPr>
          </w:p>
          <w:p w:rsidR="00715EC6" w:rsidRDefault="00715EC6">
            <w:pPr>
              <w:widowControl/>
              <w:jc w:val="center"/>
              <w:rPr>
                <w:rFonts w:ascii="Times New Roman" w:eastAsia="宋体" w:hAnsi="Times New Roman" w:cs="Times New Roman"/>
                <w:kern w:val="0"/>
                <w:sz w:val="20"/>
                <w:szCs w:val="20"/>
              </w:rPr>
            </w:pPr>
          </w:p>
          <w:p w:rsidR="00715EC6" w:rsidRDefault="00715EC6">
            <w:pPr>
              <w:widowControl/>
              <w:jc w:val="center"/>
              <w:rPr>
                <w:rFonts w:ascii="Times New Roman" w:eastAsia="宋体" w:hAnsi="Times New Roman" w:cs="Times New Roman"/>
                <w:kern w:val="0"/>
                <w:sz w:val="20"/>
                <w:szCs w:val="20"/>
              </w:rPr>
            </w:pPr>
          </w:p>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0.953</w:t>
            </w:r>
          </w:p>
        </w:tc>
      </w:tr>
      <w:tr w:rsidR="00715EC6">
        <w:trPr>
          <w:trHeight w:val="258"/>
          <w:jc w:val="center"/>
        </w:trPr>
        <w:tc>
          <w:tcPr>
            <w:tcW w:w="5301"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我会主动搜集和体育课上课有关的资料</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2</w:t>
            </w:r>
            <w:r>
              <w:rPr>
                <w:rFonts w:ascii="Times New Roman" w:eastAsia="宋体" w:hAnsi="Times New Roman" w:cs="Times New Roman"/>
                <w:kern w:val="0"/>
                <w:sz w:val="20"/>
                <w:szCs w:val="20"/>
              </w:rPr>
              <w:t>）</w:t>
            </w:r>
          </w:p>
        </w:tc>
        <w:tc>
          <w:tcPr>
            <w:tcW w:w="89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317</w:t>
            </w:r>
          </w:p>
        </w:tc>
        <w:tc>
          <w:tcPr>
            <w:tcW w:w="900"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2.773</w:t>
            </w:r>
          </w:p>
        </w:tc>
        <w:tc>
          <w:tcPr>
            <w:tcW w:w="919"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0.987</w:t>
            </w:r>
          </w:p>
        </w:tc>
        <w:tc>
          <w:tcPr>
            <w:tcW w:w="845" w:type="dxa"/>
            <w:vMerge/>
          </w:tcPr>
          <w:p w:rsidR="00715EC6" w:rsidRDefault="00715EC6">
            <w:pPr>
              <w:widowControl/>
              <w:jc w:val="center"/>
              <w:rPr>
                <w:rFonts w:ascii="Times New Roman" w:eastAsia="宋体" w:hAnsi="Times New Roman" w:cs="Times New Roman"/>
                <w:kern w:val="0"/>
                <w:sz w:val="20"/>
                <w:szCs w:val="20"/>
              </w:rPr>
            </w:pPr>
          </w:p>
        </w:tc>
      </w:tr>
      <w:tr w:rsidR="00715EC6">
        <w:trPr>
          <w:trHeight w:val="258"/>
          <w:jc w:val="center"/>
        </w:trPr>
        <w:tc>
          <w:tcPr>
            <w:tcW w:w="5301"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上体育课时我希望能够当老师的助手</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3</w:t>
            </w:r>
            <w:r>
              <w:rPr>
                <w:rFonts w:ascii="Times New Roman" w:eastAsia="宋体" w:hAnsi="Times New Roman" w:cs="Times New Roman"/>
                <w:kern w:val="0"/>
                <w:sz w:val="20"/>
                <w:szCs w:val="20"/>
              </w:rPr>
              <w:t>）</w:t>
            </w:r>
          </w:p>
        </w:tc>
        <w:tc>
          <w:tcPr>
            <w:tcW w:w="89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317</w:t>
            </w:r>
          </w:p>
        </w:tc>
        <w:tc>
          <w:tcPr>
            <w:tcW w:w="900"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2.571</w:t>
            </w:r>
          </w:p>
        </w:tc>
        <w:tc>
          <w:tcPr>
            <w:tcW w:w="919"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1.031</w:t>
            </w:r>
          </w:p>
        </w:tc>
        <w:tc>
          <w:tcPr>
            <w:tcW w:w="845" w:type="dxa"/>
            <w:vMerge/>
          </w:tcPr>
          <w:p w:rsidR="00715EC6" w:rsidRDefault="00715EC6">
            <w:pPr>
              <w:widowControl/>
              <w:jc w:val="center"/>
              <w:rPr>
                <w:rFonts w:ascii="Times New Roman" w:eastAsia="宋体" w:hAnsi="Times New Roman" w:cs="Times New Roman"/>
                <w:kern w:val="0"/>
                <w:sz w:val="20"/>
                <w:szCs w:val="20"/>
              </w:rPr>
            </w:pPr>
          </w:p>
        </w:tc>
      </w:tr>
      <w:tr w:rsidR="00715EC6">
        <w:trPr>
          <w:trHeight w:val="258"/>
          <w:jc w:val="center"/>
        </w:trPr>
        <w:tc>
          <w:tcPr>
            <w:tcW w:w="5301"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上体育课时我希望成为同学的</w:t>
            </w:r>
            <w:proofErr w:type="gramStart"/>
            <w:r>
              <w:rPr>
                <w:rFonts w:ascii="Times New Roman" w:eastAsia="宋体" w:hAnsi="Times New Roman" w:cs="Times New Roman"/>
                <w:kern w:val="0"/>
                <w:sz w:val="20"/>
                <w:szCs w:val="20"/>
              </w:rPr>
              <w:t>小教练</w:t>
            </w:r>
            <w:proofErr w:type="gramEnd"/>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4</w:t>
            </w:r>
            <w:r>
              <w:rPr>
                <w:rFonts w:ascii="Times New Roman" w:eastAsia="宋体" w:hAnsi="Times New Roman" w:cs="Times New Roman"/>
                <w:kern w:val="0"/>
                <w:sz w:val="20"/>
                <w:szCs w:val="20"/>
              </w:rPr>
              <w:t>）</w:t>
            </w:r>
          </w:p>
        </w:tc>
        <w:tc>
          <w:tcPr>
            <w:tcW w:w="89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317</w:t>
            </w:r>
          </w:p>
        </w:tc>
        <w:tc>
          <w:tcPr>
            <w:tcW w:w="900"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2.574</w:t>
            </w:r>
          </w:p>
        </w:tc>
        <w:tc>
          <w:tcPr>
            <w:tcW w:w="919"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1.024</w:t>
            </w:r>
          </w:p>
        </w:tc>
        <w:tc>
          <w:tcPr>
            <w:tcW w:w="845" w:type="dxa"/>
            <w:vMerge/>
          </w:tcPr>
          <w:p w:rsidR="00715EC6" w:rsidRDefault="00715EC6">
            <w:pPr>
              <w:widowControl/>
              <w:jc w:val="center"/>
              <w:rPr>
                <w:rFonts w:ascii="Times New Roman" w:eastAsia="宋体" w:hAnsi="Times New Roman" w:cs="Times New Roman"/>
                <w:kern w:val="0"/>
                <w:sz w:val="20"/>
                <w:szCs w:val="20"/>
              </w:rPr>
            </w:pPr>
          </w:p>
        </w:tc>
      </w:tr>
      <w:tr w:rsidR="00715EC6">
        <w:trPr>
          <w:trHeight w:val="258"/>
          <w:jc w:val="center"/>
        </w:trPr>
        <w:tc>
          <w:tcPr>
            <w:tcW w:w="5301"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上体育课时我会主动回答老师的问题</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5</w:t>
            </w:r>
            <w:r>
              <w:rPr>
                <w:rFonts w:ascii="Times New Roman" w:eastAsia="宋体" w:hAnsi="Times New Roman" w:cs="Times New Roman"/>
                <w:kern w:val="0"/>
                <w:sz w:val="20"/>
                <w:szCs w:val="20"/>
              </w:rPr>
              <w:t>）</w:t>
            </w:r>
          </w:p>
        </w:tc>
        <w:tc>
          <w:tcPr>
            <w:tcW w:w="89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317</w:t>
            </w:r>
          </w:p>
        </w:tc>
        <w:tc>
          <w:tcPr>
            <w:tcW w:w="900"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2.502</w:t>
            </w:r>
          </w:p>
        </w:tc>
        <w:tc>
          <w:tcPr>
            <w:tcW w:w="919"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1.033</w:t>
            </w:r>
          </w:p>
        </w:tc>
        <w:tc>
          <w:tcPr>
            <w:tcW w:w="845" w:type="dxa"/>
            <w:vMerge/>
          </w:tcPr>
          <w:p w:rsidR="00715EC6" w:rsidRDefault="00715EC6">
            <w:pPr>
              <w:widowControl/>
              <w:jc w:val="center"/>
              <w:rPr>
                <w:rFonts w:ascii="Times New Roman" w:eastAsia="宋体" w:hAnsi="Times New Roman" w:cs="Times New Roman"/>
                <w:kern w:val="0"/>
                <w:sz w:val="20"/>
                <w:szCs w:val="20"/>
              </w:rPr>
            </w:pPr>
          </w:p>
        </w:tc>
      </w:tr>
      <w:tr w:rsidR="00715EC6">
        <w:trPr>
          <w:trHeight w:val="258"/>
          <w:jc w:val="center"/>
        </w:trPr>
        <w:tc>
          <w:tcPr>
            <w:tcW w:w="5301"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遇到体育课分组比赛时，我都会事先加以练习</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6</w:t>
            </w:r>
            <w:r>
              <w:rPr>
                <w:rFonts w:ascii="Times New Roman" w:eastAsia="宋体" w:hAnsi="Times New Roman" w:cs="Times New Roman"/>
                <w:kern w:val="0"/>
                <w:sz w:val="20"/>
                <w:szCs w:val="20"/>
              </w:rPr>
              <w:t>）</w:t>
            </w:r>
          </w:p>
        </w:tc>
        <w:tc>
          <w:tcPr>
            <w:tcW w:w="89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317</w:t>
            </w:r>
          </w:p>
        </w:tc>
        <w:tc>
          <w:tcPr>
            <w:tcW w:w="900"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2.322</w:t>
            </w:r>
          </w:p>
        </w:tc>
        <w:tc>
          <w:tcPr>
            <w:tcW w:w="919"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0.986</w:t>
            </w:r>
          </w:p>
        </w:tc>
        <w:tc>
          <w:tcPr>
            <w:tcW w:w="845" w:type="dxa"/>
            <w:vMerge/>
          </w:tcPr>
          <w:p w:rsidR="00715EC6" w:rsidRDefault="00715EC6">
            <w:pPr>
              <w:widowControl/>
              <w:jc w:val="center"/>
              <w:rPr>
                <w:rFonts w:ascii="Times New Roman" w:eastAsia="宋体" w:hAnsi="Times New Roman" w:cs="Times New Roman"/>
                <w:kern w:val="0"/>
                <w:sz w:val="20"/>
                <w:szCs w:val="20"/>
              </w:rPr>
            </w:pPr>
          </w:p>
        </w:tc>
      </w:tr>
      <w:tr w:rsidR="00715EC6">
        <w:trPr>
          <w:trHeight w:val="258"/>
          <w:jc w:val="center"/>
        </w:trPr>
        <w:tc>
          <w:tcPr>
            <w:tcW w:w="5301"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上体育课时我会迫不及待地想表现自己</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7</w:t>
            </w:r>
            <w:r>
              <w:rPr>
                <w:rFonts w:ascii="Times New Roman" w:eastAsia="宋体" w:hAnsi="Times New Roman" w:cs="Times New Roman"/>
                <w:kern w:val="0"/>
                <w:sz w:val="20"/>
                <w:szCs w:val="20"/>
              </w:rPr>
              <w:t>）</w:t>
            </w:r>
          </w:p>
        </w:tc>
        <w:tc>
          <w:tcPr>
            <w:tcW w:w="89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317</w:t>
            </w:r>
          </w:p>
        </w:tc>
        <w:tc>
          <w:tcPr>
            <w:tcW w:w="900"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color w:val="000000" w:themeColor="text1"/>
                <w:kern w:val="0"/>
                <w:sz w:val="20"/>
                <w:szCs w:val="20"/>
              </w:rPr>
              <w:t>2.672</w:t>
            </w:r>
          </w:p>
        </w:tc>
        <w:tc>
          <w:tcPr>
            <w:tcW w:w="919"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1.028</w:t>
            </w:r>
          </w:p>
        </w:tc>
        <w:tc>
          <w:tcPr>
            <w:tcW w:w="845" w:type="dxa"/>
            <w:vMerge/>
          </w:tcPr>
          <w:p w:rsidR="00715EC6" w:rsidRDefault="00715EC6">
            <w:pPr>
              <w:widowControl/>
              <w:jc w:val="center"/>
              <w:rPr>
                <w:rFonts w:ascii="Times New Roman" w:eastAsia="宋体" w:hAnsi="Times New Roman" w:cs="Times New Roman"/>
                <w:kern w:val="0"/>
                <w:sz w:val="20"/>
                <w:szCs w:val="20"/>
              </w:rPr>
            </w:pPr>
          </w:p>
        </w:tc>
      </w:tr>
      <w:tr w:rsidR="00715EC6">
        <w:trPr>
          <w:trHeight w:val="258"/>
          <w:jc w:val="center"/>
        </w:trPr>
        <w:tc>
          <w:tcPr>
            <w:tcW w:w="5301"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上体育课时我会主动指导我熟练的动作给其他同学</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8</w:t>
            </w:r>
            <w:r>
              <w:rPr>
                <w:rFonts w:ascii="Times New Roman" w:eastAsia="宋体" w:hAnsi="Times New Roman" w:cs="Times New Roman"/>
                <w:kern w:val="0"/>
                <w:sz w:val="20"/>
                <w:szCs w:val="20"/>
              </w:rPr>
              <w:t>）</w:t>
            </w:r>
          </w:p>
        </w:tc>
        <w:tc>
          <w:tcPr>
            <w:tcW w:w="89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317</w:t>
            </w:r>
          </w:p>
        </w:tc>
        <w:tc>
          <w:tcPr>
            <w:tcW w:w="900"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2.331</w:t>
            </w:r>
          </w:p>
        </w:tc>
        <w:tc>
          <w:tcPr>
            <w:tcW w:w="919"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1.01</w:t>
            </w:r>
          </w:p>
        </w:tc>
        <w:tc>
          <w:tcPr>
            <w:tcW w:w="845" w:type="dxa"/>
            <w:vMerge/>
          </w:tcPr>
          <w:p w:rsidR="00715EC6" w:rsidRDefault="00715EC6">
            <w:pPr>
              <w:widowControl/>
              <w:jc w:val="center"/>
              <w:rPr>
                <w:rFonts w:ascii="Times New Roman" w:eastAsia="宋体" w:hAnsi="Times New Roman" w:cs="Times New Roman"/>
                <w:kern w:val="0"/>
                <w:sz w:val="20"/>
                <w:szCs w:val="20"/>
              </w:rPr>
            </w:pPr>
          </w:p>
        </w:tc>
      </w:tr>
      <w:tr w:rsidR="00715EC6">
        <w:trPr>
          <w:trHeight w:val="258"/>
          <w:jc w:val="center"/>
        </w:trPr>
        <w:tc>
          <w:tcPr>
            <w:tcW w:w="5301"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lastRenderedPageBreak/>
              <w:t>如果不熟练体育课所教的动作技能，我会想利用课余时间练习</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9</w:t>
            </w:r>
            <w:r>
              <w:rPr>
                <w:rFonts w:ascii="Times New Roman" w:eastAsia="宋体" w:hAnsi="Times New Roman" w:cs="Times New Roman"/>
                <w:kern w:val="0"/>
                <w:sz w:val="20"/>
                <w:szCs w:val="20"/>
              </w:rPr>
              <w:t>）</w:t>
            </w:r>
          </w:p>
        </w:tc>
        <w:tc>
          <w:tcPr>
            <w:tcW w:w="89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317</w:t>
            </w:r>
          </w:p>
        </w:tc>
        <w:tc>
          <w:tcPr>
            <w:tcW w:w="900"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2.442</w:t>
            </w:r>
          </w:p>
        </w:tc>
        <w:tc>
          <w:tcPr>
            <w:tcW w:w="919"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0.955</w:t>
            </w:r>
          </w:p>
        </w:tc>
        <w:tc>
          <w:tcPr>
            <w:tcW w:w="845" w:type="dxa"/>
            <w:vMerge/>
          </w:tcPr>
          <w:p w:rsidR="00715EC6" w:rsidRDefault="00715EC6">
            <w:pPr>
              <w:widowControl/>
              <w:jc w:val="center"/>
              <w:rPr>
                <w:rFonts w:ascii="Times New Roman" w:eastAsia="宋体" w:hAnsi="Times New Roman" w:cs="Times New Roman"/>
                <w:kern w:val="0"/>
                <w:sz w:val="20"/>
                <w:szCs w:val="20"/>
              </w:rPr>
            </w:pPr>
          </w:p>
        </w:tc>
      </w:tr>
      <w:tr w:rsidR="00715EC6">
        <w:trPr>
          <w:trHeight w:val="258"/>
          <w:jc w:val="center"/>
        </w:trPr>
        <w:tc>
          <w:tcPr>
            <w:tcW w:w="5301"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我会主动参与和体育课上课有关的课外活动</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10</w:t>
            </w:r>
            <w:r>
              <w:rPr>
                <w:rFonts w:ascii="Times New Roman" w:eastAsia="宋体" w:hAnsi="Times New Roman" w:cs="Times New Roman"/>
                <w:kern w:val="0"/>
                <w:sz w:val="20"/>
                <w:szCs w:val="20"/>
              </w:rPr>
              <w:t>）</w:t>
            </w:r>
          </w:p>
        </w:tc>
        <w:tc>
          <w:tcPr>
            <w:tcW w:w="89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317</w:t>
            </w:r>
          </w:p>
        </w:tc>
        <w:tc>
          <w:tcPr>
            <w:tcW w:w="900"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2.218</w:t>
            </w:r>
          </w:p>
        </w:tc>
        <w:tc>
          <w:tcPr>
            <w:tcW w:w="919"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1.013</w:t>
            </w:r>
          </w:p>
        </w:tc>
        <w:tc>
          <w:tcPr>
            <w:tcW w:w="845" w:type="dxa"/>
            <w:vMerge/>
          </w:tcPr>
          <w:p w:rsidR="00715EC6" w:rsidRDefault="00715EC6">
            <w:pPr>
              <w:widowControl/>
              <w:jc w:val="center"/>
              <w:rPr>
                <w:rFonts w:ascii="Times New Roman" w:eastAsia="宋体" w:hAnsi="Times New Roman" w:cs="Times New Roman"/>
                <w:kern w:val="0"/>
                <w:sz w:val="20"/>
                <w:szCs w:val="20"/>
              </w:rPr>
            </w:pPr>
          </w:p>
        </w:tc>
      </w:tr>
      <w:tr w:rsidR="00715EC6">
        <w:trPr>
          <w:trHeight w:val="258"/>
          <w:jc w:val="center"/>
        </w:trPr>
        <w:tc>
          <w:tcPr>
            <w:tcW w:w="5301"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如果以后学校没有安排体育课，我还是会养成每天运动的习惯</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hint="eastAsia"/>
                <w:kern w:val="0"/>
                <w:sz w:val="20"/>
                <w:szCs w:val="20"/>
              </w:rPr>
              <w:t>x11</w:t>
            </w:r>
            <w:r>
              <w:rPr>
                <w:rFonts w:ascii="Times New Roman" w:eastAsia="宋体" w:hAnsi="Times New Roman" w:cs="Times New Roman"/>
                <w:kern w:val="0"/>
                <w:sz w:val="20"/>
                <w:szCs w:val="20"/>
              </w:rPr>
              <w:t>）</w:t>
            </w:r>
          </w:p>
        </w:tc>
        <w:tc>
          <w:tcPr>
            <w:tcW w:w="89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317</w:t>
            </w:r>
          </w:p>
        </w:tc>
        <w:tc>
          <w:tcPr>
            <w:tcW w:w="900"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2.142</w:t>
            </w:r>
          </w:p>
        </w:tc>
        <w:tc>
          <w:tcPr>
            <w:tcW w:w="919"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0.998</w:t>
            </w:r>
          </w:p>
        </w:tc>
        <w:tc>
          <w:tcPr>
            <w:tcW w:w="845" w:type="dxa"/>
            <w:vMerge/>
          </w:tcPr>
          <w:p w:rsidR="00715EC6" w:rsidRDefault="00715EC6">
            <w:pPr>
              <w:widowControl/>
              <w:jc w:val="center"/>
              <w:rPr>
                <w:rFonts w:ascii="Times New Roman" w:eastAsia="宋体" w:hAnsi="Times New Roman" w:cs="Times New Roman"/>
                <w:kern w:val="0"/>
                <w:sz w:val="20"/>
                <w:szCs w:val="20"/>
              </w:rPr>
            </w:pPr>
          </w:p>
        </w:tc>
      </w:tr>
      <w:tr w:rsidR="00715EC6">
        <w:trPr>
          <w:trHeight w:val="258"/>
          <w:jc w:val="center"/>
        </w:trPr>
        <w:tc>
          <w:tcPr>
            <w:tcW w:w="5301"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我会主动观看和体育课上课有关的电视节目</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12</w:t>
            </w:r>
            <w:r>
              <w:rPr>
                <w:rFonts w:ascii="Times New Roman" w:eastAsia="宋体" w:hAnsi="Times New Roman" w:cs="Times New Roman"/>
                <w:kern w:val="0"/>
                <w:sz w:val="20"/>
                <w:szCs w:val="20"/>
              </w:rPr>
              <w:t>）</w:t>
            </w:r>
          </w:p>
        </w:tc>
        <w:tc>
          <w:tcPr>
            <w:tcW w:w="89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317</w:t>
            </w:r>
          </w:p>
        </w:tc>
        <w:tc>
          <w:tcPr>
            <w:tcW w:w="900"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2.502</w:t>
            </w:r>
          </w:p>
        </w:tc>
        <w:tc>
          <w:tcPr>
            <w:tcW w:w="919"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1.06</w:t>
            </w:r>
          </w:p>
        </w:tc>
        <w:tc>
          <w:tcPr>
            <w:tcW w:w="845" w:type="dxa"/>
            <w:vMerge/>
          </w:tcPr>
          <w:p w:rsidR="00715EC6" w:rsidRDefault="00715EC6">
            <w:pPr>
              <w:widowControl/>
              <w:jc w:val="center"/>
              <w:rPr>
                <w:rFonts w:ascii="Times New Roman" w:eastAsia="宋体" w:hAnsi="Times New Roman" w:cs="Times New Roman"/>
                <w:kern w:val="0"/>
                <w:sz w:val="20"/>
                <w:szCs w:val="20"/>
              </w:rPr>
            </w:pPr>
          </w:p>
        </w:tc>
      </w:tr>
      <w:tr w:rsidR="00715EC6">
        <w:trPr>
          <w:trHeight w:val="258"/>
          <w:jc w:val="center"/>
        </w:trPr>
        <w:tc>
          <w:tcPr>
            <w:tcW w:w="5301"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我平时的运动项目会随着体育课所教的项目而变化（</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13</w:t>
            </w:r>
            <w:r>
              <w:rPr>
                <w:rFonts w:ascii="Times New Roman" w:eastAsia="宋体" w:hAnsi="Times New Roman" w:cs="Times New Roman"/>
                <w:kern w:val="0"/>
                <w:sz w:val="20"/>
                <w:szCs w:val="20"/>
              </w:rPr>
              <w:t>）</w:t>
            </w:r>
          </w:p>
        </w:tc>
        <w:tc>
          <w:tcPr>
            <w:tcW w:w="89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317</w:t>
            </w:r>
          </w:p>
        </w:tc>
        <w:tc>
          <w:tcPr>
            <w:tcW w:w="900"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color w:val="000000" w:themeColor="text1"/>
                <w:kern w:val="0"/>
                <w:sz w:val="20"/>
                <w:szCs w:val="20"/>
              </w:rPr>
              <w:t>2.656</w:t>
            </w:r>
          </w:p>
        </w:tc>
        <w:tc>
          <w:tcPr>
            <w:tcW w:w="919"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0.977</w:t>
            </w:r>
          </w:p>
        </w:tc>
        <w:tc>
          <w:tcPr>
            <w:tcW w:w="845" w:type="dxa"/>
            <w:vMerge/>
          </w:tcPr>
          <w:p w:rsidR="00715EC6" w:rsidRDefault="00715EC6">
            <w:pPr>
              <w:widowControl/>
              <w:jc w:val="center"/>
              <w:rPr>
                <w:rFonts w:ascii="Times New Roman" w:eastAsia="宋体" w:hAnsi="Times New Roman" w:cs="Times New Roman"/>
                <w:kern w:val="0"/>
                <w:sz w:val="20"/>
                <w:szCs w:val="20"/>
              </w:rPr>
            </w:pPr>
          </w:p>
        </w:tc>
      </w:tr>
    </w:tbl>
    <w:p w:rsidR="00715EC6" w:rsidRDefault="00321294">
      <w:pPr>
        <w:spacing w:line="360" w:lineRule="auto"/>
        <w:ind w:firstLineChars="200" w:firstLine="480"/>
        <w:rPr>
          <w:rFonts w:ascii="夹发砰" w:eastAsia="夹发砰"/>
          <w:color w:val="000000"/>
          <w:sz w:val="24"/>
          <w:szCs w:val="24"/>
        </w:rPr>
      </w:pPr>
      <w:r>
        <w:rPr>
          <w:rFonts w:ascii="夹发砰" w:eastAsia="夹发砰" w:hint="eastAsia"/>
          <w:color w:val="000000"/>
          <w:sz w:val="24"/>
          <w:szCs w:val="24"/>
        </w:rPr>
        <w:t>上海市高中学生偏弱的体育课堂行为意向，表明这一群体对体育课堂参与积极性并不高，这可能与老师体育课堂教育模式和体育课堂得不到应有重视等有着直接联系，也可能与学生对于体育课在其成长过程当中起到作用的认知程度不足，等因素有关。此外，“x10”、“x11”这2项指标更弱，说明学生参与</w:t>
      </w:r>
      <w:r>
        <w:rPr>
          <w:rFonts w:ascii="夹发砰" w:eastAsia="夹发砰"/>
          <w:color w:val="000000"/>
          <w:sz w:val="24"/>
          <w:szCs w:val="24"/>
        </w:rPr>
        <w:t>和体育课有关的课外活动偏少</w:t>
      </w:r>
      <w:r>
        <w:rPr>
          <w:rFonts w:ascii="夹发砰" w:eastAsia="夹发砰" w:hint="eastAsia"/>
          <w:color w:val="000000"/>
          <w:sz w:val="24"/>
          <w:szCs w:val="24"/>
        </w:rPr>
        <w:t>，还没有形成课外时间坚持体育运动的良好习惯。其中，x2、x7、x13指标显著高于平均值，表明学生体育课堂主动性较强、愿意在课堂上展示自我，并倾向于将体育课堂活动延展到课外</w:t>
      </w:r>
      <w:r>
        <w:rPr>
          <w:rFonts w:ascii="夹发砰" w:eastAsia="夹发砰"/>
          <w:color w:val="000000"/>
          <w:sz w:val="24"/>
          <w:szCs w:val="24"/>
        </w:rPr>
        <w:t>运动活动项目中</w:t>
      </w:r>
      <w:r>
        <w:rPr>
          <w:rFonts w:ascii="夹发砰" w:eastAsia="夹发砰" w:hint="eastAsia"/>
          <w:color w:val="000000"/>
          <w:sz w:val="24"/>
          <w:szCs w:val="24"/>
        </w:rPr>
        <w:t>。</w:t>
      </w:r>
    </w:p>
    <w:p w:rsidR="00715EC6" w:rsidRDefault="00321294">
      <w:pPr>
        <w:spacing w:line="360" w:lineRule="auto"/>
        <w:jc w:val="center"/>
        <w:rPr>
          <w:rFonts w:ascii="夹发砰" w:eastAsia="夹发砰"/>
          <w:color w:val="000000"/>
          <w:sz w:val="24"/>
          <w:szCs w:val="24"/>
        </w:rPr>
      </w:pPr>
      <w:r>
        <w:rPr>
          <w:rFonts w:ascii="夹发砰" w:eastAsia="夹发砰" w:hint="eastAsia"/>
          <w:color w:val="000000"/>
          <w:sz w:val="24"/>
          <w:szCs w:val="24"/>
        </w:rPr>
        <w:t>表3：体育课堂行为意向各指标</w:t>
      </w:r>
      <w:r>
        <w:rPr>
          <w:rFonts w:ascii="夹发砰" w:eastAsia="夹发砰"/>
          <w:color w:val="000000"/>
          <w:sz w:val="24"/>
          <w:szCs w:val="24"/>
        </w:rPr>
        <w:t>权重</w:t>
      </w:r>
    </w:p>
    <w:tbl>
      <w:tblPr>
        <w:tblW w:w="8813" w:type="dxa"/>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5245"/>
        <w:gridCol w:w="993"/>
        <w:gridCol w:w="887"/>
        <w:gridCol w:w="955"/>
        <w:gridCol w:w="733"/>
      </w:tblGrid>
      <w:tr w:rsidR="00715EC6">
        <w:trPr>
          <w:trHeight w:val="258"/>
          <w:jc w:val="center"/>
        </w:trPr>
        <w:tc>
          <w:tcPr>
            <w:tcW w:w="524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量表指标</w:t>
            </w:r>
          </w:p>
        </w:tc>
        <w:tc>
          <w:tcPr>
            <w:tcW w:w="99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平均值</w:t>
            </w:r>
          </w:p>
        </w:tc>
        <w:tc>
          <w:tcPr>
            <w:tcW w:w="88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标准差</w:t>
            </w:r>
          </w:p>
        </w:tc>
        <w:tc>
          <w:tcPr>
            <w:tcW w:w="95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CV</w:t>
            </w:r>
            <w:r>
              <w:rPr>
                <w:rFonts w:ascii="Times New Roman" w:eastAsia="宋体" w:hAnsi="Times New Roman" w:cs="Times New Roman"/>
                <w:kern w:val="0"/>
                <w:sz w:val="20"/>
                <w:szCs w:val="20"/>
              </w:rPr>
              <w:t>系数</w:t>
            </w:r>
          </w:p>
        </w:tc>
        <w:tc>
          <w:tcPr>
            <w:tcW w:w="73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权重</w:t>
            </w:r>
          </w:p>
        </w:tc>
      </w:tr>
      <w:tr w:rsidR="00715EC6">
        <w:trPr>
          <w:trHeight w:val="258"/>
          <w:jc w:val="center"/>
        </w:trPr>
        <w:tc>
          <w:tcPr>
            <w:tcW w:w="524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上体育课时我希望老师能够叫我示范动作</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1</w:t>
            </w:r>
            <w:r>
              <w:rPr>
                <w:rFonts w:ascii="Times New Roman" w:eastAsia="宋体" w:hAnsi="Times New Roman" w:cs="Times New Roman"/>
                <w:kern w:val="0"/>
                <w:sz w:val="20"/>
                <w:szCs w:val="20"/>
              </w:rPr>
              <w:t>）</w:t>
            </w:r>
          </w:p>
        </w:tc>
        <w:tc>
          <w:tcPr>
            <w:tcW w:w="99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2.546</w:t>
            </w:r>
          </w:p>
        </w:tc>
        <w:tc>
          <w:tcPr>
            <w:tcW w:w="88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1.026</w:t>
            </w:r>
          </w:p>
        </w:tc>
        <w:tc>
          <w:tcPr>
            <w:tcW w:w="95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40.30%</w:t>
            </w:r>
          </w:p>
        </w:tc>
        <w:tc>
          <w:tcPr>
            <w:tcW w:w="73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7.58%</w:t>
            </w:r>
          </w:p>
        </w:tc>
      </w:tr>
      <w:tr w:rsidR="00715EC6">
        <w:trPr>
          <w:trHeight w:val="258"/>
          <w:jc w:val="center"/>
        </w:trPr>
        <w:tc>
          <w:tcPr>
            <w:tcW w:w="524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我会主动搜集和体育课上课有关的资料</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2</w:t>
            </w:r>
            <w:r>
              <w:rPr>
                <w:rFonts w:ascii="Times New Roman" w:eastAsia="宋体" w:hAnsi="Times New Roman" w:cs="Times New Roman"/>
                <w:kern w:val="0"/>
                <w:sz w:val="20"/>
                <w:szCs w:val="20"/>
              </w:rPr>
              <w:t>）</w:t>
            </w:r>
          </w:p>
        </w:tc>
        <w:tc>
          <w:tcPr>
            <w:tcW w:w="99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2.773</w:t>
            </w:r>
          </w:p>
        </w:tc>
        <w:tc>
          <w:tcPr>
            <w:tcW w:w="88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0.987</w:t>
            </w:r>
          </w:p>
        </w:tc>
        <w:tc>
          <w:tcPr>
            <w:tcW w:w="95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35.58%</w:t>
            </w:r>
          </w:p>
        </w:tc>
        <w:tc>
          <w:tcPr>
            <w:tcW w:w="73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6.69%</w:t>
            </w:r>
          </w:p>
        </w:tc>
      </w:tr>
      <w:tr w:rsidR="00715EC6">
        <w:trPr>
          <w:trHeight w:val="258"/>
          <w:jc w:val="center"/>
        </w:trPr>
        <w:tc>
          <w:tcPr>
            <w:tcW w:w="524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上体育课时我希望能够当老师的助手</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3</w:t>
            </w:r>
            <w:r>
              <w:rPr>
                <w:rFonts w:ascii="Times New Roman" w:eastAsia="宋体" w:hAnsi="Times New Roman" w:cs="Times New Roman"/>
                <w:kern w:val="0"/>
                <w:sz w:val="20"/>
                <w:szCs w:val="20"/>
              </w:rPr>
              <w:t>）</w:t>
            </w:r>
          </w:p>
        </w:tc>
        <w:tc>
          <w:tcPr>
            <w:tcW w:w="99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2.571</w:t>
            </w:r>
          </w:p>
        </w:tc>
        <w:tc>
          <w:tcPr>
            <w:tcW w:w="88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1.031</w:t>
            </w:r>
          </w:p>
        </w:tc>
        <w:tc>
          <w:tcPr>
            <w:tcW w:w="95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40.09%</w:t>
            </w:r>
          </w:p>
        </w:tc>
        <w:tc>
          <w:tcPr>
            <w:tcW w:w="73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7.54%</w:t>
            </w:r>
          </w:p>
        </w:tc>
      </w:tr>
      <w:tr w:rsidR="00715EC6">
        <w:trPr>
          <w:trHeight w:val="258"/>
          <w:jc w:val="center"/>
        </w:trPr>
        <w:tc>
          <w:tcPr>
            <w:tcW w:w="524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上体育课时我希望成为同学的</w:t>
            </w:r>
            <w:proofErr w:type="gramStart"/>
            <w:r>
              <w:rPr>
                <w:rFonts w:ascii="Times New Roman" w:eastAsia="宋体" w:hAnsi="Times New Roman" w:cs="Times New Roman"/>
                <w:kern w:val="0"/>
                <w:sz w:val="20"/>
                <w:szCs w:val="20"/>
              </w:rPr>
              <w:t>小教练</w:t>
            </w:r>
            <w:proofErr w:type="gramEnd"/>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4</w:t>
            </w:r>
            <w:r>
              <w:rPr>
                <w:rFonts w:ascii="Times New Roman" w:eastAsia="宋体" w:hAnsi="Times New Roman" w:cs="Times New Roman"/>
                <w:kern w:val="0"/>
                <w:sz w:val="20"/>
                <w:szCs w:val="20"/>
              </w:rPr>
              <w:t>）</w:t>
            </w:r>
          </w:p>
        </w:tc>
        <w:tc>
          <w:tcPr>
            <w:tcW w:w="99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2.574</w:t>
            </w:r>
          </w:p>
        </w:tc>
        <w:tc>
          <w:tcPr>
            <w:tcW w:w="88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1.024</w:t>
            </w:r>
          </w:p>
        </w:tc>
        <w:tc>
          <w:tcPr>
            <w:tcW w:w="95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39.79%</w:t>
            </w:r>
          </w:p>
        </w:tc>
        <w:tc>
          <w:tcPr>
            <w:tcW w:w="73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7.48%</w:t>
            </w:r>
          </w:p>
        </w:tc>
      </w:tr>
      <w:tr w:rsidR="00715EC6">
        <w:trPr>
          <w:trHeight w:val="258"/>
          <w:jc w:val="center"/>
        </w:trPr>
        <w:tc>
          <w:tcPr>
            <w:tcW w:w="524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上体育课时我会主动回答老师的问题</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5</w:t>
            </w:r>
            <w:r>
              <w:rPr>
                <w:rFonts w:ascii="Times New Roman" w:eastAsia="宋体" w:hAnsi="Times New Roman" w:cs="Times New Roman"/>
                <w:kern w:val="0"/>
                <w:sz w:val="20"/>
                <w:szCs w:val="20"/>
              </w:rPr>
              <w:t>）</w:t>
            </w:r>
          </w:p>
        </w:tc>
        <w:tc>
          <w:tcPr>
            <w:tcW w:w="99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2.502</w:t>
            </w:r>
          </w:p>
        </w:tc>
        <w:tc>
          <w:tcPr>
            <w:tcW w:w="88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1.033</w:t>
            </w:r>
          </w:p>
        </w:tc>
        <w:tc>
          <w:tcPr>
            <w:tcW w:w="95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41.30%</w:t>
            </w:r>
          </w:p>
        </w:tc>
        <w:tc>
          <w:tcPr>
            <w:tcW w:w="73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7.77%</w:t>
            </w:r>
          </w:p>
        </w:tc>
      </w:tr>
      <w:tr w:rsidR="00715EC6">
        <w:trPr>
          <w:trHeight w:val="258"/>
          <w:jc w:val="center"/>
        </w:trPr>
        <w:tc>
          <w:tcPr>
            <w:tcW w:w="524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遇到体育课分组比赛时，我都会事先加以练习</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6</w:t>
            </w:r>
            <w:r>
              <w:rPr>
                <w:rFonts w:ascii="Times New Roman" w:eastAsia="宋体" w:hAnsi="Times New Roman" w:cs="Times New Roman"/>
                <w:kern w:val="0"/>
                <w:sz w:val="20"/>
                <w:szCs w:val="20"/>
              </w:rPr>
              <w:t>）</w:t>
            </w:r>
          </w:p>
        </w:tc>
        <w:tc>
          <w:tcPr>
            <w:tcW w:w="99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2.322</w:t>
            </w:r>
          </w:p>
        </w:tc>
        <w:tc>
          <w:tcPr>
            <w:tcW w:w="88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0.986</w:t>
            </w:r>
          </w:p>
        </w:tc>
        <w:tc>
          <w:tcPr>
            <w:tcW w:w="95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42.47%</w:t>
            </w:r>
          </w:p>
        </w:tc>
        <w:tc>
          <w:tcPr>
            <w:tcW w:w="73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7.98%</w:t>
            </w:r>
          </w:p>
        </w:tc>
      </w:tr>
      <w:tr w:rsidR="00715EC6">
        <w:trPr>
          <w:trHeight w:val="258"/>
          <w:jc w:val="center"/>
        </w:trPr>
        <w:tc>
          <w:tcPr>
            <w:tcW w:w="524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上体育课时我会迫不及待地想表现自己</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7</w:t>
            </w:r>
            <w:r>
              <w:rPr>
                <w:rFonts w:ascii="Times New Roman" w:eastAsia="宋体" w:hAnsi="Times New Roman" w:cs="Times New Roman"/>
                <w:kern w:val="0"/>
                <w:sz w:val="20"/>
                <w:szCs w:val="20"/>
              </w:rPr>
              <w:t>）</w:t>
            </w:r>
          </w:p>
        </w:tc>
        <w:tc>
          <w:tcPr>
            <w:tcW w:w="99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2.672</w:t>
            </w:r>
          </w:p>
        </w:tc>
        <w:tc>
          <w:tcPr>
            <w:tcW w:w="88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1.028</w:t>
            </w:r>
          </w:p>
        </w:tc>
        <w:tc>
          <w:tcPr>
            <w:tcW w:w="95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38.47%</w:t>
            </w:r>
          </w:p>
        </w:tc>
        <w:tc>
          <w:tcPr>
            <w:tcW w:w="73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7.23%</w:t>
            </w:r>
          </w:p>
        </w:tc>
      </w:tr>
      <w:tr w:rsidR="00715EC6">
        <w:trPr>
          <w:trHeight w:val="258"/>
          <w:jc w:val="center"/>
        </w:trPr>
        <w:tc>
          <w:tcPr>
            <w:tcW w:w="524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上体育课时我会主动指导我熟练的动作给其他同学</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8</w:t>
            </w:r>
            <w:r>
              <w:rPr>
                <w:rFonts w:ascii="Times New Roman" w:eastAsia="宋体" w:hAnsi="Times New Roman" w:cs="Times New Roman"/>
                <w:kern w:val="0"/>
                <w:sz w:val="20"/>
                <w:szCs w:val="20"/>
              </w:rPr>
              <w:t>）</w:t>
            </w:r>
          </w:p>
        </w:tc>
        <w:tc>
          <w:tcPr>
            <w:tcW w:w="99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2.331</w:t>
            </w:r>
          </w:p>
        </w:tc>
        <w:tc>
          <w:tcPr>
            <w:tcW w:w="88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1.01</w:t>
            </w:r>
          </w:p>
        </w:tc>
        <w:tc>
          <w:tcPr>
            <w:tcW w:w="95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43.32%</w:t>
            </w:r>
          </w:p>
        </w:tc>
        <w:tc>
          <w:tcPr>
            <w:tcW w:w="73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8.14%</w:t>
            </w:r>
          </w:p>
        </w:tc>
      </w:tr>
      <w:tr w:rsidR="00715EC6">
        <w:trPr>
          <w:trHeight w:val="258"/>
          <w:jc w:val="center"/>
        </w:trPr>
        <w:tc>
          <w:tcPr>
            <w:tcW w:w="524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如果不熟练体育课所教的动作技能，我会想利用课余时间练习</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9</w:t>
            </w:r>
            <w:r>
              <w:rPr>
                <w:rFonts w:ascii="Times New Roman" w:eastAsia="宋体" w:hAnsi="Times New Roman" w:cs="Times New Roman"/>
                <w:kern w:val="0"/>
                <w:sz w:val="20"/>
                <w:szCs w:val="20"/>
              </w:rPr>
              <w:t>）</w:t>
            </w:r>
          </w:p>
        </w:tc>
        <w:tc>
          <w:tcPr>
            <w:tcW w:w="99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2.442</w:t>
            </w:r>
          </w:p>
        </w:tc>
        <w:tc>
          <w:tcPr>
            <w:tcW w:w="88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0.955</w:t>
            </w:r>
          </w:p>
        </w:tc>
        <w:tc>
          <w:tcPr>
            <w:tcW w:w="95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39.11%</w:t>
            </w:r>
          </w:p>
        </w:tc>
        <w:tc>
          <w:tcPr>
            <w:tcW w:w="73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7.35%</w:t>
            </w:r>
          </w:p>
        </w:tc>
      </w:tr>
      <w:tr w:rsidR="00715EC6">
        <w:trPr>
          <w:trHeight w:val="258"/>
          <w:jc w:val="center"/>
        </w:trPr>
        <w:tc>
          <w:tcPr>
            <w:tcW w:w="524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我会主动参与和体育课上课有关的课外活动</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10</w:t>
            </w:r>
            <w:r>
              <w:rPr>
                <w:rFonts w:ascii="Times New Roman" w:eastAsia="宋体" w:hAnsi="Times New Roman" w:cs="Times New Roman"/>
                <w:kern w:val="0"/>
                <w:sz w:val="20"/>
                <w:szCs w:val="20"/>
              </w:rPr>
              <w:t>）</w:t>
            </w:r>
          </w:p>
        </w:tc>
        <w:tc>
          <w:tcPr>
            <w:tcW w:w="99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2.218</w:t>
            </w:r>
          </w:p>
        </w:tc>
        <w:tc>
          <w:tcPr>
            <w:tcW w:w="88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1.013</w:t>
            </w:r>
          </w:p>
        </w:tc>
        <w:tc>
          <w:tcPr>
            <w:tcW w:w="95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45.66%</w:t>
            </w:r>
          </w:p>
        </w:tc>
        <w:tc>
          <w:tcPr>
            <w:tcW w:w="73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8.59%</w:t>
            </w:r>
          </w:p>
        </w:tc>
      </w:tr>
      <w:tr w:rsidR="00715EC6">
        <w:trPr>
          <w:trHeight w:val="258"/>
          <w:jc w:val="center"/>
        </w:trPr>
        <w:tc>
          <w:tcPr>
            <w:tcW w:w="524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如果以后学校没有安排体育课，我还是会养成每天运动的习惯</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hint="eastAsia"/>
                <w:kern w:val="0"/>
                <w:sz w:val="20"/>
                <w:szCs w:val="20"/>
              </w:rPr>
              <w:t>x11</w:t>
            </w:r>
            <w:r>
              <w:rPr>
                <w:rFonts w:ascii="Times New Roman" w:eastAsia="宋体" w:hAnsi="Times New Roman" w:cs="Times New Roman"/>
                <w:kern w:val="0"/>
                <w:sz w:val="20"/>
                <w:szCs w:val="20"/>
              </w:rPr>
              <w:t>）</w:t>
            </w:r>
          </w:p>
        </w:tc>
        <w:tc>
          <w:tcPr>
            <w:tcW w:w="99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2.142</w:t>
            </w:r>
          </w:p>
        </w:tc>
        <w:tc>
          <w:tcPr>
            <w:tcW w:w="88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0.998</w:t>
            </w:r>
          </w:p>
        </w:tc>
        <w:tc>
          <w:tcPr>
            <w:tcW w:w="95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46.58%</w:t>
            </w:r>
          </w:p>
        </w:tc>
        <w:tc>
          <w:tcPr>
            <w:tcW w:w="73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8.76%</w:t>
            </w:r>
          </w:p>
        </w:tc>
      </w:tr>
      <w:tr w:rsidR="00715EC6">
        <w:trPr>
          <w:trHeight w:val="258"/>
          <w:jc w:val="center"/>
        </w:trPr>
        <w:tc>
          <w:tcPr>
            <w:tcW w:w="524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我会主动观看和体育课上课有关的电视节目</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12</w:t>
            </w:r>
            <w:r>
              <w:rPr>
                <w:rFonts w:ascii="Times New Roman" w:eastAsia="宋体" w:hAnsi="Times New Roman" w:cs="Times New Roman"/>
                <w:kern w:val="0"/>
                <w:sz w:val="20"/>
                <w:szCs w:val="20"/>
              </w:rPr>
              <w:t>）</w:t>
            </w:r>
          </w:p>
        </w:tc>
        <w:tc>
          <w:tcPr>
            <w:tcW w:w="99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2.502</w:t>
            </w:r>
          </w:p>
        </w:tc>
        <w:tc>
          <w:tcPr>
            <w:tcW w:w="88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1.06</w:t>
            </w:r>
          </w:p>
        </w:tc>
        <w:tc>
          <w:tcPr>
            <w:tcW w:w="95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42.38%</w:t>
            </w:r>
          </w:p>
        </w:tc>
        <w:tc>
          <w:tcPr>
            <w:tcW w:w="73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7.97%</w:t>
            </w:r>
          </w:p>
        </w:tc>
      </w:tr>
      <w:tr w:rsidR="00715EC6">
        <w:trPr>
          <w:trHeight w:val="258"/>
          <w:jc w:val="center"/>
        </w:trPr>
        <w:tc>
          <w:tcPr>
            <w:tcW w:w="524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我平时的运动项目会随着体育课所教的项目而变化（</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13</w:t>
            </w:r>
            <w:r>
              <w:rPr>
                <w:rFonts w:ascii="Times New Roman" w:eastAsia="宋体" w:hAnsi="Times New Roman" w:cs="Times New Roman"/>
                <w:kern w:val="0"/>
                <w:sz w:val="20"/>
                <w:szCs w:val="20"/>
              </w:rPr>
              <w:t>）</w:t>
            </w:r>
          </w:p>
        </w:tc>
        <w:tc>
          <w:tcPr>
            <w:tcW w:w="99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2.656</w:t>
            </w:r>
          </w:p>
        </w:tc>
        <w:tc>
          <w:tcPr>
            <w:tcW w:w="88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0.977</w:t>
            </w:r>
          </w:p>
        </w:tc>
        <w:tc>
          <w:tcPr>
            <w:tcW w:w="955"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36.78%</w:t>
            </w:r>
          </w:p>
        </w:tc>
        <w:tc>
          <w:tcPr>
            <w:tcW w:w="733"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6.92%</w:t>
            </w:r>
          </w:p>
        </w:tc>
      </w:tr>
    </w:tbl>
    <w:p w:rsidR="00715EC6" w:rsidRDefault="00321294">
      <w:pPr>
        <w:spacing w:line="360" w:lineRule="auto"/>
        <w:ind w:firstLineChars="200" w:firstLine="480"/>
        <w:rPr>
          <w:rFonts w:ascii="夹发砰" w:eastAsia="夹发砰"/>
          <w:color w:val="000000"/>
          <w:sz w:val="24"/>
          <w:szCs w:val="24"/>
        </w:rPr>
      </w:pPr>
      <w:r>
        <w:rPr>
          <w:rFonts w:ascii="夹发砰" w:eastAsia="夹发砰" w:hint="eastAsia"/>
          <w:color w:val="000000"/>
          <w:sz w:val="24"/>
          <w:szCs w:val="24"/>
        </w:rPr>
        <w:t>从上表可以看出，量表中权重较</w:t>
      </w:r>
      <w:r>
        <w:rPr>
          <w:rFonts w:ascii="夹发砰" w:eastAsia="夹发砰"/>
          <w:color w:val="000000"/>
          <w:sz w:val="24"/>
          <w:szCs w:val="24"/>
        </w:rPr>
        <w:t>高的指标分别为</w:t>
      </w:r>
      <w:r>
        <w:rPr>
          <w:rFonts w:ascii="夹发砰" w:eastAsia="夹发砰" w:hint="eastAsia"/>
          <w:color w:val="000000"/>
          <w:sz w:val="24"/>
          <w:szCs w:val="24"/>
        </w:rPr>
        <w:t>x11、x10和x8，这需要体育老师在课堂上应更多地引导学生</w:t>
      </w:r>
      <w:r>
        <w:rPr>
          <w:rFonts w:ascii="夹发砰" w:eastAsia="夹发砰"/>
          <w:color w:val="000000"/>
          <w:sz w:val="24"/>
          <w:szCs w:val="24"/>
        </w:rPr>
        <w:t>养成每天坚持运动的习惯</w:t>
      </w:r>
      <w:r>
        <w:rPr>
          <w:rFonts w:ascii="夹发砰" w:eastAsia="夹发砰" w:hint="eastAsia"/>
          <w:color w:val="000000"/>
          <w:sz w:val="24"/>
          <w:szCs w:val="24"/>
        </w:rPr>
        <w:t>，倡导</w:t>
      </w:r>
      <w:r>
        <w:rPr>
          <w:rFonts w:ascii="夹发砰" w:eastAsia="夹发砰"/>
          <w:color w:val="000000"/>
          <w:sz w:val="24"/>
          <w:szCs w:val="24"/>
        </w:rPr>
        <w:t>积极参与和体育课上课有关的课外活动</w:t>
      </w:r>
      <w:r>
        <w:rPr>
          <w:rFonts w:ascii="夹发砰" w:eastAsia="夹发砰" w:hint="eastAsia"/>
          <w:color w:val="000000"/>
          <w:sz w:val="24"/>
          <w:szCs w:val="24"/>
        </w:rPr>
        <w:t>，以及积极创造为学生展示自己的课堂机会。</w:t>
      </w:r>
    </w:p>
    <w:p w:rsidR="00715EC6" w:rsidRDefault="00321294">
      <w:pPr>
        <w:spacing w:line="360" w:lineRule="auto"/>
        <w:rPr>
          <w:rFonts w:ascii="黑体" w:eastAsia="黑体" w:hAnsi="黑体"/>
          <w:b/>
          <w:sz w:val="28"/>
          <w:szCs w:val="28"/>
        </w:rPr>
      </w:pPr>
      <w:r>
        <w:rPr>
          <w:rFonts w:ascii="黑体" w:eastAsia="黑体" w:hAnsi="黑体" w:hint="eastAsia"/>
          <w:b/>
          <w:sz w:val="28"/>
          <w:szCs w:val="28"/>
        </w:rPr>
        <w:t>3.2.学生基本统计变量与体育课堂行为意向变量之间相关性分析</w:t>
      </w:r>
    </w:p>
    <w:p w:rsidR="00715EC6" w:rsidRDefault="00321294">
      <w:pPr>
        <w:spacing w:line="360" w:lineRule="auto"/>
        <w:ind w:firstLineChars="196" w:firstLine="470"/>
        <w:rPr>
          <w:rFonts w:ascii="夹发砰" w:eastAsia="夹发砰"/>
          <w:color w:val="000000"/>
          <w:sz w:val="24"/>
          <w:szCs w:val="24"/>
        </w:rPr>
      </w:pPr>
      <w:r>
        <w:rPr>
          <w:rFonts w:ascii="夹发砰" w:eastAsia="夹发砰" w:hint="eastAsia"/>
          <w:color w:val="000000"/>
          <w:sz w:val="24"/>
          <w:szCs w:val="24"/>
        </w:rPr>
        <w:t>采用相关分析方法，我们对样本的基本统计变量与体育课堂行为意向进行相</w:t>
      </w:r>
      <w:r>
        <w:rPr>
          <w:rFonts w:ascii="夹发砰" w:eastAsia="夹发砰" w:hint="eastAsia"/>
          <w:color w:val="000000"/>
          <w:sz w:val="24"/>
          <w:szCs w:val="24"/>
        </w:rPr>
        <w:lastRenderedPageBreak/>
        <w:t>关分析，结果发现</w:t>
      </w:r>
      <w:r>
        <w:rPr>
          <w:rFonts w:ascii="夹发砰" w:eastAsia="夹发砰"/>
          <w:color w:val="000000"/>
          <w:sz w:val="24"/>
          <w:szCs w:val="24"/>
        </w:rPr>
        <w:t>性别、对体育运动感不感兴趣，没有接受过专业的体育训练与</w:t>
      </w:r>
      <w:r>
        <w:rPr>
          <w:rFonts w:ascii="夹发砰" w:eastAsia="夹发砰" w:hint="eastAsia"/>
          <w:color w:val="000000"/>
          <w:sz w:val="24"/>
          <w:szCs w:val="24"/>
        </w:rPr>
        <w:t>体育课堂行为意向有显著相关。但各相关系数有较大差异。</w:t>
      </w:r>
    </w:p>
    <w:p w:rsidR="00715EC6" w:rsidRDefault="00321294">
      <w:pPr>
        <w:spacing w:line="360" w:lineRule="auto"/>
        <w:rPr>
          <w:rFonts w:ascii="夹发砰" w:eastAsia="夹发砰"/>
          <w:color w:val="000000"/>
          <w:sz w:val="24"/>
          <w:szCs w:val="24"/>
        </w:rPr>
      </w:pPr>
      <w:r>
        <w:rPr>
          <w:rFonts w:ascii="夹发砰" w:eastAsia="夹发砰"/>
          <w:color w:val="000000"/>
          <w:sz w:val="24"/>
          <w:szCs w:val="24"/>
        </w:rPr>
        <w:t>表</w:t>
      </w:r>
      <w:r>
        <w:rPr>
          <w:rFonts w:ascii="夹发砰" w:eastAsia="夹发砰" w:hint="eastAsia"/>
          <w:color w:val="000000"/>
          <w:sz w:val="24"/>
          <w:szCs w:val="24"/>
        </w:rPr>
        <w:t>4：学生基本统计变量与体育课堂行为意向相关性（Pearson相关系数）</w:t>
      </w:r>
    </w:p>
    <w:tbl>
      <w:tblPr>
        <w:tblW w:w="896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6"/>
        <w:gridCol w:w="1007"/>
        <w:gridCol w:w="1292"/>
        <w:gridCol w:w="1417"/>
      </w:tblGrid>
      <w:tr w:rsidR="00715EC6">
        <w:trPr>
          <w:trHeight w:val="258"/>
        </w:trPr>
        <w:tc>
          <w:tcPr>
            <w:tcW w:w="5246" w:type="dxa"/>
            <w:tcBorders>
              <w:top w:val="single" w:sz="12" w:space="0" w:color="auto"/>
              <w:left w:val="nil"/>
              <w:tl2br w:val="single" w:sz="4" w:space="0" w:color="auto"/>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 xml:space="preserve">                           </w:t>
            </w:r>
            <w:r>
              <w:rPr>
                <w:rFonts w:ascii="Times New Roman" w:eastAsia="宋体" w:hAnsi="Times New Roman" w:cs="Times New Roman" w:hint="eastAsia"/>
                <w:kern w:val="0"/>
                <w:sz w:val="20"/>
                <w:szCs w:val="20"/>
              </w:rPr>
              <w:t>基本变量指标</w:t>
            </w:r>
          </w:p>
          <w:p w:rsidR="00715EC6" w:rsidRDefault="00321294">
            <w:pPr>
              <w:widowControl/>
              <w:ind w:firstLineChars="300" w:firstLine="600"/>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量表指标</w:t>
            </w:r>
          </w:p>
        </w:tc>
        <w:tc>
          <w:tcPr>
            <w:tcW w:w="1007" w:type="dxa"/>
            <w:tcBorders>
              <w:top w:val="single" w:sz="12" w:space="0" w:color="auto"/>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性别</w:t>
            </w:r>
          </w:p>
        </w:tc>
        <w:tc>
          <w:tcPr>
            <w:tcW w:w="1292" w:type="dxa"/>
            <w:tcBorders>
              <w:top w:val="single" w:sz="12" w:space="0" w:color="auto"/>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对体育运动是否感兴趣</w:t>
            </w:r>
          </w:p>
        </w:tc>
        <w:tc>
          <w:tcPr>
            <w:tcW w:w="1417" w:type="dxa"/>
            <w:tcBorders>
              <w:top w:val="single" w:sz="12" w:space="0" w:color="auto"/>
              <w:righ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是否接受过专业体育训练</w:t>
            </w:r>
          </w:p>
        </w:tc>
      </w:tr>
      <w:tr w:rsidR="00715EC6">
        <w:trPr>
          <w:trHeight w:val="258"/>
        </w:trPr>
        <w:tc>
          <w:tcPr>
            <w:tcW w:w="5246" w:type="dxa"/>
            <w:tcBorders>
              <w:lef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上体育课时我希望老师能够叫我示范动作</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1</w:t>
            </w:r>
            <w:r>
              <w:rPr>
                <w:rFonts w:ascii="Times New Roman" w:eastAsia="宋体" w:hAnsi="Times New Roman" w:cs="Times New Roman"/>
                <w:kern w:val="0"/>
                <w:sz w:val="20"/>
                <w:szCs w:val="20"/>
              </w:rPr>
              <w:t>）</w:t>
            </w:r>
          </w:p>
        </w:tc>
        <w:tc>
          <w:tcPr>
            <w:tcW w:w="100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0.205**</w:t>
            </w:r>
          </w:p>
        </w:tc>
        <w:tc>
          <w:tcPr>
            <w:tcW w:w="1292"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0.172**</w:t>
            </w:r>
          </w:p>
        </w:tc>
        <w:tc>
          <w:tcPr>
            <w:tcW w:w="1417" w:type="dxa"/>
            <w:tcBorders>
              <w:righ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0.147**</w:t>
            </w:r>
          </w:p>
        </w:tc>
      </w:tr>
      <w:tr w:rsidR="00715EC6">
        <w:trPr>
          <w:trHeight w:val="258"/>
        </w:trPr>
        <w:tc>
          <w:tcPr>
            <w:tcW w:w="5246" w:type="dxa"/>
            <w:tcBorders>
              <w:lef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我会主动搜集和体育课上课有关的资料</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2</w:t>
            </w:r>
            <w:r>
              <w:rPr>
                <w:rFonts w:ascii="Times New Roman" w:eastAsia="宋体" w:hAnsi="Times New Roman" w:cs="Times New Roman"/>
                <w:kern w:val="0"/>
                <w:sz w:val="20"/>
                <w:szCs w:val="20"/>
              </w:rPr>
              <w:t>）</w:t>
            </w:r>
          </w:p>
        </w:tc>
        <w:tc>
          <w:tcPr>
            <w:tcW w:w="100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0.218**</w:t>
            </w:r>
          </w:p>
        </w:tc>
        <w:tc>
          <w:tcPr>
            <w:tcW w:w="1292"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0.186**</w:t>
            </w:r>
          </w:p>
        </w:tc>
        <w:tc>
          <w:tcPr>
            <w:tcW w:w="1417" w:type="dxa"/>
            <w:tcBorders>
              <w:righ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0.197**</w:t>
            </w:r>
          </w:p>
        </w:tc>
      </w:tr>
      <w:tr w:rsidR="00715EC6">
        <w:trPr>
          <w:trHeight w:val="258"/>
        </w:trPr>
        <w:tc>
          <w:tcPr>
            <w:tcW w:w="5246" w:type="dxa"/>
            <w:tcBorders>
              <w:lef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上体育课时我希望能够当老师的助手</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3</w:t>
            </w:r>
            <w:r>
              <w:rPr>
                <w:rFonts w:ascii="Times New Roman" w:eastAsia="宋体" w:hAnsi="Times New Roman" w:cs="Times New Roman"/>
                <w:kern w:val="0"/>
                <w:sz w:val="20"/>
                <w:szCs w:val="20"/>
              </w:rPr>
              <w:t>）</w:t>
            </w:r>
          </w:p>
        </w:tc>
        <w:tc>
          <w:tcPr>
            <w:tcW w:w="100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0.216**</w:t>
            </w:r>
          </w:p>
        </w:tc>
        <w:tc>
          <w:tcPr>
            <w:tcW w:w="1292"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0.223**</w:t>
            </w:r>
          </w:p>
        </w:tc>
        <w:tc>
          <w:tcPr>
            <w:tcW w:w="1417" w:type="dxa"/>
            <w:tcBorders>
              <w:righ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0.196**</w:t>
            </w:r>
          </w:p>
        </w:tc>
      </w:tr>
      <w:tr w:rsidR="00715EC6">
        <w:trPr>
          <w:trHeight w:val="258"/>
        </w:trPr>
        <w:tc>
          <w:tcPr>
            <w:tcW w:w="5246" w:type="dxa"/>
            <w:tcBorders>
              <w:lef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上体育课时我希望成为同学的</w:t>
            </w:r>
            <w:proofErr w:type="gramStart"/>
            <w:r>
              <w:rPr>
                <w:rFonts w:ascii="Times New Roman" w:eastAsia="宋体" w:hAnsi="Times New Roman" w:cs="Times New Roman"/>
                <w:kern w:val="0"/>
                <w:sz w:val="20"/>
                <w:szCs w:val="20"/>
              </w:rPr>
              <w:t>小教练</w:t>
            </w:r>
            <w:proofErr w:type="gramEnd"/>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4</w:t>
            </w:r>
            <w:r>
              <w:rPr>
                <w:rFonts w:ascii="Times New Roman" w:eastAsia="宋体" w:hAnsi="Times New Roman" w:cs="Times New Roman"/>
                <w:kern w:val="0"/>
                <w:sz w:val="20"/>
                <w:szCs w:val="20"/>
              </w:rPr>
              <w:t>）</w:t>
            </w:r>
          </w:p>
        </w:tc>
        <w:tc>
          <w:tcPr>
            <w:tcW w:w="100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0.214**</w:t>
            </w:r>
          </w:p>
        </w:tc>
        <w:tc>
          <w:tcPr>
            <w:tcW w:w="1292"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0.164**</w:t>
            </w:r>
          </w:p>
        </w:tc>
        <w:tc>
          <w:tcPr>
            <w:tcW w:w="1417" w:type="dxa"/>
            <w:tcBorders>
              <w:righ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0.169**</w:t>
            </w:r>
          </w:p>
        </w:tc>
      </w:tr>
      <w:tr w:rsidR="00715EC6">
        <w:trPr>
          <w:trHeight w:val="258"/>
        </w:trPr>
        <w:tc>
          <w:tcPr>
            <w:tcW w:w="5246" w:type="dxa"/>
            <w:tcBorders>
              <w:lef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上体育课时我会主动回答老师的问题</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5</w:t>
            </w:r>
            <w:r>
              <w:rPr>
                <w:rFonts w:ascii="Times New Roman" w:eastAsia="宋体" w:hAnsi="Times New Roman" w:cs="Times New Roman"/>
                <w:kern w:val="0"/>
                <w:sz w:val="20"/>
                <w:szCs w:val="20"/>
              </w:rPr>
              <w:t>）</w:t>
            </w:r>
          </w:p>
        </w:tc>
        <w:tc>
          <w:tcPr>
            <w:tcW w:w="100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0.246**</w:t>
            </w:r>
          </w:p>
        </w:tc>
        <w:tc>
          <w:tcPr>
            <w:tcW w:w="1292"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0.163**</w:t>
            </w:r>
          </w:p>
        </w:tc>
        <w:tc>
          <w:tcPr>
            <w:tcW w:w="1417" w:type="dxa"/>
            <w:tcBorders>
              <w:righ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0.197**</w:t>
            </w:r>
          </w:p>
        </w:tc>
      </w:tr>
      <w:tr w:rsidR="00715EC6">
        <w:trPr>
          <w:trHeight w:val="258"/>
        </w:trPr>
        <w:tc>
          <w:tcPr>
            <w:tcW w:w="5246" w:type="dxa"/>
            <w:tcBorders>
              <w:lef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遇到体育课分组比赛时，我都会事先加以练习</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6</w:t>
            </w:r>
            <w:r>
              <w:rPr>
                <w:rFonts w:ascii="Times New Roman" w:eastAsia="宋体" w:hAnsi="Times New Roman" w:cs="Times New Roman"/>
                <w:kern w:val="0"/>
                <w:sz w:val="20"/>
                <w:szCs w:val="20"/>
              </w:rPr>
              <w:t>）</w:t>
            </w:r>
          </w:p>
        </w:tc>
        <w:tc>
          <w:tcPr>
            <w:tcW w:w="100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0.191**</w:t>
            </w:r>
          </w:p>
        </w:tc>
        <w:tc>
          <w:tcPr>
            <w:tcW w:w="1292"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0.128**</w:t>
            </w:r>
          </w:p>
        </w:tc>
        <w:tc>
          <w:tcPr>
            <w:tcW w:w="1417" w:type="dxa"/>
            <w:tcBorders>
              <w:righ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0.196**</w:t>
            </w:r>
          </w:p>
        </w:tc>
      </w:tr>
      <w:tr w:rsidR="00715EC6">
        <w:trPr>
          <w:trHeight w:val="258"/>
        </w:trPr>
        <w:tc>
          <w:tcPr>
            <w:tcW w:w="5246" w:type="dxa"/>
            <w:tcBorders>
              <w:lef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上体育课时我会迫不及待地想表现自己</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7</w:t>
            </w:r>
            <w:r>
              <w:rPr>
                <w:rFonts w:ascii="Times New Roman" w:eastAsia="宋体" w:hAnsi="Times New Roman" w:cs="Times New Roman"/>
                <w:kern w:val="0"/>
                <w:sz w:val="20"/>
                <w:szCs w:val="20"/>
              </w:rPr>
              <w:t>）</w:t>
            </w:r>
          </w:p>
        </w:tc>
        <w:tc>
          <w:tcPr>
            <w:tcW w:w="100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0.284**</w:t>
            </w:r>
          </w:p>
        </w:tc>
        <w:tc>
          <w:tcPr>
            <w:tcW w:w="1292"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0.265**</w:t>
            </w:r>
          </w:p>
        </w:tc>
        <w:tc>
          <w:tcPr>
            <w:tcW w:w="1417" w:type="dxa"/>
            <w:tcBorders>
              <w:righ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0.204**</w:t>
            </w:r>
          </w:p>
        </w:tc>
      </w:tr>
      <w:tr w:rsidR="00715EC6">
        <w:trPr>
          <w:trHeight w:val="258"/>
        </w:trPr>
        <w:tc>
          <w:tcPr>
            <w:tcW w:w="5246" w:type="dxa"/>
            <w:tcBorders>
              <w:lef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上体育课时我会主动指导我熟练的动作给其他同学</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8</w:t>
            </w:r>
            <w:r>
              <w:rPr>
                <w:rFonts w:ascii="Times New Roman" w:eastAsia="宋体" w:hAnsi="Times New Roman" w:cs="Times New Roman"/>
                <w:kern w:val="0"/>
                <w:sz w:val="20"/>
                <w:szCs w:val="20"/>
              </w:rPr>
              <w:t>）</w:t>
            </w:r>
          </w:p>
        </w:tc>
        <w:tc>
          <w:tcPr>
            <w:tcW w:w="100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0.134**</w:t>
            </w:r>
          </w:p>
        </w:tc>
        <w:tc>
          <w:tcPr>
            <w:tcW w:w="1292"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0.158**</w:t>
            </w:r>
          </w:p>
        </w:tc>
        <w:tc>
          <w:tcPr>
            <w:tcW w:w="1417" w:type="dxa"/>
            <w:tcBorders>
              <w:righ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0.181**</w:t>
            </w:r>
          </w:p>
        </w:tc>
      </w:tr>
      <w:tr w:rsidR="00715EC6">
        <w:trPr>
          <w:trHeight w:val="258"/>
        </w:trPr>
        <w:tc>
          <w:tcPr>
            <w:tcW w:w="5246" w:type="dxa"/>
            <w:tcBorders>
              <w:lef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如果不熟练体育课所教的动作技能，我会想利用课余时间练习</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9</w:t>
            </w:r>
            <w:r>
              <w:rPr>
                <w:rFonts w:ascii="Times New Roman" w:eastAsia="宋体" w:hAnsi="Times New Roman" w:cs="Times New Roman"/>
                <w:kern w:val="0"/>
                <w:sz w:val="20"/>
                <w:szCs w:val="20"/>
              </w:rPr>
              <w:t>）</w:t>
            </w:r>
          </w:p>
        </w:tc>
        <w:tc>
          <w:tcPr>
            <w:tcW w:w="100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0.197**</w:t>
            </w:r>
          </w:p>
        </w:tc>
        <w:tc>
          <w:tcPr>
            <w:tcW w:w="1292"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0.124**</w:t>
            </w:r>
          </w:p>
        </w:tc>
        <w:tc>
          <w:tcPr>
            <w:tcW w:w="1417" w:type="dxa"/>
            <w:tcBorders>
              <w:righ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0.236**</w:t>
            </w:r>
          </w:p>
        </w:tc>
      </w:tr>
      <w:tr w:rsidR="00715EC6">
        <w:trPr>
          <w:trHeight w:val="258"/>
        </w:trPr>
        <w:tc>
          <w:tcPr>
            <w:tcW w:w="5246" w:type="dxa"/>
            <w:tcBorders>
              <w:lef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我会主动参与和体育课上课有关的课外活动</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10</w:t>
            </w:r>
            <w:r>
              <w:rPr>
                <w:rFonts w:ascii="Times New Roman" w:eastAsia="宋体" w:hAnsi="Times New Roman" w:cs="Times New Roman"/>
                <w:kern w:val="0"/>
                <w:sz w:val="20"/>
                <w:szCs w:val="20"/>
              </w:rPr>
              <w:t>）</w:t>
            </w:r>
          </w:p>
        </w:tc>
        <w:tc>
          <w:tcPr>
            <w:tcW w:w="100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0.233**</w:t>
            </w:r>
          </w:p>
        </w:tc>
        <w:tc>
          <w:tcPr>
            <w:tcW w:w="1292"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0.217**</w:t>
            </w:r>
          </w:p>
        </w:tc>
        <w:tc>
          <w:tcPr>
            <w:tcW w:w="1417" w:type="dxa"/>
            <w:tcBorders>
              <w:righ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0.310**</w:t>
            </w:r>
          </w:p>
        </w:tc>
      </w:tr>
      <w:tr w:rsidR="00715EC6">
        <w:trPr>
          <w:trHeight w:val="258"/>
        </w:trPr>
        <w:tc>
          <w:tcPr>
            <w:tcW w:w="5246" w:type="dxa"/>
            <w:tcBorders>
              <w:lef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如果以后学校没有安排体育课，我还是会养成每天运动的习惯</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hint="eastAsia"/>
                <w:kern w:val="0"/>
                <w:sz w:val="20"/>
                <w:szCs w:val="20"/>
              </w:rPr>
              <w:t>x11</w:t>
            </w:r>
            <w:r>
              <w:rPr>
                <w:rFonts w:ascii="Times New Roman" w:eastAsia="宋体" w:hAnsi="Times New Roman" w:cs="Times New Roman"/>
                <w:kern w:val="0"/>
                <w:sz w:val="20"/>
                <w:szCs w:val="20"/>
              </w:rPr>
              <w:t>）</w:t>
            </w:r>
          </w:p>
        </w:tc>
        <w:tc>
          <w:tcPr>
            <w:tcW w:w="100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0.269**</w:t>
            </w:r>
          </w:p>
        </w:tc>
        <w:tc>
          <w:tcPr>
            <w:tcW w:w="1292"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0.269**</w:t>
            </w:r>
          </w:p>
        </w:tc>
        <w:tc>
          <w:tcPr>
            <w:tcW w:w="1417" w:type="dxa"/>
            <w:tcBorders>
              <w:righ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0.290**</w:t>
            </w:r>
          </w:p>
        </w:tc>
      </w:tr>
      <w:tr w:rsidR="00715EC6">
        <w:trPr>
          <w:trHeight w:val="258"/>
        </w:trPr>
        <w:tc>
          <w:tcPr>
            <w:tcW w:w="5246" w:type="dxa"/>
            <w:tcBorders>
              <w:lef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我会主动观看和体育课上课有关的电视节目</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12</w:t>
            </w:r>
            <w:r>
              <w:rPr>
                <w:rFonts w:ascii="Times New Roman" w:eastAsia="宋体" w:hAnsi="Times New Roman" w:cs="Times New Roman"/>
                <w:kern w:val="0"/>
                <w:sz w:val="20"/>
                <w:szCs w:val="20"/>
              </w:rPr>
              <w:t>）</w:t>
            </w:r>
          </w:p>
        </w:tc>
        <w:tc>
          <w:tcPr>
            <w:tcW w:w="1007"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0.383**</w:t>
            </w:r>
          </w:p>
        </w:tc>
        <w:tc>
          <w:tcPr>
            <w:tcW w:w="1292" w:type="dxa"/>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0.231**</w:t>
            </w:r>
          </w:p>
        </w:tc>
        <w:tc>
          <w:tcPr>
            <w:tcW w:w="1417" w:type="dxa"/>
            <w:tcBorders>
              <w:righ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0.300**</w:t>
            </w:r>
          </w:p>
        </w:tc>
      </w:tr>
      <w:tr w:rsidR="00715EC6">
        <w:trPr>
          <w:trHeight w:val="258"/>
        </w:trPr>
        <w:tc>
          <w:tcPr>
            <w:tcW w:w="5246" w:type="dxa"/>
            <w:tcBorders>
              <w:left w:val="nil"/>
              <w:bottom w:val="single" w:sz="12" w:space="0" w:color="auto"/>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我平时的运动项目会随着体育课所教的项目而变化（</w:t>
            </w:r>
            <w:r>
              <w:rPr>
                <w:rFonts w:ascii="Times New Roman" w:eastAsia="宋体" w:hAnsi="Times New Roman" w:cs="Times New Roman"/>
                <w:kern w:val="0"/>
                <w:sz w:val="20"/>
                <w:szCs w:val="20"/>
              </w:rPr>
              <w:t>x</w:t>
            </w:r>
            <w:r>
              <w:rPr>
                <w:rFonts w:ascii="Times New Roman" w:eastAsia="宋体" w:hAnsi="Times New Roman" w:cs="Times New Roman" w:hint="eastAsia"/>
                <w:kern w:val="0"/>
                <w:sz w:val="20"/>
                <w:szCs w:val="20"/>
              </w:rPr>
              <w:t>13</w:t>
            </w:r>
            <w:r>
              <w:rPr>
                <w:rFonts w:ascii="Times New Roman" w:eastAsia="宋体" w:hAnsi="Times New Roman" w:cs="Times New Roman"/>
                <w:kern w:val="0"/>
                <w:sz w:val="20"/>
                <w:szCs w:val="20"/>
              </w:rPr>
              <w:t>）</w:t>
            </w:r>
          </w:p>
        </w:tc>
        <w:tc>
          <w:tcPr>
            <w:tcW w:w="1007" w:type="dxa"/>
            <w:tcBorders>
              <w:bottom w:val="single" w:sz="12" w:space="0" w:color="auto"/>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0.082**</w:t>
            </w:r>
          </w:p>
        </w:tc>
        <w:tc>
          <w:tcPr>
            <w:tcW w:w="1292" w:type="dxa"/>
            <w:tcBorders>
              <w:bottom w:val="single" w:sz="12" w:space="0" w:color="auto"/>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0.02*</w:t>
            </w:r>
          </w:p>
        </w:tc>
        <w:tc>
          <w:tcPr>
            <w:tcW w:w="1417" w:type="dxa"/>
            <w:tcBorders>
              <w:bottom w:val="single" w:sz="12" w:space="0" w:color="auto"/>
              <w:right w:val="nil"/>
            </w:tcBorders>
            <w:shd w:val="clear" w:color="auto" w:fill="auto"/>
            <w:noWrap/>
            <w:vAlign w:val="center"/>
          </w:tcPr>
          <w:p w:rsidR="00715EC6" w:rsidRDefault="00321294">
            <w:pPr>
              <w:widowControl/>
              <w:jc w:val="center"/>
              <w:rPr>
                <w:rFonts w:ascii="Times New Roman" w:eastAsia="宋体" w:hAnsi="Times New Roman" w:cs="Times New Roman"/>
                <w:kern w:val="0"/>
                <w:sz w:val="20"/>
                <w:szCs w:val="20"/>
              </w:rPr>
            </w:pPr>
            <w:r>
              <w:rPr>
                <w:rFonts w:ascii="Times New Roman" w:eastAsia="宋体" w:hAnsi="Times New Roman" w:cs="Times New Roman"/>
                <w:kern w:val="0"/>
                <w:sz w:val="20"/>
                <w:szCs w:val="20"/>
              </w:rPr>
              <w:t>0.151**</w:t>
            </w:r>
          </w:p>
        </w:tc>
      </w:tr>
    </w:tbl>
    <w:p w:rsidR="00715EC6" w:rsidRDefault="00321294">
      <w:pPr>
        <w:spacing w:line="360" w:lineRule="auto"/>
        <w:ind w:firstLineChars="200" w:firstLine="480"/>
        <w:rPr>
          <w:rFonts w:ascii="Times New Roman" w:eastAsia="宋体" w:hAnsi="Times New Roman" w:cs="Times New Roman"/>
          <w:kern w:val="0"/>
          <w:sz w:val="20"/>
          <w:szCs w:val="20"/>
        </w:rPr>
      </w:pPr>
      <w:r>
        <w:rPr>
          <w:rFonts w:ascii="夹发砰" w:eastAsia="夹发砰"/>
          <w:color w:val="000000"/>
          <w:sz w:val="24"/>
          <w:szCs w:val="24"/>
        </w:rPr>
        <w:t>（* p&lt;0.05 ** p&lt;0.01，</w:t>
      </w:r>
      <w:r>
        <w:rPr>
          <w:rFonts w:ascii="夹发砰" w:eastAsia="夹发砰" w:hint="eastAsia"/>
          <w:color w:val="000000"/>
          <w:sz w:val="24"/>
          <w:szCs w:val="24"/>
        </w:rPr>
        <w:t>Pearson相关系数表示相关关系的强弱情况</w:t>
      </w:r>
      <w:r>
        <w:rPr>
          <w:rFonts w:ascii="夹发砰" w:eastAsia="夹发砰"/>
          <w:color w:val="000000"/>
          <w:sz w:val="24"/>
          <w:szCs w:val="24"/>
        </w:rPr>
        <w:t>）</w:t>
      </w:r>
    </w:p>
    <w:p w:rsidR="00715EC6" w:rsidRDefault="00321294">
      <w:pPr>
        <w:spacing w:line="360" w:lineRule="auto"/>
        <w:ind w:firstLineChars="200" w:firstLine="480"/>
        <w:rPr>
          <w:rFonts w:ascii="夹发砰" w:eastAsia="夹发砰"/>
          <w:color w:val="000000"/>
          <w:sz w:val="24"/>
          <w:szCs w:val="24"/>
        </w:rPr>
      </w:pPr>
      <w:r>
        <w:rPr>
          <w:rFonts w:ascii="夹发砰" w:eastAsia="夹发砰" w:hint="eastAsia"/>
          <w:color w:val="000000"/>
          <w:sz w:val="24"/>
          <w:szCs w:val="24"/>
        </w:rPr>
        <w:t>利用相关分析研究“性别”、“对体育运动是否感兴趣”、“是否接受过专业的体育训练”与体育课堂行为意向13项指标之间的相关关系。具体分析结果为，性别与体育课堂行为共13项之间均呈现出显著性，相关系数值分别是0.205,0.218,0.216,0.214,0.246,0.191,0.284,0.134,0.197,0.233,0.269,0.383和0.082，意味着两者有较大的关联。</w:t>
      </w:r>
    </w:p>
    <w:p w:rsidR="00715EC6" w:rsidRDefault="00321294">
      <w:pPr>
        <w:spacing w:line="360" w:lineRule="auto"/>
        <w:ind w:firstLineChars="200" w:firstLine="480"/>
        <w:rPr>
          <w:rFonts w:ascii="夹发砰" w:eastAsia="夹发砰"/>
          <w:color w:val="000000"/>
          <w:sz w:val="24"/>
          <w:szCs w:val="24"/>
        </w:rPr>
      </w:pPr>
      <w:r>
        <w:rPr>
          <w:rFonts w:ascii="夹发砰" w:eastAsia="夹发砰" w:hint="eastAsia"/>
          <w:color w:val="000000"/>
          <w:sz w:val="24"/>
          <w:szCs w:val="24"/>
        </w:rPr>
        <w:t>同理，“是否对体育运动感兴趣”与体育课堂行为意向共13项指标之间的相关系数值均大于0，其中前12个指标与“对体育运动是否感兴趣”有较强的相关性（详见表4），只有x13与“</w:t>
      </w:r>
      <w:r>
        <w:rPr>
          <w:rFonts w:ascii="夹发砰" w:eastAsia="夹发砰"/>
          <w:color w:val="000000"/>
          <w:sz w:val="24"/>
          <w:szCs w:val="24"/>
        </w:rPr>
        <w:t>对体育运动是否感兴趣</w:t>
      </w:r>
      <w:r>
        <w:rPr>
          <w:rFonts w:ascii="夹发砰" w:eastAsia="夹发砰" w:hint="eastAsia"/>
          <w:color w:val="000000"/>
          <w:sz w:val="24"/>
          <w:szCs w:val="24"/>
        </w:rPr>
        <w:t>”之间是弱相关。“</w:t>
      </w:r>
      <w:r>
        <w:rPr>
          <w:rFonts w:ascii="夹发砰" w:eastAsia="夹发砰"/>
          <w:color w:val="000000"/>
          <w:sz w:val="24"/>
          <w:szCs w:val="24"/>
        </w:rPr>
        <w:t>有没有接受过专业的体育训练</w:t>
      </w:r>
      <w:r>
        <w:rPr>
          <w:rFonts w:ascii="夹发砰" w:eastAsia="夹发砰" w:hint="eastAsia"/>
          <w:color w:val="000000"/>
          <w:sz w:val="24"/>
          <w:szCs w:val="24"/>
        </w:rPr>
        <w:t>”</w:t>
      </w:r>
      <w:r>
        <w:rPr>
          <w:rFonts w:ascii="夹发砰" w:eastAsia="夹发砰"/>
          <w:color w:val="000000"/>
          <w:sz w:val="24"/>
          <w:szCs w:val="24"/>
        </w:rPr>
        <w:t>与</w:t>
      </w:r>
      <w:r>
        <w:rPr>
          <w:rFonts w:ascii="夹发砰" w:eastAsia="夹发砰" w:hint="eastAsia"/>
          <w:color w:val="000000"/>
          <w:sz w:val="24"/>
          <w:szCs w:val="24"/>
        </w:rPr>
        <w:t>体育课堂行为意向13个指标全部相关（详见表4）。同样表明，</w:t>
      </w:r>
      <w:r>
        <w:rPr>
          <w:rFonts w:ascii="夹发砰" w:eastAsia="夹发砰"/>
          <w:color w:val="000000"/>
          <w:sz w:val="24"/>
          <w:szCs w:val="24"/>
        </w:rPr>
        <w:t>是否接受过专业体育训练与</w:t>
      </w:r>
      <w:r>
        <w:rPr>
          <w:rFonts w:ascii="夹发砰" w:eastAsia="夹发砰" w:hint="eastAsia"/>
          <w:color w:val="000000"/>
          <w:sz w:val="24"/>
          <w:szCs w:val="24"/>
        </w:rPr>
        <w:t>体育课堂行为意向之间有较大关联。</w:t>
      </w:r>
    </w:p>
    <w:p w:rsidR="00715EC6" w:rsidRDefault="00321294">
      <w:pPr>
        <w:spacing w:line="360" w:lineRule="auto"/>
        <w:rPr>
          <w:rFonts w:ascii="黑体" w:eastAsia="黑体" w:hAnsi="黑体"/>
          <w:b/>
          <w:sz w:val="28"/>
          <w:szCs w:val="28"/>
        </w:rPr>
      </w:pPr>
      <w:r>
        <w:rPr>
          <w:rFonts w:ascii="黑体" w:eastAsia="黑体" w:hAnsi="黑体" w:hint="eastAsia"/>
          <w:b/>
          <w:sz w:val="28"/>
          <w:szCs w:val="28"/>
        </w:rPr>
        <w:t>3.3.男女生差异</w:t>
      </w:r>
    </w:p>
    <w:p w:rsidR="00715EC6" w:rsidRDefault="00321294">
      <w:pPr>
        <w:spacing w:line="360" w:lineRule="auto"/>
        <w:ind w:firstLineChars="200" w:firstLine="480"/>
        <w:rPr>
          <w:rFonts w:ascii="夹发砰" w:eastAsia="夹发砰"/>
          <w:color w:val="000000"/>
          <w:sz w:val="24"/>
          <w:szCs w:val="24"/>
        </w:rPr>
      </w:pPr>
      <w:r>
        <w:rPr>
          <w:rFonts w:ascii="夹发砰" w:eastAsia="夹发砰" w:hint="eastAsia"/>
          <w:color w:val="000000"/>
          <w:sz w:val="24"/>
          <w:szCs w:val="24"/>
        </w:rPr>
        <w:t>从性别角度看，体育课男生的行为意向明显高于女生，说明男生的整体活跃</w:t>
      </w:r>
      <w:proofErr w:type="gramStart"/>
      <w:r>
        <w:rPr>
          <w:rFonts w:ascii="夹发砰" w:eastAsia="夹发砰" w:hint="eastAsia"/>
          <w:color w:val="000000"/>
          <w:sz w:val="24"/>
          <w:szCs w:val="24"/>
        </w:rPr>
        <w:t>度整体</w:t>
      </w:r>
      <w:proofErr w:type="gramEnd"/>
      <w:r>
        <w:rPr>
          <w:rFonts w:ascii="夹发砰" w:eastAsia="夹发砰" w:hint="eastAsia"/>
          <w:color w:val="000000"/>
          <w:sz w:val="24"/>
          <w:szCs w:val="24"/>
        </w:rPr>
        <w:t>上高于女生。由此可见，高中女生更倾向于追求好的成绩，以此获取相应</w:t>
      </w:r>
      <w:r>
        <w:rPr>
          <w:rFonts w:ascii="夹发砰" w:eastAsia="夹发砰" w:hint="eastAsia"/>
          <w:color w:val="000000"/>
          <w:sz w:val="24"/>
          <w:szCs w:val="24"/>
        </w:rPr>
        <w:lastRenderedPageBreak/>
        <w:t>的吸引力，而男生们更愿意通过运动，保持体魄健康。</w:t>
      </w:r>
      <w:r>
        <w:rPr>
          <w:rFonts w:ascii="夹发砰" w:eastAsia="夹发砰"/>
          <w:color w:val="000000"/>
          <w:sz w:val="24"/>
          <w:szCs w:val="24"/>
        </w:rPr>
        <w:t>因此，</w:t>
      </w:r>
      <w:r>
        <w:rPr>
          <w:rFonts w:ascii="夹发砰" w:eastAsia="夹发砰" w:hint="eastAsia"/>
          <w:color w:val="000000"/>
          <w:sz w:val="24"/>
          <w:szCs w:val="24"/>
        </w:rPr>
        <w:t>体育</w:t>
      </w:r>
      <w:r>
        <w:rPr>
          <w:rFonts w:ascii="夹发砰" w:eastAsia="夹发砰"/>
          <w:color w:val="000000"/>
          <w:sz w:val="24"/>
          <w:szCs w:val="24"/>
        </w:rPr>
        <w:t>老师在</w:t>
      </w:r>
      <w:r>
        <w:rPr>
          <w:rFonts w:ascii="夹发砰" w:eastAsia="夹发砰" w:hint="eastAsia"/>
          <w:color w:val="000000"/>
          <w:sz w:val="24"/>
          <w:szCs w:val="24"/>
        </w:rPr>
        <w:t>课堂</w:t>
      </w:r>
      <w:r>
        <w:rPr>
          <w:rFonts w:ascii="夹发砰" w:eastAsia="夹发砰"/>
          <w:color w:val="000000"/>
          <w:sz w:val="24"/>
          <w:szCs w:val="24"/>
        </w:rPr>
        <w:t>教学过程中需要有针对性地设定教学</w:t>
      </w:r>
      <w:r>
        <w:rPr>
          <w:rFonts w:ascii="夹发砰" w:eastAsia="夹发砰" w:hint="eastAsia"/>
          <w:color w:val="000000"/>
          <w:sz w:val="24"/>
          <w:szCs w:val="24"/>
        </w:rPr>
        <w:t>内容</w:t>
      </w:r>
      <w:r>
        <w:rPr>
          <w:rFonts w:ascii="夹发砰" w:eastAsia="夹发砰"/>
          <w:color w:val="000000"/>
          <w:sz w:val="24"/>
          <w:szCs w:val="24"/>
        </w:rPr>
        <w:t>，</w:t>
      </w:r>
      <w:r>
        <w:rPr>
          <w:rFonts w:ascii="夹发砰" w:eastAsia="夹发砰" w:hint="eastAsia"/>
          <w:color w:val="000000"/>
          <w:sz w:val="24"/>
          <w:szCs w:val="24"/>
        </w:rPr>
        <w:t>例如</w:t>
      </w:r>
      <w:r>
        <w:rPr>
          <w:rFonts w:ascii="夹发砰" w:eastAsia="夹发砰"/>
          <w:color w:val="000000"/>
          <w:sz w:val="24"/>
          <w:szCs w:val="24"/>
        </w:rPr>
        <w:t>可以通过选修课程的开发</w:t>
      </w:r>
      <w:r>
        <w:rPr>
          <w:rFonts w:ascii="夹发砰" w:eastAsia="夹发砰" w:hint="eastAsia"/>
          <w:color w:val="000000"/>
          <w:sz w:val="24"/>
          <w:szCs w:val="24"/>
        </w:rPr>
        <w:t>解决</w:t>
      </w:r>
      <w:r>
        <w:rPr>
          <w:rFonts w:ascii="夹发砰" w:eastAsia="夹发砰"/>
          <w:color w:val="000000"/>
          <w:sz w:val="24"/>
          <w:szCs w:val="24"/>
        </w:rPr>
        <w:t>男女差异的教学难题</w:t>
      </w:r>
      <w:r>
        <w:rPr>
          <w:rFonts w:hint="eastAsia"/>
          <w:sz w:val="24"/>
          <w:szCs w:val="24"/>
        </w:rPr>
        <w:t>、</w:t>
      </w:r>
      <w:r>
        <w:rPr>
          <w:sz w:val="24"/>
          <w:szCs w:val="24"/>
        </w:rPr>
        <w:t>男女学生</w:t>
      </w:r>
      <w:r>
        <w:rPr>
          <w:rFonts w:hint="eastAsia"/>
          <w:sz w:val="24"/>
          <w:szCs w:val="24"/>
        </w:rPr>
        <w:t>分班</w:t>
      </w:r>
      <w:r>
        <w:rPr>
          <w:sz w:val="24"/>
          <w:szCs w:val="24"/>
        </w:rPr>
        <w:t>教学</w:t>
      </w:r>
      <w:r>
        <w:rPr>
          <w:rFonts w:hint="eastAsia"/>
          <w:sz w:val="24"/>
          <w:szCs w:val="24"/>
        </w:rPr>
        <w:t>、</w:t>
      </w:r>
      <w:r>
        <w:rPr>
          <w:sz w:val="24"/>
          <w:szCs w:val="24"/>
        </w:rPr>
        <w:t>有针</w:t>
      </w:r>
      <w:r>
        <w:rPr>
          <w:rFonts w:ascii="夹发砰" w:eastAsia="夹发砰"/>
          <w:color w:val="000000"/>
          <w:sz w:val="24"/>
          <w:szCs w:val="24"/>
        </w:rPr>
        <w:t>对性地设定不同的教学目标等方式，让高中体育课堂教学更加客观，并有利于提高体育课堂教学的效果。总之，高中体育课程建设的目的在于根据男女学生的实际情况，在注重性别差异的基础上，结合男女学生对体育教学的不同学习需求，制定不同的教学要求，努力使高中体育教学更具有针对性和有效性，最终实现高中体育教学的整体效</w:t>
      </w:r>
      <w:r>
        <w:rPr>
          <w:rFonts w:ascii="夹发砰" w:eastAsia="夹发砰" w:hint="eastAsia"/>
          <w:color w:val="000000"/>
          <w:sz w:val="24"/>
          <w:szCs w:val="24"/>
        </w:rPr>
        <w:t>果</w:t>
      </w:r>
      <w:r>
        <w:rPr>
          <w:rFonts w:ascii="夹发砰" w:eastAsia="夹发砰"/>
          <w:color w:val="000000"/>
          <w:sz w:val="24"/>
          <w:szCs w:val="24"/>
        </w:rPr>
        <w:t>提高，</w:t>
      </w:r>
      <w:r>
        <w:rPr>
          <w:rFonts w:ascii="夹发砰" w:eastAsia="夹发砰" w:hint="eastAsia"/>
          <w:color w:val="000000"/>
          <w:sz w:val="24"/>
          <w:szCs w:val="24"/>
        </w:rPr>
        <w:t>并让</w:t>
      </w:r>
      <w:r>
        <w:rPr>
          <w:rFonts w:ascii="夹发砰" w:eastAsia="夹发砰"/>
          <w:color w:val="000000"/>
          <w:sz w:val="24"/>
          <w:szCs w:val="24"/>
        </w:rPr>
        <w:t>男女学生有着健康</w:t>
      </w:r>
      <w:r>
        <w:rPr>
          <w:rFonts w:ascii="夹发砰" w:eastAsia="夹发砰" w:hint="eastAsia"/>
          <w:color w:val="000000"/>
          <w:sz w:val="24"/>
          <w:szCs w:val="24"/>
        </w:rPr>
        <w:t>体质</w:t>
      </w:r>
      <w:r>
        <w:rPr>
          <w:rFonts w:ascii="夹发砰" w:eastAsia="夹发砰"/>
          <w:color w:val="000000"/>
          <w:sz w:val="24"/>
          <w:szCs w:val="24"/>
        </w:rPr>
        <w:t>。</w:t>
      </w:r>
    </w:p>
    <w:p w:rsidR="00715EC6" w:rsidRDefault="00715EC6">
      <w:pPr>
        <w:spacing w:line="360" w:lineRule="auto"/>
        <w:ind w:firstLineChars="200" w:firstLine="480"/>
        <w:rPr>
          <w:rFonts w:ascii="夹发砰" w:eastAsia="夹发砰"/>
          <w:color w:val="000000"/>
          <w:sz w:val="24"/>
          <w:szCs w:val="24"/>
        </w:rPr>
      </w:pPr>
    </w:p>
    <w:p w:rsidR="00715EC6" w:rsidRDefault="00321294">
      <w:pPr>
        <w:spacing w:line="360" w:lineRule="auto"/>
        <w:ind w:firstLineChars="200" w:firstLine="420"/>
        <w:jc w:val="center"/>
        <w:rPr>
          <w:rFonts w:ascii="夹发砰" w:eastAsia="夹发砰"/>
          <w:color w:val="000000"/>
          <w:sz w:val="24"/>
          <w:szCs w:val="24"/>
        </w:rPr>
      </w:pPr>
      <w:r>
        <w:rPr>
          <w:noProof/>
        </w:rPr>
        <w:drawing>
          <wp:inline distT="0" distB="0" distL="0" distR="0">
            <wp:extent cx="3918585" cy="2743200"/>
            <wp:effectExtent l="0" t="0" r="24765" b="1905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15EC6" w:rsidRDefault="00321294">
      <w:pPr>
        <w:spacing w:line="360" w:lineRule="auto"/>
        <w:ind w:firstLineChars="200" w:firstLine="480"/>
        <w:jc w:val="center"/>
        <w:rPr>
          <w:rFonts w:ascii="夹发砰" w:eastAsia="夹发砰"/>
          <w:color w:val="000000"/>
          <w:sz w:val="24"/>
          <w:szCs w:val="24"/>
        </w:rPr>
      </w:pPr>
      <w:r>
        <w:rPr>
          <w:rFonts w:ascii="夹发砰" w:eastAsia="夹发砰" w:hint="eastAsia"/>
          <w:color w:val="000000"/>
          <w:sz w:val="24"/>
          <w:szCs w:val="24"/>
        </w:rPr>
        <w:t>图1：男女学生体育课堂行为意向差异</w:t>
      </w:r>
    </w:p>
    <w:p w:rsidR="00715EC6" w:rsidRDefault="00321294">
      <w:pPr>
        <w:spacing w:line="360" w:lineRule="auto"/>
        <w:rPr>
          <w:rFonts w:ascii="黑体" w:eastAsia="黑体" w:hAnsi="黑体"/>
          <w:b/>
          <w:sz w:val="28"/>
          <w:szCs w:val="28"/>
        </w:rPr>
      </w:pPr>
      <w:r>
        <w:rPr>
          <w:rFonts w:ascii="黑体" w:eastAsia="黑体" w:hAnsi="黑体" w:hint="eastAsia"/>
          <w:b/>
          <w:sz w:val="28"/>
          <w:szCs w:val="28"/>
        </w:rPr>
        <w:t>3.4.年级差异</w:t>
      </w:r>
    </w:p>
    <w:p w:rsidR="00715EC6" w:rsidRDefault="00321294">
      <w:pPr>
        <w:spacing w:line="360" w:lineRule="auto"/>
        <w:ind w:firstLineChars="200" w:firstLine="480"/>
        <w:rPr>
          <w:rFonts w:ascii="夹发砰" w:eastAsia="夹发砰"/>
          <w:color w:val="000000"/>
          <w:sz w:val="24"/>
          <w:szCs w:val="24"/>
        </w:rPr>
      </w:pPr>
      <w:r>
        <w:rPr>
          <w:rFonts w:ascii="夹发砰" w:eastAsia="夹发砰" w:hint="eastAsia"/>
          <w:color w:val="000000"/>
          <w:sz w:val="24"/>
          <w:szCs w:val="24"/>
        </w:rPr>
        <w:t>从年级看，高中二年级学生体育课堂行为意向略高于一年级和三年级学生，其中，高中三年级学生平均水平最弱。这可能是因为，高中阶段也是学生个性心理发展接近成熟的时期，随着年龄的增加，一系列生理特征出现了快速变化，进而影响一系列心理特征的变化。由低年级的单纯、活泼、好动，变得较为扭捏、稳重、文静，因而在体育课堂上无法完全放开。</w:t>
      </w:r>
    </w:p>
    <w:p w:rsidR="00715EC6" w:rsidRDefault="00321294">
      <w:pPr>
        <w:spacing w:line="360" w:lineRule="auto"/>
        <w:ind w:firstLineChars="200" w:firstLine="420"/>
      </w:pPr>
      <w:r>
        <w:rPr>
          <w:noProof/>
        </w:rPr>
        <w:lastRenderedPageBreak/>
        <w:drawing>
          <wp:inline distT="0" distB="0" distL="0" distR="0">
            <wp:extent cx="4572000" cy="2743200"/>
            <wp:effectExtent l="0" t="0" r="19050" b="1905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15EC6" w:rsidRDefault="00321294">
      <w:pPr>
        <w:spacing w:line="360" w:lineRule="auto"/>
        <w:ind w:firstLineChars="200" w:firstLine="480"/>
        <w:jc w:val="center"/>
        <w:rPr>
          <w:rFonts w:ascii="夹发砰" w:eastAsia="夹发砰"/>
          <w:color w:val="000000"/>
          <w:sz w:val="24"/>
          <w:szCs w:val="24"/>
        </w:rPr>
      </w:pPr>
      <w:r>
        <w:rPr>
          <w:rFonts w:ascii="夹发砰" w:eastAsia="夹发砰" w:hint="eastAsia"/>
          <w:color w:val="000000"/>
          <w:sz w:val="24"/>
          <w:szCs w:val="24"/>
        </w:rPr>
        <w:t>图2：三个年级学生体育课堂行为意向差异</w:t>
      </w:r>
    </w:p>
    <w:p w:rsidR="00715EC6" w:rsidRDefault="00321294">
      <w:pPr>
        <w:spacing w:line="360" w:lineRule="auto"/>
        <w:ind w:firstLineChars="200" w:firstLine="480"/>
        <w:rPr>
          <w:rFonts w:ascii="夹发砰" w:eastAsia="夹发砰"/>
          <w:color w:val="000000" w:themeColor="text1"/>
          <w:sz w:val="24"/>
          <w:szCs w:val="24"/>
        </w:rPr>
      </w:pPr>
      <w:r>
        <w:rPr>
          <w:rFonts w:ascii="夹发砰" w:eastAsia="夹发砰" w:hint="eastAsia"/>
          <w:color w:val="000000" w:themeColor="text1"/>
          <w:sz w:val="24"/>
          <w:szCs w:val="24"/>
        </w:rPr>
        <w:t>同时，大多数高中学校更注重智力教育和学生的入学率，学生往往自行施加较大的压力和负担，在一定程度上占用了学生参加体育课的时间。因此，可以从学校层面上为高三学生制定特定的教学内容和运动项目。根据学生的身体素质、学业成绩和课外时间分布，重新修改体育课程计划，将高三学生的体育教学内容落到实地，使这部分学生在紧张、有限的时间内进行有效的体育锻炼。</w:t>
      </w:r>
    </w:p>
    <w:p w:rsidR="00715EC6" w:rsidRDefault="00321294">
      <w:pPr>
        <w:spacing w:line="360" w:lineRule="auto"/>
        <w:rPr>
          <w:rFonts w:ascii="黑体" w:eastAsia="黑体" w:hAnsi="黑体"/>
          <w:b/>
          <w:sz w:val="28"/>
          <w:szCs w:val="28"/>
        </w:rPr>
      </w:pPr>
      <w:r>
        <w:rPr>
          <w:rFonts w:ascii="黑体" w:eastAsia="黑体" w:hAnsi="黑体" w:hint="eastAsia"/>
          <w:b/>
          <w:sz w:val="28"/>
          <w:szCs w:val="28"/>
        </w:rPr>
        <w:t>3.5.</w:t>
      </w:r>
      <w:r>
        <w:rPr>
          <w:rFonts w:ascii="黑体" w:eastAsia="黑体" w:hAnsi="黑体"/>
          <w:b/>
          <w:sz w:val="28"/>
          <w:szCs w:val="28"/>
        </w:rPr>
        <w:t>是否接受过专业体育训练的差异</w:t>
      </w:r>
    </w:p>
    <w:p w:rsidR="00715EC6" w:rsidRDefault="00321294">
      <w:pPr>
        <w:spacing w:line="360" w:lineRule="auto"/>
        <w:ind w:firstLineChars="200" w:firstLine="480"/>
        <w:jc w:val="left"/>
        <w:rPr>
          <w:rFonts w:ascii="夹发砰" w:eastAsia="夹发砰"/>
          <w:color w:val="000000" w:themeColor="text1"/>
          <w:sz w:val="24"/>
          <w:szCs w:val="24"/>
        </w:rPr>
      </w:pPr>
      <w:r>
        <w:rPr>
          <w:rFonts w:ascii="夹发砰" w:eastAsia="夹发砰"/>
          <w:color w:val="000000" w:themeColor="text1"/>
          <w:sz w:val="24"/>
          <w:szCs w:val="24"/>
        </w:rPr>
        <w:t>从下表不难看出，接受过专业体育训练的学生体育课堂行为意向明显高于未接受过专业体育训练的学生。这可能因为专业体育训练不仅有助于增强体质、</w:t>
      </w:r>
      <w:proofErr w:type="gramStart"/>
      <w:r>
        <w:rPr>
          <w:rFonts w:ascii="夹发砰" w:eastAsia="夹发砰"/>
          <w:color w:val="000000" w:themeColor="text1"/>
          <w:sz w:val="24"/>
          <w:szCs w:val="24"/>
        </w:rPr>
        <w:t>磨炼</w:t>
      </w:r>
      <w:proofErr w:type="gramEnd"/>
      <w:r>
        <w:rPr>
          <w:rFonts w:ascii="夹发砰" w:eastAsia="夹发砰"/>
          <w:color w:val="000000" w:themeColor="text1"/>
          <w:sz w:val="24"/>
          <w:szCs w:val="24"/>
        </w:rPr>
        <w:t>意志。更重要的是，专业体育训练一方面可以提高学生的体育素养，另一方面，让学生在训练中体验到体育运动的乐与苦，这有可能对培养学生体育运动兴趣有所助益。尽管高考是高中学生的重心，紧张的学习压力，让学生几乎没有可支配的时间，必要的体育训练可能被繁忙的学业占据。长此以来，学生不但缺乏必要的基本体育运动技能和技巧，而且很难以养成每天坚持体育运动良好习惯，最终导致学生无法与体育课堂建立起有效联结，同时也严重消减了学生参与体育课堂的积极性。</w:t>
      </w:r>
      <w:r>
        <w:rPr>
          <w:noProof/>
        </w:rPr>
        <w:lastRenderedPageBreak/>
        <w:drawing>
          <wp:inline distT="0" distB="0" distL="0" distR="0">
            <wp:extent cx="4572000" cy="2743200"/>
            <wp:effectExtent l="0" t="0" r="19050" b="1905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15EC6" w:rsidRDefault="00321294">
      <w:pPr>
        <w:spacing w:line="360" w:lineRule="auto"/>
        <w:ind w:firstLineChars="200" w:firstLine="480"/>
        <w:jc w:val="center"/>
      </w:pPr>
      <w:r>
        <w:rPr>
          <w:rFonts w:ascii="夹发砰" w:eastAsia="夹发砰"/>
          <w:color w:val="000000" w:themeColor="text1"/>
          <w:sz w:val="24"/>
          <w:szCs w:val="24"/>
        </w:rPr>
        <w:t>图</w:t>
      </w:r>
      <w:r>
        <w:rPr>
          <w:rFonts w:ascii="夹发砰" w:eastAsia="夹发砰" w:hint="eastAsia"/>
          <w:color w:val="000000" w:themeColor="text1"/>
          <w:sz w:val="24"/>
          <w:szCs w:val="24"/>
        </w:rPr>
        <w:t>3：是否接受专业体育训练学生体育课堂行为意向差异</w:t>
      </w:r>
    </w:p>
    <w:p w:rsidR="00715EC6" w:rsidRDefault="00321294">
      <w:pPr>
        <w:spacing w:line="360" w:lineRule="auto"/>
        <w:rPr>
          <w:rFonts w:ascii="黑体" w:eastAsia="黑体" w:hAnsi="黑体"/>
          <w:b/>
          <w:sz w:val="28"/>
          <w:szCs w:val="28"/>
        </w:rPr>
      </w:pPr>
      <w:r>
        <w:rPr>
          <w:rFonts w:ascii="黑体" w:eastAsia="黑体" w:hAnsi="黑体" w:hint="eastAsia"/>
          <w:b/>
          <w:sz w:val="28"/>
          <w:szCs w:val="28"/>
        </w:rPr>
        <w:t>4.结论与启示</w:t>
      </w:r>
    </w:p>
    <w:p w:rsidR="00715EC6" w:rsidRDefault="00321294">
      <w:pPr>
        <w:spacing w:line="360" w:lineRule="auto"/>
        <w:rPr>
          <w:rFonts w:ascii="黑体" w:eastAsia="黑体" w:hAnsi="黑体"/>
          <w:b/>
          <w:sz w:val="28"/>
          <w:szCs w:val="28"/>
        </w:rPr>
      </w:pPr>
      <w:r>
        <w:rPr>
          <w:rFonts w:ascii="黑体" w:eastAsia="黑体" w:hAnsi="黑体" w:hint="eastAsia"/>
          <w:b/>
          <w:sz w:val="28"/>
          <w:szCs w:val="28"/>
        </w:rPr>
        <w:t>4.1.研究结论</w:t>
      </w:r>
    </w:p>
    <w:p w:rsidR="00715EC6" w:rsidRDefault="00321294">
      <w:pPr>
        <w:spacing w:line="360" w:lineRule="auto"/>
        <w:ind w:left="703" w:hangingChars="250" w:hanging="703"/>
        <w:rPr>
          <w:rFonts w:ascii="黑体" w:eastAsia="黑体" w:hAnsi="黑体"/>
          <w:b/>
          <w:sz w:val="24"/>
          <w:szCs w:val="24"/>
        </w:rPr>
      </w:pPr>
      <w:r>
        <w:rPr>
          <w:rFonts w:ascii="黑体" w:eastAsia="黑体" w:hAnsi="黑体" w:hint="eastAsia"/>
          <w:b/>
          <w:sz w:val="28"/>
          <w:szCs w:val="28"/>
        </w:rPr>
        <w:t>4.1.1</w:t>
      </w:r>
      <w:r>
        <w:rPr>
          <w:rFonts w:ascii="黑体" w:eastAsia="黑体" w:hAnsi="黑体" w:hint="eastAsia"/>
          <w:b/>
          <w:sz w:val="24"/>
          <w:szCs w:val="24"/>
        </w:rPr>
        <w:t>上海市高中学生体育课堂行为意向整体水平偏弱</w:t>
      </w:r>
    </w:p>
    <w:p w:rsidR="00715EC6" w:rsidRDefault="00321294">
      <w:pPr>
        <w:spacing w:line="360" w:lineRule="auto"/>
        <w:ind w:firstLineChars="200" w:firstLine="480"/>
        <w:rPr>
          <w:rFonts w:ascii="夹发砰" w:eastAsia="夹发砰"/>
          <w:color w:val="000000" w:themeColor="text1"/>
          <w:sz w:val="24"/>
          <w:szCs w:val="24"/>
        </w:rPr>
      </w:pPr>
      <w:r>
        <w:rPr>
          <w:rFonts w:ascii="夹发砰" w:eastAsia="夹发砰" w:hint="eastAsia"/>
          <w:color w:val="000000" w:themeColor="text1"/>
          <w:sz w:val="24"/>
          <w:szCs w:val="24"/>
        </w:rPr>
        <w:t>行为意向作为预测个体行为最可靠的变量之一，上海市高中学生体育课堂偏弱的行为意向表明学生体育课堂隐含着不佳的课堂行为。在体育课堂行为量表中，“</w:t>
      </w:r>
      <w:r>
        <w:rPr>
          <w:rFonts w:ascii="夹发砰" w:eastAsia="夹发砰"/>
          <w:color w:val="000000" w:themeColor="text1"/>
          <w:sz w:val="24"/>
          <w:szCs w:val="24"/>
        </w:rPr>
        <w:t>我会主动参与和体育课上课有关的课外活动</w:t>
      </w:r>
      <w:r>
        <w:rPr>
          <w:rFonts w:ascii="夹发砰" w:eastAsia="夹发砰" w:hint="eastAsia"/>
          <w:color w:val="000000" w:themeColor="text1"/>
          <w:sz w:val="24"/>
          <w:szCs w:val="24"/>
        </w:rPr>
        <w:t>”，“</w:t>
      </w:r>
      <w:r>
        <w:rPr>
          <w:rFonts w:ascii="夹发砰" w:eastAsia="夹发砰"/>
          <w:color w:val="000000" w:themeColor="text1"/>
          <w:sz w:val="24"/>
          <w:szCs w:val="24"/>
        </w:rPr>
        <w:t>如果以后学校没有安排体育课，我还会养成每天运动的习惯</w:t>
      </w:r>
      <w:r>
        <w:rPr>
          <w:rFonts w:ascii="夹发砰" w:eastAsia="夹发砰" w:hint="eastAsia"/>
          <w:color w:val="000000" w:themeColor="text1"/>
          <w:sz w:val="24"/>
          <w:szCs w:val="24"/>
        </w:rPr>
        <w:t>”这两项指标最弱。这意味着现阶段上海市高中体育课堂中存在学生学习兴趣较低的问题，学习主动性是改变体育课堂行动的关键。因此，体育教师应充分了解每一节课学生的学习情况，从激发学生学习动机入手，不断尝试适合学生的教学方式，引导学生主动参与体育课堂活动，并乐于做课堂的主人。</w:t>
      </w:r>
    </w:p>
    <w:p w:rsidR="00715EC6" w:rsidRDefault="00321294">
      <w:pPr>
        <w:spacing w:line="360" w:lineRule="auto"/>
        <w:ind w:left="602" w:hangingChars="250" w:hanging="602"/>
        <w:rPr>
          <w:rFonts w:ascii="黑体" w:eastAsia="黑体" w:hAnsi="黑体"/>
          <w:b/>
          <w:sz w:val="24"/>
          <w:szCs w:val="24"/>
        </w:rPr>
      </w:pPr>
      <w:r>
        <w:rPr>
          <w:rFonts w:ascii="黑体" w:eastAsia="黑体" w:hAnsi="黑体" w:hint="eastAsia"/>
          <w:b/>
          <w:sz w:val="24"/>
          <w:szCs w:val="24"/>
        </w:rPr>
        <w:t>4.1.2体育课堂行为意向在性别、年级等方面存在差异，尤其要激发高中女生体育学习热情</w:t>
      </w:r>
    </w:p>
    <w:p w:rsidR="00715EC6" w:rsidRDefault="00321294">
      <w:pPr>
        <w:spacing w:line="360" w:lineRule="auto"/>
        <w:ind w:firstLineChars="200" w:firstLine="480"/>
        <w:rPr>
          <w:rFonts w:ascii="夹发砰" w:eastAsia="夹发砰"/>
          <w:color w:val="000000"/>
          <w:sz w:val="24"/>
          <w:szCs w:val="24"/>
        </w:rPr>
      </w:pPr>
      <w:r>
        <w:rPr>
          <w:rFonts w:ascii="夹发砰" w:eastAsia="夹发砰" w:hint="eastAsia"/>
          <w:color w:val="000000"/>
          <w:sz w:val="24"/>
          <w:szCs w:val="24"/>
        </w:rPr>
        <w:t>性别与课堂行为意向显著相关，整体上看男生课堂行为意向要高于女生。这可能与男生天性好动、对体育锻炼有天然的兴趣等有关。另外，当前大部分学校的体育课堂教学项目以适合男生的运动兴趣较多，而女生的感兴趣的教学内容偏少，使得男女学生在体育课堂态度上存在一定差异。体育教师可以从男女生身心差异入手，针对女生特质，着力激发她们的体育学习热情</w:t>
      </w:r>
    </w:p>
    <w:p w:rsidR="00715EC6" w:rsidRDefault="00321294">
      <w:pPr>
        <w:spacing w:line="360" w:lineRule="auto"/>
        <w:rPr>
          <w:rFonts w:ascii="黑体" w:eastAsia="黑体" w:hAnsi="黑体"/>
          <w:b/>
          <w:sz w:val="24"/>
          <w:szCs w:val="24"/>
        </w:rPr>
      </w:pPr>
      <w:r>
        <w:rPr>
          <w:rFonts w:ascii="黑体" w:eastAsia="黑体" w:hAnsi="黑体" w:hint="eastAsia"/>
          <w:b/>
          <w:sz w:val="24"/>
          <w:szCs w:val="24"/>
        </w:rPr>
        <w:lastRenderedPageBreak/>
        <w:t>4.1.</w:t>
      </w:r>
      <w:r w:rsidR="007C2B67">
        <w:rPr>
          <w:rFonts w:ascii="黑体" w:eastAsia="黑体" w:hAnsi="黑体" w:hint="eastAsia"/>
          <w:b/>
          <w:sz w:val="24"/>
          <w:szCs w:val="24"/>
        </w:rPr>
        <w:t>3</w:t>
      </w:r>
      <w:r>
        <w:rPr>
          <w:rFonts w:ascii="黑体" w:eastAsia="黑体" w:hAnsi="黑体" w:hint="eastAsia"/>
          <w:b/>
          <w:sz w:val="24"/>
          <w:szCs w:val="24"/>
        </w:rPr>
        <w:t>.必要的专业训练与体育课堂行为意向密切相关</w:t>
      </w:r>
    </w:p>
    <w:p w:rsidR="00715EC6" w:rsidRDefault="00321294">
      <w:pPr>
        <w:spacing w:line="360" w:lineRule="auto"/>
        <w:ind w:firstLineChars="200" w:firstLine="480"/>
        <w:rPr>
          <w:rFonts w:ascii="夹发砰" w:eastAsia="夹发砰"/>
          <w:color w:val="000000"/>
          <w:sz w:val="24"/>
          <w:szCs w:val="24"/>
        </w:rPr>
      </w:pPr>
      <w:r>
        <w:rPr>
          <w:rFonts w:ascii="夹发砰" w:eastAsia="夹发砰" w:hint="eastAsia"/>
          <w:color w:val="000000"/>
          <w:sz w:val="24"/>
          <w:szCs w:val="24"/>
        </w:rPr>
        <w:t>专业体育训练可以激发学生的体育积极性，改变他们对体育锻炼和体育课堂的态度，有可能将现有的体育热情转化为持久的动力。王</w:t>
      </w:r>
      <w:proofErr w:type="gramStart"/>
      <w:r>
        <w:rPr>
          <w:rFonts w:ascii="夹发砰" w:eastAsia="夹发砰" w:hint="eastAsia"/>
          <w:color w:val="000000"/>
          <w:sz w:val="24"/>
          <w:szCs w:val="24"/>
        </w:rPr>
        <w:t>一</w:t>
      </w:r>
      <w:proofErr w:type="gramEnd"/>
      <w:r>
        <w:rPr>
          <w:rFonts w:ascii="夹发砰" w:eastAsia="夹发砰" w:hint="eastAsia"/>
          <w:color w:val="000000"/>
          <w:sz w:val="24"/>
          <w:szCs w:val="24"/>
        </w:rPr>
        <w:t>（2019）、</w:t>
      </w:r>
      <w:r>
        <w:rPr>
          <w:rFonts w:ascii="夹发砰" w:eastAsia="夹发砰"/>
          <w:color w:val="000000"/>
          <w:sz w:val="24"/>
          <w:szCs w:val="24"/>
        </w:rPr>
        <w:fldChar w:fldCharType="begin"/>
      </w:r>
      <w:r>
        <w:rPr>
          <w:rFonts w:ascii="夹发砰" w:eastAsia="夹发砰"/>
          <w:color w:val="000000"/>
          <w:sz w:val="24"/>
          <w:szCs w:val="24"/>
        </w:rPr>
        <w:instrText xml:space="preserve"> HYPERLINK "https://kns.cnki.net/kns/popup/knetsearchNew.aspx?sdb=CJFD&amp;sfield=%e4%bd%9c%e8%80%85&amp;skey=%e5%ae%89%e6%99%8b&amp;scode=15630710&amp;acode=15630710" \t "knet" </w:instrText>
      </w:r>
      <w:r>
        <w:rPr>
          <w:rFonts w:ascii="夹发砰" w:eastAsia="夹发砰"/>
          <w:color w:val="000000"/>
          <w:sz w:val="24"/>
          <w:szCs w:val="24"/>
        </w:rPr>
        <w:fldChar w:fldCharType="separate"/>
      </w:r>
      <w:proofErr w:type="gramStart"/>
      <w:r>
        <w:rPr>
          <w:rFonts w:ascii="夹发砰" w:eastAsia="夹发砰"/>
          <w:color w:val="000000"/>
          <w:sz w:val="24"/>
          <w:szCs w:val="24"/>
        </w:rPr>
        <w:t>安晋</w:t>
      </w:r>
      <w:proofErr w:type="gramEnd"/>
      <w:r>
        <w:rPr>
          <w:rFonts w:ascii="夹发砰" w:eastAsia="夹发砰"/>
          <w:color w:val="000000"/>
          <w:sz w:val="24"/>
          <w:szCs w:val="24"/>
        </w:rPr>
        <w:fldChar w:fldCharType="end"/>
      </w:r>
      <w:r>
        <w:rPr>
          <w:rFonts w:ascii="夹发砰" w:eastAsia="夹发砰"/>
          <w:color w:val="000000"/>
          <w:sz w:val="24"/>
          <w:szCs w:val="24"/>
        </w:rPr>
        <w:t>（</w:t>
      </w:r>
      <w:r>
        <w:rPr>
          <w:rFonts w:ascii="夹发砰" w:eastAsia="夹发砰" w:hint="eastAsia"/>
          <w:color w:val="000000"/>
          <w:sz w:val="24"/>
          <w:szCs w:val="24"/>
        </w:rPr>
        <w:t>2018</w:t>
      </w:r>
      <w:r>
        <w:rPr>
          <w:rFonts w:ascii="夹发砰" w:eastAsia="夹发砰"/>
          <w:color w:val="000000"/>
          <w:sz w:val="24"/>
          <w:szCs w:val="24"/>
        </w:rPr>
        <w:t>）</w:t>
      </w:r>
      <w:r>
        <w:rPr>
          <w:rFonts w:ascii="夹发砰" w:eastAsia="夹发砰" w:hint="eastAsia"/>
          <w:color w:val="000000"/>
          <w:sz w:val="24"/>
          <w:szCs w:val="24"/>
        </w:rPr>
        <w:t>等很多研究者认为，专业体育训练是培养学生运动习惯的最有效路径之一，并直接或间接影响到学生参与体育课的效果。因为学生在专业训练过程中可以不断提高对体育认知能力、增强参与体育锻炼的热情。同时，专业训练还能够帮助学生慢慢养成自觉锻炼的良好行为，最终有助于他们树立正确的、科学的体育观念。因此，在条件允许的情况下，学校可以有意识地建立体育社团，有条件的可以通过俱乐部形式独立开展体育活动。</w:t>
      </w:r>
    </w:p>
    <w:p w:rsidR="00715EC6" w:rsidRDefault="00321294">
      <w:pPr>
        <w:spacing w:line="360" w:lineRule="auto"/>
        <w:rPr>
          <w:rFonts w:ascii="黑体" w:eastAsia="黑体" w:hAnsi="黑体"/>
          <w:b/>
          <w:sz w:val="24"/>
          <w:szCs w:val="24"/>
        </w:rPr>
      </w:pPr>
      <w:r>
        <w:rPr>
          <w:rFonts w:ascii="黑体" w:eastAsia="黑体" w:hAnsi="黑体" w:hint="eastAsia"/>
          <w:b/>
          <w:sz w:val="24"/>
          <w:szCs w:val="24"/>
        </w:rPr>
        <w:t>4.1.4</w:t>
      </w:r>
      <w:r>
        <w:rPr>
          <w:rFonts w:ascii="黑体" w:eastAsia="黑体" w:hAnsi="黑体"/>
          <w:b/>
          <w:sz w:val="24"/>
          <w:szCs w:val="24"/>
        </w:rPr>
        <w:t>加强师生情感交流是提高体育课堂教学效果的关键</w:t>
      </w:r>
    </w:p>
    <w:p w:rsidR="00715EC6" w:rsidRDefault="00321294">
      <w:pPr>
        <w:spacing w:line="360" w:lineRule="auto"/>
        <w:ind w:firstLineChars="200" w:firstLine="480"/>
        <w:rPr>
          <w:rFonts w:ascii="夹发砰" w:eastAsia="夹发砰"/>
          <w:color w:val="000000"/>
          <w:sz w:val="24"/>
          <w:szCs w:val="24"/>
        </w:rPr>
      </w:pPr>
      <w:r>
        <w:rPr>
          <w:rFonts w:ascii="夹发砰" w:eastAsia="夹发砰" w:hint="eastAsia"/>
          <w:color w:val="000000"/>
          <w:sz w:val="24"/>
          <w:szCs w:val="24"/>
        </w:rPr>
        <w:t>课堂是教学工作的主阵地，“关注学生的发展，尊重他们的主体地位”加强师生友好沟通，营造和谐课堂氛围是第一要件。这就要求体育教师在尊重学生的基础上，通过多种方式激发学生课堂参与度，关注学生的个体差异，让学生以互动的方式表达自己的体验或感受。让体育课堂不仅是一个简单的知识传授过程，更是一个师生互动和情感交流和建构的过程。在课堂上，体育教师要给学生更多的参与教学的机会，让学生的主体地位得到充分地体现。此外，还可以通过课堂讨论和交流，让学生清楚知道每节课的收获和需要弥补的缺陷。如在教学过程中，可以适当地运用提问等方式，引导学生表达自己的感受和</w:t>
      </w:r>
      <w:proofErr w:type="gramStart"/>
      <w:r>
        <w:rPr>
          <w:rFonts w:ascii="夹发砰" w:eastAsia="夹发砰" w:hint="eastAsia"/>
          <w:color w:val="000000"/>
          <w:sz w:val="24"/>
          <w:szCs w:val="24"/>
        </w:rPr>
        <w:t>述求</w:t>
      </w:r>
      <w:proofErr w:type="gramEnd"/>
      <w:r>
        <w:rPr>
          <w:rFonts w:ascii="夹发砰" w:eastAsia="夹发砰" w:hint="eastAsia"/>
          <w:color w:val="000000"/>
          <w:sz w:val="24"/>
          <w:szCs w:val="24"/>
        </w:rPr>
        <w:t>，在保持紧凑的教学过程同时，让师生关系变得更加和谐、融洽。</w:t>
      </w:r>
    </w:p>
    <w:p w:rsidR="00715EC6" w:rsidRDefault="00321294">
      <w:pPr>
        <w:spacing w:line="360" w:lineRule="auto"/>
        <w:rPr>
          <w:rFonts w:ascii="黑体" w:eastAsia="黑体" w:hAnsi="黑体"/>
          <w:b/>
          <w:sz w:val="28"/>
          <w:szCs w:val="28"/>
        </w:rPr>
      </w:pPr>
      <w:r>
        <w:rPr>
          <w:rFonts w:ascii="黑体" w:eastAsia="黑体" w:hAnsi="黑体" w:hint="eastAsia"/>
          <w:b/>
          <w:sz w:val="28"/>
          <w:szCs w:val="28"/>
        </w:rPr>
        <w:t>4.2．研究启示</w:t>
      </w:r>
    </w:p>
    <w:p w:rsidR="00715EC6" w:rsidRDefault="00321294">
      <w:pPr>
        <w:spacing w:line="360" w:lineRule="auto"/>
        <w:rPr>
          <w:rFonts w:ascii="黑体" w:eastAsia="黑体" w:hAnsi="黑体"/>
          <w:b/>
          <w:sz w:val="24"/>
          <w:szCs w:val="24"/>
        </w:rPr>
      </w:pPr>
      <w:r>
        <w:rPr>
          <w:rFonts w:ascii="黑体" w:eastAsia="黑体" w:hAnsi="黑体" w:hint="eastAsia"/>
          <w:b/>
          <w:sz w:val="24"/>
          <w:szCs w:val="24"/>
        </w:rPr>
        <w:t>4.2.1激发学生内在学习动机，提升学生体育学习主动性</w:t>
      </w:r>
    </w:p>
    <w:p w:rsidR="00715EC6" w:rsidRDefault="00321294">
      <w:pPr>
        <w:spacing w:line="360" w:lineRule="auto"/>
        <w:ind w:firstLineChars="200" w:firstLine="480"/>
        <w:rPr>
          <w:sz w:val="24"/>
          <w:szCs w:val="24"/>
        </w:rPr>
      </w:pPr>
      <w:r>
        <w:rPr>
          <w:rFonts w:hint="eastAsia"/>
          <w:sz w:val="24"/>
          <w:szCs w:val="24"/>
        </w:rPr>
        <w:t>在现有的教育环境中，学校和体育老师尽可能创造条件，改变高中生因学业负担过重而缺乏体育锻炼的现状，学校可以围绕体育与健康的核心素养重新设计体育课程和教学项目，积极发挥体育与健康课程的健身育人作用，让体育课程得到充分认识。需要指出的是，体育课堂要特别重视培养学生的参与意识、合作意识、角色意识和团体意识。如学生在小组活动或球类比赛中积极沟通与合作，建立和谐的人际关系，逐步养成情绪稳定、乐观开朗、善于交流和适应环境的能力，重视学生行为习惯和学习能力的培养，促进学生逐步形成健康的生活习惯。</w:t>
      </w:r>
    </w:p>
    <w:p w:rsidR="00715EC6" w:rsidRDefault="00321294">
      <w:pPr>
        <w:spacing w:line="360" w:lineRule="auto"/>
        <w:rPr>
          <w:rFonts w:ascii="黑体" w:eastAsia="黑体" w:hAnsi="黑体"/>
          <w:b/>
          <w:sz w:val="24"/>
          <w:szCs w:val="24"/>
        </w:rPr>
      </w:pPr>
      <w:r>
        <w:rPr>
          <w:rFonts w:ascii="黑体" w:eastAsia="黑体" w:hAnsi="黑体" w:hint="eastAsia"/>
          <w:b/>
          <w:sz w:val="24"/>
          <w:szCs w:val="24"/>
        </w:rPr>
        <w:t>4.</w:t>
      </w:r>
      <w:r w:rsidR="007C2B67">
        <w:rPr>
          <w:rFonts w:ascii="黑体" w:eastAsia="黑体" w:hAnsi="黑体" w:hint="eastAsia"/>
          <w:b/>
          <w:sz w:val="24"/>
          <w:szCs w:val="24"/>
        </w:rPr>
        <w:t>2</w:t>
      </w:r>
      <w:r>
        <w:rPr>
          <w:rFonts w:ascii="黑体" w:eastAsia="黑体" w:hAnsi="黑体" w:hint="eastAsia"/>
          <w:b/>
          <w:sz w:val="24"/>
          <w:szCs w:val="24"/>
        </w:rPr>
        <w:t>.2体育课堂要对学生进行正向行为引导</w:t>
      </w:r>
    </w:p>
    <w:p w:rsidR="00715EC6" w:rsidRDefault="00321294">
      <w:pPr>
        <w:spacing w:line="360" w:lineRule="auto"/>
        <w:ind w:firstLineChars="200" w:firstLine="480"/>
        <w:rPr>
          <w:rFonts w:ascii="FZSYJW--GB1-0" w:hAnsi="FZSYJW--GB1-0" w:hint="eastAsia"/>
          <w:color w:val="231F20"/>
          <w:sz w:val="24"/>
          <w:szCs w:val="24"/>
        </w:rPr>
      </w:pPr>
      <w:r>
        <w:rPr>
          <w:rFonts w:ascii="FZSYJW--GB1-0" w:hAnsi="FZSYJW--GB1-0" w:hint="eastAsia"/>
          <w:color w:val="231F20"/>
          <w:sz w:val="24"/>
          <w:szCs w:val="24"/>
        </w:rPr>
        <w:lastRenderedPageBreak/>
        <w:t>在前述研究结论中，体育课堂</w:t>
      </w:r>
      <w:r>
        <w:rPr>
          <w:rFonts w:ascii="FZSYJW--GB1-0" w:hAnsi="FZSYJW--GB1-0"/>
          <w:color w:val="231F20"/>
          <w:sz w:val="24"/>
          <w:szCs w:val="24"/>
        </w:rPr>
        <w:t>行为意向量表</w:t>
      </w:r>
      <w:r>
        <w:rPr>
          <w:rFonts w:ascii="FZSYJW--GB1-0" w:hAnsi="FZSYJW--GB1-0" w:hint="eastAsia"/>
          <w:color w:val="231F20"/>
          <w:sz w:val="24"/>
          <w:szCs w:val="24"/>
        </w:rPr>
        <w:t>指标</w:t>
      </w:r>
      <w:r>
        <w:rPr>
          <w:rFonts w:ascii="FZSYJW--GB1-0" w:hAnsi="FZSYJW--GB1-0"/>
          <w:color w:val="231F20"/>
          <w:sz w:val="24"/>
          <w:szCs w:val="24"/>
        </w:rPr>
        <w:t>权重较高的为</w:t>
      </w:r>
      <w:r>
        <w:rPr>
          <w:rFonts w:ascii="FZSYJW--GB1-0" w:hAnsi="FZSYJW--GB1-0" w:hint="eastAsia"/>
          <w:color w:val="231F20"/>
          <w:sz w:val="24"/>
          <w:szCs w:val="24"/>
        </w:rPr>
        <w:t>：“</w:t>
      </w:r>
      <w:r>
        <w:rPr>
          <w:rFonts w:ascii="FZSYJW--GB1-0" w:hAnsi="FZSYJW--GB1-0"/>
          <w:color w:val="231F20"/>
          <w:sz w:val="24"/>
          <w:szCs w:val="24"/>
        </w:rPr>
        <w:t>如果以后学校没有安排体育课，我还是会养成每天运动的习惯</w:t>
      </w:r>
      <w:r>
        <w:rPr>
          <w:rFonts w:ascii="FZSYJW--GB1-0" w:hAnsi="FZSYJW--GB1-0" w:hint="eastAsia"/>
          <w:color w:val="231F20"/>
          <w:sz w:val="24"/>
          <w:szCs w:val="24"/>
        </w:rPr>
        <w:t>”、“</w:t>
      </w:r>
      <w:r>
        <w:rPr>
          <w:rFonts w:ascii="FZSYJW--GB1-0" w:hAnsi="FZSYJW--GB1-0"/>
          <w:color w:val="231F20"/>
          <w:sz w:val="24"/>
          <w:szCs w:val="24"/>
        </w:rPr>
        <w:t>我会主动参与和体育课上课有关的课外活动</w:t>
      </w:r>
      <w:r>
        <w:rPr>
          <w:rFonts w:ascii="FZSYJW--GB1-0" w:hAnsi="FZSYJW--GB1-0" w:hint="eastAsia"/>
          <w:color w:val="231F20"/>
          <w:sz w:val="24"/>
          <w:szCs w:val="24"/>
        </w:rPr>
        <w:t>”和“</w:t>
      </w:r>
      <w:r>
        <w:rPr>
          <w:rFonts w:ascii="FZSYJW--GB1-0" w:hAnsi="FZSYJW--GB1-0"/>
          <w:color w:val="231F20"/>
          <w:sz w:val="24"/>
          <w:szCs w:val="24"/>
        </w:rPr>
        <w:t>上体育课时我会主动指导我熟练的动作给其他同学</w:t>
      </w:r>
      <w:r>
        <w:rPr>
          <w:rFonts w:ascii="FZSYJW--GB1-0" w:hAnsi="FZSYJW--GB1-0" w:hint="eastAsia"/>
          <w:color w:val="231F20"/>
          <w:sz w:val="24"/>
          <w:szCs w:val="24"/>
        </w:rPr>
        <w:t>”（详见表</w:t>
      </w:r>
      <w:r>
        <w:rPr>
          <w:rFonts w:ascii="FZSYJW--GB1-0" w:hAnsi="FZSYJW--GB1-0" w:hint="eastAsia"/>
          <w:color w:val="231F20"/>
          <w:sz w:val="24"/>
          <w:szCs w:val="24"/>
        </w:rPr>
        <w:t>3</w:t>
      </w:r>
      <w:r>
        <w:rPr>
          <w:rFonts w:ascii="FZSYJW--GB1-0" w:hAnsi="FZSYJW--GB1-0" w:hint="eastAsia"/>
          <w:color w:val="231F20"/>
          <w:sz w:val="24"/>
          <w:szCs w:val="24"/>
        </w:rPr>
        <w:t>）。因此，体育老师的角色不单是学生被动掌握知识的教导者，更是能与学生之间进行有效互动、帮助学生独立自主进行学习的引导者。有鉴于此，老师在体育教学设计过程中，有意识地引导学生离开学校后，</w:t>
      </w:r>
      <w:r>
        <w:rPr>
          <w:rFonts w:ascii="FZSYJW--GB1-0" w:hAnsi="FZSYJW--GB1-0"/>
          <w:color w:val="231F20"/>
          <w:sz w:val="24"/>
          <w:szCs w:val="24"/>
        </w:rPr>
        <w:t>能够积极主动地参与到社会的体育活动中，形成包容豁达、乐观开朗，善于交往、乐于合作的体育品格。</w:t>
      </w:r>
      <w:r>
        <w:rPr>
          <w:rFonts w:ascii="FZSYJW--GB1-0" w:hAnsi="FZSYJW--GB1-0" w:hint="eastAsia"/>
          <w:color w:val="231F20"/>
          <w:sz w:val="24"/>
          <w:szCs w:val="24"/>
        </w:rPr>
        <w:t>并通过参与式教学，为学生营造良好的学习氛围，激发学生的学习热忱。同时，在课堂教学过程中，要为学生创设良好的环境，通过参与式教学激发学生的学习兴趣。透过情景化的课堂教学环节设置尽可能地让学生动起来，以更好地提高课堂教学的效率和效果。</w:t>
      </w:r>
    </w:p>
    <w:p w:rsidR="00715EC6" w:rsidRDefault="00321294">
      <w:pPr>
        <w:spacing w:line="360" w:lineRule="auto"/>
        <w:rPr>
          <w:rFonts w:ascii="黑体" w:eastAsia="黑体" w:hAnsi="黑体"/>
          <w:b/>
          <w:sz w:val="24"/>
          <w:szCs w:val="24"/>
        </w:rPr>
      </w:pPr>
      <w:r>
        <w:rPr>
          <w:rFonts w:ascii="黑体" w:eastAsia="黑体" w:hAnsi="黑体" w:hint="eastAsia"/>
          <w:b/>
          <w:sz w:val="24"/>
          <w:szCs w:val="24"/>
        </w:rPr>
        <w:t>4.2.3关注高中男女生身心差异，因材施教，优化教学模式</w:t>
      </w:r>
    </w:p>
    <w:p w:rsidR="00715EC6" w:rsidRDefault="00321294">
      <w:pPr>
        <w:spacing w:line="360" w:lineRule="auto"/>
        <w:ind w:firstLineChars="200" w:firstLine="480"/>
        <w:rPr>
          <w:sz w:val="24"/>
          <w:szCs w:val="24"/>
        </w:rPr>
      </w:pPr>
      <w:r>
        <w:rPr>
          <w:rFonts w:hint="eastAsia"/>
          <w:sz w:val="24"/>
          <w:szCs w:val="24"/>
        </w:rPr>
        <w:t>高中男女学生差异性较大。男生血气方刚、热爱运动，有强烈的冲动，挑战性和坚毅果断的品质较为突出，在体育课堂上更有展示自己的欲望。而大多数女生并不喜爱运动，在体育课上处于被动状态，很少高中女生主动参与课外体育锻炼，因此，教师基于男女生身心特点出发，优化教学设计，创设多变的主题情境，以问题驱动为主导，采用多样化教学方法与手段，重视学生结构化知识和技能的学习，锻炼学生在各种复杂的体育情境中如何运用所学知识解决实际问题的能力。其次，针对高年级学生体育课堂行为意向偏低问题，体育教师要积极发挥体育与健康课程的健身育人作用，重视高年级学生在团体项目和团队合作的角色分配，如学生在小组活动或球类比赛中积极沟通与合作，建立和谐的人际关系，逐步养成情绪稳定、乐观开朗、善于交流和适应环境的能力，重视学生行为习惯、情感态度价值观和学习能力的培养，促进学生逐步形成健康的生活习惯。</w:t>
      </w:r>
    </w:p>
    <w:p w:rsidR="00715EC6" w:rsidRDefault="00321294">
      <w:pPr>
        <w:spacing w:line="360" w:lineRule="exact"/>
        <w:rPr>
          <w:rFonts w:ascii="黑体" w:eastAsia="黑体" w:hAnsi="黑体"/>
          <w:b/>
          <w:sz w:val="24"/>
          <w:szCs w:val="24"/>
        </w:rPr>
      </w:pPr>
      <w:r>
        <w:rPr>
          <w:rFonts w:ascii="黑体" w:eastAsia="黑体" w:hAnsi="黑体" w:hint="eastAsia"/>
          <w:b/>
          <w:sz w:val="24"/>
          <w:szCs w:val="24"/>
        </w:rPr>
        <w:t>4.2.4创设合宜体育教学情境，营造快乐课堂氛围。</w:t>
      </w:r>
    </w:p>
    <w:p w:rsidR="00715EC6" w:rsidRDefault="00321294">
      <w:pPr>
        <w:spacing w:line="360" w:lineRule="auto"/>
        <w:ind w:firstLineChars="200" w:firstLine="480"/>
        <w:rPr>
          <w:sz w:val="24"/>
          <w:szCs w:val="24"/>
        </w:rPr>
      </w:pPr>
      <w:r>
        <w:rPr>
          <w:rFonts w:hint="eastAsia"/>
          <w:sz w:val="24"/>
          <w:szCs w:val="24"/>
        </w:rPr>
        <w:t>课堂教学与教学情境紧密相关。在体育课堂实践中，组织学生练习的方式和特点是教学情境和课堂氛围重要组成部分。合宜的教学情境是确保课堂实践顺利开展的重要前提。和谐、友好的环境有利于点燃学生主动参与的热情，是创设愉快的教学氛围基本条件之一，是培养学生自主参与体育课堂主要教育手段之一。体育老师在“严与爱、威与情”的前提下，合理把握学生的心理变化。这既有助于学生轻松愉快地实现学习目标，又能让学生发现自己的潜能，体验体育课堂的</w:t>
      </w:r>
      <w:r>
        <w:rPr>
          <w:rFonts w:hint="eastAsia"/>
          <w:sz w:val="24"/>
          <w:szCs w:val="24"/>
        </w:rPr>
        <w:lastRenderedPageBreak/>
        <w:t>得与失。</w:t>
      </w:r>
    </w:p>
    <w:p w:rsidR="00715EC6" w:rsidRDefault="00321294">
      <w:pPr>
        <w:spacing w:line="360" w:lineRule="auto"/>
        <w:ind w:firstLineChars="200" w:firstLine="480"/>
        <w:rPr>
          <w:sz w:val="24"/>
          <w:szCs w:val="24"/>
        </w:rPr>
      </w:pPr>
      <w:r>
        <w:rPr>
          <w:rFonts w:hint="eastAsia"/>
          <w:sz w:val="24"/>
          <w:szCs w:val="24"/>
        </w:rPr>
        <w:t>同时，老师也要把培养学生间的合作意识放在重要位置，不断尝试变换各种教学形式和方法，并对学生的练习过程、练习结果持续跟踪和反馈。课堂上也可以设置一些有一定难度教学项目，既能够保证在轻松愉快的环境中主动参与课堂学习、又能够提高自己的体育技能，同时也营造了师生融洽的教学情境。</w:t>
      </w:r>
    </w:p>
    <w:p w:rsidR="00715EC6" w:rsidRPr="004C0469" w:rsidRDefault="00715EC6">
      <w:pPr>
        <w:spacing w:line="360" w:lineRule="auto"/>
        <w:rPr>
          <w:rFonts w:ascii="夹发砰" w:eastAsia="夹发砰"/>
          <w:color w:val="000000"/>
          <w:sz w:val="24"/>
          <w:szCs w:val="24"/>
        </w:rPr>
      </w:pPr>
      <w:bookmarkStart w:id="0" w:name="_GoBack"/>
      <w:bookmarkEnd w:id="0"/>
    </w:p>
    <w:p w:rsidR="00715EC6" w:rsidRDefault="00321294">
      <w:pPr>
        <w:spacing w:line="360" w:lineRule="auto"/>
        <w:rPr>
          <w:rFonts w:ascii="夹发砰" w:eastAsia="夹发砰"/>
          <w:b/>
          <w:color w:val="000000"/>
          <w:sz w:val="24"/>
          <w:szCs w:val="24"/>
        </w:rPr>
      </w:pPr>
      <w:r>
        <w:rPr>
          <w:rFonts w:ascii="夹发砰" w:eastAsia="夹发砰" w:hint="eastAsia"/>
          <w:b/>
          <w:color w:val="000000"/>
          <w:sz w:val="24"/>
          <w:szCs w:val="24"/>
        </w:rPr>
        <w:t>参考文献</w:t>
      </w:r>
    </w:p>
    <w:p w:rsidR="00715EC6" w:rsidRDefault="00321294">
      <w:pPr>
        <w:spacing w:line="360" w:lineRule="auto"/>
        <w:ind w:left="315" w:hangingChars="150" w:hanging="315"/>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 xml:space="preserve"> </w:t>
      </w:r>
      <w:proofErr w:type="spellStart"/>
      <w:r>
        <w:rPr>
          <w:rFonts w:ascii="Times New Roman" w:hAnsi="Times New Roman" w:cs="Times New Roman"/>
        </w:rPr>
        <w:t>Ajzen</w:t>
      </w:r>
      <w:proofErr w:type="spellEnd"/>
      <w:r>
        <w:rPr>
          <w:rFonts w:ascii="Times New Roman" w:hAnsi="Times New Roman" w:cs="Times New Roman"/>
        </w:rPr>
        <w:t xml:space="preserve"> I. From intentions to actions:</w:t>
      </w:r>
      <w:r>
        <w:rPr>
          <w:rFonts w:ascii="Times New Roman" w:hAnsi="Times New Roman" w:cs="Times New Roman" w:hint="eastAsia"/>
        </w:rPr>
        <w:t xml:space="preserve"> </w:t>
      </w:r>
      <w:r>
        <w:rPr>
          <w:rFonts w:ascii="Times New Roman" w:hAnsi="Times New Roman" w:cs="Times New Roman"/>
        </w:rPr>
        <w:t>A theory of</w:t>
      </w:r>
      <w:r>
        <w:rPr>
          <w:rFonts w:ascii="Times New Roman" w:hAnsi="Times New Roman" w:cs="Times New Roman" w:hint="eastAsia"/>
        </w:rPr>
        <w:t xml:space="preserve"> planned behavior. In </w:t>
      </w:r>
      <w:proofErr w:type="spellStart"/>
      <w:r>
        <w:rPr>
          <w:rFonts w:ascii="Times New Roman" w:hAnsi="Times New Roman" w:cs="Times New Roman" w:hint="eastAsia"/>
        </w:rPr>
        <w:t>Kuhi</w:t>
      </w:r>
      <w:proofErr w:type="spellEnd"/>
      <w:r>
        <w:rPr>
          <w:rFonts w:ascii="Times New Roman" w:hAnsi="Times New Roman" w:cs="Times New Roman" w:hint="eastAsia"/>
        </w:rPr>
        <w:t xml:space="preserve"> &amp; </w:t>
      </w:r>
      <w:r>
        <w:rPr>
          <w:rFonts w:ascii="Times New Roman" w:hAnsi="Times New Roman" w:cs="Times New Roman"/>
        </w:rPr>
        <w:t>Beckmann (</w:t>
      </w:r>
      <w:r>
        <w:rPr>
          <w:rFonts w:ascii="Times New Roman" w:hAnsi="Times New Roman" w:cs="Times New Roman" w:hint="eastAsia"/>
        </w:rPr>
        <w:t>Eds.</w:t>
      </w:r>
      <w:r>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hint="eastAsia"/>
        </w:rPr>
        <w:t>，</w:t>
      </w:r>
      <w:r>
        <w:rPr>
          <w:rFonts w:ascii="Times New Roman" w:hAnsi="Times New Roman" w:cs="Times New Roman"/>
        </w:rPr>
        <w:t>Action</w:t>
      </w:r>
      <w:r>
        <w:rPr>
          <w:rFonts w:ascii="Times New Roman" w:hAnsi="Times New Roman" w:cs="Times New Roman" w:hint="eastAsia"/>
        </w:rPr>
        <w:t xml:space="preserve"> </w:t>
      </w:r>
      <w:r>
        <w:rPr>
          <w:rFonts w:ascii="Times New Roman" w:hAnsi="Times New Roman" w:cs="Times New Roman"/>
        </w:rPr>
        <w:t xml:space="preserve">Control: From cognition to behavior </w:t>
      </w:r>
      <w:r>
        <w:rPr>
          <w:rFonts w:ascii="Times New Roman" w:hAnsi="Times New Roman" w:cs="Times New Roman" w:hint="eastAsia"/>
        </w:rPr>
        <w:t>（</w:t>
      </w:r>
      <w:r>
        <w:rPr>
          <w:rFonts w:ascii="Times New Roman" w:hAnsi="Times New Roman" w:cs="Times New Roman"/>
        </w:rPr>
        <w:t>M</w:t>
      </w:r>
      <w:r>
        <w:rPr>
          <w:rFonts w:ascii="Times New Roman" w:hAnsi="Times New Roman" w:cs="Times New Roman" w:hint="eastAsia"/>
        </w:rPr>
        <w:t>）</w:t>
      </w:r>
      <w:r>
        <w:rPr>
          <w:rFonts w:ascii="Times New Roman" w:hAnsi="Times New Roman" w:cs="Times New Roman"/>
        </w:rPr>
        <w:t>Springer Berlin Heidelberg</w:t>
      </w:r>
      <w:r>
        <w:rPr>
          <w:rFonts w:ascii="Times New Roman" w:hAnsi="Times New Roman" w:cs="Times New Roman" w:hint="eastAsia"/>
        </w:rPr>
        <w:t xml:space="preserve">, </w:t>
      </w:r>
      <w:r>
        <w:rPr>
          <w:rFonts w:ascii="Times New Roman" w:hAnsi="Times New Roman" w:cs="Times New Roman"/>
        </w:rPr>
        <w:t>1985:11</w:t>
      </w:r>
      <w:r>
        <w:rPr>
          <w:rFonts w:ascii="Times New Roman" w:hAnsi="Times New Roman" w:cs="Times New Roman" w:hint="eastAsia"/>
        </w:rPr>
        <w:t>-</w:t>
      </w:r>
      <w:r>
        <w:rPr>
          <w:rFonts w:ascii="Times New Roman" w:hAnsi="Times New Roman" w:cs="Times New Roman"/>
        </w:rPr>
        <w:t>39.</w:t>
      </w:r>
    </w:p>
    <w:p w:rsidR="00715EC6" w:rsidRDefault="00321294">
      <w:pPr>
        <w:spacing w:line="360" w:lineRule="auto"/>
        <w:ind w:left="315" w:hangingChars="150" w:hanging="315"/>
      </w:pPr>
      <w:r>
        <w:rPr>
          <w:rFonts w:ascii="Times New Roman" w:hAnsi="Times New Roman" w:cs="Times New Roman" w:hint="eastAsia"/>
        </w:rPr>
        <w:t>[2]</w:t>
      </w:r>
      <w:r>
        <w:rPr>
          <w:rFonts w:ascii="Times New Roman" w:hAnsi="Times New Roman" w:cs="Times New Roman"/>
        </w:rPr>
        <w:t xml:space="preserve">Arndt S, </w:t>
      </w:r>
      <w:proofErr w:type="spellStart"/>
      <w:r>
        <w:rPr>
          <w:rFonts w:ascii="Times New Roman" w:hAnsi="Times New Roman" w:cs="Times New Roman"/>
        </w:rPr>
        <w:t>Turvey</w:t>
      </w:r>
      <w:proofErr w:type="spellEnd"/>
      <w:r>
        <w:rPr>
          <w:rFonts w:ascii="Times New Roman" w:hAnsi="Times New Roman" w:cs="Times New Roman"/>
        </w:rPr>
        <w:t xml:space="preserve"> C, </w:t>
      </w:r>
      <w:proofErr w:type="spellStart"/>
      <w:r>
        <w:rPr>
          <w:rFonts w:ascii="Times New Roman" w:hAnsi="Times New Roman" w:cs="Times New Roman"/>
        </w:rPr>
        <w:t>Andreasen</w:t>
      </w:r>
      <w:proofErr w:type="spellEnd"/>
      <w:r>
        <w:rPr>
          <w:rFonts w:ascii="Times New Roman" w:hAnsi="Times New Roman" w:cs="Times New Roman"/>
        </w:rPr>
        <w:t xml:space="preserve"> N C. Correlating and predicting psychiatric symptom ratings: </w:t>
      </w:r>
      <w:proofErr w:type="spellStart"/>
      <w:r>
        <w:rPr>
          <w:rFonts w:ascii="Times New Roman" w:hAnsi="Times New Roman" w:cs="Times New Roman"/>
        </w:rPr>
        <w:t>Spearmans</w:t>
      </w:r>
      <w:proofErr w:type="spellEnd"/>
      <w:r>
        <w:rPr>
          <w:rFonts w:ascii="Times New Roman" w:hAnsi="Times New Roman" w:cs="Times New Roman"/>
        </w:rPr>
        <w:t xml:space="preserve"> r versus </w:t>
      </w:r>
      <w:proofErr w:type="spellStart"/>
      <w:r>
        <w:rPr>
          <w:rFonts w:ascii="Times New Roman" w:hAnsi="Times New Roman" w:cs="Times New Roman"/>
        </w:rPr>
        <w:t>Kendalls</w:t>
      </w:r>
      <w:proofErr w:type="spellEnd"/>
      <w:r>
        <w:rPr>
          <w:rFonts w:ascii="Times New Roman" w:hAnsi="Times New Roman" w:cs="Times New Roman"/>
        </w:rPr>
        <w:t xml:space="preserve"> tau correlation[J]. Journal of Psychiatric Research, 1999, 33(2):97-104.</w:t>
      </w:r>
    </w:p>
    <w:p w:rsidR="00715EC6" w:rsidRDefault="00321294">
      <w:pPr>
        <w:spacing w:line="360" w:lineRule="auto"/>
        <w:ind w:left="315" w:hangingChars="150" w:hanging="315"/>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 xml:space="preserve">A </w:t>
      </w:r>
      <w:proofErr w:type="spellStart"/>
      <w:r>
        <w:rPr>
          <w:rFonts w:ascii="Times New Roman" w:hAnsi="Times New Roman" w:cs="Times New Roman"/>
        </w:rPr>
        <w:t>Hauke</w:t>
      </w:r>
      <w:proofErr w:type="spellEnd"/>
      <w:r>
        <w:rPr>
          <w:rFonts w:ascii="Times New Roman" w:hAnsi="Times New Roman" w:cs="Times New Roman"/>
        </w:rPr>
        <w:t xml:space="preserve"> J, </w:t>
      </w:r>
      <w:proofErr w:type="spellStart"/>
      <w:r>
        <w:rPr>
          <w:rFonts w:ascii="Times New Roman" w:hAnsi="Times New Roman" w:cs="Times New Roman"/>
        </w:rPr>
        <w:t>Kossowski</w:t>
      </w:r>
      <w:proofErr w:type="spellEnd"/>
      <w:r>
        <w:rPr>
          <w:rFonts w:ascii="Times New Roman" w:hAnsi="Times New Roman" w:cs="Times New Roman"/>
        </w:rPr>
        <w:t xml:space="preserve"> T. Comparison of Values of Pearson's and Spearman's Correlation Coefficients on the Same Sets of </w:t>
      </w:r>
      <w:proofErr w:type="gramStart"/>
      <w:r>
        <w:rPr>
          <w:rFonts w:ascii="Times New Roman" w:hAnsi="Times New Roman" w:cs="Times New Roman"/>
        </w:rPr>
        <w:t>Data[</w:t>
      </w:r>
      <w:proofErr w:type="gramEnd"/>
      <w:r>
        <w:rPr>
          <w:rFonts w:ascii="Times New Roman" w:hAnsi="Times New Roman" w:cs="Times New Roman"/>
        </w:rPr>
        <w:t xml:space="preserve">J]. </w:t>
      </w:r>
      <w:proofErr w:type="spellStart"/>
      <w:r>
        <w:rPr>
          <w:rFonts w:ascii="Times New Roman" w:hAnsi="Times New Roman" w:cs="Times New Roman"/>
        </w:rPr>
        <w:t>Quaestiones</w:t>
      </w:r>
      <w:proofErr w:type="spellEnd"/>
      <w:r>
        <w:rPr>
          <w:rFonts w:ascii="Times New Roman" w:hAnsi="Times New Roman" w:cs="Times New Roman"/>
        </w:rPr>
        <w:t xml:space="preserve"> </w:t>
      </w:r>
      <w:proofErr w:type="spellStart"/>
      <w:r>
        <w:rPr>
          <w:rFonts w:ascii="Times New Roman" w:hAnsi="Times New Roman" w:cs="Times New Roman"/>
        </w:rPr>
        <w:t>Geographicae</w:t>
      </w:r>
      <w:proofErr w:type="spellEnd"/>
      <w:r>
        <w:rPr>
          <w:rFonts w:ascii="Times New Roman" w:hAnsi="Times New Roman" w:cs="Times New Roman"/>
        </w:rPr>
        <w:t>, 2011, 30(2):87-93.</w:t>
      </w:r>
    </w:p>
    <w:p w:rsidR="00715EC6" w:rsidRDefault="00321294">
      <w:pPr>
        <w:spacing w:line="360" w:lineRule="auto"/>
        <w:ind w:left="315" w:hangingChars="150" w:hanging="315"/>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 xml:space="preserve">A The SPSSAU project (2019). </w:t>
      </w:r>
      <w:proofErr w:type="gramStart"/>
      <w:r>
        <w:rPr>
          <w:rFonts w:ascii="Times New Roman" w:hAnsi="Times New Roman" w:cs="Times New Roman"/>
        </w:rPr>
        <w:t>SPSSAU.</w:t>
      </w:r>
      <w:proofErr w:type="gramEnd"/>
      <w:r>
        <w:rPr>
          <w:rFonts w:ascii="Times New Roman" w:hAnsi="Times New Roman" w:cs="Times New Roman"/>
        </w:rPr>
        <w:t xml:space="preserve"> (Version 20.0)</w:t>
      </w:r>
      <w:proofErr w:type="gramStart"/>
      <w:r>
        <w:rPr>
          <w:rFonts w:ascii="Times New Roman" w:hAnsi="Times New Roman" w:cs="Times New Roman"/>
        </w:rPr>
        <w:t>[Online Application Software].</w:t>
      </w:r>
      <w:proofErr w:type="gramEnd"/>
      <w:r>
        <w:rPr>
          <w:rFonts w:ascii="Times New Roman" w:hAnsi="Times New Roman" w:cs="Times New Roman"/>
        </w:rPr>
        <w:t xml:space="preserve"> </w:t>
      </w:r>
      <w:proofErr w:type="gramStart"/>
      <w:r>
        <w:rPr>
          <w:rFonts w:ascii="Times New Roman" w:hAnsi="Times New Roman" w:cs="Times New Roman"/>
        </w:rPr>
        <w:t xml:space="preserve">Retrieved from </w:t>
      </w:r>
      <w:hyperlink r:id="rId11" w:history="1">
        <w:r>
          <w:rPr>
            <w:rStyle w:val="a8"/>
            <w:rFonts w:ascii="Times New Roman" w:hAnsi="Times New Roman" w:cs="Times New Roman"/>
          </w:rPr>
          <w:t>https://www.spssau.com</w:t>
        </w:r>
      </w:hyperlink>
      <w:r>
        <w:rPr>
          <w:rFonts w:ascii="Times New Roman" w:hAnsi="Times New Roman" w:cs="Times New Roman"/>
        </w:rPr>
        <w:t>.</w:t>
      </w:r>
      <w:proofErr w:type="gramEnd"/>
    </w:p>
    <w:p w:rsidR="00715EC6" w:rsidRDefault="00321294">
      <w:pPr>
        <w:spacing w:line="360" w:lineRule="auto"/>
        <w:ind w:left="315" w:hangingChars="150" w:hanging="315"/>
      </w:pPr>
      <w:r>
        <w:rPr>
          <w:rFonts w:ascii="Times New Roman" w:hAnsi="Times New Roman" w:cs="Times New Roman" w:hint="eastAsia"/>
        </w:rPr>
        <w:t>[5]</w:t>
      </w:r>
      <w:r>
        <w:rPr>
          <w:rFonts w:hint="eastAsia"/>
        </w:rPr>
        <w:t>季</w:t>
      </w:r>
      <w:proofErr w:type="gramStart"/>
      <w:r>
        <w:rPr>
          <w:rFonts w:hint="eastAsia"/>
        </w:rPr>
        <w:t>浏</w:t>
      </w:r>
      <w:proofErr w:type="gramEnd"/>
      <w:r>
        <w:rPr>
          <w:rFonts w:hint="eastAsia"/>
        </w:rPr>
        <w:t>.</w:t>
      </w:r>
      <w:r>
        <w:rPr>
          <w:rFonts w:hint="eastAsia"/>
        </w:rPr>
        <w:t>我国《普通高中体育与健康课程标准</w:t>
      </w:r>
      <w:r>
        <w:rPr>
          <w:rFonts w:hint="eastAsia"/>
        </w:rPr>
        <w:t>(2017</w:t>
      </w:r>
      <w:r>
        <w:rPr>
          <w:rFonts w:hint="eastAsia"/>
        </w:rPr>
        <w:t>年版</w:t>
      </w:r>
      <w:r>
        <w:rPr>
          <w:rFonts w:hint="eastAsia"/>
        </w:rPr>
        <w:t>)</w:t>
      </w:r>
      <w:r>
        <w:rPr>
          <w:rFonts w:hint="eastAsia"/>
        </w:rPr>
        <w:t>》解读</w:t>
      </w:r>
      <w:r>
        <w:rPr>
          <w:rFonts w:hint="eastAsia"/>
        </w:rPr>
        <w:t>[J].</w:t>
      </w:r>
      <w:r>
        <w:rPr>
          <w:rFonts w:hint="eastAsia"/>
        </w:rPr>
        <w:t>体育科学，</w:t>
      </w:r>
      <w:r>
        <w:rPr>
          <w:rFonts w:hint="eastAsia"/>
        </w:rPr>
        <w:t>2018</w:t>
      </w:r>
      <w:r>
        <w:rPr>
          <w:rFonts w:hint="eastAsia"/>
        </w:rPr>
        <w:t>，</w:t>
      </w:r>
      <w:r>
        <w:rPr>
          <w:rFonts w:hint="eastAsia"/>
        </w:rPr>
        <w:t>38(02)</w:t>
      </w:r>
      <w:r>
        <w:rPr>
          <w:rFonts w:hint="eastAsia"/>
        </w:rPr>
        <w:t>：</w:t>
      </w:r>
      <w:proofErr w:type="gramStart"/>
      <w:r>
        <w:rPr>
          <w:rFonts w:hint="eastAsia"/>
        </w:rPr>
        <w:t>3-20.</w:t>
      </w:r>
      <w:proofErr w:type="gramEnd"/>
    </w:p>
    <w:p w:rsidR="00715EC6" w:rsidRDefault="00321294">
      <w:pPr>
        <w:spacing w:line="360" w:lineRule="auto"/>
        <w:rPr>
          <w:rFonts w:ascii="夹发砰" w:eastAsia="夹发砰"/>
          <w:color w:val="000000"/>
          <w:sz w:val="24"/>
          <w:szCs w:val="24"/>
        </w:rPr>
      </w:pPr>
      <w:r>
        <w:rPr>
          <w:rFonts w:ascii="Times New Roman" w:hAnsi="Times New Roman" w:cs="Times New Roman" w:hint="eastAsia"/>
        </w:rPr>
        <w:t>[6]</w:t>
      </w:r>
      <w:r>
        <w:rPr>
          <w:rFonts w:ascii="Arial" w:hAnsi="Arial" w:cs="Arial"/>
          <w:color w:val="333333"/>
          <w:szCs w:val="21"/>
          <w:shd w:val="clear" w:color="auto" w:fill="FFFFFF"/>
        </w:rPr>
        <w:t>康茜，王丽娟</w:t>
      </w:r>
      <w:r>
        <w:rPr>
          <w:rFonts w:ascii="Arial" w:hAnsi="Arial" w:cs="Arial"/>
          <w:color w:val="333333"/>
          <w:szCs w:val="21"/>
          <w:shd w:val="clear" w:color="auto" w:fill="FFFFFF"/>
        </w:rPr>
        <w:t>.</w:t>
      </w:r>
      <w:r>
        <w:rPr>
          <w:rFonts w:ascii="Arial" w:hAnsi="Arial" w:cs="Arial"/>
          <w:color w:val="333333"/>
          <w:szCs w:val="21"/>
          <w:shd w:val="clear" w:color="auto" w:fill="FFFFFF"/>
        </w:rPr>
        <w:t>基于计划行为理论分析青少年休闲性体力活动的影响因素</w:t>
      </w:r>
      <w:r>
        <w:rPr>
          <w:rFonts w:ascii="Arial" w:hAnsi="Arial" w:cs="Arial"/>
          <w:color w:val="333333"/>
          <w:szCs w:val="21"/>
          <w:shd w:val="clear" w:color="auto" w:fill="FFFFFF"/>
        </w:rPr>
        <w:t>[J].</w:t>
      </w:r>
      <w:r>
        <w:rPr>
          <w:rFonts w:ascii="Arial" w:hAnsi="Arial" w:cs="Arial"/>
          <w:color w:val="333333"/>
          <w:szCs w:val="21"/>
          <w:shd w:val="clear" w:color="auto" w:fill="FFFFFF"/>
        </w:rPr>
        <w:t>中国学校卫生，</w:t>
      </w:r>
      <w:r>
        <w:rPr>
          <w:rFonts w:ascii="Arial" w:hAnsi="Arial" w:cs="Arial"/>
          <w:color w:val="333333"/>
          <w:szCs w:val="21"/>
          <w:shd w:val="clear" w:color="auto" w:fill="FFFFFF"/>
        </w:rPr>
        <w:t>2016</w:t>
      </w:r>
      <w:r>
        <w:rPr>
          <w:rFonts w:ascii="Arial" w:hAnsi="Arial" w:cs="Arial"/>
          <w:color w:val="333333"/>
          <w:szCs w:val="21"/>
          <w:shd w:val="clear" w:color="auto" w:fill="FFFFFF"/>
        </w:rPr>
        <w:t>，</w:t>
      </w:r>
      <w:r>
        <w:rPr>
          <w:rFonts w:ascii="Arial" w:hAnsi="Arial" w:cs="Arial"/>
          <w:color w:val="333333"/>
          <w:szCs w:val="21"/>
          <w:shd w:val="clear" w:color="auto" w:fill="FFFFFF"/>
        </w:rPr>
        <w:t>37(06)</w:t>
      </w:r>
      <w:r>
        <w:rPr>
          <w:rFonts w:ascii="Arial" w:hAnsi="Arial" w:cs="Arial"/>
          <w:color w:val="333333"/>
          <w:szCs w:val="21"/>
          <w:shd w:val="clear" w:color="auto" w:fill="FFFFFF"/>
        </w:rPr>
        <w:t>：</w:t>
      </w:r>
      <w:proofErr w:type="gramStart"/>
      <w:r>
        <w:rPr>
          <w:rFonts w:ascii="Arial" w:hAnsi="Arial" w:cs="Arial"/>
          <w:color w:val="333333"/>
          <w:szCs w:val="21"/>
          <w:shd w:val="clear" w:color="auto" w:fill="FFFFFF"/>
        </w:rPr>
        <w:t>851-855.</w:t>
      </w:r>
      <w:proofErr w:type="gramEnd"/>
    </w:p>
    <w:p w:rsidR="00715EC6" w:rsidRDefault="00321294">
      <w:pPr>
        <w:spacing w:line="360" w:lineRule="auto"/>
        <w:rPr>
          <w:rFonts w:ascii="Arial" w:hAnsi="Arial" w:cs="Arial"/>
          <w:color w:val="333333"/>
          <w:szCs w:val="21"/>
          <w:shd w:val="clear" w:color="auto" w:fill="FFFFFF"/>
        </w:rPr>
      </w:pPr>
      <w:r>
        <w:rPr>
          <w:rFonts w:ascii="Times New Roman" w:hAnsi="Times New Roman" w:cs="Times New Roman" w:hint="eastAsia"/>
        </w:rPr>
        <w:t>[7]</w:t>
      </w:r>
      <w:r>
        <w:rPr>
          <w:rFonts w:ascii="Arial" w:hAnsi="Arial" w:cs="Arial"/>
          <w:color w:val="333333"/>
          <w:szCs w:val="21"/>
          <w:shd w:val="clear" w:color="auto" w:fill="FFFFFF"/>
        </w:rPr>
        <w:t>李军，</w:t>
      </w:r>
      <w:proofErr w:type="gramStart"/>
      <w:r>
        <w:rPr>
          <w:rFonts w:ascii="Arial" w:hAnsi="Arial" w:cs="Arial"/>
          <w:color w:val="333333"/>
          <w:szCs w:val="21"/>
          <w:shd w:val="clear" w:color="auto" w:fill="FFFFFF"/>
        </w:rPr>
        <w:t>何籽玉</w:t>
      </w:r>
      <w:proofErr w:type="gramEnd"/>
      <w:r>
        <w:rPr>
          <w:rFonts w:ascii="Arial" w:hAnsi="Arial" w:cs="Arial"/>
          <w:color w:val="333333"/>
          <w:szCs w:val="21"/>
          <w:shd w:val="clear" w:color="auto" w:fill="FFFFFF"/>
        </w:rPr>
        <w:t>.</w:t>
      </w:r>
      <w:r>
        <w:rPr>
          <w:rFonts w:ascii="Arial" w:hAnsi="Arial" w:cs="Arial"/>
          <w:color w:val="333333"/>
          <w:szCs w:val="21"/>
          <w:shd w:val="clear" w:color="auto" w:fill="FFFFFF"/>
        </w:rPr>
        <w:t>促进青少年锻炼行为的模型检验：基于</w:t>
      </w:r>
      <w:r>
        <w:rPr>
          <w:rFonts w:ascii="Arial" w:hAnsi="Arial" w:cs="Arial"/>
          <w:color w:val="333333"/>
          <w:szCs w:val="21"/>
          <w:shd w:val="clear" w:color="auto" w:fill="FFFFFF"/>
        </w:rPr>
        <w:t>HAPA</w:t>
      </w:r>
      <w:r>
        <w:rPr>
          <w:rFonts w:ascii="Arial" w:hAnsi="Arial" w:cs="Arial"/>
          <w:color w:val="333333"/>
          <w:szCs w:val="21"/>
          <w:shd w:val="clear" w:color="auto" w:fill="FFFFFF"/>
        </w:rPr>
        <w:t>与</w:t>
      </w:r>
      <w:r>
        <w:rPr>
          <w:rFonts w:ascii="Arial" w:hAnsi="Arial" w:cs="Arial"/>
          <w:color w:val="333333"/>
          <w:szCs w:val="21"/>
          <w:shd w:val="clear" w:color="auto" w:fill="FFFFFF"/>
        </w:rPr>
        <w:t>TPB</w:t>
      </w:r>
      <w:r>
        <w:rPr>
          <w:rFonts w:ascii="Arial" w:hAnsi="Arial" w:cs="Arial"/>
          <w:color w:val="333333"/>
          <w:szCs w:val="21"/>
          <w:shd w:val="clear" w:color="auto" w:fill="FFFFFF"/>
        </w:rPr>
        <w:t>两个理论的整合</w:t>
      </w:r>
      <w:r>
        <w:rPr>
          <w:rFonts w:ascii="Arial" w:hAnsi="Arial" w:cs="Arial"/>
          <w:color w:val="333333"/>
          <w:szCs w:val="21"/>
          <w:shd w:val="clear" w:color="auto" w:fill="FFFFFF"/>
        </w:rPr>
        <w:t>[J].</w:t>
      </w:r>
      <w:r>
        <w:rPr>
          <w:rFonts w:ascii="Arial" w:hAnsi="Arial" w:cs="Arial"/>
          <w:color w:val="333333"/>
          <w:szCs w:val="21"/>
          <w:shd w:val="clear" w:color="auto" w:fill="FFFFFF"/>
        </w:rPr>
        <w:t>浙江体育科学，</w:t>
      </w:r>
      <w:r>
        <w:rPr>
          <w:rFonts w:ascii="Arial" w:hAnsi="Arial" w:cs="Arial"/>
          <w:color w:val="333333"/>
          <w:szCs w:val="21"/>
          <w:shd w:val="clear" w:color="auto" w:fill="FFFFFF"/>
        </w:rPr>
        <w:t>2018</w:t>
      </w:r>
      <w:r>
        <w:rPr>
          <w:rFonts w:ascii="Arial" w:hAnsi="Arial" w:cs="Arial"/>
          <w:color w:val="333333"/>
          <w:szCs w:val="21"/>
          <w:shd w:val="clear" w:color="auto" w:fill="FFFFFF"/>
        </w:rPr>
        <w:t>，</w:t>
      </w:r>
      <w:r>
        <w:rPr>
          <w:rFonts w:ascii="Arial" w:hAnsi="Arial" w:cs="Arial"/>
          <w:color w:val="333333"/>
          <w:szCs w:val="21"/>
          <w:shd w:val="clear" w:color="auto" w:fill="FFFFFF"/>
        </w:rPr>
        <w:t>40(01)</w:t>
      </w:r>
      <w:r>
        <w:rPr>
          <w:rFonts w:ascii="Arial" w:hAnsi="Arial" w:cs="Arial"/>
          <w:color w:val="333333"/>
          <w:szCs w:val="21"/>
          <w:shd w:val="clear" w:color="auto" w:fill="FFFFFF"/>
        </w:rPr>
        <w:t>：</w:t>
      </w:r>
      <w:proofErr w:type="gramStart"/>
      <w:r>
        <w:rPr>
          <w:rFonts w:ascii="Arial" w:hAnsi="Arial" w:cs="Arial"/>
          <w:color w:val="333333"/>
          <w:szCs w:val="21"/>
          <w:shd w:val="clear" w:color="auto" w:fill="FFFFFF"/>
        </w:rPr>
        <w:t>61-64.</w:t>
      </w:r>
      <w:proofErr w:type="gramEnd"/>
    </w:p>
    <w:p w:rsidR="00715EC6" w:rsidRDefault="00321294">
      <w:pPr>
        <w:spacing w:line="360" w:lineRule="auto"/>
        <w:rPr>
          <w:rFonts w:ascii="Arial" w:hAnsi="Arial" w:cs="Arial"/>
          <w:color w:val="333333"/>
          <w:szCs w:val="21"/>
          <w:shd w:val="clear" w:color="auto" w:fill="FFFFFF"/>
        </w:rPr>
      </w:pPr>
      <w:r>
        <w:rPr>
          <w:rFonts w:ascii="Times New Roman" w:hAnsi="Times New Roman" w:cs="Times New Roman" w:hint="eastAsia"/>
        </w:rPr>
        <w:t>[8]</w:t>
      </w:r>
      <w:r>
        <w:rPr>
          <w:rFonts w:ascii="Arial" w:hAnsi="Arial" w:cs="Arial"/>
          <w:color w:val="333333"/>
          <w:szCs w:val="21"/>
          <w:shd w:val="clear" w:color="auto" w:fill="FFFFFF"/>
        </w:rPr>
        <w:t>沈梦英，毛志雄，张</w:t>
      </w:r>
      <w:proofErr w:type="gramStart"/>
      <w:r>
        <w:rPr>
          <w:rFonts w:ascii="Arial" w:hAnsi="Arial" w:cs="Arial"/>
          <w:color w:val="333333"/>
          <w:szCs w:val="21"/>
          <w:shd w:val="clear" w:color="auto" w:fill="FFFFFF"/>
        </w:rPr>
        <w:t>一</w:t>
      </w:r>
      <w:proofErr w:type="gramEnd"/>
      <w:r>
        <w:rPr>
          <w:rFonts w:ascii="Arial" w:hAnsi="Arial" w:cs="Arial"/>
          <w:color w:val="333333"/>
          <w:szCs w:val="21"/>
          <w:shd w:val="clear" w:color="auto" w:fill="FFFFFF"/>
        </w:rPr>
        <w:t>民</w:t>
      </w:r>
      <w:r>
        <w:rPr>
          <w:rFonts w:ascii="Arial" w:hAnsi="Arial" w:cs="Arial"/>
          <w:color w:val="333333"/>
          <w:szCs w:val="21"/>
          <w:shd w:val="clear" w:color="auto" w:fill="FFFFFF"/>
        </w:rPr>
        <w:t>.</w:t>
      </w:r>
      <w:r>
        <w:rPr>
          <w:rFonts w:ascii="Arial" w:hAnsi="Arial" w:cs="Arial"/>
          <w:color w:val="333333"/>
          <w:szCs w:val="21"/>
          <w:shd w:val="clear" w:color="auto" w:fill="FFFFFF"/>
        </w:rPr>
        <w:t>中国成年人锻炼行为的影响因素</w:t>
      </w:r>
      <w:r>
        <w:rPr>
          <w:rFonts w:ascii="Arial" w:hAnsi="Arial" w:cs="Arial"/>
          <w:color w:val="333333"/>
          <w:szCs w:val="21"/>
          <w:shd w:val="clear" w:color="auto" w:fill="FFFFFF"/>
        </w:rPr>
        <w:t>——HAPA</w:t>
      </w:r>
      <w:r>
        <w:rPr>
          <w:rFonts w:ascii="Arial" w:hAnsi="Arial" w:cs="Arial"/>
          <w:color w:val="333333"/>
          <w:szCs w:val="21"/>
          <w:shd w:val="clear" w:color="auto" w:fill="FFFFFF"/>
        </w:rPr>
        <w:t>与</w:t>
      </w:r>
      <w:r>
        <w:rPr>
          <w:rFonts w:ascii="Arial" w:hAnsi="Arial" w:cs="Arial"/>
          <w:color w:val="333333"/>
          <w:szCs w:val="21"/>
          <w:shd w:val="clear" w:color="auto" w:fill="FFFFFF"/>
        </w:rPr>
        <w:t>TPB</w:t>
      </w:r>
      <w:r>
        <w:rPr>
          <w:rFonts w:ascii="Arial" w:hAnsi="Arial" w:cs="Arial"/>
          <w:color w:val="333333"/>
          <w:szCs w:val="21"/>
          <w:shd w:val="clear" w:color="auto" w:fill="FFFFFF"/>
        </w:rPr>
        <w:t>两个理论模型的整合</w:t>
      </w:r>
      <w:r>
        <w:rPr>
          <w:rFonts w:ascii="Arial" w:hAnsi="Arial" w:cs="Arial"/>
          <w:color w:val="333333"/>
          <w:szCs w:val="21"/>
          <w:shd w:val="clear" w:color="auto" w:fill="FFFFFF"/>
        </w:rPr>
        <w:t>[J].</w:t>
      </w:r>
      <w:r>
        <w:rPr>
          <w:rFonts w:ascii="Arial" w:hAnsi="Arial" w:cs="Arial"/>
          <w:color w:val="333333"/>
          <w:szCs w:val="21"/>
          <w:shd w:val="clear" w:color="auto" w:fill="FFFFFF"/>
        </w:rPr>
        <w:t>体育科学，</w:t>
      </w:r>
      <w:r>
        <w:rPr>
          <w:rFonts w:ascii="Arial" w:hAnsi="Arial" w:cs="Arial"/>
          <w:color w:val="333333"/>
          <w:szCs w:val="21"/>
          <w:shd w:val="clear" w:color="auto" w:fill="FFFFFF"/>
        </w:rPr>
        <w:t>2010</w:t>
      </w:r>
      <w:r>
        <w:rPr>
          <w:rFonts w:ascii="Arial" w:hAnsi="Arial" w:cs="Arial"/>
          <w:color w:val="333333"/>
          <w:szCs w:val="21"/>
          <w:shd w:val="clear" w:color="auto" w:fill="FFFFFF"/>
        </w:rPr>
        <w:t>，</w:t>
      </w:r>
      <w:r>
        <w:rPr>
          <w:rFonts w:ascii="Arial" w:hAnsi="Arial" w:cs="Arial"/>
          <w:color w:val="333333"/>
          <w:szCs w:val="21"/>
          <w:shd w:val="clear" w:color="auto" w:fill="FFFFFF"/>
        </w:rPr>
        <w:t>30(12)</w:t>
      </w:r>
      <w:r>
        <w:rPr>
          <w:rFonts w:ascii="Arial" w:hAnsi="Arial" w:cs="Arial"/>
          <w:color w:val="333333"/>
          <w:szCs w:val="21"/>
          <w:shd w:val="clear" w:color="auto" w:fill="FFFFFF"/>
        </w:rPr>
        <w:t>：</w:t>
      </w:r>
      <w:proofErr w:type="gramStart"/>
      <w:r>
        <w:rPr>
          <w:rFonts w:ascii="Arial" w:hAnsi="Arial" w:cs="Arial"/>
          <w:color w:val="333333"/>
          <w:szCs w:val="21"/>
          <w:shd w:val="clear" w:color="auto" w:fill="FFFFFF"/>
        </w:rPr>
        <w:t>48-54+63.</w:t>
      </w:r>
      <w:proofErr w:type="gramEnd"/>
    </w:p>
    <w:p w:rsidR="00715EC6" w:rsidRDefault="00321294">
      <w:pPr>
        <w:spacing w:line="360" w:lineRule="auto"/>
        <w:rPr>
          <w:rFonts w:ascii="Arial" w:hAnsi="Arial" w:cs="Arial"/>
          <w:color w:val="333333"/>
          <w:szCs w:val="21"/>
          <w:shd w:val="clear" w:color="auto" w:fill="FFFFFF"/>
        </w:rPr>
      </w:pPr>
      <w:r>
        <w:rPr>
          <w:rFonts w:ascii="Times New Roman" w:hAnsi="Times New Roman" w:cs="Times New Roman" w:hint="eastAsia"/>
        </w:rPr>
        <w:t>[9]</w:t>
      </w:r>
      <w:r>
        <w:rPr>
          <w:rFonts w:ascii="Arial" w:hAnsi="Arial" w:cs="Arial"/>
          <w:color w:val="333333"/>
          <w:szCs w:val="21"/>
          <w:shd w:val="clear" w:color="auto" w:fill="FFFFFF"/>
        </w:rPr>
        <w:t>孙开宏，季</w:t>
      </w:r>
      <w:proofErr w:type="gramStart"/>
      <w:r>
        <w:rPr>
          <w:rFonts w:ascii="Arial" w:hAnsi="Arial" w:cs="Arial"/>
          <w:color w:val="333333"/>
          <w:szCs w:val="21"/>
          <w:shd w:val="clear" w:color="auto" w:fill="FFFFFF"/>
        </w:rPr>
        <w:t>浏</w:t>
      </w:r>
      <w:proofErr w:type="gramEnd"/>
      <w:r>
        <w:rPr>
          <w:rFonts w:ascii="Arial" w:hAnsi="Arial" w:cs="Arial"/>
          <w:color w:val="333333"/>
          <w:szCs w:val="21"/>
          <w:shd w:val="clear" w:color="auto" w:fill="FFFFFF"/>
        </w:rPr>
        <w:t>.</w:t>
      </w:r>
      <w:r>
        <w:rPr>
          <w:rFonts w:ascii="Arial" w:hAnsi="Arial" w:cs="Arial"/>
          <w:color w:val="333333"/>
          <w:szCs w:val="21"/>
          <w:shd w:val="clear" w:color="auto" w:fill="FFFFFF"/>
        </w:rPr>
        <w:t>体育课上自主支持感、行为调节与课外锻炼意向之间的关系</w:t>
      </w:r>
      <w:r>
        <w:rPr>
          <w:rFonts w:ascii="Arial" w:hAnsi="Arial" w:cs="Arial"/>
          <w:color w:val="333333"/>
          <w:szCs w:val="21"/>
          <w:shd w:val="clear" w:color="auto" w:fill="FFFFFF"/>
        </w:rPr>
        <w:t>[J].</w:t>
      </w:r>
      <w:r>
        <w:rPr>
          <w:rFonts w:ascii="Arial" w:hAnsi="Arial" w:cs="Arial"/>
          <w:color w:val="333333"/>
          <w:szCs w:val="21"/>
          <w:shd w:val="clear" w:color="auto" w:fill="FFFFFF"/>
        </w:rPr>
        <w:t>体育学刊，</w:t>
      </w:r>
      <w:r>
        <w:rPr>
          <w:rFonts w:ascii="Arial" w:hAnsi="Arial" w:cs="Arial"/>
          <w:color w:val="333333"/>
          <w:szCs w:val="21"/>
          <w:shd w:val="clear" w:color="auto" w:fill="FFFFFF"/>
        </w:rPr>
        <w:t>2010</w:t>
      </w:r>
      <w:r>
        <w:rPr>
          <w:rFonts w:ascii="Arial" w:hAnsi="Arial" w:cs="Arial"/>
          <w:color w:val="333333"/>
          <w:szCs w:val="21"/>
          <w:shd w:val="clear" w:color="auto" w:fill="FFFFFF"/>
        </w:rPr>
        <w:t>，</w:t>
      </w:r>
      <w:r>
        <w:rPr>
          <w:rFonts w:ascii="Arial" w:hAnsi="Arial" w:cs="Arial"/>
          <w:color w:val="333333"/>
          <w:szCs w:val="21"/>
          <w:shd w:val="clear" w:color="auto" w:fill="FFFFFF"/>
        </w:rPr>
        <w:t>17(02)</w:t>
      </w:r>
      <w:r>
        <w:rPr>
          <w:rFonts w:ascii="Arial" w:hAnsi="Arial" w:cs="Arial"/>
          <w:color w:val="333333"/>
          <w:szCs w:val="21"/>
          <w:shd w:val="clear" w:color="auto" w:fill="FFFFFF"/>
        </w:rPr>
        <w:t>：</w:t>
      </w:r>
      <w:proofErr w:type="gramStart"/>
      <w:r>
        <w:rPr>
          <w:rFonts w:ascii="Arial" w:hAnsi="Arial" w:cs="Arial"/>
          <w:color w:val="333333"/>
          <w:szCs w:val="21"/>
          <w:shd w:val="clear" w:color="auto" w:fill="FFFFFF"/>
        </w:rPr>
        <w:t>64-68.</w:t>
      </w:r>
      <w:proofErr w:type="gramEnd"/>
    </w:p>
    <w:p w:rsidR="00715EC6" w:rsidRDefault="00321294">
      <w:pPr>
        <w:spacing w:line="360" w:lineRule="auto"/>
        <w:rPr>
          <w:rFonts w:ascii="Arial" w:hAnsi="Arial" w:cs="Arial"/>
          <w:color w:val="333333"/>
          <w:szCs w:val="21"/>
          <w:shd w:val="clear" w:color="auto" w:fill="FFFFFF"/>
        </w:rPr>
      </w:pPr>
      <w:r>
        <w:rPr>
          <w:rFonts w:ascii="Times New Roman" w:hAnsi="Times New Roman" w:cs="Times New Roman" w:hint="eastAsia"/>
        </w:rPr>
        <w:t>[</w:t>
      </w:r>
      <w:r>
        <w:rPr>
          <w:rFonts w:ascii="Arial" w:hAnsi="Arial" w:cs="Arial" w:hint="eastAsia"/>
          <w:color w:val="333333"/>
          <w:szCs w:val="21"/>
          <w:shd w:val="clear" w:color="auto" w:fill="FFFFFF"/>
        </w:rPr>
        <w:t>10]</w:t>
      </w:r>
      <w:proofErr w:type="gramStart"/>
      <w:r>
        <w:rPr>
          <w:rFonts w:ascii="Arial" w:hAnsi="Arial" w:cs="Arial"/>
          <w:color w:val="333333"/>
          <w:szCs w:val="21"/>
          <w:shd w:val="clear" w:color="auto" w:fill="FFFFFF"/>
        </w:rPr>
        <w:t>项明强</w:t>
      </w:r>
      <w:proofErr w:type="gramEnd"/>
      <w:r>
        <w:rPr>
          <w:rFonts w:ascii="Arial" w:hAnsi="Arial" w:cs="Arial"/>
          <w:color w:val="333333"/>
          <w:szCs w:val="21"/>
          <w:shd w:val="clear" w:color="auto" w:fill="FFFFFF"/>
        </w:rPr>
        <w:t>.</w:t>
      </w:r>
      <w:r>
        <w:rPr>
          <w:rFonts w:ascii="Arial" w:hAnsi="Arial" w:cs="Arial"/>
          <w:color w:val="333333"/>
          <w:szCs w:val="21"/>
          <w:shd w:val="clear" w:color="auto" w:fill="FFFFFF"/>
        </w:rPr>
        <w:t>小学生锻炼意向和行为的促进策略：基于</w:t>
      </w:r>
      <w:r>
        <w:rPr>
          <w:rFonts w:ascii="Arial" w:hAnsi="Arial" w:cs="Arial"/>
          <w:color w:val="333333"/>
          <w:szCs w:val="21"/>
          <w:shd w:val="clear" w:color="auto" w:fill="FFFFFF"/>
        </w:rPr>
        <w:t>TPB</w:t>
      </w:r>
      <w:r>
        <w:rPr>
          <w:rFonts w:ascii="Arial" w:hAnsi="Arial" w:cs="Arial"/>
          <w:color w:val="333333"/>
          <w:szCs w:val="21"/>
          <w:shd w:val="clear" w:color="auto" w:fill="FFFFFF"/>
        </w:rPr>
        <w:t>的行动计划干预</w:t>
      </w:r>
      <w:r>
        <w:rPr>
          <w:rFonts w:ascii="Arial" w:hAnsi="Arial" w:cs="Arial"/>
          <w:color w:val="333333"/>
          <w:szCs w:val="21"/>
          <w:shd w:val="clear" w:color="auto" w:fill="FFFFFF"/>
        </w:rPr>
        <w:t>[J].</w:t>
      </w:r>
      <w:r>
        <w:rPr>
          <w:rFonts w:ascii="Arial" w:hAnsi="Arial" w:cs="Arial"/>
          <w:color w:val="333333"/>
          <w:szCs w:val="21"/>
          <w:shd w:val="clear" w:color="auto" w:fill="FFFFFF"/>
        </w:rPr>
        <w:t>南京体育学院学报</w:t>
      </w:r>
      <w:r>
        <w:rPr>
          <w:rFonts w:ascii="Arial" w:hAnsi="Arial" w:cs="Arial"/>
          <w:color w:val="333333"/>
          <w:szCs w:val="21"/>
          <w:shd w:val="clear" w:color="auto" w:fill="FFFFFF"/>
        </w:rPr>
        <w:t>(</w:t>
      </w:r>
      <w:r>
        <w:rPr>
          <w:rFonts w:ascii="Arial" w:hAnsi="Arial" w:cs="Arial"/>
          <w:color w:val="333333"/>
          <w:szCs w:val="21"/>
          <w:shd w:val="clear" w:color="auto" w:fill="FFFFFF"/>
        </w:rPr>
        <w:t>自然科学版</w:t>
      </w:r>
      <w:r>
        <w:rPr>
          <w:rFonts w:ascii="Arial" w:hAnsi="Arial" w:cs="Arial"/>
          <w:color w:val="333333"/>
          <w:szCs w:val="21"/>
          <w:shd w:val="clear" w:color="auto" w:fill="FFFFFF"/>
        </w:rPr>
        <w:t>)</w:t>
      </w:r>
      <w:r>
        <w:rPr>
          <w:rFonts w:ascii="Arial" w:hAnsi="Arial" w:cs="Arial"/>
          <w:color w:val="333333"/>
          <w:szCs w:val="21"/>
          <w:shd w:val="clear" w:color="auto" w:fill="FFFFFF"/>
        </w:rPr>
        <w:t>，</w:t>
      </w:r>
      <w:r>
        <w:rPr>
          <w:rFonts w:ascii="Arial" w:hAnsi="Arial" w:cs="Arial"/>
          <w:color w:val="333333"/>
          <w:szCs w:val="21"/>
          <w:shd w:val="clear" w:color="auto" w:fill="FFFFFF"/>
        </w:rPr>
        <w:t>2016</w:t>
      </w:r>
      <w:r>
        <w:rPr>
          <w:rFonts w:ascii="Arial" w:hAnsi="Arial" w:cs="Arial"/>
          <w:color w:val="333333"/>
          <w:szCs w:val="21"/>
          <w:shd w:val="clear" w:color="auto" w:fill="FFFFFF"/>
        </w:rPr>
        <w:t>，</w:t>
      </w:r>
      <w:r>
        <w:rPr>
          <w:rFonts w:ascii="Arial" w:hAnsi="Arial" w:cs="Arial"/>
          <w:color w:val="333333"/>
          <w:szCs w:val="21"/>
          <w:shd w:val="clear" w:color="auto" w:fill="FFFFFF"/>
        </w:rPr>
        <w:t>15(05)</w:t>
      </w:r>
      <w:r>
        <w:rPr>
          <w:rFonts w:ascii="Arial" w:hAnsi="Arial" w:cs="Arial"/>
          <w:color w:val="333333"/>
          <w:szCs w:val="21"/>
          <w:shd w:val="clear" w:color="auto" w:fill="FFFFFF"/>
        </w:rPr>
        <w:t>：</w:t>
      </w:r>
      <w:proofErr w:type="gramStart"/>
      <w:r>
        <w:rPr>
          <w:rFonts w:ascii="Arial" w:hAnsi="Arial" w:cs="Arial"/>
          <w:color w:val="333333"/>
          <w:szCs w:val="21"/>
          <w:shd w:val="clear" w:color="auto" w:fill="FFFFFF"/>
        </w:rPr>
        <w:t>14-20.</w:t>
      </w:r>
      <w:proofErr w:type="gramEnd"/>
    </w:p>
    <w:p w:rsidR="00715EC6" w:rsidRDefault="00321294">
      <w:pPr>
        <w:spacing w:line="360" w:lineRule="auto"/>
        <w:rPr>
          <w:rFonts w:ascii="Arial" w:hAnsi="Arial" w:cs="Arial"/>
          <w:color w:val="333333"/>
          <w:szCs w:val="21"/>
          <w:shd w:val="clear" w:color="auto" w:fill="FFFFFF"/>
        </w:rPr>
      </w:pPr>
      <w:r>
        <w:rPr>
          <w:rFonts w:ascii="Times New Roman" w:hAnsi="Times New Roman" w:cs="Times New Roman" w:hint="eastAsia"/>
        </w:rPr>
        <w:t>[11]</w:t>
      </w:r>
      <w:proofErr w:type="gramStart"/>
      <w:r>
        <w:rPr>
          <w:rFonts w:ascii="Arial" w:hAnsi="Arial" w:cs="Arial" w:hint="eastAsia"/>
          <w:color w:val="333333"/>
          <w:szCs w:val="21"/>
          <w:shd w:val="clear" w:color="auto" w:fill="FFFFFF"/>
        </w:rPr>
        <w:t>颜敏</w:t>
      </w:r>
      <w:proofErr w:type="gramEnd"/>
      <w:r>
        <w:rPr>
          <w:rFonts w:ascii="Arial" w:hAnsi="Arial" w:cs="Arial" w:hint="eastAsia"/>
          <w:color w:val="333333"/>
          <w:szCs w:val="21"/>
          <w:shd w:val="clear" w:color="auto" w:fill="FFFFFF"/>
        </w:rPr>
        <w:t>.</w:t>
      </w:r>
      <w:r>
        <w:rPr>
          <w:rFonts w:ascii="Arial" w:hAnsi="Arial" w:cs="Arial" w:hint="eastAsia"/>
          <w:color w:val="333333"/>
          <w:szCs w:val="21"/>
          <w:shd w:val="clear" w:color="auto" w:fill="FFFFFF"/>
        </w:rPr>
        <w:t>泸县二中高三学生参加体育锻炼状况调查与研究</w:t>
      </w:r>
      <w:r>
        <w:rPr>
          <w:rFonts w:ascii="Arial" w:hAnsi="Arial" w:cs="Arial" w:hint="eastAsia"/>
          <w:color w:val="333333"/>
          <w:szCs w:val="21"/>
          <w:shd w:val="clear" w:color="auto" w:fill="FFFFFF"/>
        </w:rPr>
        <w:t>[J].</w:t>
      </w:r>
      <w:r>
        <w:rPr>
          <w:rFonts w:ascii="Arial" w:hAnsi="Arial" w:cs="Arial" w:hint="eastAsia"/>
          <w:color w:val="333333"/>
          <w:szCs w:val="21"/>
          <w:shd w:val="clear" w:color="auto" w:fill="FFFFFF"/>
        </w:rPr>
        <w:t>当代体育科技，</w:t>
      </w:r>
      <w:r>
        <w:rPr>
          <w:rFonts w:ascii="Arial" w:hAnsi="Arial" w:cs="Arial" w:hint="eastAsia"/>
          <w:color w:val="333333"/>
          <w:szCs w:val="21"/>
          <w:shd w:val="clear" w:color="auto" w:fill="FFFFFF"/>
        </w:rPr>
        <w:t>2018</w:t>
      </w:r>
      <w:r>
        <w:rPr>
          <w:rFonts w:ascii="Arial" w:hAnsi="Arial" w:cs="Arial" w:hint="eastAsia"/>
          <w:color w:val="333333"/>
          <w:szCs w:val="21"/>
          <w:shd w:val="clear" w:color="auto" w:fill="FFFFFF"/>
        </w:rPr>
        <w:t>，</w:t>
      </w:r>
      <w:r>
        <w:rPr>
          <w:rFonts w:ascii="Arial" w:hAnsi="Arial" w:cs="Arial" w:hint="eastAsia"/>
          <w:color w:val="333333"/>
          <w:szCs w:val="21"/>
          <w:shd w:val="clear" w:color="auto" w:fill="FFFFFF"/>
        </w:rPr>
        <w:t>8(11)</w:t>
      </w:r>
      <w:r>
        <w:rPr>
          <w:rFonts w:ascii="Arial" w:hAnsi="Arial" w:cs="Arial" w:hint="eastAsia"/>
          <w:color w:val="333333"/>
          <w:szCs w:val="21"/>
          <w:shd w:val="clear" w:color="auto" w:fill="FFFFFF"/>
        </w:rPr>
        <w:t>：</w:t>
      </w:r>
      <w:proofErr w:type="gramStart"/>
      <w:r>
        <w:rPr>
          <w:rFonts w:ascii="Arial" w:hAnsi="Arial" w:cs="Arial" w:hint="eastAsia"/>
          <w:color w:val="333333"/>
          <w:szCs w:val="21"/>
          <w:shd w:val="clear" w:color="auto" w:fill="FFFFFF"/>
        </w:rPr>
        <w:lastRenderedPageBreak/>
        <w:t>143-144.</w:t>
      </w:r>
      <w:proofErr w:type="gramEnd"/>
    </w:p>
    <w:p w:rsidR="00715EC6" w:rsidRDefault="00321294">
      <w:pPr>
        <w:spacing w:line="360" w:lineRule="auto"/>
        <w:ind w:left="315" w:hangingChars="150" w:hanging="315"/>
      </w:pPr>
      <w:r>
        <w:rPr>
          <w:rFonts w:ascii="Times New Roman" w:hAnsi="Times New Roman" w:cs="Times New Roman" w:hint="eastAsia"/>
        </w:rPr>
        <w:t>[12]</w:t>
      </w:r>
      <w:r>
        <w:rPr>
          <w:rFonts w:hint="eastAsia"/>
        </w:rPr>
        <w:t>张厚</w:t>
      </w:r>
      <w:proofErr w:type="gramStart"/>
      <w:r>
        <w:rPr>
          <w:rFonts w:hint="eastAsia"/>
        </w:rPr>
        <w:t>粲</w:t>
      </w:r>
      <w:proofErr w:type="gramEnd"/>
      <w:r>
        <w:rPr>
          <w:rFonts w:hint="eastAsia"/>
        </w:rPr>
        <w:t>，徐建平</w:t>
      </w:r>
      <w:r>
        <w:rPr>
          <w:rFonts w:hint="eastAsia"/>
        </w:rPr>
        <w:t>.</w:t>
      </w:r>
      <w:r>
        <w:rPr>
          <w:rFonts w:hint="eastAsia"/>
        </w:rPr>
        <w:t>现代心理与教育统计学</w:t>
      </w:r>
      <w:r>
        <w:rPr>
          <w:rFonts w:hint="eastAsia"/>
        </w:rPr>
        <w:t>.</w:t>
      </w:r>
      <w:r>
        <w:rPr>
          <w:rFonts w:hint="eastAsia"/>
        </w:rPr>
        <w:t>第</w:t>
      </w:r>
      <w:r>
        <w:rPr>
          <w:rFonts w:hint="eastAsia"/>
        </w:rPr>
        <w:t>3</w:t>
      </w:r>
      <w:r>
        <w:rPr>
          <w:rFonts w:hint="eastAsia"/>
        </w:rPr>
        <w:t>版</w:t>
      </w:r>
      <w:r>
        <w:rPr>
          <w:rFonts w:hint="eastAsia"/>
        </w:rPr>
        <w:t>[M].</w:t>
      </w:r>
      <w:r>
        <w:rPr>
          <w:rFonts w:hint="eastAsia"/>
        </w:rPr>
        <w:t>北京师范大学出版社，</w:t>
      </w:r>
      <w:r>
        <w:rPr>
          <w:rFonts w:hint="eastAsia"/>
        </w:rPr>
        <w:t xml:space="preserve"> 2009.</w:t>
      </w:r>
    </w:p>
    <w:p w:rsidR="00715EC6" w:rsidRDefault="00321294">
      <w:pPr>
        <w:spacing w:line="360" w:lineRule="auto"/>
        <w:rPr>
          <w:rFonts w:ascii="Arial" w:hAnsi="Arial" w:cs="Arial"/>
          <w:color w:val="333333"/>
          <w:szCs w:val="21"/>
          <w:shd w:val="clear" w:color="auto" w:fill="FFFFFF"/>
        </w:rPr>
      </w:pPr>
      <w:r>
        <w:rPr>
          <w:rFonts w:ascii="Times New Roman" w:hAnsi="Times New Roman" w:cs="Times New Roman" w:hint="eastAsia"/>
        </w:rPr>
        <w:t>[13]</w:t>
      </w:r>
      <w:r>
        <w:rPr>
          <w:rFonts w:ascii="Arial" w:hAnsi="Arial" w:cs="Arial"/>
          <w:color w:val="333333"/>
          <w:szCs w:val="21"/>
          <w:shd w:val="clear" w:color="auto" w:fill="FFFFFF"/>
        </w:rPr>
        <w:t>张文娟，毛志雄</w:t>
      </w:r>
      <w:r>
        <w:rPr>
          <w:rFonts w:ascii="Arial" w:hAnsi="Arial" w:cs="Arial"/>
          <w:color w:val="333333"/>
          <w:szCs w:val="21"/>
          <w:shd w:val="clear" w:color="auto" w:fill="FFFFFF"/>
        </w:rPr>
        <w:t>.</w:t>
      </w:r>
      <w:r>
        <w:rPr>
          <w:rFonts w:ascii="Arial" w:hAnsi="Arial" w:cs="Arial"/>
          <w:color w:val="333333"/>
          <w:szCs w:val="21"/>
          <w:shd w:val="clear" w:color="auto" w:fill="FFFFFF"/>
        </w:rPr>
        <w:t>青少年体育活动意向与行为的关系：行动控制与情绪的中介作用</w:t>
      </w:r>
      <w:r>
        <w:rPr>
          <w:rFonts w:ascii="Arial" w:hAnsi="Arial" w:cs="Arial"/>
          <w:color w:val="333333"/>
          <w:szCs w:val="21"/>
          <w:shd w:val="clear" w:color="auto" w:fill="FFFFFF"/>
        </w:rPr>
        <w:t>[J].</w:t>
      </w:r>
      <w:r>
        <w:rPr>
          <w:rFonts w:ascii="Arial" w:hAnsi="Arial" w:cs="Arial"/>
          <w:color w:val="333333"/>
          <w:szCs w:val="21"/>
          <w:shd w:val="clear" w:color="auto" w:fill="FFFFFF"/>
        </w:rPr>
        <w:t>北京体育大学学报，</w:t>
      </w:r>
      <w:r>
        <w:rPr>
          <w:rFonts w:ascii="Arial" w:hAnsi="Arial" w:cs="Arial"/>
          <w:color w:val="333333"/>
          <w:szCs w:val="21"/>
          <w:shd w:val="clear" w:color="auto" w:fill="FFFFFF"/>
        </w:rPr>
        <w:t>2016</w:t>
      </w:r>
      <w:r>
        <w:rPr>
          <w:rFonts w:ascii="Arial" w:hAnsi="Arial" w:cs="Arial"/>
          <w:color w:val="333333"/>
          <w:szCs w:val="21"/>
          <w:shd w:val="clear" w:color="auto" w:fill="FFFFFF"/>
        </w:rPr>
        <w:t>，</w:t>
      </w:r>
      <w:r>
        <w:rPr>
          <w:rFonts w:ascii="Arial" w:hAnsi="Arial" w:cs="Arial"/>
          <w:color w:val="333333"/>
          <w:szCs w:val="21"/>
          <w:shd w:val="clear" w:color="auto" w:fill="FFFFFF"/>
        </w:rPr>
        <w:t>39(03)</w:t>
      </w:r>
      <w:r>
        <w:rPr>
          <w:rFonts w:ascii="Arial" w:hAnsi="Arial" w:cs="Arial"/>
          <w:color w:val="333333"/>
          <w:szCs w:val="21"/>
          <w:shd w:val="clear" w:color="auto" w:fill="FFFFFF"/>
        </w:rPr>
        <w:t>：</w:t>
      </w:r>
      <w:proofErr w:type="gramStart"/>
      <w:r>
        <w:rPr>
          <w:rFonts w:ascii="Arial" w:hAnsi="Arial" w:cs="Arial"/>
          <w:color w:val="333333"/>
          <w:szCs w:val="21"/>
          <w:shd w:val="clear" w:color="auto" w:fill="FFFFFF"/>
        </w:rPr>
        <w:t>81-87.</w:t>
      </w:r>
      <w:proofErr w:type="gramEnd"/>
    </w:p>
    <w:sectPr w:rsidR="00715EC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夹发砰">
    <w:altName w:val="宋体"/>
    <w:charset w:val="86"/>
    <w:family w:val="roman"/>
    <w:pitch w:val="default"/>
    <w:sig w:usb0="00000000" w:usb1="00000000" w:usb2="00000010" w:usb3="00000000" w:csb0="00040000" w:csb1="00000000"/>
  </w:font>
  <w:font w:name="PMingLiU">
    <w:altName w:val="新細明體"/>
    <w:panose1 w:val="02020500000000000000"/>
    <w:charset w:val="88"/>
    <w:family w:val="roman"/>
    <w:pitch w:val="variable"/>
    <w:sig w:usb0="A00002FF" w:usb1="28CFFCFA" w:usb2="00000016" w:usb3="00000000" w:csb0="00100001" w:csb1="00000000"/>
  </w:font>
  <w:font w:name="FZSYJW--GB1-0">
    <w:altName w:val="Times New Roman"/>
    <w:charset w:val="00"/>
    <w:family w:val="roman"/>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EFA"/>
    <w:rsid w:val="00005C2B"/>
    <w:rsid w:val="00005C8C"/>
    <w:rsid w:val="00006F7F"/>
    <w:rsid w:val="00013DC8"/>
    <w:rsid w:val="0001427C"/>
    <w:rsid w:val="00025F90"/>
    <w:rsid w:val="00030AD5"/>
    <w:rsid w:val="00034B12"/>
    <w:rsid w:val="00036134"/>
    <w:rsid w:val="00066EE9"/>
    <w:rsid w:val="00076533"/>
    <w:rsid w:val="00080994"/>
    <w:rsid w:val="00097AF3"/>
    <w:rsid w:val="000A39F2"/>
    <w:rsid w:val="000B5581"/>
    <w:rsid w:val="000C2555"/>
    <w:rsid w:val="000C71D5"/>
    <w:rsid w:val="000E092A"/>
    <w:rsid w:val="000F7855"/>
    <w:rsid w:val="000F7F90"/>
    <w:rsid w:val="00100584"/>
    <w:rsid w:val="00102C6E"/>
    <w:rsid w:val="001035FA"/>
    <w:rsid w:val="00105330"/>
    <w:rsid w:val="001338B8"/>
    <w:rsid w:val="0014369A"/>
    <w:rsid w:val="00153AB0"/>
    <w:rsid w:val="00154F1F"/>
    <w:rsid w:val="001A03AA"/>
    <w:rsid w:val="001B2130"/>
    <w:rsid w:val="001B3051"/>
    <w:rsid w:val="001C36E9"/>
    <w:rsid w:val="001D5DCE"/>
    <w:rsid w:val="001E720C"/>
    <w:rsid w:val="001F16A3"/>
    <w:rsid w:val="001F55F7"/>
    <w:rsid w:val="001F7193"/>
    <w:rsid w:val="0022151E"/>
    <w:rsid w:val="002301B0"/>
    <w:rsid w:val="00232C54"/>
    <w:rsid w:val="002372C7"/>
    <w:rsid w:val="0024236F"/>
    <w:rsid w:val="00267BF2"/>
    <w:rsid w:val="00287709"/>
    <w:rsid w:val="0029484B"/>
    <w:rsid w:val="002D4325"/>
    <w:rsid w:val="002E627E"/>
    <w:rsid w:val="002F7AFD"/>
    <w:rsid w:val="002F7C95"/>
    <w:rsid w:val="00321294"/>
    <w:rsid w:val="0033361E"/>
    <w:rsid w:val="00333901"/>
    <w:rsid w:val="00333EF6"/>
    <w:rsid w:val="0033447F"/>
    <w:rsid w:val="00341EC5"/>
    <w:rsid w:val="00343EC3"/>
    <w:rsid w:val="00365641"/>
    <w:rsid w:val="00373D6F"/>
    <w:rsid w:val="00374EF6"/>
    <w:rsid w:val="00393C07"/>
    <w:rsid w:val="0039451E"/>
    <w:rsid w:val="00396AD2"/>
    <w:rsid w:val="003A2B4A"/>
    <w:rsid w:val="003A3FE7"/>
    <w:rsid w:val="003A4CFC"/>
    <w:rsid w:val="003A652D"/>
    <w:rsid w:val="003A6622"/>
    <w:rsid w:val="003A6C9B"/>
    <w:rsid w:val="003B282F"/>
    <w:rsid w:val="003C7BC7"/>
    <w:rsid w:val="003D2B03"/>
    <w:rsid w:val="003E086A"/>
    <w:rsid w:val="003F56B5"/>
    <w:rsid w:val="003F570D"/>
    <w:rsid w:val="003F67FB"/>
    <w:rsid w:val="00411AAE"/>
    <w:rsid w:val="00411D2B"/>
    <w:rsid w:val="00413D8B"/>
    <w:rsid w:val="00423E8D"/>
    <w:rsid w:val="0044406A"/>
    <w:rsid w:val="00447E2F"/>
    <w:rsid w:val="00455EF3"/>
    <w:rsid w:val="0046498F"/>
    <w:rsid w:val="0046788B"/>
    <w:rsid w:val="00475458"/>
    <w:rsid w:val="00483E90"/>
    <w:rsid w:val="004951CA"/>
    <w:rsid w:val="0049546A"/>
    <w:rsid w:val="004A393D"/>
    <w:rsid w:val="004A7E4B"/>
    <w:rsid w:val="004B089B"/>
    <w:rsid w:val="004C0469"/>
    <w:rsid w:val="004D5D9D"/>
    <w:rsid w:val="004E1045"/>
    <w:rsid w:val="004E2749"/>
    <w:rsid w:val="004E5F87"/>
    <w:rsid w:val="004F2D88"/>
    <w:rsid w:val="004F68C1"/>
    <w:rsid w:val="00501760"/>
    <w:rsid w:val="00515FCA"/>
    <w:rsid w:val="00526D01"/>
    <w:rsid w:val="00530E07"/>
    <w:rsid w:val="00531ECD"/>
    <w:rsid w:val="005379FC"/>
    <w:rsid w:val="005433B5"/>
    <w:rsid w:val="005471F2"/>
    <w:rsid w:val="00572E43"/>
    <w:rsid w:val="005A6A9C"/>
    <w:rsid w:val="005B7EE9"/>
    <w:rsid w:val="005C4BB1"/>
    <w:rsid w:val="005C7C02"/>
    <w:rsid w:val="005D1A23"/>
    <w:rsid w:val="005D3E9D"/>
    <w:rsid w:val="005E0659"/>
    <w:rsid w:val="005E5AC1"/>
    <w:rsid w:val="005E7CD0"/>
    <w:rsid w:val="005F3C8D"/>
    <w:rsid w:val="005F4180"/>
    <w:rsid w:val="005F5075"/>
    <w:rsid w:val="005F7848"/>
    <w:rsid w:val="0060459D"/>
    <w:rsid w:val="00604EC0"/>
    <w:rsid w:val="006111EE"/>
    <w:rsid w:val="006223E0"/>
    <w:rsid w:val="00643CDD"/>
    <w:rsid w:val="00644EF2"/>
    <w:rsid w:val="00645E82"/>
    <w:rsid w:val="006469B3"/>
    <w:rsid w:val="00650376"/>
    <w:rsid w:val="00656A65"/>
    <w:rsid w:val="00660817"/>
    <w:rsid w:val="006A4992"/>
    <w:rsid w:val="006B01A5"/>
    <w:rsid w:val="006B05F2"/>
    <w:rsid w:val="006B1506"/>
    <w:rsid w:val="006B2623"/>
    <w:rsid w:val="006B4931"/>
    <w:rsid w:val="00710796"/>
    <w:rsid w:val="00711E1A"/>
    <w:rsid w:val="007126AD"/>
    <w:rsid w:val="00713032"/>
    <w:rsid w:val="0071339A"/>
    <w:rsid w:val="00715EC6"/>
    <w:rsid w:val="007353C4"/>
    <w:rsid w:val="007418E5"/>
    <w:rsid w:val="00751860"/>
    <w:rsid w:val="00755DC5"/>
    <w:rsid w:val="0076209F"/>
    <w:rsid w:val="00762C2C"/>
    <w:rsid w:val="00771EFA"/>
    <w:rsid w:val="0078164E"/>
    <w:rsid w:val="0078406E"/>
    <w:rsid w:val="007850DD"/>
    <w:rsid w:val="0078518C"/>
    <w:rsid w:val="007959D7"/>
    <w:rsid w:val="007A7ABE"/>
    <w:rsid w:val="007B044C"/>
    <w:rsid w:val="007B2D17"/>
    <w:rsid w:val="007B3461"/>
    <w:rsid w:val="007B536B"/>
    <w:rsid w:val="007B5FDD"/>
    <w:rsid w:val="007C1BDD"/>
    <w:rsid w:val="007C2B67"/>
    <w:rsid w:val="007D5814"/>
    <w:rsid w:val="007E79A4"/>
    <w:rsid w:val="007F4DD9"/>
    <w:rsid w:val="0080527B"/>
    <w:rsid w:val="00813580"/>
    <w:rsid w:val="00814CF9"/>
    <w:rsid w:val="008257C0"/>
    <w:rsid w:val="008426E2"/>
    <w:rsid w:val="0085073A"/>
    <w:rsid w:val="00851C4E"/>
    <w:rsid w:val="00851E04"/>
    <w:rsid w:val="008542A9"/>
    <w:rsid w:val="008675FE"/>
    <w:rsid w:val="00867E61"/>
    <w:rsid w:val="00881150"/>
    <w:rsid w:val="00884710"/>
    <w:rsid w:val="0089356F"/>
    <w:rsid w:val="008A130C"/>
    <w:rsid w:val="008A1876"/>
    <w:rsid w:val="008A5C84"/>
    <w:rsid w:val="008B238F"/>
    <w:rsid w:val="008C0897"/>
    <w:rsid w:val="008C756E"/>
    <w:rsid w:val="008D4C06"/>
    <w:rsid w:val="009023F4"/>
    <w:rsid w:val="00907F6A"/>
    <w:rsid w:val="00912890"/>
    <w:rsid w:val="0091651F"/>
    <w:rsid w:val="00916CB5"/>
    <w:rsid w:val="009178FF"/>
    <w:rsid w:val="00922A3F"/>
    <w:rsid w:val="009260D1"/>
    <w:rsid w:val="0093438C"/>
    <w:rsid w:val="00945A31"/>
    <w:rsid w:val="009505AD"/>
    <w:rsid w:val="00951AAF"/>
    <w:rsid w:val="00957F71"/>
    <w:rsid w:val="0096580A"/>
    <w:rsid w:val="00990281"/>
    <w:rsid w:val="009913E5"/>
    <w:rsid w:val="009A72A0"/>
    <w:rsid w:val="009B5AA5"/>
    <w:rsid w:val="009C0209"/>
    <w:rsid w:val="009C641C"/>
    <w:rsid w:val="009E1039"/>
    <w:rsid w:val="009E53B7"/>
    <w:rsid w:val="009F0641"/>
    <w:rsid w:val="00A030F8"/>
    <w:rsid w:val="00A071B1"/>
    <w:rsid w:val="00A106DD"/>
    <w:rsid w:val="00A10888"/>
    <w:rsid w:val="00A14AEB"/>
    <w:rsid w:val="00A26CD2"/>
    <w:rsid w:val="00A30DE9"/>
    <w:rsid w:val="00A319F0"/>
    <w:rsid w:val="00A32E1A"/>
    <w:rsid w:val="00A4003E"/>
    <w:rsid w:val="00A45038"/>
    <w:rsid w:val="00A5223C"/>
    <w:rsid w:val="00A56C32"/>
    <w:rsid w:val="00A64040"/>
    <w:rsid w:val="00A645AB"/>
    <w:rsid w:val="00A705C8"/>
    <w:rsid w:val="00A7060C"/>
    <w:rsid w:val="00A71C04"/>
    <w:rsid w:val="00AB2B66"/>
    <w:rsid w:val="00AD6847"/>
    <w:rsid w:val="00AE6B20"/>
    <w:rsid w:val="00B0298C"/>
    <w:rsid w:val="00B24DCA"/>
    <w:rsid w:val="00B26272"/>
    <w:rsid w:val="00B522D7"/>
    <w:rsid w:val="00B573AE"/>
    <w:rsid w:val="00B622E4"/>
    <w:rsid w:val="00B6768A"/>
    <w:rsid w:val="00B71ED0"/>
    <w:rsid w:val="00B74664"/>
    <w:rsid w:val="00B76A05"/>
    <w:rsid w:val="00B87F6A"/>
    <w:rsid w:val="00BA4AF6"/>
    <w:rsid w:val="00BA4B91"/>
    <w:rsid w:val="00BB5B07"/>
    <w:rsid w:val="00BC3EC7"/>
    <w:rsid w:val="00BD5459"/>
    <w:rsid w:val="00C060BD"/>
    <w:rsid w:val="00C13149"/>
    <w:rsid w:val="00C2018B"/>
    <w:rsid w:val="00C277A9"/>
    <w:rsid w:val="00C441C0"/>
    <w:rsid w:val="00CE0323"/>
    <w:rsid w:val="00CE6618"/>
    <w:rsid w:val="00CF0C6C"/>
    <w:rsid w:val="00CF6635"/>
    <w:rsid w:val="00D0128C"/>
    <w:rsid w:val="00D019CF"/>
    <w:rsid w:val="00D048FE"/>
    <w:rsid w:val="00D52DEF"/>
    <w:rsid w:val="00D555E8"/>
    <w:rsid w:val="00D636BB"/>
    <w:rsid w:val="00D6615A"/>
    <w:rsid w:val="00D73598"/>
    <w:rsid w:val="00D84F26"/>
    <w:rsid w:val="00D85BC4"/>
    <w:rsid w:val="00D9299D"/>
    <w:rsid w:val="00D962FC"/>
    <w:rsid w:val="00DC3E91"/>
    <w:rsid w:val="00DC6655"/>
    <w:rsid w:val="00DD2467"/>
    <w:rsid w:val="00DF5B59"/>
    <w:rsid w:val="00E0075A"/>
    <w:rsid w:val="00E0253C"/>
    <w:rsid w:val="00E22BA3"/>
    <w:rsid w:val="00E272FA"/>
    <w:rsid w:val="00E32746"/>
    <w:rsid w:val="00E353E1"/>
    <w:rsid w:val="00E43AE0"/>
    <w:rsid w:val="00E538F1"/>
    <w:rsid w:val="00E564C9"/>
    <w:rsid w:val="00E56818"/>
    <w:rsid w:val="00E60A30"/>
    <w:rsid w:val="00E71E98"/>
    <w:rsid w:val="00E820D1"/>
    <w:rsid w:val="00E93694"/>
    <w:rsid w:val="00E93DF4"/>
    <w:rsid w:val="00E95680"/>
    <w:rsid w:val="00E968B0"/>
    <w:rsid w:val="00EA225C"/>
    <w:rsid w:val="00EA2559"/>
    <w:rsid w:val="00ED76FA"/>
    <w:rsid w:val="00EE607D"/>
    <w:rsid w:val="00EF14D7"/>
    <w:rsid w:val="00EF3D14"/>
    <w:rsid w:val="00EF6737"/>
    <w:rsid w:val="00EF6BAA"/>
    <w:rsid w:val="00F17974"/>
    <w:rsid w:val="00F20388"/>
    <w:rsid w:val="00F26D8A"/>
    <w:rsid w:val="00F407F8"/>
    <w:rsid w:val="00F533B9"/>
    <w:rsid w:val="00F5431F"/>
    <w:rsid w:val="00F72E6F"/>
    <w:rsid w:val="00F85173"/>
    <w:rsid w:val="00F913DF"/>
    <w:rsid w:val="00F91959"/>
    <w:rsid w:val="00F9763B"/>
    <w:rsid w:val="00FA1FD8"/>
    <w:rsid w:val="00FA303E"/>
    <w:rsid w:val="00FA7142"/>
    <w:rsid w:val="00FB14DE"/>
    <w:rsid w:val="00FB5FBB"/>
    <w:rsid w:val="00FC6480"/>
    <w:rsid w:val="00FD113A"/>
    <w:rsid w:val="00FD5CDD"/>
    <w:rsid w:val="00FE7AC2"/>
    <w:rsid w:val="00FF6894"/>
    <w:rsid w:val="063C2693"/>
    <w:rsid w:val="099A431A"/>
    <w:rsid w:val="0B3D6BA4"/>
    <w:rsid w:val="13D41B50"/>
    <w:rsid w:val="2577097F"/>
    <w:rsid w:val="2E5738F7"/>
    <w:rsid w:val="40C83242"/>
    <w:rsid w:val="48D23532"/>
    <w:rsid w:val="54587555"/>
    <w:rsid w:val="62433507"/>
    <w:rsid w:val="6969186E"/>
    <w:rsid w:val="6BB63DD1"/>
    <w:rsid w:val="7FC70F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pPr>
      <w:ind w:leftChars="2500" w:left="100"/>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qFormat/>
    <w:rPr>
      <w:color w:val="0000FF"/>
      <w:u w:val="single"/>
    </w:rPr>
  </w:style>
  <w:style w:type="character" w:customStyle="1" w:styleId="Char0">
    <w:name w:val="批注框文本 Char"/>
    <w:basedOn w:val="a0"/>
    <w:link w:val="a4"/>
    <w:uiPriority w:val="99"/>
    <w:semiHidden/>
    <w:qFormat/>
    <w:rPr>
      <w:sz w:val="18"/>
      <w:szCs w:val="18"/>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rPr>
      <w:sz w:val="18"/>
      <w:szCs w:val="18"/>
    </w:rPr>
  </w:style>
  <w:style w:type="paragraph" w:styleId="a9">
    <w:name w:val="List Paragraph"/>
    <w:basedOn w:val="a"/>
    <w:uiPriority w:val="34"/>
    <w:qFormat/>
    <w:pPr>
      <w:ind w:firstLineChars="200" w:firstLine="420"/>
    </w:pPr>
  </w:style>
  <w:style w:type="character" w:customStyle="1" w:styleId="Char">
    <w:name w:val="日期 Char"/>
    <w:basedOn w:val="a0"/>
    <w:link w:val="a3"/>
    <w:uiPriority w:val="99"/>
    <w:semiHidden/>
    <w:qFormat/>
  </w:style>
  <w:style w:type="character" w:customStyle="1" w:styleId="rewrite-add">
    <w:name w:val="rewrite-add"/>
    <w:basedOn w:val="a0"/>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pPr>
      <w:ind w:leftChars="2500" w:left="100"/>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qFormat/>
    <w:rPr>
      <w:color w:val="0000FF"/>
      <w:u w:val="single"/>
    </w:rPr>
  </w:style>
  <w:style w:type="character" w:customStyle="1" w:styleId="Char0">
    <w:name w:val="批注框文本 Char"/>
    <w:basedOn w:val="a0"/>
    <w:link w:val="a4"/>
    <w:uiPriority w:val="99"/>
    <w:semiHidden/>
    <w:qFormat/>
    <w:rPr>
      <w:sz w:val="18"/>
      <w:szCs w:val="18"/>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rPr>
      <w:sz w:val="18"/>
      <w:szCs w:val="18"/>
    </w:rPr>
  </w:style>
  <w:style w:type="paragraph" w:styleId="a9">
    <w:name w:val="List Paragraph"/>
    <w:basedOn w:val="a"/>
    <w:uiPriority w:val="34"/>
    <w:qFormat/>
    <w:pPr>
      <w:ind w:firstLineChars="200" w:firstLine="420"/>
    </w:pPr>
  </w:style>
  <w:style w:type="character" w:customStyle="1" w:styleId="Char">
    <w:name w:val="日期 Char"/>
    <w:basedOn w:val="a0"/>
    <w:link w:val="a3"/>
    <w:uiPriority w:val="99"/>
    <w:semiHidden/>
    <w:qFormat/>
  </w:style>
  <w:style w:type="character" w:customStyle="1" w:styleId="rewrite-add">
    <w:name w:val="rewrite-add"/>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kns.cnki.net/kns/popup/knetsearchNew.aspx?sdb=CDFD&amp;sfield=%e4%bd%9c%e8%80%85&amp;skey=%e6%b2%88%e6%a2%a6%e8%8b%b1&amp;scode=23318456&amp;acode=23318456" TargetMode="Externa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pssau.com" TargetMode="External"/><Relationship Id="rId5" Type="http://schemas.openxmlformats.org/officeDocument/2006/relationships/settings" Target="settings.xml"/><Relationship Id="rId10" Type="http://schemas.openxmlformats.org/officeDocument/2006/relationships/chart" Target="charts/chart3.xml"/><Relationship Id="rId4" Type="http://schemas.microsoft.com/office/2007/relationships/stylesWithEffects" Target="stylesWithEffect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oleObject" Target="file:///E:\&#20010;&#20154;&#37325;&#35201;&#36164;&#26009;(&#21247;&#21024;)\Lenovo\&#26700;&#38754;\results%20(5).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20010;&#20154;&#37325;&#35201;&#36164;&#26009;(&#21247;&#21024;)\Lenovo\&#26700;&#38754;\results%20(5).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'描述分析结果-简化格式'!$J$13</c:f>
              <c:strCache>
                <c:ptCount val="1"/>
                <c:pt idx="0">
                  <c:v>男生</c:v>
                </c:pt>
              </c:strCache>
            </c:strRef>
          </c:tx>
          <c:invertIfNegative val="0"/>
          <c:cat>
            <c:strRef>
              <c:f>'描述分析结果-简化格式'!$I$14:$I$26</c:f>
              <c:strCache>
                <c:ptCount val="13"/>
                <c:pt idx="0">
                  <c:v>x1</c:v>
                </c:pt>
                <c:pt idx="1">
                  <c:v>x2</c:v>
                </c:pt>
                <c:pt idx="2">
                  <c:v>x3</c:v>
                </c:pt>
                <c:pt idx="3">
                  <c:v>x4</c:v>
                </c:pt>
                <c:pt idx="4">
                  <c:v>x5</c:v>
                </c:pt>
                <c:pt idx="5">
                  <c:v>x6</c:v>
                </c:pt>
                <c:pt idx="6">
                  <c:v>x7</c:v>
                </c:pt>
                <c:pt idx="7">
                  <c:v>x8</c:v>
                </c:pt>
                <c:pt idx="8">
                  <c:v>x9</c:v>
                </c:pt>
                <c:pt idx="9">
                  <c:v>x10</c:v>
                </c:pt>
                <c:pt idx="10">
                  <c:v>x11</c:v>
                </c:pt>
                <c:pt idx="11">
                  <c:v>x12</c:v>
                </c:pt>
                <c:pt idx="12">
                  <c:v>x13</c:v>
                </c:pt>
              </c:strCache>
            </c:strRef>
          </c:cat>
          <c:val>
            <c:numRef>
              <c:f>'描述分析结果-简化格式'!$J$14:$J$26</c:f>
              <c:numCache>
                <c:formatCode>General</c:formatCode>
                <c:ptCount val="13"/>
                <c:pt idx="0">
                  <c:v>2.7549999999999999</c:v>
                </c:pt>
                <c:pt idx="1">
                  <c:v>2.9870000000000001</c:v>
                </c:pt>
                <c:pt idx="2">
                  <c:v>2.7919999999999998</c:v>
                </c:pt>
                <c:pt idx="3">
                  <c:v>2.7919999999999998</c:v>
                </c:pt>
                <c:pt idx="4">
                  <c:v>2.7549999999999999</c:v>
                </c:pt>
                <c:pt idx="5">
                  <c:v>2.5089999999999999</c:v>
                </c:pt>
                <c:pt idx="6">
                  <c:v>2.9620000000000002</c:v>
                </c:pt>
                <c:pt idx="7">
                  <c:v>2.4649999999999999</c:v>
                </c:pt>
                <c:pt idx="8">
                  <c:v>2.629</c:v>
                </c:pt>
                <c:pt idx="9">
                  <c:v>2.4529999999999998</c:v>
                </c:pt>
                <c:pt idx="10">
                  <c:v>2.4089999999999998</c:v>
                </c:pt>
                <c:pt idx="11">
                  <c:v>2.9060000000000001</c:v>
                </c:pt>
                <c:pt idx="12">
                  <c:v>2.7360000000000002</c:v>
                </c:pt>
              </c:numCache>
            </c:numRef>
          </c:val>
        </c:ser>
        <c:ser>
          <c:idx val="1"/>
          <c:order val="1"/>
          <c:tx>
            <c:strRef>
              <c:f>'描述分析结果-简化格式'!$K$13</c:f>
              <c:strCache>
                <c:ptCount val="1"/>
                <c:pt idx="0">
                  <c:v>女生</c:v>
                </c:pt>
              </c:strCache>
            </c:strRef>
          </c:tx>
          <c:invertIfNegative val="0"/>
          <c:cat>
            <c:strRef>
              <c:f>'描述分析结果-简化格式'!$I$14:$I$26</c:f>
              <c:strCache>
                <c:ptCount val="13"/>
                <c:pt idx="0">
                  <c:v>x1</c:v>
                </c:pt>
                <c:pt idx="1">
                  <c:v>x2</c:v>
                </c:pt>
                <c:pt idx="2">
                  <c:v>x3</c:v>
                </c:pt>
                <c:pt idx="3">
                  <c:v>x4</c:v>
                </c:pt>
                <c:pt idx="4">
                  <c:v>x5</c:v>
                </c:pt>
                <c:pt idx="5">
                  <c:v>x6</c:v>
                </c:pt>
                <c:pt idx="6">
                  <c:v>x7</c:v>
                </c:pt>
                <c:pt idx="7">
                  <c:v>x8</c:v>
                </c:pt>
                <c:pt idx="8">
                  <c:v>x9</c:v>
                </c:pt>
                <c:pt idx="9">
                  <c:v>x10</c:v>
                </c:pt>
                <c:pt idx="10">
                  <c:v>x11</c:v>
                </c:pt>
                <c:pt idx="11">
                  <c:v>x12</c:v>
                </c:pt>
                <c:pt idx="12">
                  <c:v>x13</c:v>
                </c:pt>
              </c:strCache>
            </c:strRef>
          </c:cat>
          <c:val>
            <c:numRef>
              <c:f>'描述分析结果-简化格式'!$K$14:$K$26</c:f>
              <c:numCache>
                <c:formatCode>General</c:formatCode>
                <c:ptCount val="13"/>
                <c:pt idx="0">
                  <c:v>2.335</c:v>
                </c:pt>
                <c:pt idx="1">
                  <c:v>2.5569999999999999</c:v>
                </c:pt>
                <c:pt idx="2">
                  <c:v>2.3479999999999999</c:v>
                </c:pt>
                <c:pt idx="3">
                  <c:v>2.3540000000000001</c:v>
                </c:pt>
                <c:pt idx="4">
                  <c:v>2.2469999999999999</c:v>
                </c:pt>
                <c:pt idx="5">
                  <c:v>2.133</c:v>
                </c:pt>
                <c:pt idx="6">
                  <c:v>2.38</c:v>
                </c:pt>
                <c:pt idx="7">
                  <c:v>2.1960000000000002</c:v>
                </c:pt>
                <c:pt idx="8">
                  <c:v>2.2530000000000001</c:v>
                </c:pt>
                <c:pt idx="9">
                  <c:v>1.9810000000000001</c:v>
                </c:pt>
                <c:pt idx="10">
                  <c:v>1.873</c:v>
                </c:pt>
                <c:pt idx="11">
                  <c:v>2.0950000000000002</c:v>
                </c:pt>
                <c:pt idx="12">
                  <c:v>2.5760000000000001</c:v>
                </c:pt>
              </c:numCache>
            </c:numRef>
          </c:val>
        </c:ser>
        <c:dLbls>
          <c:showLegendKey val="0"/>
          <c:showVal val="0"/>
          <c:showCatName val="0"/>
          <c:showSerName val="0"/>
          <c:showPercent val="0"/>
          <c:showBubbleSize val="0"/>
        </c:dLbls>
        <c:gapWidth val="150"/>
        <c:axId val="165586816"/>
        <c:axId val="165588352"/>
      </c:barChart>
      <c:catAx>
        <c:axId val="165586816"/>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65588352"/>
        <c:crosses val="autoZero"/>
        <c:auto val="1"/>
        <c:lblAlgn val="ctr"/>
        <c:lblOffset val="100"/>
        <c:noMultiLvlLbl val="0"/>
      </c:catAx>
      <c:valAx>
        <c:axId val="165588352"/>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65586816"/>
        <c:crosses val="autoZero"/>
        <c:crossBetween val="between"/>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'[results (5).xls]描述分析结果-简化格式'!$I$31</c:f>
              <c:strCache>
                <c:ptCount val="1"/>
                <c:pt idx="0">
                  <c:v>高中一年级</c:v>
                </c:pt>
              </c:strCache>
            </c:strRef>
          </c:tx>
          <c:invertIfNegative val="0"/>
          <c:cat>
            <c:strRef>
              <c:f>'[results (5).xls]描述分析结果-简化格式'!$H$32:$H$44</c:f>
              <c:strCache>
                <c:ptCount val="13"/>
                <c:pt idx="0">
                  <c:v>x1</c:v>
                </c:pt>
                <c:pt idx="1">
                  <c:v>x2</c:v>
                </c:pt>
                <c:pt idx="2">
                  <c:v>x3</c:v>
                </c:pt>
                <c:pt idx="3">
                  <c:v>x4</c:v>
                </c:pt>
                <c:pt idx="4">
                  <c:v>x5</c:v>
                </c:pt>
                <c:pt idx="5">
                  <c:v>x6</c:v>
                </c:pt>
                <c:pt idx="6">
                  <c:v>x7</c:v>
                </c:pt>
                <c:pt idx="7">
                  <c:v>x8</c:v>
                </c:pt>
                <c:pt idx="8">
                  <c:v>x9</c:v>
                </c:pt>
                <c:pt idx="9">
                  <c:v>x10</c:v>
                </c:pt>
                <c:pt idx="10">
                  <c:v>x11</c:v>
                </c:pt>
                <c:pt idx="11">
                  <c:v>x12</c:v>
                </c:pt>
                <c:pt idx="12">
                  <c:v>x13</c:v>
                </c:pt>
              </c:strCache>
            </c:strRef>
          </c:cat>
          <c:val>
            <c:numRef>
              <c:f>'[results (5).xls]描述分析结果-简化格式'!$I$32:$I$44</c:f>
              <c:numCache>
                <c:formatCode>General</c:formatCode>
                <c:ptCount val="13"/>
                <c:pt idx="0">
                  <c:v>2.5840000000000001</c:v>
                </c:pt>
                <c:pt idx="1">
                  <c:v>2.7959999999999998</c:v>
                </c:pt>
                <c:pt idx="2">
                  <c:v>2.6549999999999998</c:v>
                </c:pt>
                <c:pt idx="3">
                  <c:v>2.5659999999999998</c:v>
                </c:pt>
                <c:pt idx="4">
                  <c:v>2.6110000000000002</c:v>
                </c:pt>
                <c:pt idx="5">
                  <c:v>2.363</c:v>
                </c:pt>
                <c:pt idx="6">
                  <c:v>2.7170000000000001</c:v>
                </c:pt>
                <c:pt idx="7">
                  <c:v>2.4689999999999999</c:v>
                </c:pt>
                <c:pt idx="8">
                  <c:v>2.6110000000000002</c:v>
                </c:pt>
                <c:pt idx="9">
                  <c:v>2.327</c:v>
                </c:pt>
                <c:pt idx="10">
                  <c:v>2.3010000000000002</c:v>
                </c:pt>
                <c:pt idx="11">
                  <c:v>2.5579999999999998</c:v>
                </c:pt>
                <c:pt idx="12">
                  <c:v>2.6640000000000001</c:v>
                </c:pt>
              </c:numCache>
            </c:numRef>
          </c:val>
        </c:ser>
        <c:ser>
          <c:idx val="1"/>
          <c:order val="1"/>
          <c:tx>
            <c:strRef>
              <c:f>'[results (5).xls]描述分析结果-简化格式'!$J$31</c:f>
              <c:strCache>
                <c:ptCount val="1"/>
                <c:pt idx="0">
                  <c:v>高中二年级</c:v>
                </c:pt>
              </c:strCache>
            </c:strRef>
          </c:tx>
          <c:invertIfNegative val="0"/>
          <c:cat>
            <c:strRef>
              <c:f>'[results (5).xls]描述分析结果-简化格式'!$H$32:$H$44</c:f>
              <c:strCache>
                <c:ptCount val="13"/>
                <c:pt idx="0">
                  <c:v>x1</c:v>
                </c:pt>
                <c:pt idx="1">
                  <c:v>x2</c:v>
                </c:pt>
                <c:pt idx="2">
                  <c:v>x3</c:v>
                </c:pt>
                <c:pt idx="3">
                  <c:v>x4</c:v>
                </c:pt>
                <c:pt idx="4">
                  <c:v>x5</c:v>
                </c:pt>
                <c:pt idx="5">
                  <c:v>x6</c:v>
                </c:pt>
                <c:pt idx="6">
                  <c:v>x7</c:v>
                </c:pt>
                <c:pt idx="7">
                  <c:v>x8</c:v>
                </c:pt>
                <c:pt idx="8">
                  <c:v>x9</c:v>
                </c:pt>
                <c:pt idx="9">
                  <c:v>x10</c:v>
                </c:pt>
                <c:pt idx="10">
                  <c:v>x11</c:v>
                </c:pt>
                <c:pt idx="11">
                  <c:v>x12</c:v>
                </c:pt>
                <c:pt idx="12">
                  <c:v>x13</c:v>
                </c:pt>
              </c:strCache>
            </c:strRef>
          </c:cat>
          <c:val>
            <c:numRef>
              <c:f>'[results (5).xls]描述分析结果-简化格式'!$J$32:$J$44</c:f>
              <c:numCache>
                <c:formatCode>General</c:formatCode>
                <c:ptCount val="13"/>
                <c:pt idx="0">
                  <c:v>2.742</c:v>
                </c:pt>
                <c:pt idx="1">
                  <c:v>2.944</c:v>
                </c:pt>
                <c:pt idx="2">
                  <c:v>2.7639999999999998</c:v>
                </c:pt>
                <c:pt idx="3">
                  <c:v>2.73</c:v>
                </c:pt>
                <c:pt idx="4">
                  <c:v>2.629</c:v>
                </c:pt>
                <c:pt idx="5">
                  <c:v>2.4609999999999999</c:v>
                </c:pt>
                <c:pt idx="6">
                  <c:v>2.7869999999999999</c:v>
                </c:pt>
                <c:pt idx="7">
                  <c:v>2.427</c:v>
                </c:pt>
                <c:pt idx="8">
                  <c:v>2.472</c:v>
                </c:pt>
                <c:pt idx="9">
                  <c:v>2.3370000000000002</c:v>
                </c:pt>
                <c:pt idx="10">
                  <c:v>2.202</c:v>
                </c:pt>
                <c:pt idx="11">
                  <c:v>2.7749999999999999</c:v>
                </c:pt>
                <c:pt idx="12">
                  <c:v>2.6520000000000001</c:v>
                </c:pt>
              </c:numCache>
            </c:numRef>
          </c:val>
        </c:ser>
        <c:ser>
          <c:idx val="2"/>
          <c:order val="2"/>
          <c:tx>
            <c:strRef>
              <c:f>'[results (5).xls]描述分析结果-简化格式'!$K$31</c:f>
              <c:strCache>
                <c:ptCount val="1"/>
                <c:pt idx="0">
                  <c:v>高中三年级</c:v>
                </c:pt>
              </c:strCache>
            </c:strRef>
          </c:tx>
          <c:invertIfNegative val="0"/>
          <c:cat>
            <c:strRef>
              <c:f>'[results (5).xls]描述分析结果-简化格式'!$H$32:$H$44</c:f>
              <c:strCache>
                <c:ptCount val="13"/>
                <c:pt idx="0">
                  <c:v>x1</c:v>
                </c:pt>
                <c:pt idx="1">
                  <c:v>x2</c:v>
                </c:pt>
                <c:pt idx="2">
                  <c:v>x3</c:v>
                </c:pt>
                <c:pt idx="3">
                  <c:v>x4</c:v>
                </c:pt>
                <c:pt idx="4">
                  <c:v>x5</c:v>
                </c:pt>
                <c:pt idx="5">
                  <c:v>x6</c:v>
                </c:pt>
                <c:pt idx="6">
                  <c:v>x7</c:v>
                </c:pt>
                <c:pt idx="7">
                  <c:v>x8</c:v>
                </c:pt>
                <c:pt idx="8">
                  <c:v>x9</c:v>
                </c:pt>
                <c:pt idx="9">
                  <c:v>x10</c:v>
                </c:pt>
                <c:pt idx="10">
                  <c:v>x11</c:v>
                </c:pt>
                <c:pt idx="11">
                  <c:v>x12</c:v>
                </c:pt>
                <c:pt idx="12">
                  <c:v>x13</c:v>
                </c:pt>
              </c:strCache>
            </c:strRef>
          </c:cat>
          <c:val>
            <c:numRef>
              <c:f>'[results (5).xls]描述分析结果-简化格式'!$K$32:$K$44</c:f>
              <c:numCache>
                <c:formatCode>General</c:formatCode>
                <c:ptCount val="13"/>
                <c:pt idx="0">
                  <c:v>2.3570000000000002</c:v>
                </c:pt>
                <c:pt idx="1">
                  <c:v>2.617</c:v>
                </c:pt>
                <c:pt idx="2">
                  <c:v>2.339</c:v>
                </c:pt>
                <c:pt idx="3">
                  <c:v>2.4609999999999999</c:v>
                </c:pt>
                <c:pt idx="4">
                  <c:v>2.2959999999999998</c:v>
                </c:pt>
                <c:pt idx="5">
                  <c:v>2.1739999999999999</c:v>
                </c:pt>
                <c:pt idx="6">
                  <c:v>2.5390000000000001</c:v>
                </c:pt>
                <c:pt idx="7">
                  <c:v>2.1219999999999999</c:v>
                </c:pt>
                <c:pt idx="8">
                  <c:v>2.2519999999999998</c:v>
                </c:pt>
                <c:pt idx="9">
                  <c:v>2.0169999999999999</c:v>
                </c:pt>
                <c:pt idx="10">
                  <c:v>1.9390000000000001</c:v>
                </c:pt>
                <c:pt idx="11">
                  <c:v>2.2349999999999999</c:v>
                </c:pt>
                <c:pt idx="12">
                  <c:v>2.6520000000000001</c:v>
                </c:pt>
              </c:numCache>
            </c:numRef>
          </c:val>
        </c:ser>
        <c:dLbls>
          <c:showLegendKey val="0"/>
          <c:showVal val="0"/>
          <c:showCatName val="0"/>
          <c:showSerName val="0"/>
          <c:showPercent val="0"/>
          <c:showBubbleSize val="0"/>
        </c:dLbls>
        <c:gapWidth val="150"/>
        <c:axId val="172442368"/>
        <c:axId val="172443904"/>
      </c:barChart>
      <c:catAx>
        <c:axId val="172442368"/>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72443904"/>
        <c:crosses val="autoZero"/>
        <c:auto val="1"/>
        <c:lblAlgn val="ctr"/>
        <c:lblOffset val="100"/>
        <c:noMultiLvlLbl val="0"/>
      </c:catAx>
      <c:valAx>
        <c:axId val="17244390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72442368"/>
        <c:crosses val="autoZero"/>
        <c:crossBetween val="between"/>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'描述分析结果-简化格式'!$I$55</c:f>
              <c:strCache>
                <c:ptCount val="1"/>
                <c:pt idx="0">
                  <c:v>未接受专业训练</c:v>
                </c:pt>
              </c:strCache>
            </c:strRef>
          </c:tx>
          <c:invertIfNegative val="0"/>
          <c:cat>
            <c:strRef>
              <c:f>'描述分析结果-简化格式'!$H$56:$H$68</c:f>
              <c:strCache>
                <c:ptCount val="13"/>
                <c:pt idx="0">
                  <c:v>x1</c:v>
                </c:pt>
                <c:pt idx="1">
                  <c:v>x2</c:v>
                </c:pt>
                <c:pt idx="2">
                  <c:v>x3</c:v>
                </c:pt>
                <c:pt idx="3">
                  <c:v>x4</c:v>
                </c:pt>
                <c:pt idx="4">
                  <c:v>x5</c:v>
                </c:pt>
                <c:pt idx="5">
                  <c:v>x6</c:v>
                </c:pt>
                <c:pt idx="6">
                  <c:v>x7</c:v>
                </c:pt>
                <c:pt idx="7">
                  <c:v>x8</c:v>
                </c:pt>
                <c:pt idx="8">
                  <c:v>x9</c:v>
                </c:pt>
                <c:pt idx="9">
                  <c:v>x10</c:v>
                </c:pt>
                <c:pt idx="10">
                  <c:v>x11</c:v>
                </c:pt>
                <c:pt idx="11">
                  <c:v>x12</c:v>
                </c:pt>
                <c:pt idx="12">
                  <c:v>x13</c:v>
                </c:pt>
              </c:strCache>
            </c:strRef>
          </c:cat>
          <c:val>
            <c:numRef>
              <c:f>'描述分析结果-简化格式'!$I$56:$I$68</c:f>
              <c:numCache>
                <c:formatCode>General</c:formatCode>
                <c:ptCount val="13"/>
                <c:pt idx="0">
                  <c:v>2.2610000000000001</c:v>
                </c:pt>
                <c:pt idx="1">
                  <c:v>2.4060000000000001</c:v>
                </c:pt>
                <c:pt idx="2">
                  <c:v>2.1880000000000002</c:v>
                </c:pt>
                <c:pt idx="3">
                  <c:v>2.246</c:v>
                </c:pt>
                <c:pt idx="4">
                  <c:v>2.1160000000000001</c:v>
                </c:pt>
                <c:pt idx="5">
                  <c:v>1.9570000000000001</c:v>
                </c:pt>
                <c:pt idx="6">
                  <c:v>2.2749999999999999</c:v>
                </c:pt>
                <c:pt idx="7">
                  <c:v>1.986</c:v>
                </c:pt>
                <c:pt idx="8">
                  <c:v>2.0139999999999998</c:v>
                </c:pt>
                <c:pt idx="9">
                  <c:v>1.623</c:v>
                </c:pt>
                <c:pt idx="10">
                  <c:v>1.5940000000000001</c:v>
                </c:pt>
                <c:pt idx="11">
                  <c:v>1.899</c:v>
                </c:pt>
                <c:pt idx="12">
                  <c:v>2.3769999999999998</c:v>
                </c:pt>
              </c:numCache>
            </c:numRef>
          </c:val>
        </c:ser>
        <c:ser>
          <c:idx val="1"/>
          <c:order val="1"/>
          <c:tx>
            <c:strRef>
              <c:f>'描述分析结果-简化格式'!$J$55</c:f>
              <c:strCache>
                <c:ptCount val="1"/>
                <c:pt idx="0">
                  <c:v>接受过专业训练</c:v>
                </c:pt>
              </c:strCache>
            </c:strRef>
          </c:tx>
          <c:spPr>
            <a:solidFill>
              <a:schemeClr val="accent3"/>
            </a:solidFill>
          </c:spPr>
          <c:invertIfNegative val="0"/>
          <c:cat>
            <c:strRef>
              <c:f>'描述分析结果-简化格式'!$H$56:$H$68</c:f>
              <c:strCache>
                <c:ptCount val="13"/>
                <c:pt idx="0">
                  <c:v>x1</c:v>
                </c:pt>
                <c:pt idx="1">
                  <c:v>x2</c:v>
                </c:pt>
                <c:pt idx="2">
                  <c:v>x3</c:v>
                </c:pt>
                <c:pt idx="3">
                  <c:v>x4</c:v>
                </c:pt>
                <c:pt idx="4">
                  <c:v>x5</c:v>
                </c:pt>
                <c:pt idx="5">
                  <c:v>x6</c:v>
                </c:pt>
                <c:pt idx="6">
                  <c:v>x7</c:v>
                </c:pt>
                <c:pt idx="7">
                  <c:v>x8</c:v>
                </c:pt>
                <c:pt idx="8">
                  <c:v>x9</c:v>
                </c:pt>
                <c:pt idx="9">
                  <c:v>x10</c:v>
                </c:pt>
                <c:pt idx="10">
                  <c:v>x11</c:v>
                </c:pt>
                <c:pt idx="11">
                  <c:v>x12</c:v>
                </c:pt>
                <c:pt idx="12">
                  <c:v>x13</c:v>
                </c:pt>
              </c:strCache>
            </c:strRef>
          </c:cat>
          <c:val>
            <c:numRef>
              <c:f>'描述分析结果-简化格式'!$J$56:$J$68</c:f>
              <c:numCache>
                <c:formatCode>General</c:formatCode>
                <c:ptCount val="13"/>
                <c:pt idx="0">
                  <c:v>2.625</c:v>
                </c:pt>
                <c:pt idx="1">
                  <c:v>2.875</c:v>
                </c:pt>
                <c:pt idx="2">
                  <c:v>2.677</c:v>
                </c:pt>
                <c:pt idx="3">
                  <c:v>2.665</c:v>
                </c:pt>
                <c:pt idx="4">
                  <c:v>2.609</c:v>
                </c:pt>
                <c:pt idx="5">
                  <c:v>2.423</c:v>
                </c:pt>
                <c:pt idx="6">
                  <c:v>2.782</c:v>
                </c:pt>
                <c:pt idx="7">
                  <c:v>2.427</c:v>
                </c:pt>
                <c:pt idx="8">
                  <c:v>2.56</c:v>
                </c:pt>
                <c:pt idx="9">
                  <c:v>2.383</c:v>
                </c:pt>
                <c:pt idx="10">
                  <c:v>2.294</c:v>
                </c:pt>
                <c:pt idx="11">
                  <c:v>2.669</c:v>
                </c:pt>
                <c:pt idx="12">
                  <c:v>2.734</c:v>
                </c:pt>
              </c:numCache>
            </c:numRef>
          </c:val>
        </c:ser>
        <c:dLbls>
          <c:showLegendKey val="0"/>
          <c:showVal val="0"/>
          <c:showCatName val="0"/>
          <c:showSerName val="0"/>
          <c:showPercent val="0"/>
          <c:showBubbleSize val="0"/>
        </c:dLbls>
        <c:gapWidth val="150"/>
        <c:axId val="166808192"/>
        <c:axId val="166809984"/>
      </c:barChart>
      <c:catAx>
        <c:axId val="166808192"/>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66809984"/>
        <c:crosses val="autoZero"/>
        <c:auto val="1"/>
        <c:lblAlgn val="ctr"/>
        <c:lblOffset val="100"/>
        <c:noMultiLvlLbl val="0"/>
      </c:catAx>
      <c:valAx>
        <c:axId val="16680998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66808192"/>
        <c:crosses val="autoZero"/>
        <c:crossBetween val="between"/>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2E3F8B-51C6-447C-8409-C1234FC5E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1790</Words>
  <Characters>10203</Characters>
  <Application>Microsoft Office Word</Application>
  <DocSecurity>0</DocSecurity>
  <Lines>85</Lines>
  <Paragraphs>23</Paragraphs>
  <ScaleCrop>false</ScaleCrop>
  <Company/>
  <LinksUpToDate>false</LinksUpToDate>
  <CharactersWithSpaces>11970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lipei</cp:lastModifiedBy>
  <cp:revision>45</cp:revision>
  <cp:lastPrinted>2019-12-27T06:24:00Z</cp:lastPrinted>
  <dcterms:created xsi:type="dcterms:W3CDTF">2019-12-26T07:46:00Z</dcterms:created>
  <dcterms:modified xsi:type="dcterms:W3CDTF">2021-07-01T02:51:00Z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914B9AA7DD4946B9AA6B9EF0E3BDDE61</vt:lpwstr>
  </property>
</Properties>
</file>