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07ABAA" w14:textId="77777777" w:rsidR="001F7B6C" w:rsidRDefault="008E7700">
      <w:pPr>
        <w:spacing w:line="360" w:lineRule="auto"/>
        <w:jc w:val="center"/>
        <w:rPr>
          <w:b/>
          <w:bCs/>
          <w:sz w:val="32"/>
          <w:szCs w:val="32"/>
        </w:rPr>
      </w:pPr>
      <w:r>
        <w:rPr>
          <w:rFonts w:hint="eastAsia"/>
          <w:b/>
          <w:bCs/>
          <w:sz w:val="32"/>
          <w:szCs w:val="32"/>
        </w:rPr>
        <w:t>以任务群设计引导初中生整本书阅读的实践和思考</w:t>
      </w:r>
    </w:p>
    <w:p w14:paraId="66519104" w14:textId="77777777" w:rsidR="001F7B6C" w:rsidRDefault="008E7700">
      <w:pPr>
        <w:spacing w:line="360" w:lineRule="auto"/>
        <w:jc w:val="center"/>
        <w:rPr>
          <w:rFonts w:hint="eastAsia"/>
          <w:sz w:val="24"/>
          <w:szCs w:val="24"/>
        </w:rPr>
      </w:pPr>
      <w:r>
        <w:rPr>
          <w:rFonts w:hint="eastAsia"/>
          <w:sz w:val="24"/>
          <w:szCs w:val="24"/>
        </w:rPr>
        <w:t>——以《草房子》为例</w:t>
      </w:r>
    </w:p>
    <w:p w14:paraId="72B2B5BE" w14:textId="77777777" w:rsidR="002265DC" w:rsidRDefault="002265DC">
      <w:pPr>
        <w:spacing w:line="360" w:lineRule="auto"/>
        <w:jc w:val="center"/>
        <w:rPr>
          <w:sz w:val="24"/>
          <w:szCs w:val="24"/>
        </w:rPr>
      </w:pPr>
    </w:p>
    <w:p w14:paraId="46607AC3" w14:textId="4CF332A8" w:rsidR="00F72452" w:rsidRDefault="008E7700">
      <w:pPr>
        <w:spacing w:line="360" w:lineRule="auto"/>
        <w:jc w:val="center"/>
        <w:rPr>
          <w:sz w:val="24"/>
          <w:szCs w:val="24"/>
        </w:rPr>
      </w:pPr>
      <w:r>
        <w:rPr>
          <w:rFonts w:hint="eastAsia"/>
          <w:sz w:val="24"/>
          <w:szCs w:val="24"/>
        </w:rPr>
        <w:t xml:space="preserve"> </w:t>
      </w:r>
      <w:r>
        <w:rPr>
          <w:sz w:val="24"/>
          <w:szCs w:val="24"/>
        </w:rPr>
        <w:t xml:space="preserve"> </w:t>
      </w:r>
      <w:r w:rsidR="002265DC">
        <w:rPr>
          <w:rFonts w:hint="eastAsia"/>
          <w:sz w:val="24"/>
          <w:szCs w:val="24"/>
        </w:rPr>
        <w:t>上海市长桥中学</w:t>
      </w:r>
      <w:r w:rsidR="002265DC">
        <w:rPr>
          <w:rFonts w:hint="eastAsia"/>
          <w:sz w:val="24"/>
          <w:szCs w:val="24"/>
        </w:rPr>
        <w:t xml:space="preserve">   </w:t>
      </w:r>
      <w:r>
        <w:rPr>
          <w:rFonts w:hint="eastAsia"/>
          <w:sz w:val="24"/>
          <w:szCs w:val="24"/>
        </w:rPr>
        <w:t>薛翠渊</w:t>
      </w:r>
    </w:p>
    <w:p w14:paraId="2E356B9D" w14:textId="77777777" w:rsidR="001F7B6C" w:rsidRDefault="001F7B6C">
      <w:pPr>
        <w:spacing w:line="360" w:lineRule="auto"/>
        <w:jc w:val="center"/>
        <w:rPr>
          <w:sz w:val="24"/>
          <w:szCs w:val="24"/>
        </w:rPr>
      </w:pPr>
    </w:p>
    <w:p w14:paraId="7F307353" w14:textId="2597450B" w:rsidR="00F72452" w:rsidRDefault="008E7700" w:rsidP="00F72452">
      <w:pPr>
        <w:spacing w:line="360" w:lineRule="auto"/>
        <w:ind w:firstLineChars="200" w:firstLine="480"/>
        <w:rPr>
          <w:rFonts w:ascii="宋体" w:eastAsia="宋体" w:hAnsi="宋体"/>
          <w:sz w:val="24"/>
          <w:szCs w:val="24"/>
        </w:rPr>
      </w:pPr>
      <w:r>
        <w:rPr>
          <w:rFonts w:ascii="宋体" w:eastAsia="宋体" w:hAnsi="宋体" w:hint="eastAsia"/>
          <w:sz w:val="24"/>
          <w:szCs w:val="24"/>
        </w:rPr>
        <w:t>《义务教育语文新课程标准》的“阅读教学”部分，指出“培养学生广泛的阅读兴趣，扩大阅读面，增加阅读量。提倡少做题，多读书，好读书，读好书，读整本书”</w:t>
      </w:r>
      <w:r w:rsidR="001D118C">
        <w:rPr>
          <w:rFonts w:ascii="宋体" w:eastAsia="宋体" w:hAnsi="宋体" w:hint="eastAsia"/>
          <w:sz w:val="24"/>
          <w:szCs w:val="24"/>
        </w:rPr>
        <w:t>。</w:t>
      </w:r>
      <w:r>
        <w:rPr>
          <w:rStyle w:val="ac"/>
          <w:rFonts w:ascii="宋体" w:eastAsia="宋体" w:hAnsi="宋体"/>
          <w:sz w:val="24"/>
          <w:szCs w:val="24"/>
        </w:rPr>
        <w:footnoteReference w:id="1"/>
      </w:r>
      <w:proofErr w:type="gramStart"/>
      <w:r>
        <w:rPr>
          <w:rFonts w:ascii="宋体" w:eastAsia="宋体" w:hAnsi="宋体" w:hint="eastAsia"/>
          <w:sz w:val="24"/>
          <w:szCs w:val="24"/>
        </w:rPr>
        <w:t>部编版教材</w:t>
      </w:r>
      <w:proofErr w:type="gramEnd"/>
      <w:r>
        <w:rPr>
          <w:rFonts w:ascii="宋体" w:eastAsia="宋体" w:hAnsi="宋体" w:hint="eastAsia"/>
          <w:sz w:val="24"/>
          <w:szCs w:val="24"/>
        </w:rPr>
        <w:t>的全面铺开，更是把整本书阅读正式纳入到</w:t>
      </w:r>
      <w:r w:rsidR="00F72452">
        <w:rPr>
          <w:rFonts w:ascii="宋体" w:eastAsia="宋体" w:hAnsi="宋体" w:hint="eastAsia"/>
          <w:sz w:val="24"/>
          <w:szCs w:val="24"/>
        </w:rPr>
        <w:t>了</w:t>
      </w:r>
      <w:r>
        <w:rPr>
          <w:rFonts w:ascii="宋体" w:eastAsia="宋体" w:hAnsi="宋体" w:hint="eastAsia"/>
          <w:sz w:val="24"/>
          <w:szCs w:val="24"/>
        </w:rPr>
        <w:t>常规的教学中。整本书阅读教学和单篇课文教学有一个较大的不同，即应是教师通过组织学习活动，来打破现代课程计划的有限性与整本书阅读需求的无限性的结构性矛盾</w:t>
      </w:r>
      <w:r>
        <w:rPr>
          <w:rStyle w:val="ac"/>
          <w:rFonts w:ascii="宋体" w:eastAsia="宋体" w:hAnsi="宋体" w:hint="eastAsia"/>
          <w:sz w:val="24"/>
          <w:szCs w:val="24"/>
        </w:rPr>
        <w:footnoteReference w:id="2"/>
      </w:r>
      <w:r>
        <w:rPr>
          <w:rFonts w:ascii="宋体" w:eastAsia="宋体" w:hAnsi="宋体" w:hint="eastAsia"/>
          <w:sz w:val="24"/>
          <w:szCs w:val="24"/>
        </w:rPr>
        <w:t>。</w:t>
      </w:r>
      <w:r w:rsidR="00F72452">
        <w:rPr>
          <w:rFonts w:ascii="宋体" w:eastAsia="宋体" w:hAnsi="宋体" w:hint="eastAsia"/>
          <w:sz w:val="24"/>
          <w:szCs w:val="24"/>
        </w:rPr>
        <w:t>而这里的学习活动的设计，其实就是学习任务群的设计。</w:t>
      </w:r>
      <w:r>
        <w:rPr>
          <w:rFonts w:ascii="宋体" w:eastAsia="宋体" w:hAnsi="宋体" w:hint="eastAsia"/>
          <w:sz w:val="24"/>
          <w:szCs w:val="24"/>
        </w:rPr>
        <w:t>语文学习任务群有一个显著特点，即是“真实语文生活情境中的深度学习”，它重在“让学习发生在真实的语文生活中</w:t>
      </w:r>
      <w:proofErr w:type="gramStart"/>
      <w:r>
        <w:rPr>
          <w:rFonts w:ascii="宋体" w:eastAsia="宋体" w:hAnsi="宋体" w:hint="eastAsia"/>
          <w:sz w:val="24"/>
          <w:szCs w:val="24"/>
        </w:rPr>
        <w:t>”</w:t>
      </w:r>
      <w:proofErr w:type="gramEnd"/>
      <w:r>
        <w:rPr>
          <w:rFonts w:ascii="宋体" w:eastAsia="宋体" w:hAnsi="宋体" w:hint="eastAsia"/>
          <w:sz w:val="24"/>
          <w:szCs w:val="24"/>
        </w:rPr>
        <w:t>，“突出语言文字运用的创造性学习”，“思维情感的深度参与</w:t>
      </w:r>
      <w:r w:rsidR="007B3427">
        <w:rPr>
          <w:rFonts w:ascii="宋体" w:eastAsia="宋体" w:hAnsi="宋体" w:hint="eastAsia"/>
          <w:sz w:val="24"/>
          <w:szCs w:val="24"/>
        </w:rPr>
        <w:t>”</w:t>
      </w:r>
      <w:r>
        <w:rPr>
          <w:rStyle w:val="ac"/>
          <w:rFonts w:ascii="宋体" w:eastAsia="宋体" w:hAnsi="宋体" w:hint="eastAsia"/>
          <w:sz w:val="24"/>
          <w:szCs w:val="24"/>
        </w:rPr>
        <w:footnoteReference w:id="3"/>
      </w:r>
      <w:r>
        <w:rPr>
          <w:rFonts w:ascii="宋体" w:eastAsia="宋体" w:hAnsi="宋体" w:hint="eastAsia"/>
          <w:sz w:val="24"/>
          <w:szCs w:val="24"/>
        </w:rPr>
        <w:t>。从而使得整本书阅读是</w:t>
      </w:r>
      <w:r w:rsidR="00F72452">
        <w:rPr>
          <w:rFonts w:ascii="宋体" w:eastAsia="宋体" w:hAnsi="宋体" w:hint="eastAsia"/>
          <w:sz w:val="24"/>
          <w:szCs w:val="24"/>
        </w:rPr>
        <w:t>“深读”、</w:t>
      </w:r>
      <w:r>
        <w:rPr>
          <w:rFonts w:ascii="宋体" w:eastAsia="宋体" w:hAnsi="宋体" w:hint="eastAsia"/>
          <w:sz w:val="24"/>
          <w:szCs w:val="24"/>
        </w:rPr>
        <w:t>“真读”，而不是碎片化、</w:t>
      </w:r>
      <w:r w:rsidR="00F72452">
        <w:rPr>
          <w:rFonts w:ascii="宋体" w:eastAsia="宋体" w:hAnsi="宋体" w:hint="eastAsia"/>
          <w:sz w:val="24"/>
          <w:szCs w:val="24"/>
        </w:rPr>
        <w:t>浅表化、功利化</w:t>
      </w:r>
      <w:r>
        <w:rPr>
          <w:rFonts w:ascii="宋体" w:eastAsia="宋体" w:hAnsi="宋体" w:hint="eastAsia"/>
          <w:sz w:val="24"/>
          <w:szCs w:val="24"/>
        </w:rPr>
        <w:t>的阅读。</w:t>
      </w:r>
    </w:p>
    <w:p w14:paraId="121CF0BD" w14:textId="627F5440" w:rsidR="00F72452" w:rsidRDefault="00F72452" w:rsidP="00F72452">
      <w:pPr>
        <w:spacing w:line="360" w:lineRule="auto"/>
        <w:ind w:firstLineChars="200" w:firstLine="480"/>
        <w:rPr>
          <w:rFonts w:ascii="宋体" w:eastAsia="宋体" w:hAnsi="宋体"/>
          <w:sz w:val="24"/>
          <w:szCs w:val="24"/>
        </w:rPr>
      </w:pPr>
      <w:r>
        <w:rPr>
          <w:rFonts w:ascii="宋体" w:eastAsia="宋体" w:hAnsi="宋体" w:hint="eastAsia"/>
          <w:sz w:val="24"/>
          <w:szCs w:val="24"/>
        </w:rPr>
        <w:t>“深度阅读”的最终达成度取决于三类变量，即条件变量</w:t>
      </w:r>
      <w:r w:rsidR="00633482">
        <w:rPr>
          <w:rFonts w:ascii="宋体" w:eastAsia="宋体" w:hAnsi="宋体" w:hint="eastAsia"/>
          <w:sz w:val="24"/>
          <w:szCs w:val="24"/>
        </w:rPr>
        <w:t>、</w:t>
      </w:r>
      <w:r>
        <w:rPr>
          <w:rFonts w:ascii="宋体" w:eastAsia="宋体" w:hAnsi="宋体" w:hint="eastAsia"/>
          <w:sz w:val="24"/>
          <w:szCs w:val="24"/>
        </w:rPr>
        <w:t>效果变量</w:t>
      </w:r>
      <w:r w:rsidR="00633482">
        <w:rPr>
          <w:rFonts w:ascii="宋体" w:eastAsia="宋体" w:hAnsi="宋体" w:hint="eastAsia"/>
          <w:sz w:val="24"/>
          <w:szCs w:val="24"/>
        </w:rPr>
        <w:t>、</w:t>
      </w:r>
      <w:r w:rsidR="00434D43">
        <w:rPr>
          <w:rFonts w:ascii="宋体" w:eastAsia="宋体" w:hAnsi="宋体" w:hint="eastAsia"/>
          <w:sz w:val="24"/>
          <w:szCs w:val="24"/>
        </w:rPr>
        <w:t>控制变量。</w:t>
      </w:r>
      <w:r w:rsidR="00633482">
        <w:rPr>
          <w:rFonts w:ascii="宋体" w:eastAsia="宋体" w:hAnsi="宋体" w:hint="eastAsia"/>
          <w:sz w:val="24"/>
          <w:szCs w:val="24"/>
        </w:rPr>
        <w:t>笔者在本文中，主要讨论的是“深度阅读”的效果变量，即</w:t>
      </w:r>
      <w:r w:rsidR="00633482" w:rsidRPr="00633482">
        <w:rPr>
          <w:rFonts w:ascii="宋体" w:eastAsia="宋体" w:hAnsi="宋体" w:hint="eastAsia"/>
          <w:sz w:val="24"/>
          <w:szCs w:val="24"/>
        </w:rPr>
        <w:t>知识深度、思维深度、关系深度</w:t>
      </w:r>
      <w:r w:rsidR="00633482">
        <w:rPr>
          <w:rFonts w:ascii="宋体" w:eastAsia="宋体" w:hAnsi="宋体" w:hint="eastAsia"/>
          <w:sz w:val="24"/>
          <w:szCs w:val="24"/>
        </w:rPr>
        <w:t>，它们对学习任务群设计</w:t>
      </w:r>
      <w:r w:rsidR="00372061">
        <w:rPr>
          <w:rFonts w:ascii="宋体" w:eastAsia="宋体" w:hAnsi="宋体" w:hint="eastAsia"/>
          <w:sz w:val="24"/>
          <w:szCs w:val="24"/>
        </w:rPr>
        <w:t>的</w:t>
      </w:r>
      <w:r w:rsidR="00633482">
        <w:rPr>
          <w:rFonts w:ascii="宋体" w:eastAsia="宋体" w:hAnsi="宋体" w:hint="eastAsia"/>
          <w:sz w:val="24"/>
          <w:szCs w:val="24"/>
        </w:rPr>
        <w:t>指导性意义。“知识深度”涉及到学生对知识的批判理解、整合建构、迁移运用；“思维深度”则涉及到对知识的理解、运用和转化的能力；“关系深度”则涉及到学生是否是自由的意义探寻者、创造者、发现者和师生的交流、沟通和共享</w:t>
      </w:r>
      <w:r w:rsidR="00633482">
        <w:rPr>
          <w:rStyle w:val="ac"/>
          <w:rFonts w:ascii="宋体" w:eastAsia="宋体" w:hAnsi="宋体"/>
          <w:sz w:val="24"/>
          <w:szCs w:val="24"/>
        </w:rPr>
        <w:footnoteReference w:id="4"/>
      </w:r>
      <w:r w:rsidR="00633482">
        <w:rPr>
          <w:rFonts w:ascii="宋体" w:eastAsia="宋体" w:hAnsi="宋体" w:hint="eastAsia"/>
          <w:sz w:val="24"/>
          <w:szCs w:val="24"/>
        </w:rPr>
        <w:t>。</w:t>
      </w:r>
      <w:r w:rsidR="00E82F34">
        <w:rPr>
          <w:rFonts w:ascii="宋体" w:eastAsia="宋体" w:hAnsi="宋体" w:hint="eastAsia"/>
          <w:sz w:val="24"/>
          <w:szCs w:val="24"/>
        </w:rPr>
        <w:t>在具体实践中，笔者发现三者在学习活动中是彼此融合、互相促进的，不能生硬地进行划分，只能说在具体的任务活动中，某一维度的</w:t>
      </w:r>
      <w:r w:rsidR="007B3427">
        <w:rPr>
          <w:rFonts w:ascii="宋体" w:eastAsia="宋体" w:hAnsi="宋体" w:hint="eastAsia"/>
          <w:sz w:val="24"/>
          <w:szCs w:val="24"/>
        </w:rPr>
        <w:t>体现</w:t>
      </w:r>
      <w:r w:rsidR="00E82F34">
        <w:rPr>
          <w:rFonts w:ascii="宋体" w:eastAsia="宋体" w:hAnsi="宋体" w:hint="eastAsia"/>
          <w:sz w:val="24"/>
          <w:szCs w:val="24"/>
        </w:rPr>
        <w:t>更为突显。</w:t>
      </w:r>
    </w:p>
    <w:p w14:paraId="761784A9" w14:textId="510DB837" w:rsidR="001F7B6C" w:rsidRDefault="008E7700">
      <w:pPr>
        <w:spacing w:line="360" w:lineRule="auto"/>
        <w:rPr>
          <w:rFonts w:ascii="宋体" w:eastAsia="宋体" w:hAnsi="宋体"/>
          <w:sz w:val="24"/>
          <w:szCs w:val="24"/>
        </w:rPr>
      </w:pPr>
      <w:r>
        <w:rPr>
          <w:rFonts w:ascii="宋体" w:eastAsia="宋体" w:hAnsi="宋体" w:hint="eastAsia"/>
          <w:sz w:val="24"/>
          <w:szCs w:val="24"/>
        </w:rPr>
        <w:t>附：《草房子》学习活动任务群设计</w:t>
      </w:r>
    </w:p>
    <w:tbl>
      <w:tblPr>
        <w:tblStyle w:val="a9"/>
        <w:tblW w:w="0" w:type="auto"/>
        <w:tblLook w:val="04A0" w:firstRow="1" w:lastRow="0" w:firstColumn="1" w:lastColumn="0" w:noHBand="0" w:noVBand="1"/>
      </w:tblPr>
      <w:tblGrid>
        <w:gridCol w:w="936"/>
        <w:gridCol w:w="5155"/>
        <w:gridCol w:w="2205"/>
      </w:tblGrid>
      <w:tr w:rsidR="00633482" w14:paraId="017D4084" w14:textId="0B1B2BBE" w:rsidTr="00633482">
        <w:tc>
          <w:tcPr>
            <w:tcW w:w="936" w:type="dxa"/>
          </w:tcPr>
          <w:p w14:paraId="7F4947E5" w14:textId="77777777" w:rsidR="00633482" w:rsidRDefault="00633482">
            <w:pPr>
              <w:jc w:val="center"/>
              <w:rPr>
                <w:rFonts w:eastAsia="宋体"/>
                <w:sz w:val="24"/>
                <w:szCs w:val="24"/>
              </w:rPr>
            </w:pPr>
            <w:r>
              <w:rPr>
                <w:rFonts w:hint="eastAsia"/>
                <w:sz w:val="24"/>
                <w:szCs w:val="24"/>
              </w:rPr>
              <w:t>任务块</w:t>
            </w:r>
          </w:p>
        </w:tc>
        <w:tc>
          <w:tcPr>
            <w:tcW w:w="5155" w:type="dxa"/>
          </w:tcPr>
          <w:p w14:paraId="395809D0" w14:textId="77777777" w:rsidR="00633482" w:rsidRDefault="00633482">
            <w:pPr>
              <w:tabs>
                <w:tab w:val="left" w:pos="1772"/>
              </w:tabs>
              <w:jc w:val="center"/>
              <w:rPr>
                <w:rFonts w:eastAsia="宋体"/>
                <w:sz w:val="24"/>
                <w:szCs w:val="24"/>
              </w:rPr>
            </w:pPr>
            <w:r>
              <w:rPr>
                <w:rFonts w:hint="eastAsia"/>
                <w:sz w:val="24"/>
                <w:szCs w:val="24"/>
              </w:rPr>
              <w:t>任务内容</w:t>
            </w:r>
          </w:p>
        </w:tc>
        <w:tc>
          <w:tcPr>
            <w:tcW w:w="2205" w:type="dxa"/>
          </w:tcPr>
          <w:p w14:paraId="2C69C9DA" w14:textId="6949D87E" w:rsidR="00633482" w:rsidRDefault="00633482">
            <w:pPr>
              <w:tabs>
                <w:tab w:val="left" w:pos="1772"/>
              </w:tabs>
              <w:jc w:val="center"/>
              <w:rPr>
                <w:sz w:val="24"/>
                <w:szCs w:val="24"/>
              </w:rPr>
            </w:pPr>
            <w:r>
              <w:rPr>
                <w:rFonts w:hint="eastAsia"/>
                <w:sz w:val="24"/>
                <w:szCs w:val="24"/>
              </w:rPr>
              <w:t>任务目的</w:t>
            </w:r>
          </w:p>
        </w:tc>
      </w:tr>
      <w:tr w:rsidR="00633482" w14:paraId="334BD850" w14:textId="71718204" w:rsidTr="00633482">
        <w:tc>
          <w:tcPr>
            <w:tcW w:w="936" w:type="dxa"/>
          </w:tcPr>
          <w:p w14:paraId="3D20B429" w14:textId="77777777" w:rsidR="00633482" w:rsidRDefault="00633482">
            <w:pPr>
              <w:jc w:val="left"/>
              <w:rPr>
                <w:rFonts w:eastAsia="宋体"/>
                <w:sz w:val="24"/>
                <w:szCs w:val="24"/>
              </w:rPr>
            </w:pPr>
            <w:r>
              <w:rPr>
                <w:rFonts w:hint="eastAsia"/>
                <w:sz w:val="24"/>
                <w:szCs w:val="24"/>
              </w:rPr>
              <w:t>“读”</w:t>
            </w:r>
          </w:p>
        </w:tc>
        <w:tc>
          <w:tcPr>
            <w:tcW w:w="5155" w:type="dxa"/>
          </w:tcPr>
          <w:p w14:paraId="2AAC692E" w14:textId="7463FDE1" w:rsidR="00633482" w:rsidRDefault="00633482">
            <w:pPr>
              <w:jc w:val="left"/>
              <w:rPr>
                <w:rFonts w:eastAsia="宋体"/>
                <w:sz w:val="24"/>
                <w:szCs w:val="24"/>
              </w:rPr>
            </w:pPr>
            <w:r>
              <w:rPr>
                <w:rFonts w:ascii="宋体" w:hAnsi="宋体" w:hint="eastAsia"/>
                <w:kern w:val="0"/>
                <w:sz w:val="24"/>
                <w:szCs w:val="24"/>
              </w:rPr>
              <w:t>学生从</w:t>
            </w:r>
            <w:r>
              <w:rPr>
                <w:rFonts w:ascii="宋体" w:eastAsia="宋体" w:hAnsi="宋体" w:hint="eastAsia"/>
                <w:kern w:val="0"/>
                <w:sz w:val="24"/>
                <w:szCs w:val="24"/>
              </w:rPr>
              <w:t>默读、朗读、略读、精读等</w:t>
            </w:r>
            <w:r>
              <w:rPr>
                <w:rFonts w:ascii="宋体" w:hAnsi="宋体" w:hint="eastAsia"/>
                <w:kern w:val="0"/>
                <w:sz w:val="24"/>
                <w:szCs w:val="24"/>
              </w:rPr>
              <w:t>读书方法</w:t>
            </w:r>
            <w:r w:rsidR="001D118C">
              <w:rPr>
                <w:rFonts w:ascii="宋体" w:hAnsi="宋体" w:hint="eastAsia"/>
                <w:kern w:val="0"/>
                <w:sz w:val="24"/>
                <w:szCs w:val="24"/>
              </w:rPr>
              <w:t>中选择，</w:t>
            </w:r>
            <w:r>
              <w:rPr>
                <w:rFonts w:ascii="宋体" w:hAnsi="宋体" w:hint="eastAsia"/>
                <w:kern w:val="0"/>
                <w:sz w:val="24"/>
                <w:szCs w:val="24"/>
              </w:rPr>
              <w:t>通读《草房子》整本书。在班级内初步交流自己对书中人物的感知。</w:t>
            </w:r>
          </w:p>
        </w:tc>
        <w:tc>
          <w:tcPr>
            <w:tcW w:w="2205" w:type="dxa"/>
          </w:tcPr>
          <w:p w14:paraId="2A95BAC8" w14:textId="706DDC83" w:rsidR="00633482" w:rsidRDefault="00633482">
            <w:pPr>
              <w:jc w:val="left"/>
              <w:rPr>
                <w:rFonts w:ascii="宋体" w:hAnsi="宋体"/>
                <w:kern w:val="0"/>
                <w:sz w:val="24"/>
                <w:szCs w:val="24"/>
              </w:rPr>
            </w:pPr>
            <w:r>
              <w:rPr>
                <w:rFonts w:ascii="宋体" w:hAnsi="宋体" w:hint="eastAsia"/>
                <w:kern w:val="0"/>
                <w:sz w:val="24"/>
                <w:szCs w:val="24"/>
              </w:rPr>
              <w:t>找到适合自己的阅读方法，初步了解学生的阅读情况</w:t>
            </w:r>
          </w:p>
        </w:tc>
      </w:tr>
      <w:tr w:rsidR="00633482" w14:paraId="5AEED703" w14:textId="4D2B50B7" w:rsidTr="00633482">
        <w:tc>
          <w:tcPr>
            <w:tcW w:w="936" w:type="dxa"/>
          </w:tcPr>
          <w:p w14:paraId="7FB63D4A" w14:textId="77777777" w:rsidR="00633482" w:rsidRDefault="00633482">
            <w:pPr>
              <w:jc w:val="left"/>
              <w:rPr>
                <w:sz w:val="24"/>
                <w:szCs w:val="24"/>
              </w:rPr>
            </w:pPr>
            <w:r>
              <w:rPr>
                <w:rFonts w:hint="eastAsia"/>
                <w:sz w:val="24"/>
                <w:szCs w:val="24"/>
              </w:rPr>
              <w:lastRenderedPageBreak/>
              <w:t>“绘”</w:t>
            </w:r>
          </w:p>
        </w:tc>
        <w:tc>
          <w:tcPr>
            <w:tcW w:w="5155" w:type="dxa"/>
          </w:tcPr>
          <w:p w14:paraId="0D5A43FC" w14:textId="5CFFDE80" w:rsidR="00633482" w:rsidRDefault="00633482">
            <w:pPr>
              <w:jc w:val="left"/>
              <w:rPr>
                <w:rFonts w:ascii="宋体" w:hAnsi="宋体"/>
                <w:kern w:val="0"/>
                <w:sz w:val="24"/>
                <w:szCs w:val="24"/>
              </w:rPr>
            </w:pPr>
            <w:r>
              <w:rPr>
                <w:rFonts w:ascii="宋体" w:hAnsi="宋体" w:hint="eastAsia"/>
                <w:kern w:val="0"/>
                <w:sz w:val="24"/>
                <w:szCs w:val="24"/>
              </w:rPr>
              <w:t>学生先模仿老师，继师生合作学习，后单独尝试</w:t>
            </w:r>
            <w:r w:rsidR="002266E7">
              <w:rPr>
                <w:rFonts w:ascii="宋体" w:hAnsi="宋体" w:hint="eastAsia"/>
                <w:kern w:val="0"/>
                <w:sz w:val="24"/>
                <w:szCs w:val="24"/>
              </w:rPr>
              <w:t>绘制思维导图</w:t>
            </w:r>
          </w:p>
        </w:tc>
        <w:tc>
          <w:tcPr>
            <w:tcW w:w="2205" w:type="dxa"/>
          </w:tcPr>
          <w:p w14:paraId="11C44FF4" w14:textId="0E83A2D7" w:rsidR="00633482" w:rsidRDefault="002266E7">
            <w:pPr>
              <w:jc w:val="left"/>
              <w:rPr>
                <w:rFonts w:ascii="宋体" w:hAnsi="宋体"/>
                <w:kern w:val="0"/>
                <w:sz w:val="24"/>
                <w:szCs w:val="24"/>
              </w:rPr>
            </w:pPr>
            <w:r>
              <w:rPr>
                <w:rFonts w:ascii="宋体" w:hAnsi="宋体" w:hint="eastAsia"/>
                <w:kern w:val="0"/>
                <w:sz w:val="24"/>
                <w:szCs w:val="24"/>
              </w:rPr>
              <w:t>通过师生交流、沟通、分享学会使用思维导图这一工具</w:t>
            </w:r>
          </w:p>
        </w:tc>
      </w:tr>
      <w:tr w:rsidR="00633482" w14:paraId="50838A0C" w14:textId="333C0474" w:rsidTr="00633482">
        <w:tc>
          <w:tcPr>
            <w:tcW w:w="936" w:type="dxa"/>
          </w:tcPr>
          <w:p w14:paraId="17BB7E56" w14:textId="77777777" w:rsidR="00633482" w:rsidRDefault="00633482">
            <w:pPr>
              <w:jc w:val="left"/>
              <w:rPr>
                <w:sz w:val="24"/>
                <w:szCs w:val="24"/>
              </w:rPr>
            </w:pPr>
            <w:r>
              <w:rPr>
                <w:rFonts w:hint="eastAsia"/>
                <w:sz w:val="24"/>
                <w:szCs w:val="24"/>
              </w:rPr>
              <w:t>“析”</w:t>
            </w:r>
          </w:p>
        </w:tc>
        <w:tc>
          <w:tcPr>
            <w:tcW w:w="5155" w:type="dxa"/>
          </w:tcPr>
          <w:p w14:paraId="0EEA6078" w14:textId="77777777" w:rsidR="00633482" w:rsidRDefault="00633482">
            <w:pPr>
              <w:jc w:val="left"/>
              <w:rPr>
                <w:rFonts w:ascii="宋体" w:hAnsi="宋体"/>
                <w:kern w:val="0"/>
                <w:sz w:val="24"/>
                <w:szCs w:val="24"/>
              </w:rPr>
            </w:pPr>
            <w:r>
              <w:rPr>
                <w:rFonts w:ascii="宋体" w:hAnsi="宋体" w:hint="eastAsia"/>
                <w:kern w:val="0"/>
                <w:sz w:val="24"/>
                <w:szCs w:val="24"/>
              </w:rPr>
              <w:t>搜集人物分析的常见方法，先组内交流，后组间交流，听、记、学相关方法，尤其是学会结合思维导图分析人物形象。</w:t>
            </w:r>
          </w:p>
        </w:tc>
        <w:tc>
          <w:tcPr>
            <w:tcW w:w="2205" w:type="dxa"/>
          </w:tcPr>
          <w:p w14:paraId="2083B48D" w14:textId="274E9842" w:rsidR="00633482" w:rsidRDefault="002266E7">
            <w:pPr>
              <w:jc w:val="left"/>
              <w:rPr>
                <w:rFonts w:ascii="宋体" w:hAnsi="宋体"/>
                <w:kern w:val="0"/>
                <w:sz w:val="24"/>
                <w:szCs w:val="24"/>
              </w:rPr>
            </w:pPr>
            <w:r>
              <w:rPr>
                <w:rFonts w:ascii="宋体" w:hAnsi="宋体" w:hint="eastAsia"/>
                <w:kern w:val="0"/>
                <w:sz w:val="24"/>
                <w:szCs w:val="24"/>
              </w:rPr>
              <w:t>整合、理解、运用分析人物形象的方法</w:t>
            </w:r>
          </w:p>
        </w:tc>
      </w:tr>
      <w:tr w:rsidR="00633482" w14:paraId="1762195F" w14:textId="77B259F7" w:rsidTr="00633482">
        <w:tc>
          <w:tcPr>
            <w:tcW w:w="936" w:type="dxa"/>
          </w:tcPr>
          <w:p w14:paraId="6153DFE0" w14:textId="77777777" w:rsidR="00633482" w:rsidRDefault="00633482">
            <w:pPr>
              <w:jc w:val="left"/>
              <w:rPr>
                <w:sz w:val="24"/>
                <w:szCs w:val="24"/>
              </w:rPr>
            </w:pPr>
            <w:r>
              <w:rPr>
                <w:rFonts w:hint="eastAsia"/>
                <w:sz w:val="24"/>
                <w:szCs w:val="24"/>
              </w:rPr>
              <w:t>“制”</w:t>
            </w:r>
          </w:p>
        </w:tc>
        <w:tc>
          <w:tcPr>
            <w:tcW w:w="5155" w:type="dxa"/>
          </w:tcPr>
          <w:p w14:paraId="69C07554" w14:textId="77777777" w:rsidR="00633482" w:rsidRDefault="00633482">
            <w:pPr>
              <w:jc w:val="left"/>
              <w:rPr>
                <w:rFonts w:ascii="宋体" w:hAnsi="宋体"/>
                <w:kern w:val="0"/>
                <w:sz w:val="24"/>
                <w:szCs w:val="24"/>
              </w:rPr>
            </w:pPr>
            <w:r>
              <w:rPr>
                <w:rFonts w:ascii="宋体" w:hAnsi="宋体" w:hint="eastAsia"/>
                <w:kern w:val="0"/>
                <w:sz w:val="24"/>
                <w:szCs w:val="24"/>
              </w:rPr>
              <w:t>搜集思维导图、剧本创作的评价量表资料，归纳整理后初步实践检验、修正、完善评价量表，力求评价标准的科学和合理，评价主体的多元。</w:t>
            </w:r>
          </w:p>
        </w:tc>
        <w:tc>
          <w:tcPr>
            <w:tcW w:w="2205" w:type="dxa"/>
          </w:tcPr>
          <w:p w14:paraId="10324348" w14:textId="5856A833" w:rsidR="00633482" w:rsidRDefault="002266E7">
            <w:pPr>
              <w:jc w:val="left"/>
              <w:rPr>
                <w:rFonts w:ascii="宋体" w:hAnsi="宋体"/>
                <w:kern w:val="0"/>
                <w:sz w:val="24"/>
                <w:szCs w:val="24"/>
              </w:rPr>
            </w:pPr>
            <w:r>
              <w:rPr>
                <w:rFonts w:ascii="宋体" w:hAnsi="宋体" w:hint="eastAsia"/>
                <w:kern w:val="0"/>
                <w:sz w:val="24"/>
                <w:szCs w:val="24"/>
              </w:rPr>
              <w:t>鼓励学生自由地探寻、发现、创造合理的评价标准</w:t>
            </w:r>
          </w:p>
        </w:tc>
      </w:tr>
      <w:tr w:rsidR="00633482" w14:paraId="62D656A7" w14:textId="734BE005" w:rsidTr="00633482">
        <w:tc>
          <w:tcPr>
            <w:tcW w:w="936" w:type="dxa"/>
          </w:tcPr>
          <w:p w14:paraId="2973FCAC" w14:textId="77777777" w:rsidR="00633482" w:rsidRDefault="00633482">
            <w:pPr>
              <w:jc w:val="left"/>
              <w:rPr>
                <w:sz w:val="24"/>
                <w:szCs w:val="24"/>
              </w:rPr>
            </w:pPr>
            <w:r>
              <w:rPr>
                <w:rFonts w:hint="eastAsia"/>
                <w:sz w:val="24"/>
                <w:szCs w:val="24"/>
              </w:rPr>
              <w:t>“写”</w:t>
            </w:r>
          </w:p>
        </w:tc>
        <w:tc>
          <w:tcPr>
            <w:tcW w:w="5155" w:type="dxa"/>
          </w:tcPr>
          <w:p w14:paraId="61B11DEF" w14:textId="77777777" w:rsidR="00633482" w:rsidRDefault="00633482">
            <w:pPr>
              <w:jc w:val="left"/>
              <w:rPr>
                <w:rFonts w:ascii="宋体" w:hAnsi="宋体"/>
                <w:kern w:val="0"/>
                <w:sz w:val="24"/>
                <w:szCs w:val="24"/>
              </w:rPr>
            </w:pPr>
            <w:r>
              <w:rPr>
                <w:rFonts w:ascii="宋体" w:hAnsi="宋体" w:hint="eastAsia"/>
                <w:kern w:val="0"/>
                <w:sz w:val="24"/>
                <w:szCs w:val="24"/>
              </w:rPr>
              <w:t>搜集优秀剧本，观察剧本的要素，尤其是语言特征，根据人物性格初步构思剧本，列写提纲，交流、修改后，尝试写作，组内外交流、师生合力不断完善剧本。</w:t>
            </w:r>
          </w:p>
        </w:tc>
        <w:tc>
          <w:tcPr>
            <w:tcW w:w="2205" w:type="dxa"/>
          </w:tcPr>
          <w:p w14:paraId="40DE08DE" w14:textId="7F38C228" w:rsidR="00633482" w:rsidRDefault="002266E7">
            <w:pPr>
              <w:jc w:val="left"/>
              <w:rPr>
                <w:rFonts w:ascii="宋体" w:hAnsi="宋体"/>
                <w:kern w:val="0"/>
                <w:sz w:val="24"/>
                <w:szCs w:val="24"/>
              </w:rPr>
            </w:pPr>
            <w:r>
              <w:rPr>
                <w:rFonts w:ascii="宋体" w:hAnsi="宋体" w:hint="eastAsia"/>
                <w:kern w:val="0"/>
                <w:sz w:val="24"/>
                <w:szCs w:val="24"/>
              </w:rPr>
              <w:t>理解、运用剧本创作的相关知识，转化为实际的成果</w:t>
            </w:r>
          </w:p>
        </w:tc>
      </w:tr>
      <w:tr w:rsidR="00633482" w14:paraId="2E0D5C9D" w14:textId="2106F99A" w:rsidTr="00633482">
        <w:tc>
          <w:tcPr>
            <w:tcW w:w="936" w:type="dxa"/>
          </w:tcPr>
          <w:p w14:paraId="53C73609" w14:textId="77777777" w:rsidR="00633482" w:rsidRDefault="00633482">
            <w:pPr>
              <w:jc w:val="left"/>
              <w:rPr>
                <w:sz w:val="24"/>
                <w:szCs w:val="24"/>
              </w:rPr>
            </w:pPr>
            <w:r>
              <w:rPr>
                <w:rFonts w:hint="eastAsia"/>
                <w:sz w:val="24"/>
                <w:szCs w:val="24"/>
              </w:rPr>
              <w:t>“评”</w:t>
            </w:r>
          </w:p>
        </w:tc>
        <w:tc>
          <w:tcPr>
            <w:tcW w:w="5155" w:type="dxa"/>
          </w:tcPr>
          <w:p w14:paraId="1C70CA4B" w14:textId="77777777" w:rsidR="00633482" w:rsidRDefault="00633482">
            <w:pPr>
              <w:jc w:val="left"/>
              <w:rPr>
                <w:rFonts w:ascii="宋体" w:hAnsi="宋体"/>
                <w:kern w:val="0"/>
                <w:sz w:val="24"/>
                <w:szCs w:val="24"/>
              </w:rPr>
            </w:pPr>
            <w:r>
              <w:rPr>
                <w:rFonts w:ascii="宋体" w:hAnsi="宋体" w:hint="eastAsia"/>
                <w:kern w:val="0"/>
                <w:sz w:val="24"/>
                <w:szCs w:val="24"/>
              </w:rPr>
              <w:t>学生展示剧本和思维导图成果，师生根据评价量表，评出优秀作品，总结交流阅读《草房子》的心得。</w:t>
            </w:r>
          </w:p>
        </w:tc>
        <w:tc>
          <w:tcPr>
            <w:tcW w:w="2205" w:type="dxa"/>
          </w:tcPr>
          <w:p w14:paraId="23A25154" w14:textId="31CBE534" w:rsidR="00633482" w:rsidRDefault="002266E7">
            <w:pPr>
              <w:jc w:val="left"/>
              <w:rPr>
                <w:rFonts w:ascii="宋体" w:hAnsi="宋体"/>
                <w:kern w:val="0"/>
                <w:sz w:val="24"/>
                <w:szCs w:val="24"/>
              </w:rPr>
            </w:pPr>
            <w:r>
              <w:rPr>
                <w:rFonts w:ascii="宋体" w:hAnsi="宋体" w:hint="eastAsia"/>
                <w:kern w:val="0"/>
                <w:sz w:val="24"/>
                <w:szCs w:val="24"/>
              </w:rPr>
              <w:t>师生交流、沟通、分享</w:t>
            </w:r>
            <w:r w:rsidR="00371834">
              <w:rPr>
                <w:rFonts w:ascii="宋体" w:hAnsi="宋体" w:hint="eastAsia"/>
                <w:kern w:val="0"/>
                <w:sz w:val="24"/>
                <w:szCs w:val="24"/>
              </w:rPr>
              <w:t>、总结</w:t>
            </w:r>
            <w:r>
              <w:rPr>
                <w:rFonts w:ascii="宋体" w:hAnsi="宋体" w:hint="eastAsia"/>
                <w:kern w:val="0"/>
                <w:sz w:val="24"/>
                <w:szCs w:val="24"/>
              </w:rPr>
              <w:t>阅读心得</w:t>
            </w:r>
          </w:p>
        </w:tc>
      </w:tr>
    </w:tbl>
    <w:p w14:paraId="51A6C3CF" w14:textId="77777777" w:rsidR="001F7B6C" w:rsidRDefault="008E7700">
      <w:pPr>
        <w:spacing w:line="360" w:lineRule="auto"/>
        <w:rPr>
          <w:b/>
          <w:sz w:val="24"/>
          <w:szCs w:val="24"/>
        </w:rPr>
      </w:pPr>
      <w:r>
        <w:rPr>
          <w:rFonts w:hint="eastAsia"/>
          <w:b/>
          <w:sz w:val="24"/>
          <w:szCs w:val="24"/>
        </w:rPr>
        <w:t>一、以任务群设计引导整本书阅读的挑战</w:t>
      </w:r>
    </w:p>
    <w:p w14:paraId="05B2AEB3" w14:textId="77777777" w:rsidR="001F7B6C" w:rsidRDefault="008E7700">
      <w:pPr>
        <w:spacing w:line="360" w:lineRule="auto"/>
        <w:rPr>
          <w:b/>
          <w:sz w:val="24"/>
          <w:szCs w:val="24"/>
        </w:rPr>
      </w:pPr>
      <w:r>
        <w:rPr>
          <w:rFonts w:hint="eastAsia"/>
          <w:b/>
          <w:sz w:val="24"/>
          <w:szCs w:val="24"/>
        </w:rPr>
        <w:t>（一）学生整本书阅读的兴趣随着时间的推移而淡化</w:t>
      </w:r>
    </w:p>
    <w:p w14:paraId="32E4BBFB" w14:textId="77777777" w:rsidR="001F7B6C" w:rsidRDefault="008E7700">
      <w:pPr>
        <w:spacing w:line="360" w:lineRule="auto"/>
        <w:rPr>
          <w:bCs/>
          <w:sz w:val="24"/>
          <w:szCs w:val="24"/>
        </w:rPr>
      </w:pPr>
      <w:r>
        <w:rPr>
          <w:rFonts w:hint="eastAsia"/>
          <w:b/>
          <w:sz w:val="24"/>
          <w:szCs w:val="24"/>
        </w:rPr>
        <w:t xml:space="preserve"> </w:t>
      </w:r>
      <w:r>
        <w:rPr>
          <w:b/>
          <w:sz w:val="24"/>
          <w:szCs w:val="24"/>
        </w:rPr>
        <w:t xml:space="preserve">   </w:t>
      </w:r>
      <w:r>
        <w:rPr>
          <w:rFonts w:hint="eastAsia"/>
          <w:bCs/>
          <w:sz w:val="24"/>
          <w:szCs w:val="24"/>
        </w:rPr>
        <w:t>笔者在具体实践之前，曾针对初中生做过一个相关问卷调查。调查结果显示将近三分之一的学生，刚开始对整本书阅读还是很感兴趣的，但是随着时间的推移兴趣逐渐淡化。背后的原因当然有手机等电子产品的干扰，以及学生坚持度不够等。作为教师，在认识到这些原因后，我想通过“学习任务群”的设计，重新赢得这类学生的阅读兴趣。主要是设计学生感兴趣的任务，如剧本续写创作，让学生在完成这一核心任务的过程中，获得成就感，习得一些学习方法，提升自己的语言能力，从而可以在很大程度上促使学生自觉地读完整本书。</w:t>
      </w:r>
    </w:p>
    <w:p w14:paraId="0C0C5372" w14:textId="77777777" w:rsidR="001F7B6C" w:rsidRDefault="008E7700">
      <w:pPr>
        <w:spacing w:line="360" w:lineRule="auto"/>
        <w:rPr>
          <w:b/>
          <w:sz w:val="24"/>
          <w:szCs w:val="24"/>
        </w:rPr>
      </w:pPr>
      <w:r>
        <w:rPr>
          <w:rFonts w:hint="eastAsia"/>
          <w:b/>
          <w:sz w:val="24"/>
          <w:szCs w:val="24"/>
        </w:rPr>
        <w:t>（二）学生整本书阅读的参与由于定位的不明而被动</w:t>
      </w:r>
    </w:p>
    <w:p w14:paraId="4FE9E5EC" w14:textId="77777777" w:rsidR="001F7B6C" w:rsidRDefault="008E7700">
      <w:pPr>
        <w:spacing w:line="360" w:lineRule="auto"/>
        <w:rPr>
          <w:bCs/>
          <w:sz w:val="24"/>
          <w:szCs w:val="24"/>
        </w:rPr>
      </w:pPr>
      <w:r>
        <w:rPr>
          <w:rFonts w:hint="eastAsia"/>
          <w:b/>
          <w:sz w:val="24"/>
          <w:szCs w:val="24"/>
        </w:rPr>
        <w:t xml:space="preserve"> </w:t>
      </w:r>
      <w:r>
        <w:rPr>
          <w:b/>
          <w:sz w:val="24"/>
          <w:szCs w:val="24"/>
        </w:rPr>
        <w:t xml:space="preserve">   </w:t>
      </w:r>
      <w:r>
        <w:rPr>
          <w:rFonts w:hint="eastAsia"/>
          <w:bCs/>
          <w:sz w:val="24"/>
          <w:szCs w:val="24"/>
        </w:rPr>
        <w:t>传统的语文课堂，甚至可以说现在的语文课堂中，教师的地位还是过高，主导性过强，而学生的主体地位则没有真正得到确定。据问卷调查结果显示，</w:t>
      </w:r>
      <w:r>
        <w:rPr>
          <w:rFonts w:hint="eastAsia"/>
          <w:bCs/>
          <w:sz w:val="24"/>
          <w:szCs w:val="24"/>
        </w:rPr>
        <w:t>6</w:t>
      </w:r>
      <w:r>
        <w:rPr>
          <w:bCs/>
          <w:sz w:val="24"/>
          <w:szCs w:val="24"/>
        </w:rPr>
        <w:t>7.39%</w:t>
      </w:r>
      <w:r>
        <w:rPr>
          <w:rFonts w:hint="eastAsia"/>
          <w:bCs/>
          <w:sz w:val="24"/>
          <w:szCs w:val="24"/>
        </w:rPr>
        <w:t>的同学期待整本书阅读指导是老师和学生相结合的，</w:t>
      </w:r>
      <w:r>
        <w:rPr>
          <w:rFonts w:hint="eastAsia"/>
          <w:bCs/>
          <w:sz w:val="24"/>
          <w:szCs w:val="24"/>
        </w:rPr>
        <w:t>8</w:t>
      </w:r>
      <w:r>
        <w:rPr>
          <w:bCs/>
          <w:sz w:val="24"/>
          <w:szCs w:val="24"/>
        </w:rPr>
        <w:t>.15%</w:t>
      </w:r>
      <w:r>
        <w:rPr>
          <w:rFonts w:hint="eastAsia"/>
          <w:bCs/>
          <w:sz w:val="24"/>
          <w:szCs w:val="24"/>
        </w:rPr>
        <w:t>的同学则希望全部由学生来指导。对于完成阅读任务的评价，一半以上的学生希望由自己、老师、同学三方面共同进行。从这些数据可见，学生是期待自己的主体地位得到尊重、保障、认可的。而在“学习任务群”设计中评价量表由学生自己制定，同时分为自评、互评、师评，以及由优秀学生来分享思维导图的绘制心得，则很大程度上尊重了学生的这种阅读心理。</w:t>
      </w:r>
    </w:p>
    <w:p w14:paraId="5B2680B3" w14:textId="77777777" w:rsidR="001F7B6C" w:rsidRDefault="008E7700">
      <w:pPr>
        <w:spacing w:line="360" w:lineRule="auto"/>
        <w:rPr>
          <w:b/>
          <w:sz w:val="24"/>
          <w:szCs w:val="24"/>
        </w:rPr>
      </w:pPr>
      <w:r>
        <w:rPr>
          <w:rFonts w:hint="eastAsia"/>
          <w:b/>
          <w:sz w:val="24"/>
          <w:szCs w:val="24"/>
        </w:rPr>
        <w:t>（三）学生整本书阅读的效果因为方法的缺失而降低</w:t>
      </w:r>
    </w:p>
    <w:p w14:paraId="6F24376E" w14:textId="77777777" w:rsidR="001F7B6C" w:rsidRDefault="008E7700">
      <w:pPr>
        <w:spacing w:line="360" w:lineRule="auto"/>
        <w:rPr>
          <w:bCs/>
          <w:sz w:val="24"/>
          <w:szCs w:val="24"/>
        </w:rPr>
      </w:pPr>
      <w:r>
        <w:rPr>
          <w:rFonts w:hint="eastAsia"/>
          <w:b/>
          <w:sz w:val="24"/>
          <w:szCs w:val="24"/>
        </w:rPr>
        <w:lastRenderedPageBreak/>
        <w:t xml:space="preserve"> </w:t>
      </w:r>
      <w:r>
        <w:rPr>
          <w:b/>
          <w:sz w:val="24"/>
          <w:szCs w:val="24"/>
        </w:rPr>
        <w:t xml:space="preserve">    </w:t>
      </w:r>
      <w:r>
        <w:rPr>
          <w:rFonts w:hint="eastAsia"/>
          <w:bCs/>
          <w:sz w:val="24"/>
          <w:szCs w:val="24"/>
        </w:rPr>
        <w:t>据调查结果显示，</w:t>
      </w:r>
      <w:r>
        <w:rPr>
          <w:rFonts w:hint="eastAsia"/>
          <w:bCs/>
          <w:sz w:val="24"/>
          <w:szCs w:val="24"/>
        </w:rPr>
        <w:t>6</w:t>
      </w:r>
      <w:r>
        <w:rPr>
          <w:bCs/>
          <w:sz w:val="24"/>
          <w:szCs w:val="24"/>
        </w:rPr>
        <w:t>3.04%</w:t>
      </w:r>
      <w:r>
        <w:rPr>
          <w:rFonts w:hint="eastAsia"/>
          <w:bCs/>
          <w:sz w:val="24"/>
          <w:szCs w:val="24"/>
        </w:rPr>
        <w:t>的学生能保持对整本书阅读内容的兴趣，但是读完整本书后的效果却不尽如人意。我曾经对学生阅读《草房子》的情况做过访谈，发现涉及到书本中的一些具体情节时，学生大量遗忘，从而对书中人物的性格很难做出全面的把握，有时候也会产生张冠李戴的现象。主要是学生没有掌握有效的阅读方法。据问卷结果显示</w:t>
      </w:r>
      <w:r>
        <w:rPr>
          <w:rFonts w:hint="eastAsia"/>
          <w:bCs/>
          <w:sz w:val="24"/>
          <w:szCs w:val="24"/>
        </w:rPr>
        <w:t>3</w:t>
      </w:r>
      <w:r>
        <w:rPr>
          <w:bCs/>
          <w:sz w:val="24"/>
          <w:szCs w:val="24"/>
        </w:rPr>
        <w:t>6.41%</w:t>
      </w:r>
      <w:r>
        <w:rPr>
          <w:rFonts w:hint="eastAsia"/>
          <w:bCs/>
          <w:sz w:val="24"/>
          <w:szCs w:val="24"/>
        </w:rPr>
        <w:t>的学生读书过程中不会做批注，</w:t>
      </w:r>
      <w:r>
        <w:rPr>
          <w:rFonts w:hint="eastAsia"/>
          <w:bCs/>
          <w:sz w:val="24"/>
          <w:szCs w:val="24"/>
        </w:rPr>
        <w:t>3</w:t>
      </w:r>
      <w:r>
        <w:rPr>
          <w:bCs/>
          <w:sz w:val="24"/>
          <w:szCs w:val="24"/>
        </w:rPr>
        <w:t>1.52%</w:t>
      </w:r>
      <w:r>
        <w:rPr>
          <w:rFonts w:hint="eastAsia"/>
          <w:bCs/>
          <w:sz w:val="24"/>
          <w:szCs w:val="24"/>
        </w:rPr>
        <w:t>的学生是为了完成老师的任务而动笔，否则不会批注。</w:t>
      </w:r>
      <w:r>
        <w:rPr>
          <w:rFonts w:hint="eastAsia"/>
          <w:bCs/>
          <w:sz w:val="24"/>
          <w:szCs w:val="24"/>
        </w:rPr>
        <w:t>6</w:t>
      </w:r>
      <w:r>
        <w:rPr>
          <w:bCs/>
          <w:sz w:val="24"/>
          <w:szCs w:val="24"/>
        </w:rPr>
        <w:t>9.02%</w:t>
      </w:r>
      <w:r>
        <w:rPr>
          <w:rFonts w:hint="eastAsia"/>
          <w:bCs/>
          <w:sz w:val="24"/>
          <w:szCs w:val="24"/>
        </w:rPr>
        <w:t>的学生不太会画思维导图，</w:t>
      </w:r>
      <w:r>
        <w:rPr>
          <w:rFonts w:hint="eastAsia"/>
          <w:bCs/>
          <w:sz w:val="24"/>
          <w:szCs w:val="24"/>
        </w:rPr>
        <w:t>8</w:t>
      </w:r>
      <w:r>
        <w:rPr>
          <w:bCs/>
          <w:sz w:val="24"/>
          <w:szCs w:val="24"/>
        </w:rPr>
        <w:t>.7%</w:t>
      </w:r>
      <w:r>
        <w:rPr>
          <w:rFonts w:hint="eastAsia"/>
          <w:bCs/>
          <w:sz w:val="24"/>
          <w:szCs w:val="24"/>
        </w:rPr>
        <w:t>的学生则根本没画过思维导图。为了改变这一现状，在“学习任务群”的设计中，教师会专门陪伴学生探索、合作学习绘制思维导图。</w:t>
      </w:r>
    </w:p>
    <w:p w14:paraId="5B6F6016" w14:textId="77777777" w:rsidR="001F7B6C" w:rsidRDefault="008E7700">
      <w:pPr>
        <w:spacing w:line="360" w:lineRule="auto"/>
        <w:rPr>
          <w:b/>
          <w:sz w:val="24"/>
          <w:szCs w:val="24"/>
        </w:rPr>
      </w:pPr>
      <w:r>
        <w:rPr>
          <w:rFonts w:hint="eastAsia"/>
          <w:b/>
          <w:sz w:val="24"/>
          <w:szCs w:val="24"/>
        </w:rPr>
        <w:t>二、以任务群设计引导整本书阅读的设想</w:t>
      </w:r>
    </w:p>
    <w:p w14:paraId="5AC5FFD6" w14:textId="77777777" w:rsidR="001F7B6C" w:rsidRDefault="008E7700">
      <w:pPr>
        <w:spacing w:line="360" w:lineRule="auto"/>
        <w:rPr>
          <w:b/>
          <w:sz w:val="24"/>
          <w:szCs w:val="24"/>
        </w:rPr>
      </w:pPr>
      <w:r>
        <w:rPr>
          <w:b/>
          <w:sz w:val="24"/>
          <w:szCs w:val="24"/>
        </w:rPr>
        <w:t>（一）以剧本创作吸引学生阅读兴趣</w:t>
      </w:r>
    </w:p>
    <w:p w14:paraId="78F49865" w14:textId="6B5383A6" w:rsidR="001F7B6C" w:rsidRDefault="008E7700">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之所以选择剧本续写创作作为学生学习任务群中的核心任务，是因为该任务能够较好地吸引学生的阅读兴趣。自己续写剧本，而且还可以和同学合作排演，最后演出展示，符合这个年龄段的学生喜爱自我表现，获得自我实现的心理需求。</w:t>
      </w:r>
    </w:p>
    <w:p w14:paraId="5A874ADC" w14:textId="77777777" w:rsidR="001F7B6C" w:rsidRDefault="008E7700">
      <w:pPr>
        <w:spacing w:line="360" w:lineRule="auto"/>
        <w:rPr>
          <w:b/>
          <w:sz w:val="24"/>
          <w:szCs w:val="24"/>
        </w:rPr>
      </w:pPr>
      <w:r>
        <w:rPr>
          <w:b/>
          <w:sz w:val="24"/>
          <w:szCs w:val="24"/>
        </w:rPr>
        <w:t>（二）以评价量表肯定学生阅读地位</w:t>
      </w:r>
    </w:p>
    <w:p w14:paraId="134FB09E" w14:textId="0FE0F8A3"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让学生参与评价量表的制定和实践的初衷是引导学生更加明确怎样</w:t>
      </w:r>
      <w:proofErr w:type="gramStart"/>
      <w:r>
        <w:rPr>
          <w:rFonts w:ascii="宋体" w:eastAsia="宋体" w:hAnsi="宋体" w:hint="eastAsia"/>
          <w:sz w:val="24"/>
          <w:szCs w:val="24"/>
        </w:rPr>
        <w:t>践行</w:t>
      </w:r>
      <w:proofErr w:type="gramEnd"/>
      <w:r>
        <w:rPr>
          <w:rFonts w:ascii="宋体" w:eastAsia="宋体" w:hAnsi="宋体" w:hint="eastAsia"/>
          <w:sz w:val="24"/>
          <w:szCs w:val="24"/>
        </w:rPr>
        <w:t>才是更好的，因为在制定量表的过程中，学生会对要求更加熟悉，而且要求既然是他们自己制定的，那么他们的主体地位就得到了尊重和满足，</w:t>
      </w:r>
      <w:r w:rsidR="00E82F34">
        <w:rPr>
          <w:rFonts w:ascii="宋体" w:eastAsia="宋体" w:hAnsi="宋体" w:hint="eastAsia"/>
          <w:sz w:val="24"/>
          <w:szCs w:val="24"/>
        </w:rPr>
        <w:t>学生能够自主地</w:t>
      </w:r>
      <w:r w:rsidR="006B2140">
        <w:rPr>
          <w:rFonts w:ascii="宋体" w:eastAsia="宋体" w:hAnsi="宋体" w:hint="eastAsia"/>
          <w:sz w:val="24"/>
          <w:szCs w:val="24"/>
        </w:rPr>
        <w:t>去</w:t>
      </w:r>
      <w:r w:rsidR="00E82F34">
        <w:rPr>
          <w:rFonts w:ascii="宋体" w:eastAsia="宋体" w:hAnsi="宋体" w:hint="eastAsia"/>
          <w:sz w:val="24"/>
          <w:szCs w:val="24"/>
        </w:rPr>
        <w:t>探寻、发现、创造，</w:t>
      </w:r>
      <w:r>
        <w:rPr>
          <w:rFonts w:ascii="宋体" w:eastAsia="宋体" w:hAnsi="宋体" w:hint="eastAsia"/>
          <w:sz w:val="24"/>
          <w:szCs w:val="24"/>
        </w:rPr>
        <w:t>参与的积极性自然会更高。</w:t>
      </w:r>
    </w:p>
    <w:p w14:paraId="733756F1" w14:textId="77777777" w:rsidR="001F7B6C" w:rsidRDefault="008E7700">
      <w:pPr>
        <w:spacing w:line="360" w:lineRule="auto"/>
        <w:rPr>
          <w:b/>
          <w:sz w:val="24"/>
          <w:szCs w:val="24"/>
        </w:rPr>
      </w:pPr>
      <w:r>
        <w:rPr>
          <w:b/>
          <w:sz w:val="24"/>
          <w:szCs w:val="24"/>
        </w:rPr>
        <w:t>（三）以思维导图提升学生阅读方法</w:t>
      </w:r>
    </w:p>
    <w:p w14:paraId="2D0F4893"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思维导图”的分析功能、记忆功能、联想功能，能够帮助学生梳理整本书的故事情节，分析涉及到的众多人物形象，思考人物告别小学阶段后的人生轨迹，更好地把握、分析、理解、预测人物形象，从而进行创造性的个性化表达。</w:t>
      </w:r>
    </w:p>
    <w:p w14:paraId="3E5FEDF8" w14:textId="77777777" w:rsidR="001F7B6C" w:rsidRDefault="008E7700">
      <w:pPr>
        <w:spacing w:line="360" w:lineRule="auto"/>
        <w:rPr>
          <w:b/>
          <w:sz w:val="24"/>
          <w:szCs w:val="24"/>
        </w:rPr>
      </w:pPr>
      <w:r>
        <w:rPr>
          <w:rFonts w:hint="eastAsia"/>
          <w:b/>
          <w:sz w:val="24"/>
          <w:szCs w:val="24"/>
        </w:rPr>
        <w:t>三、以任务群设计引导整本书阅读的实践</w:t>
      </w:r>
    </w:p>
    <w:p w14:paraId="01391046" w14:textId="77777777" w:rsidR="001F7B6C" w:rsidRDefault="008E7700">
      <w:pPr>
        <w:spacing w:line="360" w:lineRule="auto"/>
        <w:jc w:val="left"/>
        <w:rPr>
          <w:b/>
          <w:sz w:val="24"/>
          <w:szCs w:val="24"/>
        </w:rPr>
      </w:pPr>
      <w:r>
        <w:rPr>
          <w:b/>
          <w:sz w:val="24"/>
          <w:szCs w:val="24"/>
        </w:rPr>
        <w:t>（一）鼓励学生发挥模仿和创造才能写剧本</w:t>
      </w:r>
    </w:p>
    <w:p w14:paraId="0532045B" w14:textId="13B5479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草房子》整本书阅读的核心任务是“选择书中的一个人物，续写他的事迹，完成剧本创作”。而学生对剧本是什么没有任何概念。我想到了这个阶段的孩子具有极高的模仿天赋。于是就让他们去图书馆寻找优秀的剧本。学生们找来了老舍、曹禺、莎士比亚等中外名家的剧本。然后我引导学生带着问题，即“寻找剧本的形式和语言，与小说文学作品的不同之处”，课后去阅读这些剧本。再以小</w:t>
      </w:r>
      <w:r>
        <w:rPr>
          <w:rFonts w:ascii="宋体" w:eastAsia="宋体" w:hAnsi="宋体" w:hint="eastAsia"/>
          <w:sz w:val="24"/>
          <w:szCs w:val="24"/>
        </w:rPr>
        <w:lastRenderedPageBreak/>
        <w:t>组的形式组织学生讨论他们的发现，进行总结，汇集学生的意见。在观察剧本的形式要素时，学生还是比较敏锐地能够发现的。但是对于剧本语言的特点，学生难以总结出来。我先启发学生找出剧本中让你印象深刻的台词，然后大家一起揣摩背后的原因，从而悟出使用的写作方法。大家一致同意</w:t>
      </w:r>
      <w:r w:rsidR="00292E18">
        <w:rPr>
          <w:rFonts w:ascii="宋体" w:eastAsia="宋体" w:hAnsi="宋体" w:hint="eastAsia"/>
          <w:sz w:val="24"/>
          <w:szCs w:val="24"/>
        </w:rPr>
        <w:t>，</w:t>
      </w:r>
      <w:r>
        <w:rPr>
          <w:rFonts w:ascii="宋体" w:eastAsia="宋体" w:hAnsi="宋体" w:hint="eastAsia"/>
          <w:sz w:val="24"/>
          <w:szCs w:val="24"/>
        </w:rPr>
        <w:t>凡是好的台词，肯定是语言凝练优美、耐人寻味、再现细节、感染人心的。</w:t>
      </w:r>
    </w:p>
    <w:p w14:paraId="6ADDD001" w14:textId="7777777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了解了剧本的要素和特点之后，学生又遇到了一个难题，如何续写人物的事迹。这时候，我建议学生，以人物为线索，梳理和这个人物相关的内容，绘制成思维导图，利用思维导图的分析功能，分析人物个性，再利用思维导图的联想功能，联想人物接下来的人生轨迹。一个人物的命运很大程度上是由他的性格决定的，因此我提醒学生注意续写内容应当与</w:t>
      </w:r>
      <w:proofErr w:type="gramStart"/>
      <w:r>
        <w:rPr>
          <w:rFonts w:ascii="宋体" w:eastAsia="宋体" w:hAnsi="宋体" w:hint="eastAsia"/>
          <w:sz w:val="24"/>
          <w:szCs w:val="24"/>
        </w:rPr>
        <w:t>之前书</w:t>
      </w:r>
      <w:proofErr w:type="gramEnd"/>
      <w:r>
        <w:rPr>
          <w:rFonts w:ascii="宋体" w:eastAsia="宋体" w:hAnsi="宋体" w:hint="eastAsia"/>
          <w:sz w:val="24"/>
          <w:szCs w:val="24"/>
        </w:rPr>
        <w:t>中的人物性格有联系，当然最好还有细节上的照应。从某种意义上，也促使学生</w:t>
      </w:r>
      <w:proofErr w:type="gramStart"/>
      <w:r>
        <w:rPr>
          <w:rFonts w:ascii="宋体" w:eastAsia="宋体" w:hAnsi="宋体" w:hint="eastAsia"/>
          <w:sz w:val="24"/>
          <w:szCs w:val="24"/>
        </w:rPr>
        <w:t>再次跳读整本书</w:t>
      </w:r>
      <w:proofErr w:type="gramEnd"/>
      <w:r>
        <w:rPr>
          <w:rFonts w:ascii="宋体" w:eastAsia="宋体" w:hAnsi="宋体" w:hint="eastAsia"/>
          <w:sz w:val="24"/>
          <w:szCs w:val="24"/>
        </w:rPr>
        <w:t>，也让学生体会到了思维导图这一工具的有效性。</w:t>
      </w:r>
    </w:p>
    <w:p w14:paraId="5A819D7F" w14:textId="7777777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剧本中人物的人生轨迹想象出来之后，就要正式进入剧本创作了。对于语言的锤炼能力，学生还是参差不齐的。剧本创作时正值疫情，我们是</w:t>
      </w:r>
      <w:proofErr w:type="gramStart"/>
      <w:r>
        <w:rPr>
          <w:rFonts w:ascii="宋体" w:eastAsia="宋体" w:hAnsi="宋体" w:hint="eastAsia"/>
          <w:sz w:val="24"/>
          <w:szCs w:val="24"/>
        </w:rPr>
        <w:t>通过微信联系</w:t>
      </w:r>
      <w:proofErr w:type="gramEnd"/>
      <w:r>
        <w:rPr>
          <w:rFonts w:ascii="宋体" w:eastAsia="宋体" w:hAnsi="宋体" w:hint="eastAsia"/>
          <w:sz w:val="24"/>
          <w:szCs w:val="24"/>
        </w:rPr>
        <w:t>，进行剧本的修改的。学生还是很有热情和恒心的，最多的一组同学改了七稿，最终每一个小组基本上都有一个比较成型的剧本。可惜的是后来因为疫情，校本课程暂停了，我们的剧本没能进行演出。</w:t>
      </w:r>
    </w:p>
    <w:p w14:paraId="3983F7B7" w14:textId="77777777" w:rsidR="001F7B6C" w:rsidRDefault="008E7700">
      <w:pPr>
        <w:spacing w:line="360" w:lineRule="auto"/>
        <w:jc w:val="left"/>
        <w:rPr>
          <w:b/>
          <w:sz w:val="24"/>
          <w:szCs w:val="24"/>
        </w:rPr>
      </w:pPr>
      <w:r>
        <w:rPr>
          <w:b/>
          <w:sz w:val="24"/>
          <w:szCs w:val="24"/>
        </w:rPr>
        <w:t>（二）引导学生尝试搜集和比较资料制量表</w:t>
      </w:r>
    </w:p>
    <w:p w14:paraId="16C2F482" w14:textId="7777777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评价量表的设计主要是由学生制定的，因为这能够使得学生的主体地位得到尊重和满足。但是毕竟学生是学习者，对于如何制定评价标准是没有任何经验的，感到无从下手。这时候，我</w:t>
      </w:r>
      <w:proofErr w:type="gramStart"/>
      <w:r>
        <w:rPr>
          <w:rFonts w:ascii="宋体" w:eastAsia="宋体" w:hAnsi="宋体" w:hint="eastAsia"/>
          <w:sz w:val="24"/>
          <w:szCs w:val="24"/>
        </w:rPr>
        <w:t>先鼓励</w:t>
      </w:r>
      <w:proofErr w:type="gramEnd"/>
      <w:r>
        <w:rPr>
          <w:rFonts w:ascii="宋体" w:eastAsia="宋体" w:hAnsi="宋体" w:hint="eastAsia"/>
          <w:sz w:val="24"/>
          <w:szCs w:val="24"/>
        </w:rPr>
        <w:t>学生去网络、图书馆上搜集相关资料，然后进行取舍和修改，争取做到为自己所用。</w:t>
      </w:r>
    </w:p>
    <w:p w14:paraId="502AEE93" w14:textId="7777777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在这一过程中，学生学会了如何有效地搜集资料。首先是合作提炼出相关的关键词，然后去图书馆、中国学术</w:t>
      </w:r>
      <w:proofErr w:type="gramStart"/>
      <w:r>
        <w:rPr>
          <w:rFonts w:ascii="宋体" w:eastAsia="宋体" w:hAnsi="宋体" w:hint="eastAsia"/>
          <w:sz w:val="24"/>
          <w:szCs w:val="24"/>
        </w:rPr>
        <w:t>期刊网</w:t>
      </w:r>
      <w:proofErr w:type="gramEnd"/>
      <w:r>
        <w:rPr>
          <w:rFonts w:ascii="宋体" w:eastAsia="宋体" w:hAnsi="宋体" w:hint="eastAsia"/>
          <w:sz w:val="24"/>
          <w:szCs w:val="24"/>
        </w:rPr>
        <w:t>等相关网站检索关键词，检索到资料后，再进行归类整理，最后提炼出自己需要的资料内容。这一能力的习得对学生今后进行学术研究是很有帮助的。</w:t>
      </w:r>
    </w:p>
    <w:p w14:paraId="1A0F64F5" w14:textId="77777777" w:rsidR="001F7B6C" w:rsidRDefault="008E7700">
      <w:pPr>
        <w:spacing w:line="360" w:lineRule="auto"/>
        <w:ind w:firstLine="480"/>
        <w:rPr>
          <w:rFonts w:ascii="宋体" w:eastAsia="宋体" w:hAnsi="宋体"/>
          <w:sz w:val="24"/>
          <w:szCs w:val="24"/>
        </w:rPr>
      </w:pPr>
      <w:r>
        <w:rPr>
          <w:rFonts w:ascii="宋体" w:eastAsia="宋体" w:hAnsi="宋体" w:hint="eastAsia"/>
          <w:sz w:val="24"/>
          <w:szCs w:val="24"/>
        </w:rPr>
        <w:t>但是完全照搬搜集到的他人的评价标准是不适合我们学生的实际情况的。这时候，我主要的工作是引导学生通过初步的尝试和实践，在比较最终结果的优劣中，探讨背后的原因，验证、补充、完善评价标准。这一过程无疑是艰辛的，需</w:t>
      </w:r>
      <w:r>
        <w:rPr>
          <w:rFonts w:ascii="宋体" w:eastAsia="宋体" w:hAnsi="宋体" w:hint="eastAsia"/>
          <w:sz w:val="24"/>
          <w:szCs w:val="24"/>
        </w:rPr>
        <w:lastRenderedPageBreak/>
        <w:t>要学生付出大量努力。在这一过程中，学生不仅学会了评价他人任务的完成情况，而且学生对于自己如何更好地完成学习任务，也有了一定的认识和体验，为接下来更好地完成任务打下了坚实的基础。</w:t>
      </w:r>
    </w:p>
    <w:p w14:paraId="5BA0BF87" w14:textId="77777777" w:rsidR="001F7B6C" w:rsidRDefault="008E7700">
      <w:pPr>
        <w:spacing w:line="360" w:lineRule="auto"/>
        <w:rPr>
          <w:rFonts w:ascii="宋体" w:eastAsia="宋体" w:hAnsi="宋体"/>
          <w:sz w:val="24"/>
          <w:szCs w:val="24"/>
        </w:rPr>
      </w:pPr>
      <w:r>
        <w:rPr>
          <w:rFonts w:ascii="宋体" w:eastAsia="宋体" w:hAnsi="宋体" w:hint="eastAsia"/>
          <w:sz w:val="24"/>
          <w:szCs w:val="24"/>
        </w:rPr>
        <w:t>附：评价量表</w:t>
      </w:r>
    </w:p>
    <w:p w14:paraId="40E0848C" w14:textId="77777777" w:rsidR="001F7B6C" w:rsidRDefault="008E7700">
      <w:pPr>
        <w:spacing w:line="360" w:lineRule="auto"/>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思维导</w:t>
      </w:r>
      <w:proofErr w:type="gramStart"/>
      <w:r>
        <w:rPr>
          <w:rFonts w:ascii="宋体" w:eastAsia="宋体" w:hAnsi="宋体"/>
          <w:sz w:val="24"/>
          <w:szCs w:val="24"/>
        </w:rPr>
        <w:t>图评价</w:t>
      </w:r>
      <w:proofErr w:type="gramEnd"/>
      <w:r>
        <w:rPr>
          <w:rFonts w:ascii="宋体" w:eastAsia="宋体" w:hAnsi="宋体"/>
          <w:sz w:val="24"/>
          <w:szCs w:val="24"/>
        </w:rPr>
        <w:t>量表</w:t>
      </w:r>
      <w:r>
        <w:rPr>
          <w:rFonts w:ascii="宋体" w:eastAsia="宋体" w:hAnsi="宋体" w:hint="eastAsia"/>
          <w:sz w:val="24"/>
          <w:szCs w:val="24"/>
        </w:rPr>
        <w:t>（</w:t>
      </w:r>
      <w:r>
        <w:rPr>
          <w:rFonts w:ascii="宋体" w:eastAsia="宋体" w:hAnsi="宋体"/>
          <w:sz w:val="24"/>
          <w:szCs w:val="24"/>
        </w:rPr>
        <w:t>50</w:t>
      </w:r>
      <w:r>
        <w:rPr>
          <w:rFonts w:ascii="宋体" w:eastAsia="宋体" w:hAnsi="宋体" w:hint="eastAsia"/>
          <w:sz w:val="24"/>
          <w:szCs w:val="24"/>
        </w:rPr>
        <w:t>）</w:t>
      </w:r>
    </w:p>
    <w:tbl>
      <w:tblPr>
        <w:tblStyle w:val="a9"/>
        <w:tblW w:w="0" w:type="auto"/>
        <w:tblLook w:val="04A0" w:firstRow="1" w:lastRow="0" w:firstColumn="1" w:lastColumn="0" w:noHBand="0" w:noVBand="1"/>
      </w:tblPr>
      <w:tblGrid>
        <w:gridCol w:w="5382"/>
        <w:gridCol w:w="708"/>
        <w:gridCol w:w="709"/>
        <w:gridCol w:w="709"/>
        <w:gridCol w:w="788"/>
      </w:tblGrid>
      <w:tr w:rsidR="001F7B6C" w14:paraId="3912A26D" w14:textId="77777777">
        <w:trPr>
          <w:trHeight w:val="475"/>
        </w:trPr>
        <w:tc>
          <w:tcPr>
            <w:tcW w:w="5382" w:type="dxa"/>
            <w:vMerge w:val="restart"/>
          </w:tcPr>
          <w:p w14:paraId="0049B4EC" w14:textId="77777777" w:rsidR="001F7B6C" w:rsidRDefault="008E7700">
            <w:pPr>
              <w:spacing w:line="360" w:lineRule="auto"/>
              <w:jc w:val="center"/>
              <w:rPr>
                <w:rFonts w:ascii="宋体" w:eastAsia="宋体" w:hAnsi="宋体"/>
                <w:kern w:val="0"/>
                <w:sz w:val="24"/>
                <w:szCs w:val="24"/>
              </w:rPr>
            </w:pPr>
            <w:r>
              <w:rPr>
                <w:rFonts w:ascii="宋体" w:eastAsia="宋体" w:hAnsi="宋体" w:hint="eastAsia"/>
                <w:kern w:val="0"/>
                <w:sz w:val="24"/>
                <w:szCs w:val="24"/>
              </w:rPr>
              <w:t>评价标准</w:t>
            </w:r>
          </w:p>
        </w:tc>
        <w:tc>
          <w:tcPr>
            <w:tcW w:w="708" w:type="dxa"/>
          </w:tcPr>
          <w:p w14:paraId="26AE6ED8"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自评</w:t>
            </w:r>
          </w:p>
        </w:tc>
        <w:tc>
          <w:tcPr>
            <w:tcW w:w="709" w:type="dxa"/>
          </w:tcPr>
          <w:p w14:paraId="0CDF1549"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他评</w:t>
            </w:r>
          </w:p>
        </w:tc>
        <w:tc>
          <w:tcPr>
            <w:tcW w:w="709" w:type="dxa"/>
          </w:tcPr>
          <w:p w14:paraId="654057F3"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师评</w:t>
            </w:r>
          </w:p>
        </w:tc>
        <w:tc>
          <w:tcPr>
            <w:tcW w:w="788" w:type="dxa"/>
            <w:vMerge w:val="restart"/>
          </w:tcPr>
          <w:p w14:paraId="707AFB96"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总分</w:t>
            </w:r>
          </w:p>
        </w:tc>
      </w:tr>
      <w:tr w:rsidR="001F7B6C" w14:paraId="57EFF188" w14:textId="77777777">
        <w:trPr>
          <w:trHeight w:val="475"/>
        </w:trPr>
        <w:tc>
          <w:tcPr>
            <w:tcW w:w="5382" w:type="dxa"/>
            <w:vMerge/>
          </w:tcPr>
          <w:p w14:paraId="1AEE1008" w14:textId="77777777" w:rsidR="001F7B6C" w:rsidRDefault="001F7B6C">
            <w:pPr>
              <w:spacing w:line="360" w:lineRule="auto"/>
              <w:rPr>
                <w:rFonts w:ascii="宋体" w:eastAsia="宋体" w:hAnsi="宋体"/>
                <w:kern w:val="0"/>
                <w:sz w:val="24"/>
                <w:szCs w:val="24"/>
              </w:rPr>
            </w:pPr>
          </w:p>
        </w:tc>
        <w:tc>
          <w:tcPr>
            <w:tcW w:w="708" w:type="dxa"/>
          </w:tcPr>
          <w:p w14:paraId="39E9D3FB"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3分</w:t>
            </w:r>
          </w:p>
        </w:tc>
        <w:tc>
          <w:tcPr>
            <w:tcW w:w="709" w:type="dxa"/>
          </w:tcPr>
          <w:p w14:paraId="5A760C30"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4分</w:t>
            </w:r>
          </w:p>
        </w:tc>
        <w:tc>
          <w:tcPr>
            <w:tcW w:w="709" w:type="dxa"/>
          </w:tcPr>
          <w:p w14:paraId="7DBE7CA1"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3分</w:t>
            </w:r>
          </w:p>
        </w:tc>
        <w:tc>
          <w:tcPr>
            <w:tcW w:w="788" w:type="dxa"/>
            <w:vMerge/>
          </w:tcPr>
          <w:p w14:paraId="0FC01B9C" w14:textId="77777777" w:rsidR="001F7B6C" w:rsidRDefault="001F7B6C">
            <w:pPr>
              <w:spacing w:line="360" w:lineRule="auto"/>
              <w:rPr>
                <w:rFonts w:ascii="宋体" w:eastAsia="宋体" w:hAnsi="宋体"/>
                <w:kern w:val="0"/>
                <w:sz w:val="24"/>
                <w:szCs w:val="24"/>
              </w:rPr>
            </w:pPr>
          </w:p>
        </w:tc>
      </w:tr>
      <w:tr w:rsidR="001F7B6C" w14:paraId="4520148F" w14:textId="77777777">
        <w:tc>
          <w:tcPr>
            <w:tcW w:w="5382" w:type="dxa"/>
          </w:tcPr>
          <w:p w14:paraId="2B11E1A6"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正确性：正确表达主干、分支，无明显知识性错误</w:t>
            </w:r>
          </w:p>
        </w:tc>
        <w:tc>
          <w:tcPr>
            <w:tcW w:w="708" w:type="dxa"/>
          </w:tcPr>
          <w:p w14:paraId="680A5EB7" w14:textId="77777777" w:rsidR="001F7B6C" w:rsidRDefault="001F7B6C">
            <w:pPr>
              <w:spacing w:line="360" w:lineRule="auto"/>
              <w:rPr>
                <w:rFonts w:ascii="宋体" w:eastAsia="宋体" w:hAnsi="宋体"/>
                <w:kern w:val="0"/>
                <w:sz w:val="24"/>
                <w:szCs w:val="24"/>
              </w:rPr>
            </w:pPr>
          </w:p>
        </w:tc>
        <w:tc>
          <w:tcPr>
            <w:tcW w:w="709" w:type="dxa"/>
          </w:tcPr>
          <w:p w14:paraId="70E08245" w14:textId="77777777" w:rsidR="001F7B6C" w:rsidRDefault="001F7B6C">
            <w:pPr>
              <w:spacing w:line="360" w:lineRule="auto"/>
              <w:rPr>
                <w:rFonts w:ascii="宋体" w:eastAsia="宋体" w:hAnsi="宋体"/>
                <w:kern w:val="0"/>
                <w:sz w:val="24"/>
                <w:szCs w:val="24"/>
              </w:rPr>
            </w:pPr>
          </w:p>
        </w:tc>
        <w:tc>
          <w:tcPr>
            <w:tcW w:w="709" w:type="dxa"/>
          </w:tcPr>
          <w:p w14:paraId="6FF29191" w14:textId="77777777" w:rsidR="001F7B6C" w:rsidRDefault="001F7B6C">
            <w:pPr>
              <w:spacing w:line="360" w:lineRule="auto"/>
              <w:rPr>
                <w:rFonts w:ascii="宋体" w:eastAsia="宋体" w:hAnsi="宋体"/>
                <w:kern w:val="0"/>
                <w:sz w:val="24"/>
                <w:szCs w:val="24"/>
              </w:rPr>
            </w:pPr>
          </w:p>
        </w:tc>
        <w:tc>
          <w:tcPr>
            <w:tcW w:w="788" w:type="dxa"/>
          </w:tcPr>
          <w:p w14:paraId="47C7554C" w14:textId="77777777" w:rsidR="001F7B6C" w:rsidRDefault="001F7B6C">
            <w:pPr>
              <w:spacing w:line="360" w:lineRule="auto"/>
              <w:rPr>
                <w:rFonts w:ascii="宋体" w:eastAsia="宋体" w:hAnsi="宋体"/>
                <w:kern w:val="0"/>
                <w:sz w:val="24"/>
                <w:szCs w:val="24"/>
              </w:rPr>
            </w:pPr>
          </w:p>
        </w:tc>
      </w:tr>
      <w:tr w:rsidR="001F7B6C" w14:paraId="7552172E" w14:textId="77777777">
        <w:tc>
          <w:tcPr>
            <w:tcW w:w="5382" w:type="dxa"/>
          </w:tcPr>
          <w:p w14:paraId="7AC18484"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完整性：全面反映主题的相关内容</w:t>
            </w:r>
          </w:p>
        </w:tc>
        <w:tc>
          <w:tcPr>
            <w:tcW w:w="708" w:type="dxa"/>
          </w:tcPr>
          <w:p w14:paraId="6D05C299" w14:textId="77777777" w:rsidR="001F7B6C" w:rsidRDefault="001F7B6C">
            <w:pPr>
              <w:spacing w:line="360" w:lineRule="auto"/>
              <w:rPr>
                <w:rFonts w:ascii="宋体" w:eastAsia="宋体" w:hAnsi="宋体"/>
                <w:kern w:val="0"/>
                <w:sz w:val="24"/>
                <w:szCs w:val="24"/>
              </w:rPr>
            </w:pPr>
          </w:p>
        </w:tc>
        <w:tc>
          <w:tcPr>
            <w:tcW w:w="709" w:type="dxa"/>
          </w:tcPr>
          <w:p w14:paraId="11075129" w14:textId="77777777" w:rsidR="001F7B6C" w:rsidRDefault="001F7B6C">
            <w:pPr>
              <w:spacing w:line="360" w:lineRule="auto"/>
              <w:rPr>
                <w:rFonts w:ascii="宋体" w:eastAsia="宋体" w:hAnsi="宋体"/>
                <w:kern w:val="0"/>
                <w:sz w:val="24"/>
                <w:szCs w:val="24"/>
              </w:rPr>
            </w:pPr>
          </w:p>
        </w:tc>
        <w:tc>
          <w:tcPr>
            <w:tcW w:w="709" w:type="dxa"/>
          </w:tcPr>
          <w:p w14:paraId="60C142D2" w14:textId="77777777" w:rsidR="001F7B6C" w:rsidRDefault="001F7B6C">
            <w:pPr>
              <w:spacing w:line="360" w:lineRule="auto"/>
              <w:rPr>
                <w:rFonts w:ascii="宋体" w:eastAsia="宋体" w:hAnsi="宋体"/>
                <w:kern w:val="0"/>
                <w:sz w:val="24"/>
                <w:szCs w:val="24"/>
              </w:rPr>
            </w:pPr>
          </w:p>
        </w:tc>
        <w:tc>
          <w:tcPr>
            <w:tcW w:w="788" w:type="dxa"/>
          </w:tcPr>
          <w:p w14:paraId="712D6394" w14:textId="77777777" w:rsidR="001F7B6C" w:rsidRDefault="001F7B6C">
            <w:pPr>
              <w:spacing w:line="360" w:lineRule="auto"/>
              <w:rPr>
                <w:rFonts w:ascii="宋体" w:eastAsia="宋体" w:hAnsi="宋体"/>
                <w:kern w:val="0"/>
                <w:sz w:val="24"/>
                <w:szCs w:val="24"/>
              </w:rPr>
            </w:pPr>
          </w:p>
        </w:tc>
      </w:tr>
      <w:tr w:rsidR="001F7B6C" w14:paraId="0BDA0245" w14:textId="77777777">
        <w:tc>
          <w:tcPr>
            <w:tcW w:w="5382" w:type="dxa"/>
          </w:tcPr>
          <w:p w14:paraId="695027A2"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简洁性：简洁科学地选择提炼关键词</w:t>
            </w:r>
          </w:p>
        </w:tc>
        <w:tc>
          <w:tcPr>
            <w:tcW w:w="708" w:type="dxa"/>
          </w:tcPr>
          <w:p w14:paraId="430D6FA8" w14:textId="77777777" w:rsidR="001F7B6C" w:rsidRDefault="001F7B6C">
            <w:pPr>
              <w:spacing w:line="360" w:lineRule="auto"/>
              <w:rPr>
                <w:rFonts w:ascii="宋体" w:eastAsia="宋体" w:hAnsi="宋体"/>
                <w:kern w:val="0"/>
                <w:sz w:val="24"/>
                <w:szCs w:val="24"/>
              </w:rPr>
            </w:pPr>
          </w:p>
        </w:tc>
        <w:tc>
          <w:tcPr>
            <w:tcW w:w="709" w:type="dxa"/>
          </w:tcPr>
          <w:p w14:paraId="758158E5" w14:textId="77777777" w:rsidR="001F7B6C" w:rsidRDefault="001F7B6C">
            <w:pPr>
              <w:spacing w:line="360" w:lineRule="auto"/>
              <w:rPr>
                <w:rFonts w:ascii="宋体" w:eastAsia="宋体" w:hAnsi="宋体"/>
                <w:kern w:val="0"/>
                <w:sz w:val="24"/>
                <w:szCs w:val="24"/>
              </w:rPr>
            </w:pPr>
          </w:p>
        </w:tc>
        <w:tc>
          <w:tcPr>
            <w:tcW w:w="709" w:type="dxa"/>
          </w:tcPr>
          <w:p w14:paraId="7E3C335D" w14:textId="77777777" w:rsidR="001F7B6C" w:rsidRDefault="001F7B6C">
            <w:pPr>
              <w:spacing w:line="360" w:lineRule="auto"/>
              <w:rPr>
                <w:rFonts w:ascii="宋体" w:eastAsia="宋体" w:hAnsi="宋体"/>
                <w:kern w:val="0"/>
                <w:sz w:val="24"/>
                <w:szCs w:val="24"/>
              </w:rPr>
            </w:pPr>
          </w:p>
        </w:tc>
        <w:tc>
          <w:tcPr>
            <w:tcW w:w="788" w:type="dxa"/>
          </w:tcPr>
          <w:p w14:paraId="668B5F75" w14:textId="77777777" w:rsidR="001F7B6C" w:rsidRDefault="001F7B6C">
            <w:pPr>
              <w:spacing w:line="360" w:lineRule="auto"/>
              <w:rPr>
                <w:rFonts w:ascii="宋体" w:eastAsia="宋体" w:hAnsi="宋体"/>
                <w:kern w:val="0"/>
                <w:sz w:val="24"/>
                <w:szCs w:val="24"/>
              </w:rPr>
            </w:pPr>
          </w:p>
        </w:tc>
      </w:tr>
      <w:tr w:rsidR="001F7B6C" w14:paraId="3A768955" w14:textId="77777777">
        <w:tc>
          <w:tcPr>
            <w:tcW w:w="5382" w:type="dxa"/>
          </w:tcPr>
          <w:p w14:paraId="4595C0B9"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层次性：结构清晰明了，层次布局适宜</w:t>
            </w:r>
          </w:p>
        </w:tc>
        <w:tc>
          <w:tcPr>
            <w:tcW w:w="708" w:type="dxa"/>
          </w:tcPr>
          <w:p w14:paraId="1D0F40C4" w14:textId="77777777" w:rsidR="001F7B6C" w:rsidRDefault="001F7B6C">
            <w:pPr>
              <w:spacing w:line="360" w:lineRule="auto"/>
              <w:rPr>
                <w:rFonts w:ascii="宋体" w:eastAsia="宋体" w:hAnsi="宋体"/>
                <w:kern w:val="0"/>
                <w:sz w:val="24"/>
                <w:szCs w:val="24"/>
              </w:rPr>
            </w:pPr>
          </w:p>
        </w:tc>
        <w:tc>
          <w:tcPr>
            <w:tcW w:w="709" w:type="dxa"/>
          </w:tcPr>
          <w:p w14:paraId="6D346496" w14:textId="77777777" w:rsidR="001F7B6C" w:rsidRDefault="001F7B6C">
            <w:pPr>
              <w:spacing w:line="360" w:lineRule="auto"/>
              <w:rPr>
                <w:rFonts w:ascii="宋体" w:eastAsia="宋体" w:hAnsi="宋体"/>
                <w:kern w:val="0"/>
                <w:sz w:val="24"/>
                <w:szCs w:val="24"/>
              </w:rPr>
            </w:pPr>
          </w:p>
        </w:tc>
        <w:tc>
          <w:tcPr>
            <w:tcW w:w="709" w:type="dxa"/>
          </w:tcPr>
          <w:p w14:paraId="0E03AFFA" w14:textId="77777777" w:rsidR="001F7B6C" w:rsidRDefault="001F7B6C">
            <w:pPr>
              <w:spacing w:line="360" w:lineRule="auto"/>
              <w:rPr>
                <w:rFonts w:ascii="宋体" w:eastAsia="宋体" w:hAnsi="宋体"/>
                <w:kern w:val="0"/>
                <w:sz w:val="24"/>
                <w:szCs w:val="24"/>
              </w:rPr>
            </w:pPr>
          </w:p>
        </w:tc>
        <w:tc>
          <w:tcPr>
            <w:tcW w:w="788" w:type="dxa"/>
          </w:tcPr>
          <w:p w14:paraId="3E82C96F" w14:textId="77777777" w:rsidR="001F7B6C" w:rsidRDefault="001F7B6C">
            <w:pPr>
              <w:spacing w:line="360" w:lineRule="auto"/>
              <w:rPr>
                <w:rFonts w:ascii="宋体" w:eastAsia="宋体" w:hAnsi="宋体"/>
                <w:kern w:val="0"/>
                <w:sz w:val="24"/>
                <w:szCs w:val="24"/>
              </w:rPr>
            </w:pPr>
          </w:p>
        </w:tc>
      </w:tr>
      <w:tr w:rsidR="001F7B6C" w14:paraId="2B983697" w14:textId="77777777">
        <w:tc>
          <w:tcPr>
            <w:tcW w:w="5382" w:type="dxa"/>
          </w:tcPr>
          <w:p w14:paraId="707F4BD5"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创新性：形式新颖，有原创内容，有独到的理解</w:t>
            </w:r>
          </w:p>
        </w:tc>
        <w:tc>
          <w:tcPr>
            <w:tcW w:w="708" w:type="dxa"/>
          </w:tcPr>
          <w:p w14:paraId="5E8D0EEE" w14:textId="77777777" w:rsidR="001F7B6C" w:rsidRDefault="001F7B6C">
            <w:pPr>
              <w:spacing w:line="360" w:lineRule="auto"/>
              <w:rPr>
                <w:rFonts w:ascii="宋体" w:eastAsia="宋体" w:hAnsi="宋体"/>
                <w:kern w:val="0"/>
                <w:sz w:val="24"/>
                <w:szCs w:val="24"/>
              </w:rPr>
            </w:pPr>
          </w:p>
        </w:tc>
        <w:tc>
          <w:tcPr>
            <w:tcW w:w="709" w:type="dxa"/>
          </w:tcPr>
          <w:p w14:paraId="6482B7AC" w14:textId="77777777" w:rsidR="001F7B6C" w:rsidRDefault="001F7B6C">
            <w:pPr>
              <w:spacing w:line="360" w:lineRule="auto"/>
              <w:rPr>
                <w:rFonts w:ascii="宋体" w:eastAsia="宋体" w:hAnsi="宋体"/>
                <w:kern w:val="0"/>
                <w:sz w:val="24"/>
                <w:szCs w:val="24"/>
              </w:rPr>
            </w:pPr>
          </w:p>
        </w:tc>
        <w:tc>
          <w:tcPr>
            <w:tcW w:w="709" w:type="dxa"/>
          </w:tcPr>
          <w:p w14:paraId="05CD1AF4" w14:textId="77777777" w:rsidR="001F7B6C" w:rsidRDefault="001F7B6C">
            <w:pPr>
              <w:spacing w:line="360" w:lineRule="auto"/>
              <w:rPr>
                <w:rFonts w:ascii="宋体" w:eastAsia="宋体" w:hAnsi="宋体"/>
                <w:kern w:val="0"/>
                <w:sz w:val="24"/>
                <w:szCs w:val="24"/>
              </w:rPr>
            </w:pPr>
          </w:p>
        </w:tc>
        <w:tc>
          <w:tcPr>
            <w:tcW w:w="788" w:type="dxa"/>
          </w:tcPr>
          <w:p w14:paraId="288FB179" w14:textId="77777777" w:rsidR="001F7B6C" w:rsidRDefault="001F7B6C">
            <w:pPr>
              <w:spacing w:line="360" w:lineRule="auto"/>
              <w:rPr>
                <w:rFonts w:ascii="宋体" w:eastAsia="宋体" w:hAnsi="宋体"/>
                <w:kern w:val="0"/>
                <w:sz w:val="24"/>
                <w:szCs w:val="24"/>
              </w:rPr>
            </w:pPr>
          </w:p>
        </w:tc>
      </w:tr>
    </w:tbl>
    <w:p w14:paraId="09730B36" w14:textId="77777777" w:rsidR="001F7B6C" w:rsidRDefault="008E7700">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剧本创作评价量表</w:t>
      </w:r>
      <w:r>
        <w:rPr>
          <w:rFonts w:ascii="宋体" w:eastAsia="宋体" w:hAnsi="宋体" w:hint="eastAsia"/>
          <w:sz w:val="24"/>
          <w:szCs w:val="24"/>
        </w:rPr>
        <w:t>（</w:t>
      </w:r>
      <w:r>
        <w:rPr>
          <w:rFonts w:ascii="宋体" w:eastAsia="宋体" w:hAnsi="宋体"/>
          <w:sz w:val="24"/>
          <w:szCs w:val="24"/>
        </w:rPr>
        <w:t>5</w:t>
      </w:r>
      <w:r>
        <w:rPr>
          <w:rFonts w:ascii="宋体" w:eastAsia="宋体" w:hAnsi="宋体" w:hint="eastAsia"/>
          <w:sz w:val="24"/>
          <w:szCs w:val="24"/>
        </w:rPr>
        <w:t>0分）</w:t>
      </w:r>
    </w:p>
    <w:tbl>
      <w:tblPr>
        <w:tblStyle w:val="a9"/>
        <w:tblW w:w="0" w:type="auto"/>
        <w:tblLook w:val="04A0" w:firstRow="1" w:lastRow="0" w:firstColumn="1" w:lastColumn="0" w:noHBand="0" w:noVBand="1"/>
      </w:tblPr>
      <w:tblGrid>
        <w:gridCol w:w="5382"/>
        <w:gridCol w:w="709"/>
        <w:gridCol w:w="709"/>
        <w:gridCol w:w="709"/>
        <w:gridCol w:w="788"/>
      </w:tblGrid>
      <w:tr w:rsidR="001F7B6C" w14:paraId="3E03F5D4" w14:textId="77777777">
        <w:trPr>
          <w:trHeight w:val="235"/>
        </w:trPr>
        <w:tc>
          <w:tcPr>
            <w:tcW w:w="5382" w:type="dxa"/>
            <w:vMerge w:val="restart"/>
          </w:tcPr>
          <w:p w14:paraId="1D81CD9E" w14:textId="77777777" w:rsidR="001F7B6C" w:rsidRDefault="008E7700">
            <w:pPr>
              <w:spacing w:line="360" w:lineRule="auto"/>
              <w:jc w:val="center"/>
              <w:rPr>
                <w:rFonts w:ascii="宋体" w:eastAsia="宋体" w:hAnsi="宋体"/>
                <w:kern w:val="0"/>
                <w:sz w:val="24"/>
                <w:szCs w:val="24"/>
              </w:rPr>
            </w:pPr>
            <w:r>
              <w:rPr>
                <w:rFonts w:ascii="宋体" w:eastAsia="宋体" w:hAnsi="宋体" w:hint="eastAsia"/>
                <w:kern w:val="0"/>
                <w:sz w:val="24"/>
                <w:szCs w:val="24"/>
              </w:rPr>
              <w:t>评价标准</w:t>
            </w:r>
          </w:p>
        </w:tc>
        <w:tc>
          <w:tcPr>
            <w:tcW w:w="709" w:type="dxa"/>
          </w:tcPr>
          <w:p w14:paraId="17B9E651"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自评</w:t>
            </w:r>
          </w:p>
        </w:tc>
        <w:tc>
          <w:tcPr>
            <w:tcW w:w="708" w:type="dxa"/>
          </w:tcPr>
          <w:p w14:paraId="51C56294"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他评</w:t>
            </w:r>
          </w:p>
        </w:tc>
        <w:tc>
          <w:tcPr>
            <w:tcW w:w="709" w:type="dxa"/>
          </w:tcPr>
          <w:p w14:paraId="1C63A79A"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师评</w:t>
            </w:r>
          </w:p>
        </w:tc>
        <w:tc>
          <w:tcPr>
            <w:tcW w:w="788" w:type="dxa"/>
            <w:vMerge w:val="restart"/>
          </w:tcPr>
          <w:p w14:paraId="36217EA3"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得分</w:t>
            </w:r>
          </w:p>
        </w:tc>
      </w:tr>
      <w:tr w:rsidR="001F7B6C" w14:paraId="4685D283" w14:textId="77777777">
        <w:trPr>
          <w:trHeight w:val="235"/>
        </w:trPr>
        <w:tc>
          <w:tcPr>
            <w:tcW w:w="5382" w:type="dxa"/>
            <w:vMerge/>
          </w:tcPr>
          <w:p w14:paraId="38FA8BD9" w14:textId="77777777" w:rsidR="001F7B6C" w:rsidRDefault="001F7B6C">
            <w:pPr>
              <w:spacing w:line="360" w:lineRule="auto"/>
              <w:rPr>
                <w:rFonts w:ascii="宋体" w:eastAsia="宋体" w:hAnsi="宋体"/>
                <w:kern w:val="0"/>
                <w:sz w:val="24"/>
                <w:szCs w:val="24"/>
              </w:rPr>
            </w:pPr>
          </w:p>
        </w:tc>
        <w:tc>
          <w:tcPr>
            <w:tcW w:w="709" w:type="dxa"/>
          </w:tcPr>
          <w:p w14:paraId="7ED3E8C2"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3分</w:t>
            </w:r>
          </w:p>
        </w:tc>
        <w:tc>
          <w:tcPr>
            <w:tcW w:w="708" w:type="dxa"/>
          </w:tcPr>
          <w:p w14:paraId="22954E05"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4分</w:t>
            </w:r>
          </w:p>
        </w:tc>
        <w:tc>
          <w:tcPr>
            <w:tcW w:w="709" w:type="dxa"/>
          </w:tcPr>
          <w:p w14:paraId="54DECCE3"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3分</w:t>
            </w:r>
          </w:p>
        </w:tc>
        <w:tc>
          <w:tcPr>
            <w:tcW w:w="788" w:type="dxa"/>
            <w:vMerge/>
          </w:tcPr>
          <w:p w14:paraId="02670DB7" w14:textId="77777777" w:rsidR="001F7B6C" w:rsidRDefault="001F7B6C">
            <w:pPr>
              <w:spacing w:line="360" w:lineRule="auto"/>
              <w:rPr>
                <w:rFonts w:ascii="宋体" w:eastAsia="宋体" w:hAnsi="宋体"/>
                <w:kern w:val="0"/>
                <w:sz w:val="24"/>
                <w:szCs w:val="24"/>
              </w:rPr>
            </w:pPr>
          </w:p>
        </w:tc>
      </w:tr>
      <w:tr w:rsidR="001F7B6C" w14:paraId="5C5F012B" w14:textId="77777777">
        <w:tc>
          <w:tcPr>
            <w:tcW w:w="5382" w:type="dxa"/>
          </w:tcPr>
          <w:p w14:paraId="16E9CBCE"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内容：立足小说、发挥想象、合情合理</w:t>
            </w:r>
          </w:p>
        </w:tc>
        <w:tc>
          <w:tcPr>
            <w:tcW w:w="708" w:type="dxa"/>
          </w:tcPr>
          <w:p w14:paraId="223C4AA5" w14:textId="77777777" w:rsidR="001F7B6C" w:rsidRDefault="001F7B6C">
            <w:pPr>
              <w:spacing w:line="360" w:lineRule="auto"/>
              <w:rPr>
                <w:rFonts w:ascii="宋体" w:eastAsia="宋体" w:hAnsi="宋体"/>
                <w:kern w:val="0"/>
                <w:sz w:val="24"/>
                <w:szCs w:val="24"/>
              </w:rPr>
            </w:pPr>
          </w:p>
        </w:tc>
        <w:tc>
          <w:tcPr>
            <w:tcW w:w="709" w:type="dxa"/>
          </w:tcPr>
          <w:p w14:paraId="7E08673E" w14:textId="77777777" w:rsidR="001F7B6C" w:rsidRDefault="001F7B6C">
            <w:pPr>
              <w:spacing w:line="360" w:lineRule="auto"/>
              <w:rPr>
                <w:rFonts w:ascii="宋体" w:eastAsia="宋体" w:hAnsi="宋体"/>
                <w:kern w:val="0"/>
                <w:sz w:val="24"/>
                <w:szCs w:val="24"/>
              </w:rPr>
            </w:pPr>
          </w:p>
        </w:tc>
        <w:tc>
          <w:tcPr>
            <w:tcW w:w="709" w:type="dxa"/>
          </w:tcPr>
          <w:p w14:paraId="236DA46B" w14:textId="77777777" w:rsidR="001F7B6C" w:rsidRDefault="001F7B6C">
            <w:pPr>
              <w:spacing w:line="360" w:lineRule="auto"/>
              <w:rPr>
                <w:rFonts w:ascii="宋体" w:eastAsia="宋体" w:hAnsi="宋体"/>
                <w:kern w:val="0"/>
                <w:sz w:val="24"/>
                <w:szCs w:val="24"/>
              </w:rPr>
            </w:pPr>
          </w:p>
        </w:tc>
        <w:tc>
          <w:tcPr>
            <w:tcW w:w="788" w:type="dxa"/>
          </w:tcPr>
          <w:p w14:paraId="4049701E" w14:textId="77777777" w:rsidR="001F7B6C" w:rsidRDefault="001F7B6C">
            <w:pPr>
              <w:spacing w:line="360" w:lineRule="auto"/>
              <w:rPr>
                <w:rFonts w:ascii="宋体" w:eastAsia="宋体" w:hAnsi="宋体"/>
                <w:kern w:val="0"/>
                <w:sz w:val="24"/>
                <w:szCs w:val="24"/>
              </w:rPr>
            </w:pPr>
          </w:p>
        </w:tc>
      </w:tr>
      <w:tr w:rsidR="001F7B6C" w14:paraId="7F35A319" w14:textId="77777777">
        <w:tc>
          <w:tcPr>
            <w:tcW w:w="5382" w:type="dxa"/>
          </w:tcPr>
          <w:p w14:paraId="43BCB965"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主题：与原作主题联系紧密且有所延伸、发展</w:t>
            </w:r>
          </w:p>
        </w:tc>
        <w:tc>
          <w:tcPr>
            <w:tcW w:w="708" w:type="dxa"/>
          </w:tcPr>
          <w:p w14:paraId="3A212B50" w14:textId="77777777" w:rsidR="001F7B6C" w:rsidRDefault="001F7B6C">
            <w:pPr>
              <w:spacing w:line="360" w:lineRule="auto"/>
              <w:rPr>
                <w:rFonts w:ascii="宋体" w:eastAsia="宋体" w:hAnsi="宋体"/>
                <w:kern w:val="0"/>
                <w:sz w:val="24"/>
                <w:szCs w:val="24"/>
              </w:rPr>
            </w:pPr>
          </w:p>
        </w:tc>
        <w:tc>
          <w:tcPr>
            <w:tcW w:w="709" w:type="dxa"/>
          </w:tcPr>
          <w:p w14:paraId="25876AD0" w14:textId="77777777" w:rsidR="001F7B6C" w:rsidRDefault="001F7B6C">
            <w:pPr>
              <w:spacing w:line="360" w:lineRule="auto"/>
              <w:rPr>
                <w:rFonts w:ascii="宋体" w:eastAsia="宋体" w:hAnsi="宋体"/>
                <w:kern w:val="0"/>
                <w:sz w:val="24"/>
                <w:szCs w:val="24"/>
              </w:rPr>
            </w:pPr>
          </w:p>
        </w:tc>
        <w:tc>
          <w:tcPr>
            <w:tcW w:w="709" w:type="dxa"/>
          </w:tcPr>
          <w:p w14:paraId="571983BB" w14:textId="77777777" w:rsidR="001F7B6C" w:rsidRDefault="001F7B6C">
            <w:pPr>
              <w:spacing w:line="360" w:lineRule="auto"/>
              <w:rPr>
                <w:rFonts w:ascii="宋体" w:eastAsia="宋体" w:hAnsi="宋体"/>
                <w:kern w:val="0"/>
                <w:sz w:val="24"/>
                <w:szCs w:val="24"/>
              </w:rPr>
            </w:pPr>
          </w:p>
        </w:tc>
        <w:tc>
          <w:tcPr>
            <w:tcW w:w="788" w:type="dxa"/>
          </w:tcPr>
          <w:p w14:paraId="08DF726E" w14:textId="77777777" w:rsidR="001F7B6C" w:rsidRDefault="001F7B6C">
            <w:pPr>
              <w:spacing w:line="360" w:lineRule="auto"/>
              <w:rPr>
                <w:rFonts w:ascii="宋体" w:eastAsia="宋体" w:hAnsi="宋体"/>
                <w:kern w:val="0"/>
                <w:sz w:val="24"/>
                <w:szCs w:val="24"/>
              </w:rPr>
            </w:pPr>
          </w:p>
        </w:tc>
      </w:tr>
      <w:tr w:rsidR="001F7B6C" w14:paraId="27FFAF7B" w14:textId="77777777">
        <w:tc>
          <w:tcPr>
            <w:tcW w:w="5382" w:type="dxa"/>
          </w:tcPr>
          <w:p w14:paraId="47BEFEAD"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情节：完整、曲折，富有戏剧性</w:t>
            </w:r>
          </w:p>
        </w:tc>
        <w:tc>
          <w:tcPr>
            <w:tcW w:w="708" w:type="dxa"/>
          </w:tcPr>
          <w:p w14:paraId="053D11C9" w14:textId="77777777" w:rsidR="001F7B6C" w:rsidRDefault="001F7B6C">
            <w:pPr>
              <w:spacing w:line="360" w:lineRule="auto"/>
              <w:rPr>
                <w:rFonts w:ascii="宋体" w:eastAsia="宋体" w:hAnsi="宋体"/>
                <w:kern w:val="0"/>
                <w:sz w:val="24"/>
                <w:szCs w:val="24"/>
              </w:rPr>
            </w:pPr>
          </w:p>
        </w:tc>
        <w:tc>
          <w:tcPr>
            <w:tcW w:w="709" w:type="dxa"/>
          </w:tcPr>
          <w:p w14:paraId="12E004D1" w14:textId="77777777" w:rsidR="001F7B6C" w:rsidRDefault="001F7B6C">
            <w:pPr>
              <w:spacing w:line="360" w:lineRule="auto"/>
              <w:rPr>
                <w:rFonts w:ascii="宋体" w:eastAsia="宋体" w:hAnsi="宋体"/>
                <w:kern w:val="0"/>
                <w:sz w:val="24"/>
                <w:szCs w:val="24"/>
              </w:rPr>
            </w:pPr>
          </w:p>
        </w:tc>
        <w:tc>
          <w:tcPr>
            <w:tcW w:w="709" w:type="dxa"/>
          </w:tcPr>
          <w:p w14:paraId="372593A1" w14:textId="77777777" w:rsidR="001F7B6C" w:rsidRDefault="001F7B6C">
            <w:pPr>
              <w:spacing w:line="360" w:lineRule="auto"/>
              <w:rPr>
                <w:rFonts w:ascii="宋体" w:eastAsia="宋体" w:hAnsi="宋体"/>
                <w:kern w:val="0"/>
                <w:sz w:val="24"/>
                <w:szCs w:val="24"/>
              </w:rPr>
            </w:pPr>
          </w:p>
        </w:tc>
        <w:tc>
          <w:tcPr>
            <w:tcW w:w="788" w:type="dxa"/>
          </w:tcPr>
          <w:p w14:paraId="379D48D4" w14:textId="77777777" w:rsidR="001F7B6C" w:rsidRDefault="001F7B6C">
            <w:pPr>
              <w:spacing w:line="360" w:lineRule="auto"/>
              <w:rPr>
                <w:rFonts w:ascii="宋体" w:eastAsia="宋体" w:hAnsi="宋体"/>
                <w:kern w:val="0"/>
                <w:sz w:val="24"/>
                <w:szCs w:val="24"/>
              </w:rPr>
            </w:pPr>
          </w:p>
        </w:tc>
      </w:tr>
      <w:tr w:rsidR="001F7B6C" w14:paraId="37DC3398" w14:textId="77777777">
        <w:tc>
          <w:tcPr>
            <w:tcW w:w="5382" w:type="dxa"/>
          </w:tcPr>
          <w:p w14:paraId="16FBB995"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人物：特点鲜明、富有个性，有具体的人物描写</w:t>
            </w:r>
          </w:p>
        </w:tc>
        <w:tc>
          <w:tcPr>
            <w:tcW w:w="708" w:type="dxa"/>
          </w:tcPr>
          <w:p w14:paraId="520B4FEF" w14:textId="77777777" w:rsidR="001F7B6C" w:rsidRDefault="001F7B6C">
            <w:pPr>
              <w:spacing w:line="360" w:lineRule="auto"/>
              <w:rPr>
                <w:rFonts w:ascii="宋体" w:eastAsia="宋体" w:hAnsi="宋体"/>
                <w:kern w:val="0"/>
                <w:sz w:val="24"/>
                <w:szCs w:val="24"/>
              </w:rPr>
            </w:pPr>
          </w:p>
        </w:tc>
        <w:tc>
          <w:tcPr>
            <w:tcW w:w="709" w:type="dxa"/>
          </w:tcPr>
          <w:p w14:paraId="1706769E" w14:textId="77777777" w:rsidR="001F7B6C" w:rsidRDefault="001F7B6C">
            <w:pPr>
              <w:spacing w:line="360" w:lineRule="auto"/>
              <w:rPr>
                <w:rFonts w:ascii="宋体" w:eastAsia="宋体" w:hAnsi="宋体"/>
                <w:kern w:val="0"/>
                <w:sz w:val="24"/>
                <w:szCs w:val="24"/>
              </w:rPr>
            </w:pPr>
          </w:p>
        </w:tc>
        <w:tc>
          <w:tcPr>
            <w:tcW w:w="709" w:type="dxa"/>
          </w:tcPr>
          <w:p w14:paraId="6E01495D" w14:textId="77777777" w:rsidR="001F7B6C" w:rsidRDefault="001F7B6C">
            <w:pPr>
              <w:spacing w:line="360" w:lineRule="auto"/>
              <w:rPr>
                <w:rFonts w:ascii="宋体" w:eastAsia="宋体" w:hAnsi="宋体"/>
                <w:kern w:val="0"/>
                <w:sz w:val="24"/>
                <w:szCs w:val="24"/>
              </w:rPr>
            </w:pPr>
          </w:p>
        </w:tc>
        <w:tc>
          <w:tcPr>
            <w:tcW w:w="788" w:type="dxa"/>
          </w:tcPr>
          <w:p w14:paraId="426856F1" w14:textId="77777777" w:rsidR="001F7B6C" w:rsidRDefault="001F7B6C">
            <w:pPr>
              <w:spacing w:line="360" w:lineRule="auto"/>
              <w:rPr>
                <w:rFonts w:ascii="宋体" w:eastAsia="宋体" w:hAnsi="宋体"/>
                <w:kern w:val="0"/>
                <w:sz w:val="24"/>
                <w:szCs w:val="24"/>
              </w:rPr>
            </w:pPr>
          </w:p>
        </w:tc>
      </w:tr>
      <w:tr w:rsidR="001F7B6C" w14:paraId="6EB77B74" w14:textId="77777777">
        <w:tc>
          <w:tcPr>
            <w:tcW w:w="5382" w:type="dxa"/>
          </w:tcPr>
          <w:p w14:paraId="15B4121B" w14:textId="77777777" w:rsidR="001F7B6C" w:rsidRDefault="008E7700">
            <w:pPr>
              <w:spacing w:line="360" w:lineRule="auto"/>
              <w:rPr>
                <w:rFonts w:ascii="宋体" w:eastAsia="宋体" w:hAnsi="宋体"/>
                <w:kern w:val="0"/>
                <w:sz w:val="24"/>
                <w:szCs w:val="24"/>
              </w:rPr>
            </w:pPr>
            <w:r>
              <w:rPr>
                <w:rFonts w:ascii="宋体" w:eastAsia="宋体" w:hAnsi="宋体" w:hint="eastAsia"/>
                <w:kern w:val="0"/>
                <w:sz w:val="24"/>
                <w:szCs w:val="24"/>
              </w:rPr>
              <w:t>语言：凝练优美、耐人寻味、再现细节、感染人心</w:t>
            </w:r>
          </w:p>
        </w:tc>
        <w:tc>
          <w:tcPr>
            <w:tcW w:w="708" w:type="dxa"/>
          </w:tcPr>
          <w:p w14:paraId="38275F04" w14:textId="77777777" w:rsidR="001F7B6C" w:rsidRDefault="001F7B6C">
            <w:pPr>
              <w:spacing w:line="360" w:lineRule="auto"/>
              <w:rPr>
                <w:rFonts w:ascii="宋体" w:eastAsia="宋体" w:hAnsi="宋体"/>
                <w:kern w:val="0"/>
                <w:sz w:val="24"/>
                <w:szCs w:val="24"/>
              </w:rPr>
            </w:pPr>
          </w:p>
        </w:tc>
        <w:tc>
          <w:tcPr>
            <w:tcW w:w="709" w:type="dxa"/>
          </w:tcPr>
          <w:p w14:paraId="5974E1B0" w14:textId="77777777" w:rsidR="001F7B6C" w:rsidRDefault="001F7B6C">
            <w:pPr>
              <w:spacing w:line="360" w:lineRule="auto"/>
              <w:rPr>
                <w:rFonts w:ascii="宋体" w:eastAsia="宋体" w:hAnsi="宋体"/>
                <w:kern w:val="0"/>
                <w:sz w:val="24"/>
                <w:szCs w:val="24"/>
              </w:rPr>
            </w:pPr>
          </w:p>
        </w:tc>
        <w:tc>
          <w:tcPr>
            <w:tcW w:w="709" w:type="dxa"/>
          </w:tcPr>
          <w:p w14:paraId="7402F07B" w14:textId="77777777" w:rsidR="001F7B6C" w:rsidRDefault="001F7B6C">
            <w:pPr>
              <w:spacing w:line="360" w:lineRule="auto"/>
              <w:rPr>
                <w:rFonts w:ascii="宋体" w:eastAsia="宋体" w:hAnsi="宋体"/>
                <w:kern w:val="0"/>
                <w:sz w:val="24"/>
                <w:szCs w:val="24"/>
              </w:rPr>
            </w:pPr>
          </w:p>
        </w:tc>
        <w:tc>
          <w:tcPr>
            <w:tcW w:w="788" w:type="dxa"/>
          </w:tcPr>
          <w:p w14:paraId="2FD08CD4" w14:textId="77777777" w:rsidR="001F7B6C" w:rsidRDefault="001F7B6C">
            <w:pPr>
              <w:spacing w:line="360" w:lineRule="auto"/>
              <w:rPr>
                <w:rFonts w:ascii="宋体" w:eastAsia="宋体" w:hAnsi="宋体"/>
                <w:kern w:val="0"/>
                <w:sz w:val="24"/>
                <w:szCs w:val="24"/>
              </w:rPr>
            </w:pPr>
          </w:p>
        </w:tc>
      </w:tr>
    </w:tbl>
    <w:p w14:paraId="1007F433" w14:textId="77777777" w:rsidR="001F7B6C" w:rsidRDefault="008E7700">
      <w:pPr>
        <w:spacing w:line="360" w:lineRule="auto"/>
        <w:jc w:val="left"/>
        <w:rPr>
          <w:b/>
          <w:sz w:val="24"/>
          <w:szCs w:val="24"/>
        </w:rPr>
      </w:pPr>
      <w:r>
        <w:rPr>
          <w:b/>
          <w:sz w:val="24"/>
          <w:szCs w:val="24"/>
        </w:rPr>
        <w:t>（三）陪伴学生学会探索和合作</w:t>
      </w:r>
      <w:proofErr w:type="gramStart"/>
      <w:r>
        <w:rPr>
          <w:b/>
          <w:sz w:val="24"/>
          <w:szCs w:val="24"/>
        </w:rPr>
        <w:t>学习绘导图</w:t>
      </w:r>
      <w:proofErr w:type="gramEnd"/>
    </w:p>
    <w:p w14:paraId="1C30011A"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思维导</w:t>
      </w:r>
      <w:proofErr w:type="gramStart"/>
      <w:r>
        <w:rPr>
          <w:rFonts w:ascii="宋体" w:eastAsia="宋体" w:hAnsi="宋体" w:hint="eastAsia"/>
          <w:sz w:val="24"/>
          <w:szCs w:val="24"/>
        </w:rPr>
        <w:t>图正式</w:t>
      </w:r>
      <w:proofErr w:type="gramEnd"/>
      <w:r>
        <w:rPr>
          <w:rFonts w:ascii="宋体" w:eastAsia="宋体" w:hAnsi="宋体" w:hint="eastAsia"/>
          <w:sz w:val="24"/>
          <w:szCs w:val="24"/>
        </w:rPr>
        <w:t>被引入名著阅读教学是在六年级第二学期的《鲁宾逊漂流记》的阅读中。而我希望在六年级第一学期学生就能学会使用这一工具，对学生而言本身就是有难度的。而且在六年级下册的教科书中，也没有给出“思维导图”具体画法的指导。这需要老师和学生一起探索，老师要先阅读专业书籍和论文进行学习后，再把所得知识教给学生，在具体的教学中也要根据学生的实际情况，进行调整、补充、完善，对老师和学生都提出了更高的要求。</w:t>
      </w:r>
    </w:p>
    <w:p w14:paraId="78A6FB3D"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据调查结果显示，9</w:t>
      </w:r>
      <w:r>
        <w:rPr>
          <w:rFonts w:ascii="宋体" w:eastAsia="宋体" w:hAnsi="宋体"/>
          <w:sz w:val="24"/>
          <w:szCs w:val="24"/>
        </w:rPr>
        <w:t>.24%</w:t>
      </w:r>
      <w:r>
        <w:rPr>
          <w:rFonts w:ascii="宋体" w:eastAsia="宋体" w:hAnsi="宋体" w:hint="eastAsia"/>
          <w:sz w:val="24"/>
          <w:szCs w:val="24"/>
        </w:rPr>
        <w:t>的学生觉得思维</w:t>
      </w:r>
      <w:proofErr w:type="gramStart"/>
      <w:r>
        <w:rPr>
          <w:rFonts w:ascii="宋体" w:eastAsia="宋体" w:hAnsi="宋体" w:hint="eastAsia"/>
          <w:sz w:val="24"/>
          <w:szCs w:val="24"/>
        </w:rPr>
        <w:t>导图太麻烦</w:t>
      </w:r>
      <w:proofErr w:type="gramEnd"/>
      <w:r>
        <w:rPr>
          <w:rFonts w:ascii="宋体" w:eastAsia="宋体" w:hAnsi="宋体" w:hint="eastAsia"/>
          <w:sz w:val="24"/>
          <w:szCs w:val="24"/>
        </w:rPr>
        <w:t>，不想学；1</w:t>
      </w:r>
      <w:r>
        <w:rPr>
          <w:rFonts w:ascii="宋体" w:eastAsia="宋体" w:hAnsi="宋体"/>
          <w:sz w:val="24"/>
          <w:szCs w:val="24"/>
        </w:rPr>
        <w:t>6.85%</w:t>
      </w:r>
      <w:r>
        <w:rPr>
          <w:rFonts w:ascii="宋体" w:eastAsia="宋体" w:hAnsi="宋体" w:hint="eastAsia"/>
          <w:sz w:val="24"/>
          <w:szCs w:val="24"/>
        </w:rPr>
        <w:t>的学生则认为思维导图不太有用，不想学。为了尽可能地降低学生对这一工具的排斥，</w:t>
      </w:r>
      <w:r>
        <w:rPr>
          <w:rFonts w:ascii="宋体" w:eastAsia="宋体" w:hAnsi="宋体" w:hint="eastAsia"/>
          <w:sz w:val="24"/>
          <w:szCs w:val="24"/>
        </w:rPr>
        <w:lastRenderedPageBreak/>
        <w:t>首先就要让学生切身体会到思维导图的好处，我</w:t>
      </w:r>
      <w:proofErr w:type="gramStart"/>
      <w:r>
        <w:rPr>
          <w:rFonts w:ascii="宋体" w:eastAsia="宋体" w:hAnsi="宋体" w:hint="eastAsia"/>
          <w:sz w:val="24"/>
          <w:szCs w:val="24"/>
        </w:rPr>
        <w:t>先是带</w:t>
      </w:r>
      <w:proofErr w:type="gramEnd"/>
      <w:r>
        <w:rPr>
          <w:rFonts w:ascii="宋体" w:eastAsia="宋体" w:hAnsi="宋体" w:hint="eastAsia"/>
          <w:sz w:val="24"/>
          <w:szCs w:val="24"/>
        </w:rPr>
        <w:t>学生绘制了一个章节的思维导图，然后让学生分别采用脱稿和借助思维导图两种形式在小组内讲故事，学生一致感受到用思维</w:t>
      </w:r>
      <w:proofErr w:type="gramStart"/>
      <w:r>
        <w:rPr>
          <w:rFonts w:ascii="宋体" w:eastAsia="宋体" w:hAnsi="宋体" w:hint="eastAsia"/>
          <w:sz w:val="24"/>
          <w:szCs w:val="24"/>
        </w:rPr>
        <w:t>导图讲故事</w:t>
      </w:r>
      <w:proofErr w:type="gramEnd"/>
      <w:r>
        <w:rPr>
          <w:rFonts w:ascii="宋体" w:eastAsia="宋体" w:hAnsi="宋体" w:hint="eastAsia"/>
          <w:sz w:val="24"/>
          <w:szCs w:val="24"/>
        </w:rPr>
        <w:t>更好，因为借助思维导图的记忆功能学生能够更流畅地记住故事的内容，把握故事中的人物形象。在学生认识到这一工具的有效性之后，原先排斥的同学就自觉主动地愿意和其他同学以及老师一起探索这一工具的使用，他们学习的兴趣明显更浓厚了。</w:t>
      </w:r>
    </w:p>
    <w:p w14:paraId="3901473A"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据调查结果显示，在整本书教学指导的时候，学生更期待不只是由老师来教导，而是希望能够采用学生和教师相结合的办法。在手把手教过</w:t>
      </w:r>
      <w:proofErr w:type="gramStart"/>
      <w:r>
        <w:rPr>
          <w:rFonts w:ascii="宋体" w:eastAsia="宋体" w:hAnsi="宋体" w:hint="eastAsia"/>
          <w:sz w:val="24"/>
          <w:szCs w:val="24"/>
        </w:rPr>
        <w:t>一</w:t>
      </w:r>
      <w:proofErr w:type="gramEnd"/>
      <w:r>
        <w:rPr>
          <w:rFonts w:ascii="宋体" w:eastAsia="宋体" w:hAnsi="宋体" w:hint="eastAsia"/>
          <w:sz w:val="24"/>
          <w:szCs w:val="24"/>
        </w:rPr>
        <w:t>次之后，我开始让学生模仿着尝试，再根据他们绘制的结果，小组讨论，先自己修改，再集体合作修改。在这一过程中，我发现有几个同学的学习能力还是比较强的，就花更多的时间集中指导这几个同学，再让他们当“小老师”回去指导同组的同学，采用这种大家更感兴趣的指导方式，组内学生合作学习。在大家对思维导图这一工具都具有基本概念，能进行基本的绘制后，我再展示优秀同学的作品，集合小组讨论，全班同学共同商量制定绘制的思维导图的评价标准，扩大为以班级为单位的合作学习。</w:t>
      </w:r>
    </w:p>
    <w:p w14:paraId="01163D7D" w14:textId="77777777" w:rsidR="001F7B6C" w:rsidRDefault="008E7700">
      <w:pPr>
        <w:spacing w:line="360" w:lineRule="auto"/>
        <w:rPr>
          <w:b/>
          <w:sz w:val="24"/>
          <w:szCs w:val="24"/>
        </w:rPr>
      </w:pPr>
      <w:r>
        <w:rPr>
          <w:rFonts w:hint="eastAsia"/>
          <w:b/>
          <w:sz w:val="24"/>
          <w:szCs w:val="24"/>
        </w:rPr>
        <w:t>四、以任务群设计引导整本书阅读的经验</w:t>
      </w:r>
    </w:p>
    <w:p w14:paraId="4D41877A" w14:textId="77777777" w:rsidR="001F7B6C" w:rsidRDefault="008E7700">
      <w:pPr>
        <w:spacing w:line="360" w:lineRule="auto"/>
        <w:rPr>
          <w:b/>
          <w:sz w:val="24"/>
          <w:szCs w:val="24"/>
        </w:rPr>
      </w:pPr>
      <w:r>
        <w:rPr>
          <w:b/>
          <w:sz w:val="24"/>
          <w:szCs w:val="24"/>
        </w:rPr>
        <w:t>（一）以剧本创作促</w:t>
      </w:r>
      <w:r>
        <w:rPr>
          <w:b/>
          <w:sz w:val="24"/>
          <w:szCs w:val="24"/>
        </w:rPr>
        <w:t>“</w:t>
      </w:r>
      <w:r>
        <w:rPr>
          <w:b/>
          <w:sz w:val="24"/>
          <w:szCs w:val="24"/>
        </w:rPr>
        <w:t>兴趣化</w:t>
      </w:r>
      <w:r>
        <w:rPr>
          <w:b/>
          <w:sz w:val="24"/>
          <w:szCs w:val="24"/>
        </w:rPr>
        <w:t>”</w:t>
      </w:r>
      <w:r>
        <w:rPr>
          <w:b/>
          <w:sz w:val="24"/>
          <w:szCs w:val="24"/>
        </w:rPr>
        <w:t>阅读</w:t>
      </w:r>
    </w:p>
    <w:p w14:paraId="65F72D75"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为了提高学生阅读的积极性，我在课程开设之初，就告诉学生我们的核心学习任务是“自选人物，续写《草房子》的剧本，优秀的剧本则可以排演</w:t>
      </w:r>
      <w:r>
        <w:rPr>
          <w:rFonts w:ascii="宋体" w:eastAsia="宋体" w:hAnsi="宋体"/>
          <w:sz w:val="24"/>
          <w:szCs w:val="24"/>
        </w:rPr>
        <w:t>”</w:t>
      </w:r>
      <w:r>
        <w:rPr>
          <w:rFonts w:ascii="宋体" w:eastAsia="宋体" w:hAnsi="宋体" w:hint="eastAsia"/>
          <w:sz w:val="24"/>
          <w:szCs w:val="24"/>
        </w:rPr>
        <w:t>。而要续写出一个优秀的剧本，必须要了解原书的内容，这就驱动学生用默读、朗读、略读、浏览、精读等多种方法反复阅读整本书。而带着兴趣去阅读，无疑能够促成学生坚持到底完成学习任务，也能提高他们的阅读效率做到事半功倍。</w:t>
      </w:r>
    </w:p>
    <w:p w14:paraId="5697DA83" w14:textId="77777777" w:rsidR="001F7B6C" w:rsidRDefault="008E7700">
      <w:pPr>
        <w:spacing w:line="360" w:lineRule="auto"/>
        <w:rPr>
          <w:b/>
          <w:sz w:val="24"/>
          <w:szCs w:val="24"/>
        </w:rPr>
      </w:pPr>
      <w:r>
        <w:rPr>
          <w:b/>
          <w:sz w:val="24"/>
          <w:szCs w:val="24"/>
        </w:rPr>
        <w:t>（二）以评价量表促</w:t>
      </w:r>
      <w:r>
        <w:rPr>
          <w:b/>
          <w:sz w:val="24"/>
          <w:szCs w:val="24"/>
        </w:rPr>
        <w:t>“</w:t>
      </w:r>
      <w:r>
        <w:rPr>
          <w:rFonts w:hint="eastAsia"/>
          <w:b/>
          <w:sz w:val="24"/>
          <w:szCs w:val="24"/>
        </w:rPr>
        <w:t>持续化</w:t>
      </w:r>
      <w:r>
        <w:rPr>
          <w:b/>
          <w:sz w:val="24"/>
          <w:szCs w:val="24"/>
        </w:rPr>
        <w:t>”</w:t>
      </w:r>
      <w:r>
        <w:rPr>
          <w:b/>
          <w:sz w:val="24"/>
          <w:szCs w:val="24"/>
        </w:rPr>
        <w:t>阅读</w:t>
      </w:r>
    </w:p>
    <w:p w14:paraId="1AA6BAD8"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传统教学中，学生活动的评价者主要是老师，而现在学生变成了评价的主体，并且让学生全程参与评价量表的制定。搜集、补充、完善评价标准的各个环节，都离不开学生持续地去验证自己的评价标准是否正确。而主要的验证方式，是通过实践，即持续尝试完成相关学习任务。要完成思维导图绘制和剧本续写创作的任务则又要持续地运用各种阅读方式回看整本书，那么整本书阅读的效果自然会更好。</w:t>
      </w:r>
    </w:p>
    <w:p w14:paraId="095AAF7D" w14:textId="77777777" w:rsidR="001F7B6C" w:rsidRDefault="008E7700">
      <w:pPr>
        <w:spacing w:line="360" w:lineRule="auto"/>
        <w:rPr>
          <w:b/>
          <w:sz w:val="24"/>
          <w:szCs w:val="24"/>
        </w:rPr>
      </w:pPr>
      <w:r>
        <w:rPr>
          <w:b/>
          <w:sz w:val="24"/>
          <w:szCs w:val="24"/>
        </w:rPr>
        <w:lastRenderedPageBreak/>
        <w:t>（三）以思维</w:t>
      </w:r>
      <w:proofErr w:type="gramStart"/>
      <w:r>
        <w:rPr>
          <w:b/>
          <w:sz w:val="24"/>
          <w:szCs w:val="24"/>
        </w:rPr>
        <w:t>导图促</w:t>
      </w:r>
      <w:r>
        <w:rPr>
          <w:b/>
          <w:sz w:val="24"/>
          <w:szCs w:val="24"/>
        </w:rPr>
        <w:t>“</w:t>
      </w:r>
      <w:r>
        <w:rPr>
          <w:b/>
          <w:sz w:val="24"/>
          <w:szCs w:val="24"/>
        </w:rPr>
        <w:t>有效化</w:t>
      </w:r>
      <w:r>
        <w:rPr>
          <w:b/>
          <w:sz w:val="24"/>
          <w:szCs w:val="24"/>
        </w:rPr>
        <w:t>”</w:t>
      </w:r>
      <w:proofErr w:type="gramEnd"/>
      <w:r>
        <w:rPr>
          <w:b/>
          <w:sz w:val="24"/>
          <w:szCs w:val="24"/>
        </w:rPr>
        <w:t>阅读</w:t>
      </w:r>
    </w:p>
    <w:p w14:paraId="770AF8AB" w14:textId="77777777" w:rsidR="001F7B6C" w:rsidRDefault="008E7700">
      <w:pPr>
        <w:spacing w:line="360" w:lineRule="auto"/>
        <w:ind w:firstLineChars="200" w:firstLine="480"/>
        <w:rPr>
          <w:rFonts w:ascii="宋体" w:eastAsia="宋体" w:hAnsi="宋体"/>
          <w:sz w:val="24"/>
          <w:szCs w:val="24"/>
        </w:rPr>
      </w:pPr>
      <w:r>
        <w:rPr>
          <w:rFonts w:ascii="宋体" w:eastAsia="宋体" w:hAnsi="宋体" w:hint="eastAsia"/>
          <w:sz w:val="24"/>
          <w:szCs w:val="24"/>
        </w:rPr>
        <w:t>学生在阅读整本书的时候，发现自己无法用大脑记住所有的情节。在学生发现问题之后，教师提供给他们思维导图这一工具，并指导学生掌握这一工具。通过讲故事比赛，学生又切身体会到借助思维导图的记忆、分析功能可以更快更好地再现故事。而且利用思维导图的联想功能还能帮助学生进行续写剧本。这样，学生能够自觉养成了边读书、边动笔、边思考、边整理的阅读习惯。而找到了适合的方法阅读自然更为有效了。</w:t>
      </w:r>
    </w:p>
    <w:p w14:paraId="7AF2A30A" w14:textId="77777777" w:rsidR="001F7B6C" w:rsidRDefault="001F7B6C">
      <w:pPr>
        <w:spacing w:line="360" w:lineRule="auto"/>
        <w:rPr>
          <w:b/>
          <w:sz w:val="24"/>
          <w:szCs w:val="24"/>
        </w:rPr>
      </w:pPr>
    </w:p>
    <w:p w14:paraId="4965BEA1" w14:textId="23F723CB" w:rsidR="001F7B6C" w:rsidRDefault="008E7700" w:rsidP="00E82F34">
      <w:pPr>
        <w:spacing w:line="360" w:lineRule="auto"/>
        <w:ind w:firstLine="480"/>
        <w:rPr>
          <w:rFonts w:ascii="宋体" w:eastAsia="宋体" w:hAnsi="宋体"/>
          <w:sz w:val="24"/>
          <w:szCs w:val="24"/>
        </w:rPr>
      </w:pPr>
      <w:r>
        <w:rPr>
          <w:rFonts w:ascii="宋体" w:eastAsia="宋体" w:hAnsi="宋体" w:hint="eastAsia"/>
          <w:sz w:val="24"/>
          <w:szCs w:val="24"/>
        </w:rPr>
        <w:t>以《草房子》为例，通过学习任务群的设计引导初中生的整本书阅读，只是我在起始年级，对初中名著导读阅读课程进行</w:t>
      </w:r>
      <w:r w:rsidR="0034089F">
        <w:rPr>
          <w:rFonts w:ascii="宋体" w:eastAsia="宋体" w:hAnsi="宋体" w:hint="eastAsia"/>
          <w:sz w:val="24"/>
          <w:szCs w:val="24"/>
        </w:rPr>
        <w:t>的</w:t>
      </w:r>
      <w:r>
        <w:rPr>
          <w:rFonts w:ascii="宋体" w:eastAsia="宋体" w:hAnsi="宋体" w:hint="eastAsia"/>
          <w:sz w:val="24"/>
          <w:szCs w:val="24"/>
        </w:rPr>
        <w:t>一些初步探索。在探索过程中，我最深的感触是要抓住学生的兴趣点，通过任务</w:t>
      </w:r>
      <w:r w:rsidR="0034089F">
        <w:rPr>
          <w:rFonts w:ascii="宋体" w:eastAsia="宋体" w:hAnsi="宋体" w:hint="eastAsia"/>
          <w:sz w:val="24"/>
          <w:szCs w:val="24"/>
        </w:rPr>
        <w:t>群</w:t>
      </w:r>
      <w:r>
        <w:rPr>
          <w:rFonts w:ascii="宋体" w:eastAsia="宋体" w:hAnsi="宋体" w:hint="eastAsia"/>
          <w:sz w:val="24"/>
          <w:szCs w:val="24"/>
        </w:rPr>
        <w:t>设计，最大程度</w:t>
      </w:r>
      <w:r w:rsidR="0034089F">
        <w:rPr>
          <w:rFonts w:ascii="宋体" w:eastAsia="宋体" w:hAnsi="宋体" w:hint="eastAsia"/>
          <w:sz w:val="24"/>
          <w:szCs w:val="24"/>
        </w:rPr>
        <w:t>地</w:t>
      </w:r>
      <w:r>
        <w:rPr>
          <w:rFonts w:ascii="宋体" w:eastAsia="宋体" w:hAnsi="宋体" w:hint="eastAsia"/>
          <w:sz w:val="24"/>
          <w:szCs w:val="24"/>
        </w:rPr>
        <w:t>调动学生的阅读兴趣，这样学生才会自觉运用多种阅读方式不断地回看整本书，从而</w:t>
      </w:r>
      <w:r w:rsidR="00561286">
        <w:rPr>
          <w:rFonts w:ascii="宋体" w:eastAsia="宋体" w:hAnsi="宋体" w:hint="eastAsia"/>
          <w:sz w:val="24"/>
          <w:szCs w:val="24"/>
        </w:rPr>
        <w:t>达到深度阅读</w:t>
      </w:r>
      <w:r>
        <w:rPr>
          <w:rFonts w:ascii="宋体" w:eastAsia="宋体" w:hAnsi="宋体" w:hint="eastAsia"/>
          <w:sz w:val="24"/>
          <w:szCs w:val="24"/>
        </w:rPr>
        <w:t>。在每一次回看的过程中，学生都是带有一定的学习任务的，这样学生自主阅读的动力会更充足。同时帮助学生找到适合自己的整本书阅读方法也很重要，如通过思维导图的绘制整理情节、分析人物、推测命运等。</w:t>
      </w:r>
      <w:bookmarkStart w:id="0" w:name="_GoBack"/>
      <w:bookmarkEnd w:id="0"/>
    </w:p>
    <w:sectPr w:rsidR="001F7B6C">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D0EFC" w14:textId="77777777" w:rsidR="005E37D4" w:rsidRDefault="005E37D4">
      <w:r>
        <w:separator/>
      </w:r>
    </w:p>
  </w:endnote>
  <w:endnote w:type="continuationSeparator" w:id="0">
    <w:p w14:paraId="2FE84D59" w14:textId="77777777" w:rsidR="005E37D4" w:rsidRDefault="005E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341316"/>
    </w:sdtPr>
    <w:sdtEndPr/>
    <w:sdtContent>
      <w:p w14:paraId="3B88E1C0" w14:textId="77777777" w:rsidR="001F7B6C" w:rsidRDefault="008E7700">
        <w:pPr>
          <w:pStyle w:val="a5"/>
          <w:jc w:val="center"/>
        </w:pPr>
        <w:r>
          <w:fldChar w:fldCharType="begin"/>
        </w:r>
        <w:r>
          <w:instrText>PAGE   \* MERGEFORMAT</w:instrText>
        </w:r>
        <w:r>
          <w:fldChar w:fldCharType="separate"/>
        </w:r>
        <w:r w:rsidR="002265DC" w:rsidRPr="002265DC">
          <w:rPr>
            <w:noProof/>
            <w:lang w:val="zh-CN"/>
          </w:rPr>
          <w:t>7</w:t>
        </w:r>
        <w:r>
          <w:fldChar w:fldCharType="end"/>
        </w:r>
      </w:p>
    </w:sdtContent>
  </w:sdt>
  <w:p w14:paraId="0D494E22" w14:textId="77777777" w:rsidR="001F7B6C" w:rsidRDefault="001F7B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CA0EF" w14:textId="77777777" w:rsidR="005E37D4" w:rsidRDefault="005E37D4">
      <w:r>
        <w:separator/>
      </w:r>
    </w:p>
  </w:footnote>
  <w:footnote w:type="continuationSeparator" w:id="0">
    <w:p w14:paraId="1BBA86FC" w14:textId="77777777" w:rsidR="005E37D4" w:rsidRDefault="005E37D4">
      <w:r>
        <w:continuationSeparator/>
      </w:r>
    </w:p>
  </w:footnote>
  <w:footnote w:id="1">
    <w:p w14:paraId="50DE8B6A" w14:textId="03AEC9C7" w:rsidR="001F7B6C" w:rsidRDefault="008E7700">
      <w:pPr>
        <w:pStyle w:val="a7"/>
      </w:pPr>
      <w:r>
        <w:rPr>
          <w:rStyle w:val="ac"/>
        </w:rPr>
        <w:footnoteRef/>
      </w:r>
      <w:r>
        <w:t xml:space="preserve"> </w:t>
      </w:r>
      <w:r>
        <w:rPr>
          <w:rFonts w:eastAsia="宋体" w:hAnsi="宋体" w:hint="eastAsia"/>
        </w:rPr>
        <w:t>中华人民共和国教育部</w:t>
      </w:r>
      <w:r>
        <w:rPr>
          <w:rFonts w:eastAsia="宋体" w:hAnsi="宋体" w:hint="eastAsia"/>
        </w:rPr>
        <w:t>.</w:t>
      </w:r>
      <w:r>
        <w:rPr>
          <w:rFonts w:eastAsia="宋体" w:hAnsi="宋体" w:hint="eastAsia"/>
        </w:rPr>
        <w:t>义务教育语文新课程标准</w:t>
      </w:r>
      <w:r>
        <w:rPr>
          <w:rFonts w:eastAsia="宋体" w:hAnsi="宋体" w:hint="eastAsia"/>
        </w:rPr>
        <w:t>(2019)[</w:t>
      </w:r>
      <w:r w:rsidR="00F72452">
        <w:rPr>
          <w:rFonts w:eastAsia="宋体" w:hAnsi="宋体"/>
        </w:rPr>
        <w:t>S</w:t>
      </w:r>
      <w:r>
        <w:rPr>
          <w:rFonts w:eastAsia="宋体" w:hAnsi="宋体" w:hint="eastAsia"/>
        </w:rPr>
        <w:t>]</w:t>
      </w:r>
      <w:r>
        <w:rPr>
          <w:rFonts w:eastAsia="宋体" w:hAnsi="宋体" w:hint="eastAsia"/>
        </w:rPr>
        <w:t>年版</w:t>
      </w:r>
      <w:r>
        <w:rPr>
          <w:rFonts w:eastAsia="宋体" w:hAnsi="宋体"/>
        </w:rPr>
        <w:t>.</w:t>
      </w:r>
      <w:r>
        <w:rPr>
          <w:rFonts w:eastAsia="宋体" w:hAnsi="宋体" w:hint="eastAsia"/>
        </w:rPr>
        <w:t>北京</w:t>
      </w:r>
      <w:r>
        <w:rPr>
          <w:rFonts w:eastAsia="宋体" w:hAnsi="宋体" w:hint="eastAsia"/>
        </w:rPr>
        <w:t>:</w:t>
      </w:r>
      <w:r>
        <w:rPr>
          <w:rFonts w:eastAsia="宋体" w:hAnsi="宋体" w:hint="eastAsia"/>
        </w:rPr>
        <w:t>人民出版社</w:t>
      </w:r>
      <w:r>
        <w:rPr>
          <w:rFonts w:eastAsia="宋体" w:hAnsi="宋体" w:hint="eastAsia"/>
        </w:rPr>
        <w:t>,2019</w:t>
      </w:r>
    </w:p>
  </w:footnote>
  <w:footnote w:id="2">
    <w:p w14:paraId="049748C3" w14:textId="77777777" w:rsidR="001F7B6C" w:rsidRDefault="008E7700">
      <w:pPr>
        <w:pStyle w:val="a7"/>
      </w:pPr>
      <w:r>
        <w:rPr>
          <w:rStyle w:val="ac"/>
        </w:rPr>
        <w:footnoteRef/>
      </w:r>
      <w:r>
        <w:t xml:space="preserve"> </w:t>
      </w:r>
      <w:r>
        <w:rPr>
          <w:rFonts w:hint="eastAsia"/>
        </w:rPr>
        <w:t>郑桂华</w:t>
      </w:r>
      <w:r>
        <w:rPr>
          <w:rFonts w:hint="eastAsia"/>
        </w:rPr>
        <w:t>.</w:t>
      </w:r>
      <w:r>
        <w:rPr>
          <w:rFonts w:hint="eastAsia"/>
        </w:rPr>
        <w:t>“整本书阅读与研讨”任务群</w:t>
      </w:r>
      <w:r>
        <w:rPr>
          <w:rFonts w:hint="eastAsia"/>
        </w:rPr>
        <w:t>:</w:t>
      </w:r>
      <w:r>
        <w:rPr>
          <w:rFonts w:hint="eastAsia"/>
        </w:rPr>
        <w:t>理念细究与实施推进</w:t>
      </w:r>
      <w:r>
        <w:rPr>
          <w:rFonts w:hint="eastAsia"/>
        </w:rPr>
        <w:t>[J].</w:t>
      </w:r>
      <w:r>
        <w:rPr>
          <w:rFonts w:hint="eastAsia"/>
        </w:rPr>
        <w:t>语文建设</w:t>
      </w:r>
      <w:r>
        <w:rPr>
          <w:rFonts w:hint="eastAsia"/>
        </w:rPr>
        <w:t>,2019(9)</w:t>
      </w:r>
    </w:p>
  </w:footnote>
  <w:footnote w:id="3">
    <w:p w14:paraId="3ACF1FDB" w14:textId="77777777" w:rsidR="001F7B6C" w:rsidRDefault="008E7700">
      <w:pPr>
        <w:pStyle w:val="a7"/>
      </w:pPr>
      <w:r>
        <w:rPr>
          <w:rStyle w:val="ac"/>
        </w:rPr>
        <w:footnoteRef/>
      </w:r>
      <w:r>
        <w:t xml:space="preserve"> </w:t>
      </w:r>
      <w:r>
        <w:rPr>
          <w:rFonts w:hint="eastAsia"/>
        </w:rPr>
        <w:t>陆志平</w:t>
      </w:r>
      <w:r>
        <w:rPr>
          <w:rFonts w:hint="eastAsia"/>
        </w:rPr>
        <w:t>.</w:t>
      </w:r>
      <w:r>
        <w:rPr>
          <w:rFonts w:hint="eastAsia"/>
        </w:rPr>
        <w:t>语文学习任务群的特点</w:t>
      </w:r>
      <w:r>
        <w:rPr>
          <w:rFonts w:hint="eastAsia"/>
        </w:rPr>
        <w:t>[J].</w:t>
      </w:r>
      <w:r>
        <w:rPr>
          <w:rFonts w:hint="eastAsia"/>
        </w:rPr>
        <w:t>语文学习</w:t>
      </w:r>
      <w:r>
        <w:rPr>
          <w:rFonts w:hint="eastAsia"/>
        </w:rPr>
        <w:t>,2018(3)</w:t>
      </w:r>
    </w:p>
  </w:footnote>
  <w:footnote w:id="4">
    <w:p w14:paraId="3792B071" w14:textId="77777777" w:rsidR="00633482" w:rsidRDefault="00633482" w:rsidP="00633482">
      <w:pPr>
        <w:pStyle w:val="a7"/>
      </w:pPr>
      <w:r>
        <w:rPr>
          <w:rStyle w:val="ac"/>
        </w:rPr>
        <w:footnoteRef/>
      </w:r>
      <w:r>
        <w:t xml:space="preserve"> </w:t>
      </w:r>
      <w:proofErr w:type="gramStart"/>
      <w:r>
        <w:rPr>
          <w:rFonts w:hint="eastAsia"/>
        </w:rPr>
        <w:t>余玲艳</w:t>
      </w:r>
      <w:proofErr w:type="gramEnd"/>
      <w:r>
        <w:rPr>
          <w:rFonts w:hint="eastAsia"/>
        </w:rPr>
        <w:t xml:space="preserve"> </w:t>
      </w:r>
      <w:r>
        <w:rPr>
          <w:rFonts w:hint="eastAsia"/>
        </w:rPr>
        <w:t>代建军</w:t>
      </w:r>
      <w:r>
        <w:rPr>
          <w:rFonts w:hint="eastAsia"/>
        </w:rPr>
        <w:t>.</w:t>
      </w:r>
      <w:r>
        <w:rPr>
          <w:rFonts w:hint="eastAsia"/>
        </w:rPr>
        <w:t>语文深度阅读教学的分析模型</w:t>
      </w:r>
      <w:r>
        <w:rPr>
          <w:rFonts w:hint="eastAsia"/>
        </w:rPr>
        <w:t>[</w:t>
      </w:r>
      <w:r>
        <w:t>J]</w:t>
      </w:r>
      <w:r>
        <w:rPr>
          <w:rFonts w:hint="eastAsia"/>
        </w:rPr>
        <w:t>.</w:t>
      </w:r>
      <w:r>
        <w:rPr>
          <w:rFonts w:hint="eastAsia"/>
        </w:rPr>
        <w:t>教学科学研究</w:t>
      </w:r>
      <w:r>
        <w:rPr>
          <w:rFonts w:hint="eastAsia"/>
        </w:rPr>
        <w:t>,</w:t>
      </w:r>
      <w:r>
        <w:t>2017(5)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8A6"/>
    <w:rsid w:val="00035360"/>
    <w:rsid w:val="000454B2"/>
    <w:rsid w:val="00096D6F"/>
    <w:rsid w:val="000B092C"/>
    <w:rsid w:val="00157D12"/>
    <w:rsid w:val="00164134"/>
    <w:rsid w:val="001758C6"/>
    <w:rsid w:val="00194B66"/>
    <w:rsid w:val="001B1C85"/>
    <w:rsid w:val="001D118C"/>
    <w:rsid w:val="001F7B6C"/>
    <w:rsid w:val="00200A59"/>
    <w:rsid w:val="002265DC"/>
    <w:rsid w:val="002266E7"/>
    <w:rsid w:val="00252292"/>
    <w:rsid w:val="00274D8F"/>
    <w:rsid w:val="00292E18"/>
    <w:rsid w:val="00325143"/>
    <w:rsid w:val="00334748"/>
    <w:rsid w:val="0034089F"/>
    <w:rsid w:val="00371834"/>
    <w:rsid w:val="00372061"/>
    <w:rsid w:val="00423590"/>
    <w:rsid w:val="00431C49"/>
    <w:rsid w:val="00434D43"/>
    <w:rsid w:val="0047392C"/>
    <w:rsid w:val="004B249D"/>
    <w:rsid w:val="004D6867"/>
    <w:rsid w:val="004E6765"/>
    <w:rsid w:val="004F1201"/>
    <w:rsid w:val="00512B23"/>
    <w:rsid w:val="00553FCC"/>
    <w:rsid w:val="00561286"/>
    <w:rsid w:val="005A7A03"/>
    <w:rsid w:val="005B58A6"/>
    <w:rsid w:val="005E37D4"/>
    <w:rsid w:val="00603BD7"/>
    <w:rsid w:val="00632B2A"/>
    <w:rsid w:val="00633482"/>
    <w:rsid w:val="006411B5"/>
    <w:rsid w:val="006A2020"/>
    <w:rsid w:val="006B2140"/>
    <w:rsid w:val="006C2D58"/>
    <w:rsid w:val="006F1E95"/>
    <w:rsid w:val="0070522C"/>
    <w:rsid w:val="0074553B"/>
    <w:rsid w:val="007648E2"/>
    <w:rsid w:val="00765A99"/>
    <w:rsid w:val="00783FAF"/>
    <w:rsid w:val="007B3427"/>
    <w:rsid w:val="008A548C"/>
    <w:rsid w:val="008E6E22"/>
    <w:rsid w:val="008E7700"/>
    <w:rsid w:val="009550B6"/>
    <w:rsid w:val="009704CA"/>
    <w:rsid w:val="00971699"/>
    <w:rsid w:val="00984E61"/>
    <w:rsid w:val="00AB4D3C"/>
    <w:rsid w:val="00B020BD"/>
    <w:rsid w:val="00B17733"/>
    <w:rsid w:val="00B32082"/>
    <w:rsid w:val="00B63394"/>
    <w:rsid w:val="00B77495"/>
    <w:rsid w:val="00BB2DF9"/>
    <w:rsid w:val="00C0648B"/>
    <w:rsid w:val="00C151BE"/>
    <w:rsid w:val="00C2420A"/>
    <w:rsid w:val="00C35FF9"/>
    <w:rsid w:val="00C751C6"/>
    <w:rsid w:val="00C907BF"/>
    <w:rsid w:val="00C936B8"/>
    <w:rsid w:val="00CA3BBE"/>
    <w:rsid w:val="00CE0AD5"/>
    <w:rsid w:val="00D01E0F"/>
    <w:rsid w:val="00DB3AC9"/>
    <w:rsid w:val="00DD6CCA"/>
    <w:rsid w:val="00DE5C1F"/>
    <w:rsid w:val="00E377FA"/>
    <w:rsid w:val="00E62733"/>
    <w:rsid w:val="00E63B69"/>
    <w:rsid w:val="00E80F24"/>
    <w:rsid w:val="00E822BE"/>
    <w:rsid w:val="00E82F34"/>
    <w:rsid w:val="00EA0E8A"/>
    <w:rsid w:val="00EA590E"/>
    <w:rsid w:val="00F72452"/>
    <w:rsid w:val="00F832D7"/>
    <w:rsid w:val="07751732"/>
    <w:rsid w:val="18430ACA"/>
    <w:rsid w:val="288A614C"/>
    <w:rsid w:val="29366864"/>
    <w:rsid w:val="31F13BE4"/>
    <w:rsid w:val="61B769DC"/>
    <w:rsid w:val="65267E78"/>
    <w:rsid w:val="7B3F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3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endnote text"/>
    <w:basedOn w:val="a"/>
    <w:link w:val="Char0"/>
    <w:uiPriority w:val="99"/>
    <w:semiHidden/>
    <w:unhideWhenUsed/>
    <w:qFormat/>
    <w:pPr>
      <w:snapToGrid w:val="0"/>
      <w:jc w:val="left"/>
    </w:p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Char3"/>
    <w:uiPriority w:val="99"/>
    <w:semiHidden/>
    <w:unhideWhenUsed/>
    <w:qFormat/>
    <w:pPr>
      <w:snapToGrid w:val="0"/>
      <w:jc w:val="left"/>
    </w:pPr>
    <w:rPr>
      <w:sz w:val="18"/>
      <w:szCs w:val="18"/>
    </w:rPr>
  </w:style>
  <w:style w:type="paragraph" w:styleId="a8">
    <w:name w:val="annotation subject"/>
    <w:basedOn w:val="a3"/>
    <w:next w:val="a3"/>
    <w:link w:val="Char4"/>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endnote reference"/>
    <w:basedOn w:val="a0"/>
    <w:uiPriority w:val="99"/>
    <w:semiHidden/>
    <w:unhideWhenUsed/>
    <w:qFormat/>
    <w:rPr>
      <w:vertAlign w:val="superscript"/>
    </w:rPr>
  </w:style>
  <w:style w:type="character" w:styleId="ab">
    <w:name w:val="annotation reference"/>
    <w:basedOn w:val="a0"/>
    <w:uiPriority w:val="99"/>
    <w:semiHidden/>
    <w:unhideWhenUsed/>
    <w:qFormat/>
    <w:rPr>
      <w:sz w:val="21"/>
      <w:szCs w:val="21"/>
    </w:rPr>
  </w:style>
  <w:style w:type="character" w:styleId="ac">
    <w:name w:val="footnote reference"/>
    <w:basedOn w:val="a0"/>
    <w:uiPriority w:val="99"/>
    <w:semiHidden/>
    <w:unhideWhenUsed/>
    <w:qFormat/>
    <w:rPr>
      <w:vertAlign w:val="superscript"/>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4">
    <w:name w:val="批注主题 Char"/>
    <w:basedOn w:val="Char"/>
    <w:link w:val="a8"/>
    <w:uiPriority w:val="99"/>
    <w:semiHidden/>
    <w:qFormat/>
    <w:rPr>
      <w:b/>
      <w:bCs/>
    </w:rPr>
  </w:style>
  <w:style w:type="paragraph" w:styleId="ad">
    <w:name w:val="List Paragraph"/>
    <w:basedOn w:val="a"/>
    <w:uiPriority w:val="34"/>
    <w:qFormat/>
    <w:pPr>
      <w:ind w:firstLineChars="200" w:firstLine="420"/>
    </w:pPr>
  </w:style>
  <w:style w:type="character" w:customStyle="1" w:styleId="Char0">
    <w:name w:val="尾注文本 Char"/>
    <w:basedOn w:val="a0"/>
    <w:link w:val="a4"/>
    <w:uiPriority w:val="99"/>
    <w:semiHidden/>
    <w:qFormat/>
  </w:style>
  <w:style w:type="character" w:customStyle="1" w:styleId="Char3">
    <w:name w:val="脚注文本 Char"/>
    <w:basedOn w:val="a0"/>
    <w:link w:val="a7"/>
    <w:uiPriority w:val="99"/>
    <w:semiHidden/>
    <w:qFormat/>
    <w:rPr>
      <w:sz w:val="18"/>
      <w:szCs w:val="18"/>
    </w:rPr>
  </w:style>
  <w:style w:type="paragraph" w:styleId="ae">
    <w:name w:val="Balloon Text"/>
    <w:basedOn w:val="a"/>
    <w:link w:val="Char5"/>
    <w:uiPriority w:val="99"/>
    <w:semiHidden/>
    <w:unhideWhenUsed/>
    <w:rsid w:val="002265DC"/>
    <w:rPr>
      <w:sz w:val="18"/>
      <w:szCs w:val="18"/>
    </w:rPr>
  </w:style>
  <w:style w:type="character" w:customStyle="1" w:styleId="Char5">
    <w:name w:val="批注框文本 Char"/>
    <w:basedOn w:val="a0"/>
    <w:link w:val="ae"/>
    <w:uiPriority w:val="99"/>
    <w:semiHidden/>
    <w:rsid w:val="002265DC"/>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endnote text"/>
    <w:basedOn w:val="a"/>
    <w:link w:val="Char0"/>
    <w:uiPriority w:val="99"/>
    <w:semiHidden/>
    <w:unhideWhenUsed/>
    <w:qFormat/>
    <w:pPr>
      <w:snapToGrid w:val="0"/>
      <w:jc w:val="left"/>
    </w:p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Char3"/>
    <w:uiPriority w:val="99"/>
    <w:semiHidden/>
    <w:unhideWhenUsed/>
    <w:qFormat/>
    <w:pPr>
      <w:snapToGrid w:val="0"/>
      <w:jc w:val="left"/>
    </w:pPr>
    <w:rPr>
      <w:sz w:val="18"/>
      <w:szCs w:val="18"/>
    </w:rPr>
  </w:style>
  <w:style w:type="paragraph" w:styleId="a8">
    <w:name w:val="annotation subject"/>
    <w:basedOn w:val="a3"/>
    <w:next w:val="a3"/>
    <w:link w:val="Char4"/>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endnote reference"/>
    <w:basedOn w:val="a0"/>
    <w:uiPriority w:val="99"/>
    <w:semiHidden/>
    <w:unhideWhenUsed/>
    <w:qFormat/>
    <w:rPr>
      <w:vertAlign w:val="superscript"/>
    </w:rPr>
  </w:style>
  <w:style w:type="character" w:styleId="ab">
    <w:name w:val="annotation reference"/>
    <w:basedOn w:val="a0"/>
    <w:uiPriority w:val="99"/>
    <w:semiHidden/>
    <w:unhideWhenUsed/>
    <w:qFormat/>
    <w:rPr>
      <w:sz w:val="21"/>
      <w:szCs w:val="21"/>
    </w:rPr>
  </w:style>
  <w:style w:type="character" w:styleId="ac">
    <w:name w:val="footnote reference"/>
    <w:basedOn w:val="a0"/>
    <w:uiPriority w:val="99"/>
    <w:semiHidden/>
    <w:unhideWhenUsed/>
    <w:qFormat/>
    <w:rPr>
      <w:vertAlign w:val="superscript"/>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4">
    <w:name w:val="批注主题 Char"/>
    <w:basedOn w:val="Char"/>
    <w:link w:val="a8"/>
    <w:uiPriority w:val="99"/>
    <w:semiHidden/>
    <w:qFormat/>
    <w:rPr>
      <w:b/>
      <w:bCs/>
    </w:rPr>
  </w:style>
  <w:style w:type="paragraph" w:styleId="ad">
    <w:name w:val="List Paragraph"/>
    <w:basedOn w:val="a"/>
    <w:uiPriority w:val="34"/>
    <w:qFormat/>
    <w:pPr>
      <w:ind w:firstLineChars="200" w:firstLine="420"/>
    </w:pPr>
  </w:style>
  <w:style w:type="character" w:customStyle="1" w:styleId="Char0">
    <w:name w:val="尾注文本 Char"/>
    <w:basedOn w:val="a0"/>
    <w:link w:val="a4"/>
    <w:uiPriority w:val="99"/>
    <w:semiHidden/>
    <w:qFormat/>
  </w:style>
  <w:style w:type="character" w:customStyle="1" w:styleId="Char3">
    <w:name w:val="脚注文本 Char"/>
    <w:basedOn w:val="a0"/>
    <w:link w:val="a7"/>
    <w:uiPriority w:val="99"/>
    <w:semiHidden/>
    <w:qFormat/>
    <w:rPr>
      <w:sz w:val="18"/>
      <w:szCs w:val="18"/>
    </w:rPr>
  </w:style>
  <w:style w:type="paragraph" w:styleId="ae">
    <w:name w:val="Balloon Text"/>
    <w:basedOn w:val="a"/>
    <w:link w:val="Char5"/>
    <w:uiPriority w:val="99"/>
    <w:semiHidden/>
    <w:unhideWhenUsed/>
    <w:rsid w:val="002265DC"/>
    <w:rPr>
      <w:sz w:val="18"/>
      <w:szCs w:val="18"/>
    </w:rPr>
  </w:style>
  <w:style w:type="character" w:customStyle="1" w:styleId="Char5">
    <w:name w:val="批注框文本 Char"/>
    <w:basedOn w:val="a0"/>
    <w:link w:val="ae"/>
    <w:uiPriority w:val="99"/>
    <w:semiHidden/>
    <w:rsid w:val="002265D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20EDD0-7CE7-4526-BB30-5BC8E04C7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838</Words>
  <Characters>4778</Characters>
  <Application>Microsoft Office Word</Application>
  <DocSecurity>0</DocSecurity>
  <Lines>39</Lines>
  <Paragraphs>11</Paragraphs>
  <ScaleCrop>false</ScaleCrop>
  <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CQZX</dc:creator>
  <cp:lastModifiedBy>liu xia</cp:lastModifiedBy>
  <cp:revision>48</cp:revision>
  <dcterms:created xsi:type="dcterms:W3CDTF">2021-06-15T07:57:00Z</dcterms:created>
  <dcterms:modified xsi:type="dcterms:W3CDTF">2021-08-29T23:41:00Z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