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rPr>
          <w:rFonts w:ascii="Calibri" w:hAnsi="Calibri"/>
          <w:sz w:val="36"/>
          <w:szCs w:val="36"/>
        </w:rPr>
      </w:pPr>
      <w:bookmarkStart w:id="0" w:name="_GoBack"/>
      <w:r>
        <w:rPr>
          <w:rFonts w:hint="eastAsia" w:ascii="Calibri" w:hAnsi="Calibri"/>
          <w:sz w:val="36"/>
          <w:szCs w:val="36"/>
          <w:lang w:val="en-US" w:eastAsia="zh-CN"/>
        </w:rPr>
        <w:t>创客</w:t>
      </w:r>
      <w:r>
        <w:rPr>
          <w:rFonts w:hint="eastAsia" w:ascii="Calibri" w:hAnsi="Calibri"/>
          <w:sz w:val="36"/>
          <w:szCs w:val="36"/>
        </w:rPr>
        <w:t>教育促进学生</w:t>
      </w:r>
      <w:r>
        <w:rPr>
          <w:rFonts w:hint="eastAsia" w:ascii="Calibri" w:hAnsi="Calibri"/>
          <w:sz w:val="36"/>
          <w:szCs w:val="36"/>
          <w:lang w:val="en-US" w:eastAsia="zh-CN"/>
        </w:rPr>
        <w:t>信息技术核心素养</w:t>
      </w:r>
      <w:r>
        <w:rPr>
          <w:rFonts w:hint="eastAsia" w:ascii="Calibri" w:hAnsi="Calibri"/>
          <w:sz w:val="36"/>
          <w:szCs w:val="36"/>
        </w:rPr>
        <w:t>发展</w:t>
      </w:r>
    </w:p>
    <w:p>
      <w:pPr>
        <w:rPr>
          <w:sz w:val="28"/>
          <w:szCs w:val="28"/>
        </w:rPr>
      </w:pPr>
      <w:r>
        <w:t xml:space="preserve">                                          </w:t>
      </w:r>
      <w:r>
        <w:rPr>
          <w:sz w:val="28"/>
          <w:szCs w:val="28"/>
        </w:rPr>
        <w:t xml:space="preserve"> --------</w:t>
      </w:r>
      <w:r>
        <w:rPr>
          <w:rFonts w:hint="eastAsia"/>
          <w:sz w:val="28"/>
          <w:szCs w:val="28"/>
        </w:rPr>
        <w:t>以《智能光平衡学习桌板》为例</w:t>
      </w:r>
    </w:p>
    <w:bookmarkEnd w:id="0"/>
    <w:p>
      <w:pPr>
        <w:pStyle w:val="10"/>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320" w:lineRule="atLeast"/>
        <w:ind w:right="0" w:firstLine="630" w:firstLineChars="300"/>
        <w:jc w:val="both"/>
        <w:rPr>
          <w:rFonts w:hint="eastAsia" w:ascii="Calibri" w:hAnsi="Calibri" w:eastAsia="宋体" w:cs="Times New Roman"/>
          <w:kern w:val="0"/>
          <w:sz w:val="21"/>
          <w:szCs w:val="24"/>
          <w:lang w:val="en-US" w:eastAsia="zh-CN" w:bidi="ar-SA"/>
        </w:rPr>
      </w:pPr>
      <w:r>
        <w:rPr>
          <w:rFonts w:hint="eastAsia" w:ascii="Calibri" w:hAnsi="Calibri" w:eastAsia="宋体" w:cs="Times New Roman"/>
          <w:kern w:val="0"/>
          <w:sz w:val="21"/>
          <w:szCs w:val="24"/>
          <w:lang w:val="en-US" w:eastAsia="zh-CN" w:bidi="ar-SA"/>
        </w:rPr>
        <w:t>创客的英文单词为“Mak-er”，“创”指的是创造，“客”指的是从事某种活动的人，“创客”本身的含义是勇于创新，并且努力地把自己的创意变成现实的人。创客这个词源于美国麻省理工学院微观装配实验室的实验课题，以创新为理念，以客户为中心，以个人设计、个人制造为核心内容，参与试验课题的学生为“创客”，指的是具有创新理念、自主创业的人。</w:t>
      </w:r>
    </w:p>
    <w:p>
      <w:pPr>
        <w:pStyle w:val="10"/>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320" w:lineRule="atLeast"/>
        <w:ind w:right="0" w:firstLine="630" w:firstLineChars="300"/>
        <w:jc w:val="both"/>
        <w:rPr>
          <w:rFonts w:hint="eastAsia" w:ascii="Calibri" w:hAnsi="Calibri" w:eastAsia="宋体" w:cs="Times New Roman"/>
          <w:kern w:val="0"/>
          <w:sz w:val="21"/>
          <w:szCs w:val="24"/>
          <w:lang w:val="en-US" w:eastAsia="zh-CN" w:bidi="ar-SA"/>
        </w:rPr>
      </w:pPr>
      <w:r>
        <w:rPr>
          <w:rFonts w:hint="default" w:ascii="Calibri" w:hAnsi="Calibri" w:eastAsia="宋体" w:cs="Times New Roman"/>
          <w:kern w:val="0"/>
          <w:sz w:val="21"/>
          <w:szCs w:val="24"/>
          <w:lang w:val="en-US" w:eastAsia="zh-CN" w:bidi="ar-SA"/>
        </w:rPr>
        <w:t>创客教育是创客文化与教育的融合，主要是在学生兴趣的基础上，采取项目学习的方式，使用一些数字化的工具，倡导造物，鼓励分享，培养跨学科解决问题能力、团队协作能力和创新能力的一种素质教育。其具体是指学生在教师引导下进行学习，开发学生的创新意识，培养学生的独立创造能力和解决问题的能力。</w:t>
      </w:r>
    </w:p>
    <w:p>
      <w:pPr>
        <w:pStyle w:val="6"/>
        <w:ind w:firstLine="420" w:firstLineChars="200"/>
        <w:rPr>
          <w:rFonts w:hint="eastAsia" w:ascii="Calibri" w:hAnsi="Calibri" w:eastAsia="宋体" w:cs="Times New Roman"/>
          <w:kern w:val="0"/>
          <w:sz w:val="21"/>
          <w:szCs w:val="24"/>
          <w:lang w:val="en-US" w:eastAsia="zh-CN" w:bidi="ar-SA"/>
        </w:rPr>
      </w:pPr>
      <w:r>
        <w:rPr>
          <w:rFonts w:hint="eastAsia" w:ascii="Calibri" w:hAnsi="Calibri" w:cs="Times New Roman"/>
          <w:sz w:val="21"/>
          <w:szCs w:val="24"/>
          <w:lang w:val="en-US" w:eastAsia="zh-CN"/>
        </w:rPr>
        <w:t>创客</w:t>
      </w:r>
      <w:r>
        <w:rPr>
          <w:rFonts w:hint="eastAsia" w:ascii="Calibri" w:hAnsi="Calibri" w:cs="Times New Roman"/>
          <w:sz w:val="21"/>
          <w:szCs w:val="24"/>
          <w:lang w:val="en-US"/>
        </w:rPr>
        <w:t>教育</w:t>
      </w:r>
      <w:r>
        <w:rPr>
          <w:rFonts w:hint="eastAsia" w:ascii="Calibri" w:hAnsi="Calibri" w:cs="Times New Roman"/>
          <w:sz w:val="21"/>
          <w:szCs w:val="24"/>
          <w:lang w:val="en-US" w:eastAsia="zh-CN"/>
        </w:rPr>
        <w:t>时兴</w:t>
      </w:r>
      <w:r>
        <w:rPr>
          <w:rFonts w:hint="eastAsia" w:ascii="Calibri" w:hAnsi="Calibri" w:cs="Times New Roman"/>
          <w:sz w:val="21"/>
          <w:szCs w:val="24"/>
          <w:lang w:val="en-US"/>
        </w:rPr>
        <w:t>源于我国提出科技兴国大战略背景。创新是一个民族进步的灵魂和不竭动力，也是一个国家和民族竞争的着重点和归宿点。</w:t>
      </w:r>
    </w:p>
    <w:p>
      <w:pPr>
        <w:pStyle w:val="6"/>
        <w:ind w:firstLine="420" w:firstLineChars="200"/>
        <w:rPr>
          <w:rFonts w:hint="default" w:ascii="Calibri" w:hAnsi="Calibri" w:eastAsia="宋体" w:cs="Times New Roman"/>
          <w:sz w:val="21"/>
          <w:szCs w:val="24"/>
          <w:lang w:val="en-US" w:eastAsia="zh-CN"/>
        </w:rPr>
      </w:pPr>
      <w:r>
        <w:rPr>
          <w:rFonts w:hint="eastAsia" w:ascii="Calibri" w:hAnsi="Calibri" w:cs="Times New Roman"/>
          <w:sz w:val="21"/>
          <w:szCs w:val="24"/>
          <w:lang w:val="en-US"/>
        </w:rPr>
        <w:t>人工智能时代到来引发全民对计算机学科的关注和重视</w:t>
      </w:r>
      <w:r>
        <w:rPr>
          <w:rFonts w:hint="eastAsia" w:ascii="Calibri" w:hAnsi="Calibri" w:cs="Times New Roman"/>
          <w:sz w:val="21"/>
          <w:szCs w:val="24"/>
          <w:lang w:val="en-US" w:eastAsia="zh-CN"/>
        </w:rPr>
        <w:t>。在中小学阶段，信息技术是与创客教育联系最紧密的学科之一。将信息技术与创客教育结合进行创造</w:t>
      </w:r>
      <w:r>
        <w:rPr>
          <w:rFonts w:hint="eastAsia" w:ascii="Calibri" w:hAnsi="Calibri" w:cs="Times New Roman"/>
          <w:sz w:val="21"/>
          <w:szCs w:val="24"/>
          <w:lang w:val="en-US"/>
        </w:rPr>
        <w:t>发明逐渐</w:t>
      </w:r>
      <w:r>
        <w:rPr>
          <w:rFonts w:hint="eastAsia" w:ascii="Calibri" w:hAnsi="Calibri" w:cs="Times New Roman"/>
          <w:sz w:val="21"/>
          <w:szCs w:val="24"/>
          <w:lang w:val="en-US" w:eastAsia="zh-CN"/>
        </w:rPr>
        <w:t>形成为</w:t>
      </w:r>
      <w:r>
        <w:rPr>
          <w:rFonts w:hint="eastAsia" w:ascii="Calibri" w:hAnsi="Calibri" w:cs="Times New Roman"/>
          <w:sz w:val="21"/>
          <w:szCs w:val="24"/>
          <w:lang w:val="en-US"/>
        </w:rPr>
        <w:t>一种热潮</w:t>
      </w:r>
      <w:r>
        <w:rPr>
          <w:rFonts w:hint="eastAsia" w:ascii="Calibri" w:hAnsi="Calibri" w:cs="Times New Roman"/>
          <w:sz w:val="21"/>
          <w:szCs w:val="24"/>
          <w:lang w:val="en-US" w:eastAsia="zh-CN"/>
        </w:rPr>
        <w:t>，同时也呈现出低龄化的趋势。</w:t>
      </w:r>
    </w:p>
    <w:p>
      <w:pPr>
        <w:pStyle w:val="6"/>
        <w:numPr>
          <w:ilvl w:val="0"/>
          <w:numId w:val="0"/>
        </w:numPr>
        <w:spacing w:before="123" w:line="216" w:lineRule="auto"/>
        <w:ind w:left="210" w:leftChars="0" w:right="128" w:rightChars="0" w:firstLine="630" w:firstLineChars="300"/>
        <w:rPr>
          <w:rFonts w:hint="eastAsia" w:ascii="Calibri" w:hAnsi="Calibri" w:cs="Times New Roman"/>
          <w:sz w:val="21"/>
          <w:szCs w:val="24"/>
          <w:lang w:val="en-US" w:eastAsia="zh-CN"/>
        </w:rPr>
      </w:pPr>
      <w:r>
        <w:rPr>
          <w:rFonts w:hint="eastAsia" w:ascii="Calibri" w:hAnsi="Calibri" w:cs="Times New Roman"/>
          <w:sz w:val="21"/>
          <w:szCs w:val="24"/>
          <w:lang w:val="en-US"/>
        </w:rPr>
        <w:t>最新颁布的信息技术新课标中明确提出要充分注重对学生信息技术学科核心素养的培养，其中包括信息意识、计算思维、数字化学习和创新和信息社会责任。其中计算思维作为核心素养</w:t>
      </w:r>
      <w:r>
        <w:rPr>
          <w:rFonts w:hint="eastAsia" w:ascii="Calibri" w:hAnsi="Calibri" w:cs="Times New Roman"/>
          <w:sz w:val="21"/>
          <w:szCs w:val="24"/>
          <w:lang w:val="en-US" w:eastAsia="zh-CN"/>
        </w:rPr>
        <w:t>之一</w:t>
      </w:r>
      <w:r>
        <w:rPr>
          <w:rFonts w:hint="eastAsia" w:ascii="Calibri" w:hAnsi="Calibri" w:cs="Times New Roman"/>
          <w:sz w:val="21"/>
          <w:szCs w:val="24"/>
          <w:lang w:val="en-US"/>
        </w:rPr>
        <w:t>，是与“让孩子们拥有读、写、算同等重要的能力”</w:t>
      </w:r>
      <w:r>
        <w:rPr>
          <w:rFonts w:hint="eastAsia" w:ascii="Calibri" w:hAnsi="Calibri" w:cs="Times New Roman"/>
          <w:sz w:val="21"/>
          <w:szCs w:val="24"/>
          <w:lang w:val="en-US" w:eastAsia="zh-CN"/>
        </w:rPr>
        <w:t>。</w:t>
      </w:r>
      <w:r>
        <w:rPr>
          <w:rFonts w:hint="eastAsia" w:ascii="Calibri" w:hAnsi="Calibri" w:eastAsia="宋体" w:cs="Times New Roman"/>
          <w:kern w:val="0"/>
          <w:sz w:val="21"/>
          <w:szCs w:val="24"/>
          <w:lang w:val="en-US" w:eastAsia="zh-CN" w:bidi="ar-SA"/>
        </w:rPr>
        <w:t>其3D框架组成</w:t>
      </w:r>
      <w:r>
        <w:rPr>
          <w:rFonts w:hint="eastAsia" w:ascii="Calibri" w:hAnsi="Calibri" w:cs="Times New Roman"/>
          <w:kern w:val="0"/>
          <w:sz w:val="21"/>
          <w:szCs w:val="24"/>
          <w:lang w:val="en-US" w:eastAsia="zh-CN" w:bidi="ar-SA"/>
        </w:rPr>
        <w:t>可</w:t>
      </w:r>
      <w:r>
        <w:rPr>
          <w:rFonts w:hint="eastAsia" w:ascii="Calibri" w:hAnsi="Calibri" w:eastAsia="宋体" w:cs="Times New Roman"/>
          <w:kern w:val="0"/>
          <w:sz w:val="21"/>
          <w:szCs w:val="24"/>
          <w:lang w:val="en-US" w:eastAsia="zh-CN" w:bidi="ar-SA"/>
        </w:rPr>
        <w:t>分为计算概念（设计者在为编程时所使用的概念，如序列、循环、并行性、事件、条件、运算符和数据）、计算实践（设计人员在与概念接触时发展的实践，如增量和迭代、测试和  调试、重用和重新混合、抽象和模块化）和计算观点（设计人员形成的关于周围世界和自身的观点，如表达、连接和提问）</w:t>
      </w:r>
      <w:r>
        <w:rPr>
          <w:rFonts w:hint="eastAsia" w:ascii="Calibri" w:hAnsi="Calibri" w:cs="Times New Roman"/>
          <w:kern w:val="0"/>
          <w:sz w:val="21"/>
          <w:szCs w:val="24"/>
          <w:lang w:val="en-US" w:eastAsia="zh-CN" w:bidi="ar-SA"/>
        </w:rPr>
        <w:t>的阐述</w:t>
      </w:r>
      <w:r>
        <w:rPr>
          <w:rFonts w:hint="eastAsia" w:ascii="Calibri" w:hAnsi="Calibri" w:eastAsia="宋体" w:cs="Times New Roman"/>
          <w:kern w:val="0"/>
          <w:sz w:val="21"/>
          <w:szCs w:val="24"/>
          <w:lang w:val="en-US" w:eastAsia="zh-CN" w:bidi="ar-SA"/>
        </w:rPr>
        <w:t>也受到越来越多人的认可。</w:t>
      </w:r>
      <w:r>
        <w:rPr>
          <w:rFonts w:hint="eastAsia" w:ascii="Calibri" w:hAnsi="Calibri" w:cs="Times New Roman"/>
          <w:sz w:val="21"/>
          <w:szCs w:val="24"/>
          <w:lang w:val="en-US" w:eastAsia="zh-CN"/>
        </w:rPr>
        <w:t>【1】</w:t>
      </w:r>
    </w:p>
    <w:p>
      <w:pPr>
        <w:pStyle w:val="6"/>
        <w:numPr>
          <w:ilvl w:val="0"/>
          <w:numId w:val="0"/>
        </w:numPr>
        <w:spacing w:before="123" w:line="216" w:lineRule="auto"/>
        <w:ind w:left="210" w:leftChars="0" w:right="128" w:rightChars="0" w:firstLine="630" w:firstLineChars="300"/>
        <w:rPr>
          <w:rFonts w:hint="default" w:ascii="Calibri" w:hAnsi="Calibri" w:eastAsia="宋体" w:cs="Times New Roman"/>
          <w:sz w:val="21"/>
          <w:szCs w:val="24"/>
          <w:lang w:val="en-US" w:eastAsia="zh-CN"/>
        </w:rPr>
      </w:pPr>
      <w:r>
        <w:rPr>
          <w:rFonts w:hint="eastAsia" w:ascii="Calibri" w:hAnsi="Calibri" w:cs="Times New Roman"/>
          <w:sz w:val="21"/>
          <w:szCs w:val="24"/>
          <w:lang w:val="en-US"/>
        </w:rPr>
        <w:t>学会用信息意识观察世界，学会用计算思维思考世界，学会用编程语言表达世界</w:t>
      </w:r>
      <w:r>
        <w:rPr>
          <w:rFonts w:hint="eastAsia" w:ascii="Calibri" w:hAnsi="Calibri" w:cs="Times New Roman"/>
          <w:sz w:val="21"/>
          <w:szCs w:val="24"/>
          <w:lang w:val="en-US" w:eastAsia="zh-CN"/>
        </w:rPr>
        <w:t>、学会以核心素养改造世界</w:t>
      </w:r>
      <w:r>
        <w:rPr>
          <w:rFonts w:hint="eastAsia" w:ascii="Calibri" w:hAnsi="Calibri" w:cs="Times New Roman"/>
          <w:sz w:val="21"/>
          <w:szCs w:val="24"/>
          <w:lang w:val="en-US"/>
        </w:rPr>
        <w:t>是</w:t>
      </w:r>
      <w:r>
        <w:rPr>
          <w:rFonts w:hint="eastAsia" w:ascii="Calibri" w:hAnsi="Calibri" w:cs="Times New Roman"/>
          <w:sz w:val="21"/>
          <w:szCs w:val="24"/>
          <w:lang w:val="en-US" w:eastAsia="zh-CN"/>
        </w:rPr>
        <w:t>信息技术核心素养</w:t>
      </w:r>
      <w:r>
        <w:rPr>
          <w:rFonts w:hint="eastAsia" w:ascii="Calibri" w:hAnsi="Calibri" w:cs="Times New Roman"/>
          <w:sz w:val="21"/>
          <w:szCs w:val="24"/>
          <w:lang w:val="en-US"/>
        </w:rPr>
        <w:t>发展的</w:t>
      </w:r>
      <w:r>
        <w:rPr>
          <w:rFonts w:hint="eastAsia" w:ascii="Calibri" w:hAnsi="Calibri" w:cs="Times New Roman"/>
          <w:sz w:val="21"/>
          <w:szCs w:val="24"/>
          <w:lang w:val="en-US" w:eastAsia="zh-CN"/>
        </w:rPr>
        <w:t>四</w:t>
      </w:r>
      <w:r>
        <w:rPr>
          <w:rFonts w:hint="eastAsia" w:ascii="Calibri" w:hAnsi="Calibri" w:cs="Times New Roman"/>
          <w:sz w:val="21"/>
          <w:szCs w:val="24"/>
          <w:lang w:val="en-US"/>
        </w:rPr>
        <w:t>个阶段。</w:t>
      </w:r>
      <w:r>
        <w:rPr>
          <w:rFonts w:hint="eastAsia" w:ascii="Calibri" w:hAnsi="Calibri" w:cs="Times New Roman"/>
          <w:sz w:val="21"/>
          <w:szCs w:val="24"/>
          <w:lang w:val="en-US" w:eastAsia="zh-CN"/>
        </w:rPr>
        <w:t>【2】</w:t>
      </w:r>
      <w:r>
        <w:rPr>
          <w:rFonts w:hint="eastAsia" w:ascii="Calibri" w:hAnsi="Calibri" w:cs="Times New Roman"/>
          <w:sz w:val="21"/>
          <w:szCs w:val="24"/>
          <w:lang w:val="en-US"/>
        </w:rPr>
        <w:t>本文将借助案例《智能光平衡学习桌板》来呈现在</w:t>
      </w:r>
      <w:r>
        <w:rPr>
          <w:rFonts w:hint="eastAsia" w:ascii="Calibri" w:hAnsi="Calibri" w:cs="Times New Roman"/>
          <w:sz w:val="21"/>
          <w:szCs w:val="24"/>
          <w:lang w:val="en-US" w:eastAsia="zh-CN"/>
        </w:rPr>
        <w:t>初中阶段以信息技术为主要手段的创客</w:t>
      </w:r>
      <w:r>
        <w:rPr>
          <w:rFonts w:hint="eastAsia" w:ascii="Calibri" w:hAnsi="Calibri" w:cs="Times New Roman"/>
          <w:sz w:val="21"/>
          <w:szCs w:val="24"/>
          <w:lang w:val="en-US"/>
        </w:rPr>
        <w:t>教育进行社会生活问题解决的基本流程</w:t>
      </w:r>
      <w:r>
        <w:rPr>
          <w:rFonts w:hint="eastAsia" w:ascii="Calibri" w:hAnsi="Calibri" w:cs="Times New Roman"/>
          <w:sz w:val="21"/>
          <w:szCs w:val="24"/>
          <w:lang w:val="en-US" w:eastAsia="zh-CN"/>
        </w:rPr>
        <w:t>，并从信息技术核心素养培养的不同阶段来分析如何落实创客教育的具体目标，达到创新造物的目的。</w:t>
      </w:r>
    </w:p>
    <w:p>
      <w:pPr>
        <w:pStyle w:val="6"/>
        <w:ind w:firstLine="420" w:firstLineChars="200"/>
        <w:rPr>
          <w:rFonts w:hint="eastAsia" w:ascii="Calibri" w:hAnsi="Calibri" w:cs="Times New Roman"/>
          <w:sz w:val="21"/>
          <w:szCs w:val="24"/>
          <w:lang w:val="en-US"/>
        </w:rPr>
      </w:pPr>
    </w:p>
    <w:p>
      <w:pPr>
        <w:pStyle w:val="6"/>
        <w:numPr>
          <w:ilvl w:val="0"/>
          <w:numId w:val="1"/>
        </w:numPr>
        <w:rPr>
          <w:b/>
          <w:bCs/>
          <w:sz w:val="28"/>
          <w:szCs w:val="28"/>
          <w:lang w:val="en-US"/>
        </w:rPr>
      </w:pPr>
      <w:r>
        <w:rPr>
          <w:rFonts w:hint="eastAsia"/>
          <w:b/>
          <w:bCs/>
          <w:sz w:val="28"/>
          <w:szCs w:val="28"/>
          <w:lang w:val="en-US"/>
        </w:rPr>
        <w:t>用信息意识观察世界</w:t>
      </w:r>
    </w:p>
    <w:p>
      <w:pPr>
        <w:pStyle w:val="6"/>
        <w:numPr>
          <w:ilvl w:val="0"/>
          <w:numId w:val="2"/>
        </w:numPr>
        <w:rPr>
          <w:rFonts w:ascii="Calibri" w:hAnsi="Calibri" w:cs="Times New Roman"/>
          <w:sz w:val="21"/>
          <w:szCs w:val="24"/>
          <w:lang w:val="en-US"/>
        </w:rPr>
      </w:pPr>
      <w:r>
        <w:rPr>
          <w:rFonts w:hint="eastAsia"/>
          <w:b/>
          <w:bCs/>
          <w:sz w:val="24"/>
          <w:szCs w:val="24"/>
          <w:lang w:val="en-US" w:eastAsia="zh-CN"/>
        </w:rPr>
        <w:t>情境分析，寻找关键信息</w:t>
      </w:r>
    </w:p>
    <w:p>
      <w:pPr>
        <w:pStyle w:val="6"/>
        <w:ind w:firstLine="420" w:firstLineChars="200"/>
        <w:rPr>
          <w:rFonts w:hint="eastAsia" w:ascii="Calibri" w:hAnsi="Calibri" w:cs="Times New Roman"/>
          <w:sz w:val="21"/>
          <w:szCs w:val="24"/>
          <w:lang w:val="en-US"/>
        </w:rPr>
      </w:pPr>
      <w:r>
        <w:rPr>
          <w:rFonts w:hint="eastAsia" w:ascii="Calibri" w:hAnsi="Calibri" w:cs="Times New Roman"/>
          <w:sz w:val="21"/>
          <w:szCs w:val="24"/>
          <w:lang w:val="en-US" w:eastAsia="zh-CN"/>
        </w:rPr>
        <w:t>创客</w:t>
      </w:r>
      <w:r>
        <w:rPr>
          <w:rFonts w:hint="eastAsia" w:ascii="Calibri" w:hAnsi="Calibri" w:cs="Times New Roman"/>
          <w:sz w:val="21"/>
          <w:szCs w:val="24"/>
          <w:lang w:val="en-US"/>
        </w:rPr>
        <w:t>教育中</w:t>
      </w:r>
      <w:r>
        <w:rPr>
          <w:rFonts w:ascii="Calibri" w:hAnsi="Calibri" w:cs="Times New Roman"/>
          <w:sz w:val="21"/>
          <w:szCs w:val="24"/>
          <w:lang w:val="en-US"/>
        </w:rPr>
        <w:t>”</w:t>
      </w:r>
      <w:r>
        <w:rPr>
          <w:rFonts w:hint="eastAsia" w:ascii="Calibri" w:hAnsi="Calibri" w:cs="Times New Roman"/>
          <w:sz w:val="21"/>
          <w:szCs w:val="24"/>
          <w:lang w:val="en-US"/>
        </w:rPr>
        <w:t>造物</w:t>
      </w:r>
      <w:r>
        <w:rPr>
          <w:rFonts w:ascii="Calibri" w:hAnsi="Calibri" w:cs="Times New Roman"/>
          <w:sz w:val="21"/>
          <w:szCs w:val="24"/>
          <w:lang w:val="en-US"/>
        </w:rPr>
        <w:t>”</w:t>
      </w:r>
      <w:r>
        <w:rPr>
          <w:rFonts w:hint="eastAsia" w:ascii="Calibri" w:hAnsi="Calibri" w:cs="Times New Roman"/>
          <w:sz w:val="21"/>
          <w:szCs w:val="24"/>
          <w:lang w:val="en-US"/>
        </w:rPr>
        <w:t>是核心特征，设计的“物品”产生源自真实生活场景，最终适应并改变真实生活场景应用。</w:t>
      </w:r>
    </w:p>
    <w:p>
      <w:pPr>
        <w:pStyle w:val="6"/>
        <w:ind w:firstLine="420" w:firstLineChars="200"/>
        <w:rPr>
          <w:rFonts w:hint="eastAsia" w:ascii="Calibri" w:hAnsi="Calibri" w:cs="Times New Roman"/>
          <w:sz w:val="21"/>
          <w:szCs w:val="24"/>
          <w:lang w:val="en-US"/>
        </w:rPr>
      </w:pPr>
      <w:r>
        <w:rPr>
          <w:rFonts w:hint="eastAsia" w:ascii="Calibri" w:hAnsi="Calibri" w:cs="Times New Roman"/>
          <w:sz w:val="21"/>
          <w:szCs w:val="24"/>
          <w:lang w:val="en-US"/>
        </w:rPr>
        <w:t>这些</w:t>
      </w:r>
      <w:r>
        <w:rPr>
          <w:rFonts w:hint="eastAsia" w:ascii="Calibri" w:hAnsi="Calibri" w:cs="Times New Roman"/>
          <w:sz w:val="21"/>
          <w:szCs w:val="24"/>
          <w:lang w:val="en-US" w:eastAsia="zh-CN"/>
        </w:rPr>
        <w:t>成果设想</w:t>
      </w:r>
      <w:r>
        <w:rPr>
          <w:rFonts w:hint="eastAsia" w:ascii="Calibri" w:hAnsi="Calibri" w:cs="Times New Roman"/>
          <w:sz w:val="21"/>
          <w:szCs w:val="24"/>
          <w:lang w:val="en-US"/>
        </w:rPr>
        <w:t>最初可能来源于生活中使用中的“困惑”或“不舒服”。借助信息意识去收集相关信息</w:t>
      </w:r>
      <w:r>
        <w:rPr>
          <w:rFonts w:hint="eastAsia" w:ascii="Calibri" w:hAnsi="Calibri" w:cs="Times New Roman"/>
          <w:sz w:val="21"/>
          <w:szCs w:val="24"/>
          <w:lang w:val="en-US" w:eastAsia="zh-CN"/>
        </w:rPr>
        <w:t>去</w:t>
      </w:r>
      <w:r>
        <w:rPr>
          <w:rFonts w:hint="eastAsia" w:ascii="Calibri" w:hAnsi="Calibri" w:cs="Times New Roman"/>
          <w:sz w:val="21"/>
          <w:szCs w:val="24"/>
          <w:lang w:val="en-US"/>
        </w:rPr>
        <w:t>分析这些</w:t>
      </w:r>
      <w:r>
        <w:rPr>
          <w:rFonts w:hint="eastAsia" w:ascii="Calibri" w:hAnsi="Calibri" w:cs="Times New Roman"/>
          <w:sz w:val="21"/>
          <w:szCs w:val="24"/>
          <w:lang w:val="en-US" w:eastAsia="zh-CN"/>
        </w:rPr>
        <w:t>情境下的</w:t>
      </w:r>
      <w:r>
        <w:rPr>
          <w:rFonts w:hint="eastAsia" w:ascii="Calibri" w:hAnsi="Calibri" w:cs="Times New Roman"/>
          <w:sz w:val="21"/>
          <w:szCs w:val="24"/>
          <w:lang w:val="en-US"/>
        </w:rPr>
        <w:t>痛点是解决这些痛点的第一步。</w:t>
      </w:r>
    </w:p>
    <w:p>
      <w:pPr>
        <w:pStyle w:val="6"/>
        <w:ind w:firstLine="420" w:firstLineChars="200"/>
        <w:rPr>
          <w:rFonts w:ascii="Calibri" w:hAnsi="Calibri" w:cs="Times New Roman"/>
          <w:sz w:val="21"/>
          <w:szCs w:val="24"/>
          <w:lang w:val="en-US"/>
        </w:rPr>
      </w:pPr>
      <w:r>
        <w:rPr>
          <w:rFonts w:hint="eastAsia" w:ascii="Calibri" w:hAnsi="Calibri" w:cs="Times New Roman"/>
          <w:sz w:val="21"/>
          <w:szCs w:val="24"/>
          <w:lang w:val="en-US"/>
        </w:rPr>
        <w:t>“智能光平衡桌板”的痛点来源于中小学学业压力大引发的健康问题：近年来中学生视力低下成上升趋势，同时向低龄化发展的趋势。教师</w:t>
      </w:r>
      <w:r>
        <w:rPr>
          <w:rFonts w:hint="eastAsia" w:ascii="Calibri" w:hAnsi="Calibri" w:cs="Times New Roman"/>
          <w:sz w:val="21"/>
          <w:szCs w:val="24"/>
          <w:lang w:val="en-US" w:eastAsia="zh-CN"/>
        </w:rPr>
        <w:t>引导</w:t>
      </w:r>
      <w:r>
        <w:rPr>
          <w:rFonts w:hint="eastAsia" w:ascii="Calibri" w:hAnsi="Calibri" w:cs="Times New Roman"/>
          <w:sz w:val="21"/>
          <w:szCs w:val="24"/>
          <w:lang w:val="en-US"/>
        </w:rPr>
        <w:t>学生</w:t>
      </w:r>
      <w:r>
        <w:rPr>
          <w:rFonts w:hint="eastAsia" w:ascii="Calibri" w:hAnsi="Calibri" w:cs="Times New Roman"/>
          <w:sz w:val="21"/>
          <w:szCs w:val="24"/>
          <w:lang w:val="en-US" w:eastAsia="zh-CN"/>
        </w:rPr>
        <w:t>关注情境下的相关信息并</w:t>
      </w:r>
      <w:r>
        <w:rPr>
          <w:rFonts w:hint="eastAsia" w:ascii="Calibri" w:hAnsi="Calibri" w:cs="Times New Roman"/>
          <w:sz w:val="21"/>
          <w:szCs w:val="24"/>
          <w:lang w:val="en-US"/>
        </w:rPr>
        <w:t>讨论：引发视力低下的原因可能有哪些呢？</w:t>
      </w:r>
    </w:p>
    <w:p>
      <w:pPr>
        <w:pStyle w:val="6"/>
        <w:ind w:firstLine="420" w:firstLineChars="200"/>
        <w:rPr>
          <w:rFonts w:ascii="Calibri" w:hAnsi="Calibri" w:cs="Times New Roman"/>
          <w:sz w:val="21"/>
          <w:szCs w:val="24"/>
          <w:lang w:val="en-US"/>
        </w:rPr>
      </w:pPr>
      <w:r>
        <w:rPr>
          <w:rFonts w:hint="eastAsia" w:ascii="Calibri" w:hAnsi="Calibri" w:cs="Times New Roman"/>
          <w:sz w:val="21"/>
          <w:szCs w:val="24"/>
          <w:lang w:val="en-US"/>
        </w:rPr>
        <w:t>首先：教师引导学生以一天的生活场景为主线，梳理使用视力的主要生活场景。学生从每天睁眼开始启动一天的生活到最后关灯睡觉。生活主要的场景在家和学校切换的频率最高。因此锁定，青少年的主要用眼场景为学校。</w:t>
      </w:r>
    </w:p>
    <w:p>
      <w:pPr>
        <w:pStyle w:val="6"/>
        <w:ind w:firstLine="420" w:firstLineChars="200"/>
        <w:rPr>
          <w:rFonts w:ascii="Calibri" w:hAnsi="Calibri" w:cs="Times New Roman"/>
          <w:sz w:val="21"/>
          <w:szCs w:val="24"/>
          <w:lang w:val="en-US"/>
        </w:rPr>
      </w:pPr>
      <w:r>
        <w:rPr>
          <w:rFonts w:hint="eastAsia" w:ascii="Calibri" w:hAnsi="Calibri" w:cs="Times New Roman"/>
          <w:sz w:val="21"/>
          <w:szCs w:val="24"/>
          <w:lang w:val="en-US"/>
        </w:rPr>
        <w:t>其次，教师引导学生以生活事件为线索，关注使用视力频率比较高的事件。他们分别是听课、看书写字和使用电子产品。这三个事件在不同的人出现的时间长短存在差异，但是整体看，青少年阶段，听课读书写字是大量使用视力的主要事件。</w:t>
      </w:r>
    </w:p>
    <w:p>
      <w:pPr>
        <w:pStyle w:val="6"/>
        <w:ind w:firstLine="420"/>
        <w:rPr>
          <w:rFonts w:hint="eastAsia" w:ascii="Calibri" w:hAnsi="Calibri" w:cs="Times New Roman"/>
          <w:sz w:val="21"/>
          <w:szCs w:val="24"/>
          <w:lang w:val="en-US" w:eastAsia="zh-CN"/>
        </w:rPr>
      </w:pPr>
      <w:r>
        <w:rPr>
          <w:rFonts w:hint="eastAsia" w:ascii="Calibri" w:hAnsi="Calibri" w:cs="Times New Roman"/>
          <w:sz w:val="21"/>
          <w:szCs w:val="24"/>
          <w:lang w:val="en-US" w:eastAsia="zh-CN"/>
        </w:rPr>
        <w:t>第三</w:t>
      </w:r>
      <w:r>
        <w:rPr>
          <w:rFonts w:hint="eastAsia" w:ascii="Calibri" w:hAnsi="Calibri" w:cs="Times New Roman"/>
          <w:sz w:val="21"/>
          <w:szCs w:val="24"/>
          <w:lang w:val="en-US"/>
        </w:rPr>
        <w:t>教师引导学生</w:t>
      </w:r>
      <w:r>
        <w:rPr>
          <w:rFonts w:hint="eastAsia" w:ascii="Calibri" w:hAnsi="Calibri" w:cs="Times New Roman"/>
          <w:sz w:val="21"/>
          <w:szCs w:val="24"/>
          <w:lang w:val="en-US" w:eastAsia="zh-CN"/>
        </w:rPr>
        <w:t>使用</w:t>
      </w:r>
      <w:r>
        <w:rPr>
          <w:rFonts w:hint="eastAsia" w:ascii="Calibri" w:hAnsi="Calibri" w:cs="Times New Roman"/>
          <w:sz w:val="21"/>
          <w:szCs w:val="24"/>
          <w:lang w:val="en-US"/>
        </w:rPr>
        <w:t>查找资料、寻访专家等方法</w:t>
      </w:r>
      <w:r>
        <w:rPr>
          <w:rFonts w:hint="eastAsia" w:ascii="Calibri" w:hAnsi="Calibri" w:cs="Times New Roman"/>
          <w:sz w:val="21"/>
          <w:szCs w:val="24"/>
          <w:lang w:val="en-US" w:eastAsia="zh-CN"/>
        </w:rPr>
        <w:t>调研关于视力下降的相关资料、原因分析和原理解析等等。</w:t>
      </w:r>
    </w:p>
    <w:p>
      <w:pPr>
        <w:pStyle w:val="6"/>
        <w:ind w:firstLine="420"/>
        <w:rPr>
          <w:rFonts w:ascii="Calibri" w:hAnsi="Calibri" w:cs="Times New Roman"/>
          <w:sz w:val="21"/>
          <w:szCs w:val="24"/>
          <w:lang w:val="en-US"/>
        </w:rPr>
      </w:pPr>
      <w:r>
        <w:rPr>
          <w:rFonts w:hint="eastAsia" w:ascii="Calibri" w:hAnsi="Calibri" w:cs="Times New Roman"/>
          <w:sz w:val="21"/>
          <w:szCs w:val="24"/>
          <w:lang w:val="en-US" w:eastAsia="zh-CN"/>
        </w:rPr>
        <w:t>最后借助查阅的相关资料，在学生们的用眼场景和用眼事件相关信息间建立关联，</w:t>
      </w:r>
      <w:r>
        <w:rPr>
          <w:rFonts w:hint="eastAsia" w:ascii="Calibri" w:hAnsi="Calibri" w:cs="Times New Roman"/>
          <w:sz w:val="21"/>
          <w:szCs w:val="24"/>
          <w:lang w:val="en-US"/>
        </w:rPr>
        <w:t>得出</w:t>
      </w:r>
      <w:r>
        <w:rPr>
          <w:rFonts w:hint="eastAsia" w:ascii="Calibri" w:hAnsi="Calibri" w:cs="Times New Roman"/>
          <w:sz w:val="21"/>
          <w:szCs w:val="24"/>
          <w:lang w:val="en-US" w:eastAsia="zh-CN"/>
        </w:rPr>
        <w:t>了</w:t>
      </w:r>
      <w:r>
        <w:rPr>
          <w:rFonts w:hint="eastAsia" w:ascii="Calibri" w:hAnsi="Calibri" w:cs="Times New Roman"/>
          <w:sz w:val="21"/>
          <w:szCs w:val="24"/>
          <w:lang w:val="en-US"/>
        </w:rPr>
        <w:t>结论：虽然视力下降与遗传、饮食和健康、读写习惯有关系，但是其最重要的因素是所处的光环境质量，</w:t>
      </w:r>
      <w:r>
        <w:rPr>
          <w:rFonts w:hint="eastAsia" w:ascii="Calibri" w:hAnsi="Calibri" w:cs="Times New Roman"/>
          <w:sz w:val="21"/>
          <w:szCs w:val="24"/>
          <w:lang w:val="en-US" w:eastAsia="zh-CN"/>
        </w:rPr>
        <w:t>即影响视力的关键信息为</w:t>
      </w:r>
      <w:r>
        <w:rPr>
          <w:rFonts w:hint="eastAsia" w:ascii="Calibri" w:hAnsi="Calibri" w:cs="Times New Roman"/>
          <w:sz w:val="21"/>
          <w:szCs w:val="24"/>
          <w:lang w:val="en-US"/>
        </w:rPr>
        <w:t>保证个人所处的光环境</w:t>
      </w:r>
      <w:r>
        <w:rPr>
          <w:rFonts w:hint="eastAsia" w:ascii="Calibri" w:hAnsi="Calibri" w:cs="Times New Roman"/>
          <w:sz w:val="21"/>
          <w:szCs w:val="24"/>
          <w:lang w:val="en-US" w:eastAsia="zh-CN"/>
        </w:rPr>
        <w:t>内的</w:t>
      </w:r>
      <w:r>
        <w:rPr>
          <w:rFonts w:hint="eastAsia" w:ascii="Calibri" w:hAnsi="Calibri" w:cs="Times New Roman"/>
          <w:sz w:val="21"/>
          <w:szCs w:val="24"/>
          <w:lang w:val="en-US"/>
        </w:rPr>
        <w:t>光通量。</w:t>
      </w:r>
      <w:r>
        <w:rPr>
          <w:rFonts w:ascii="Calibri" w:hAnsi="Calibri" w:cs="Times New Roman"/>
          <w:sz w:val="21"/>
          <w:szCs w:val="24"/>
          <w:lang w:val="en-US"/>
        </w:rPr>
        <w:t xml:space="preserve">    </w:t>
      </w:r>
    </w:p>
    <w:p>
      <w:pPr>
        <w:pStyle w:val="6"/>
        <w:numPr>
          <w:ilvl w:val="0"/>
          <w:numId w:val="2"/>
        </w:numPr>
        <w:rPr>
          <w:b/>
          <w:bCs/>
          <w:sz w:val="24"/>
          <w:szCs w:val="24"/>
          <w:lang w:val="en-US"/>
        </w:rPr>
      </w:pPr>
      <w:r>
        <w:rPr>
          <w:rFonts w:hint="eastAsia"/>
          <w:b/>
          <w:bCs/>
          <w:sz w:val="24"/>
          <w:szCs w:val="24"/>
          <w:lang w:val="en-US" w:eastAsia="zh-CN"/>
        </w:rPr>
        <w:t>信息关联</w:t>
      </w:r>
      <w:r>
        <w:rPr>
          <w:rFonts w:hint="eastAsia"/>
          <w:b/>
          <w:bCs/>
          <w:sz w:val="24"/>
          <w:szCs w:val="24"/>
          <w:lang w:val="en-US"/>
        </w:rPr>
        <w:t>，</w:t>
      </w:r>
      <w:r>
        <w:rPr>
          <w:rFonts w:hint="eastAsia"/>
          <w:b/>
          <w:bCs/>
          <w:sz w:val="24"/>
          <w:szCs w:val="24"/>
          <w:lang w:val="en-US" w:eastAsia="zh-CN"/>
        </w:rPr>
        <w:t>从情境导向转向问题导向。</w:t>
      </w:r>
    </w:p>
    <w:p>
      <w:pPr>
        <w:pStyle w:val="6"/>
        <w:ind w:firstLine="420" w:firstLineChars="200"/>
        <w:rPr>
          <w:rFonts w:hint="eastAsia" w:ascii="Calibri" w:hAnsi="Calibri" w:cs="Times New Roman"/>
          <w:sz w:val="21"/>
          <w:szCs w:val="24"/>
          <w:lang w:val="en-US"/>
        </w:rPr>
      </w:pPr>
      <w:r>
        <w:rPr>
          <w:rFonts w:hint="eastAsia" w:ascii="Calibri" w:hAnsi="Calibri" w:cs="Times New Roman"/>
          <w:sz w:val="21"/>
          <w:szCs w:val="24"/>
          <w:lang w:val="en-US" w:eastAsia="zh-CN"/>
        </w:rPr>
        <w:t>思维的动力来源于问题意识。在创客教育中，情境下的信息联系千丝万缕。生活场景越复杂，信息关联度和重合度也高。在确定了关键信息后，学生需将涉及痛点的关键信息抽象出问题的本质，并将其转换成序列化的计算机可以处理问题，这就是计算机算法的切入点。</w:t>
      </w:r>
    </w:p>
    <w:p>
      <w:pPr>
        <w:pStyle w:val="6"/>
        <w:ind w:firstLine="420" w:firstLineChars="200"/>
        <w:rPr>
          <w:rFonts w:hint="default" w:ascii="Calibri" w:hAnsi="Calibri" w:eastAsia="宋体" w:cs="Times New Roman"/>
          <w:sz w:val="21"/>
          <w:szCs w:val="24"/>
          <w:lang w:val="en-US" w:eastAsia="zh-CN"/>
        </w:rPr>
      </w:pPr>
      <w:r>
        <w:rPr>
          <w:rFonts w:hint="eastAsia" w:ascii="Calibri" w:hAnsi="Calibri" w:cs="Times New Roman"/>
          <w:sz w:val="21"/>
          <w:szCs w:val="24"/>
          <w:lang w:val="en-US"/>
        </w:rPr>
        <w:t>教室光环境是环境问题，视力是个人问题。</w:t>
      </w:r>
      <w:r>
        <w:rPr>
          <w:rFonts w:hint="eastAsia" w:ascii="Calibri" w:hAnsi="Calibri" w:cs="Times New Roman"/>
          <w:sz w:val="21"/>
          <w:szCs w:val="24"/>
          <w:lang w:val="en-US" w:eastAsia="zh-CN"/>
        </w:rPr>
        <w:t>这两个问题链接点就是学生在教室学习具体的光环境到底如何？</w:t>
      </w:r>
    </w:p>
    <w:p>
      <w:pPr>
        <w:pStyle w:val="6"/>
        <w:ind w:firstLine="420" w:firstLineChars="200"/>
        <w:rPr>
          <w:rFonts w:hint="eastAsia" w:ascii="Calibri" w:hAnsi="Calibri" w:cs="Times New Roman"/>
          <w:sz w:val="21"/>
          <w:szCs w:val="24"/>
          <w:lang w:val="en-US"/>
        </w:rPr>
      </w:pPr>
      <w:r>
        <w:rPr>
          <w:rFonts w:hint="eastAsia" w:ascii="Calibri" w:hAnsi="Calibri" w:cs="Times New Roman"/>
          <w:sz w:val="21"/>
          <w:szCs w:val="24"/>
          <w:lang w:val="en-US"/>
        </w:rPr>
        <w:t>基于这个问题，教师引导孩子从使用者的角度</w:t>
      </w:r>
      <w:r>
        <w:rPr>
          <w:rFonts w:hint="eastAsia" w:ascii="Calibri" w:hAnsi="Calibri" w:cs="Times New Roman"/>
          <w:sz w:val="21"/>
          <w:szCs w:val="24"/>
          <w:lang w:val="en-US" w:eastAsia="zh-CN"/>
        </w:rPr>
        <w:t>根据以下问题</w:t>
      </w:r>
      <w:r>
        <w:rPr>
          <w:rFonts w:hint="eastAsia" w:ascii="Calibri" w:hAnsi="Calibri" w:cs="Times New Roman"/>
          <w:sz w:val="21"/>
          <w:szCs w:val="24"/>
          <w:lang w:val="en-US"/>
        </w:rPr>
        <w:t>对教室的具体光环境进行调研</w:t>
      </w:r>
      <w:r>
        <w:rPr>
          <w:rFonts w:hint="eastAsia" w:ascii="Calibri" w:hAnsi="Calibri" w:cs="Times New Roman"/>
          <w:sz w:val="21"/>
          <w:szCs w:val="24"/>
          <w:lang w:val="en-US" w:eastAsia="zh-CN"/>
        </w:rPr>
        <w:t>。</w:t>
      </w:r>
    </w:p>
    <w:p>
      <w:pPr>
        <w:pStyle w:val="6"/>
        <w:numPr>
          <w:ilvl w:val="0"/>
          <w:numId w:val="3"/>
        </w:numPr>
        <w:ind w:left="420" w:leftChars="0" w:hanging="420" w:firstLineChars="0"/>
        <w:rPr>
          <w:rFonts w:hint="eastAsia" w:ascii="Calibri" w:hAnsi="Calibri" w:eastAsia="宋体" w:cs="Times New Roman"/>
          <w:sz w:val="21"/>
          <w:szCs w:val="24"/>
          <w:lang w:val="en-US" w:eastAsia="zh-CN"/>
        </w:rPr>
      </w:pPr>
      <w:r>
        <w:rPr>
          <w:rFonts w:hint="eastAsia" w:ascii="Calibri" w:hAnsi="Calibri" w:cs="Times New Roman"/>
          <w:sz w:val="21"/>
          <w:szCs w:val="24"/>
          <w:lang w:val="en-US" w:eastAsia="zh-CN"/>
        </w:rPr>
        <w:t>目前教室的灯光配置如何？</w:t>
      </w:r>
    </w:p>
    <w:p>
      <w:pPr>
        <w:pStyle w:val="6"/>
        <w:numPr>
          <w:ilvl w:val="0"/>
          <w:numId w:val="3"/>
        </w:numPr>
        <w:ind w:left="420" w:leftChars="0" w:hanging="420" w:firstLineChars="0"/>
        <w:rPr>
          <w:rFonts w:hint="eastAsia" w:ascii="Calibri" w:hAnsi="Calibri" w:eastAsia="宋体" w:cs="Times New Roman"/>
          <w:sz w:val="21"/>
          <w:szCs w:val="24"/>
          <w:lang w:val="en-US" w:eastAsia="zh-CN"/>
        </w:rPr>
      </w:pPr>
      <w:r>
        <w:rPr>
          <w:rFonts w:hint="eastAsia" w:ascii="Calibri" w:hAnsi="Calibri" w:cs="Times New Roman"/>
          <w:sz w:val="21"/>
          <w:szCs w:val="24"/>
          <w:lang w:val="en-US" w:eastAsia="zh-CN"/>
        </w:rPr>
        <w:t>每个座位具体的光通量数值是多少</w:t>
      </w:r>
    </w:p>
    <w:p>
      <w:pPr>
        <w:pStyle w:val="6"/>
        <w:numPr>
          <w:ilvl w:val="0"/>
          <w:numId w:val="3"/>
        </w:numPr>
        <w:ind w:left="420" w:leftChars="0" w:hanging="420" w:firstLineChars="0"/>
        <w:rPr>
          <w:rFonts w:hint="eastAsia" w:ascii="Calibri" w:hAnsi="Calibri" w:eastAsia="宋体" w:cs="Times New Roman"/>
          <w:sz w:val="21"/>
          <w:szCs w:val="24"/>
          <w:lang w:val="en-US" w:eastAsia="zh-CN"/>
        </w:rPr>
      </w:pPr>
      <w:r>
        <w:rPr>
          <w:rFonts w:hint="eastAsia" w:ascii="Calibri" w:hAnsi="Calibri" w:cs="Times New Roman"/>
          <w:sz w:val="21"/>
          <w:szCs w:val="24"/>
          <w:lang w:val="en-US" w:eastAsia="zh-CN"/>
        </w:rPr>
        <w:t>对于科学用眼，还有什么干扰因素。</w:t>
      </w:r>
    </w:p>
    <w:p>
      <w:pPr>
        <w:pStyle w:val="6"/>
        <w:numPr>
          <w:ilvl w:val="0"/>
          <w:numId w:val="0"/>
        </w:numPr>
        <w:ind w:leftChars="0"/>
        <w:rPr>
          <w:rFonts w:hint="default" w:ascii="Calibri" w:hAnsi="Calibri" w:eastAsia="宋体" w:cs="Times New Roman"/>
          <w:sz w:val="21"/>
          <w:szCs w:val="24"/>
          <w:lang w:val="en-US" w:eastAsia="zh-CN"/>
        </w:rPr>
      </w:pPr>
      <w:r>
        <w:rPr>
          <w:rFonts w:hint="eastAsia" w:ascii="Calibri" w:hAnsi="Calibri" w:cs="Times New Roman"/>
          <w:sz w:val="21"/>
          <w:szCs w:val="24"/>
          <w:lang w:val="en-US" w:eastAsia="zh-CN"/>
        </w:rPr>
        <w:t xml:space="preserve">    这些问题的提出对于教室这个具体情境的光环境有了比较全面的了解。从整体到具体细节，借助信息意识和问题意识，将解决视力问题转换成解决教室光环境问题再转换成解决学生个人光环境的光通量问题。</w:t>
      </w:r>
    </w:p>
    <w:p>
      <w:pPr>
        <w:pStyle w:val="6"/>
        <w:rPr>
          <w:rFonts w:hint="default" w:ascii="Calibri" w:hAnsi="Calibri" w:eastAsia="宋体" w:cs="Times New Roman"/>
          <w:sz w:val="21"/>
          <w:szCs w:val="24"/>
          <w:lang w:val="en-US" w:eastAsia="zh-CN"/>
        </w:rPr>
      </w:pPr>
      <w:r>
        <w:rPr>
          <w:rFonts w:hint="eastAsia" w:ascii="Calibri" w:hAnsi="Calibri" w:cs="Times New Roman"/>
          <w:sz w:val="21"/>
          <w:szCs w:val="24"/>
          <w:lang w:val="en-US" w:eastAsia="zh-CN"/>
        </w:rPr>
        <w:t>从而确定靶心问题</w:t>
      </w:r>
      <w:r>
        <w:rPr>
          <w:rFonts w:hint="eastAsia" w:ascii="Calibri" w:hAnsi="Calibri" w:cs="Times New Roman"/>
          <w:sz w:val="21"/>
          <w:szCs w:val="24"/>
          <w:lang w:val="en-US"/>
        </w:rPr>
        <w:t>：</w:t>
      </w:r>
      <w:r>
        <w:rPr>
          <w:rFonts w:hint="eastAsia" w:ascii="Calibri" w:hAnsi="Calibri" w:cs="Times New Roman"/>
          <w:sz w:val="21"/>
          <w:szCs w:val="24"/>
          <w:lang w:val="en-US" w:eastAsia="zh-CN"/>
        </w:rPr>
        <w:t>如何保证教室个人的桌面光通量在科学范围内。完成了从情景导向到问题导向的过程。</w:t>
      </w:r>
    </w:p>
    <w:p>
      <w:pPr>
        <w:autoSpaceDE w:val="0"/>
        <w:autoSpaceDN w:val="0"/>
        <w:adjustRightInd w:val="0"/>
        <w:ind w:firstLine="480"/>
        <w:rPr>
          <w:rFonts w:ascii="楷体" w:hAnsi="楷体" w:eastAsia="楷体" w:cs="楷体"/>
        </w:rPr>
      </w:pPr>
    </w:p>
    <w:p>
      <w:pPr>
        <w:pStyle w:val="6"/>
        <w:numPr>
          <w:ilvl w:val="0"/>
          <w:numId w:val="1"/>
        </w:numPr>
        <w:rPr>
          <w:b/>
          <w:bCs/>
          <w:sz w:val="24"/>
        </w:rPr>
      </w:pPr>
      <w:r>
        <w:rPr>
          <w:rFonts w:hint="eastAsia"/>
          <w:b/>
          <w:bCs/>
          <w:sz w:val="28"/>
          <w:szCs w:val="28"/>
          <w:lang w:val="en-US" w:eastAsia="zh-CN"/>
        </w:rPr>
        <w:t>用计算思维思考世界</w:t>
      </w:r>
    </w:p>
    <w:p>
      <w:pPr>
        <w:ind w:firstLine="480"/>
        <w:rPr>
          <w:rFonts w:hint="default" w:cs="Times New Roman"/>
          <w:kern w:val="0"/>
          <w:sz w:val="21"/>
          <w:szCs w:val="24"/>
          <w:lang w:val="en-US" w:eastAsia="zh-CN" w:bidi="ar-SA"/>
        </w:rPr>
      </w:pPr>
      <w:r>
        <w:rPr>
          <w:rFonts w:hint="eastAsia" w:ascii="Calibri" w:hAnsi="Calibri" w:eastAsia="宋体" w:cs="Times New Roman"/>
          <w:kern w:val="0"/>
          <w:sz w:val="21"/>
          <w:szCs w:val="24"/>
          <w:lang w:val="en-US" w:eastAsia="zh-CN" w:bidi="ar-SA"/>
        </w:rPr>
        <w:t>计算</w:t>
      </w:r>
      <w:r>
        <w:rPr>
          <w:rFonts w:hint="eastAsia" w:cs="Times New Roman"/>
          <w:kern w:val="0"/>
          <w:sz w:val="21"/>
          <w:szCs w:val="24"/>
          <w:lang w:val="en-US" w:eastAsia="zh-CN" w:bidi="ar-SA"/>
        </w:rPr>
        <w:t>思维的能力习得主要表现为能够用计算机处理的方式界定问题，抽象特征，建立模型；能够合理组织数据，通过判断、归纳、分析、综合相关信息，形成合理的算法形成解决问题的方案并迁移到与之相关的类似问题中。</w:t>
      </w:r>
    </w:p>
    <w:p>
      <w:pPr>
        <w:numPr>
          <w:ilvl w:val="0"/>
          <w:numId w:val="4"/>
        </w:numPr>
        <w:ind w:firstLine="480"/>
        <w:rPr>
          <w:rFonts w:hint="eastAsia"/>
          <w:b/>
          <w:bCs/>
          <w:sz w:val="24"/>
          <w:lang w:val="en-US" w:eastAsia="zh-CN"/>
        </w:rPr>
      </w:pPr>
      <w:r>
        <w:rPr>
          <w:rFonts w:hint="eastAsia"/>
          <w:b/>
          <w:bCs/>
          <w:sz w:val="24"/>
          <w:lang w:val="en-US" w:eastAsia="zh-CN"/>
        </w:rPr>
        <w:t>以计算概念，理清事件的关系，问题结构化</w:t>
      </w:r>
    </w:p>
    <w:p>
      <w:pPr>
        <w:rPr>
          <w:rFonts w:hint="eastAsia"/>
          <w:lang w:val="en-US" w:eastAsia="zh-CN"/>
        </w:rPr>
      </w:pPr>
      <w:r>
        <w:rPr>
          <w:rFonts w:hint="eastAsia"/>
          <w:b/>
          <w:bCs/>
          <w:sz w:val="24"/>
          <w:lang w:val="en-US" w:eastAsia="zh-CN"/>
        </w:rPr>
        <w:t xml:space="preserve">  </w:t>
      </w:r>
      <w:r>
        <w:rPr>
          <w:rFonts w:hint="eastAsia"/>
          <w:lang w:val="en-US" w:eastAsia="zh-CN"/>
        </w:rPr>
        <w:t xml:space="preserve">  结构化是计算思维解决问题的关键点，简约化是计算思维解决问题的第一步。初中低年龄段的孩子思维以直观形象为主，抽象思维正在形成中，面对复杂生活情境中的问题，往往很难理清关系得出算法。在这个环节，教师引导学生对解决的问题首先有个整体的理解，然后借助计算概念，采用顺序、递进、并行、分解等方法，将要解决的问题简约化，最后借助思维导图将简约后的问题梳理，建立结构化模型。</w:t>
      </w:r>
    </w:p>
    <w:p>
      <w:pPr>
        <w:rPr>
          <w:rFonts w:hint="eastAsia"/>
          <w:lang w:val="en-US" w:eastAsia="zh-CN"/>
        </w:rPr>
      </w:pPr>
      <w:r>
        <w:rPr>
          <w:rFonts w:hint="eastAsia"/>
          <w:lang w:val="en-US" w:eastAsia="zh-CN"/>
        </w:rPr>
        <w:t xml:space="preserve">     在确定了改善视力的靶心问题是保证教室个人桌面的光通量稳定性后，学生完成了问题解决的场景的转换---从教室定位在个人桌面，简化了问题解决的适用范围。针对靶心问题如何保证个人桌面光通量再进行问题拆解，分解出系列化的相关问题：</w:t>
      </w:r>
    </w:p>
    <w:p>
      <w:pPr>
        <w:numPr>
          <w:ilvl w:val="0"/>
          <w:numId w:val="5"/>
        </w:numPr>
        <w:ind w:left="420" w:leftChars="0" w:firstLine="0" w:firstLineChars="0"/>
        <w:rPr>
          <w:rFonts w:hint="default"/>
          <w:lang w:val="en-US" w:eastAsia="zh-CN"/>
        </w:rPr>
      </w:pPr>
      <w:r>
        <w:rPr>
          <w:rFonts w:hint="eastAsia"/>
          <w:lang w:val="en-US" w:eastAsia="zh-CN"/>
        </w:rPr>
        <w:t>教室个人桌面的光通量如何测量</w:t>
      </w:r>
    </w:p>
    <w:p>
      <w:pPr>
        <w:numPr>
          <w:ilvl w:val="0"/>
          <w:numId w:val="5"/>
        </w:numPr>
        <w:ind w:left="420" w:leftChars="0" w:firstLine="0" w:firstLineChars="0"/>
        <w:rPr>
          <w:rFonts w:hint="default"/>
          <w:lang w:val="en-US" w:eastAsia="zh-CN"/>
        </w:rPr>
      </w:pPr>
      <w:r>
        <w:rPr>
          <w:rFonts w:hint="eastAsia"/>
          <w:lang w:val="en-US" w:eastAsia="zh-CN"/>
        </w:rPr>
        <w:t>教室个人桌面的光通量主要来源</w:t>
      </w:r>
    </w:p>
    <w:p>
      <w:pPr>
        <w:numPr>
          <w:ilvl w:val="0"/>
          <w:numId w:val="5"/>
        </w:numPr>
        <w:ind w:left="420" w:leftChars="0" w:firstLine="0" w:firstLineChars="0"/>
        <w:rPr>
          <w:rFonts w:hint="default"/>
          <w:lang w:val="en-US" w:eastAsia="zh-CN"/>
        </w:rPr>
      </w:pPr>
      <w:r>
        <w:rPr>
          <w:rFonts w:hint="eastAsia"/>
          <w:lang w:val="en-US" w:eastAsia="zh-CN"/>
        </w:rPr>
        <w:t>不足的光通量如何补充</w:t>
      </w:r>
    </w:p>
    <w:p>
      <w:pPr>
        <w:ind w:left="1050" w:hanging="1050" w:hangingChars="500"/>
        <w:rPr>
          <w:rFonts w:hint="eastAsia"/>
          <w:lang w:val="en-US" w:eastAsia="zh-CN"/>
        </w:rPr>
      </w:pPr>
      <w:r>
        <w:rPr>
          <w:rFonts w:hint="eastAsia"/>
        </w:rPr>
        <w:t xml:space="preserve">   </w:t>
      </w:r>
      <w:r>
        <w:rPr>
          <w:rFonts w:hint="eastAsia"/>
          <w:lang w:val="en-US" w:eastAsia="zh-CN"/>
        </w:rPr>
        <w:t xml:space="preserve"> 针对以上分解问题，教师引导学生开展多种形式的学习。讨论并探究不同的方法，落实可实施性。</w:t>
      </w:r>
    </w:p>
    <w:p>
      <w:pPr>
        <w:ind w:firstLine="420" w:firstLineChars="200"/>
      </w:pPr>
      <w:r>
        <w:rPr>
          <w:rFonts w:hint="eastAsia"/>
          <w:lang w:val="en-US" w:eastAsia="zh-CN"/>
        </w:rPr>
        <w:t>从光通量的来源学生讨论分析得出要想保证个人桌面必须要借助教室整体光源+局部光源的解决方案。整体光源一般由学校统一设置，可操作性没有，因此问题的解决便聚焦在如何利用技术使用局部光源来保证个人光通量的问题。通过探究，问题解决再次转型深化到如何添加光源设备并进行检测和设置来满足不同时间段桌面光通量的需求。</w:t>
      </w:r>
    </w:p>
    <w:p>
      <w:pPr>
        <w:ind w:firstLine="241" w:firstLineChars="100"/>
        <w:rPr>
          <w:rFonts w:hint="default" w:eastAsia="宋体"/>
          <w:b/>
          <w:bCs/>
          <w:lang w:val="en-US" w:eastAsia="zh-CN"/>
        </w:rPr>
      </w:pPr>
      <w:r>
        <w:rPr>
          <w:b/>
          <w:bCs/>
          <w:sz w:val="24"/>
        </w:rPr>
        <w:t>2</w:t>
      </w:r>
      <w:r>
        <w:rPr>
          <w:rFonts w:hint="eastAsia"/>
          <w:b/>
          <w:bCs/>
          <w:sz w:val="24"/>
        </w:rPr>
        <w:t>、</w:t>
      </w:r>
      <w:r>
        <w:rPr>
          <w:rFonts w:hint="eastAsia"/>
          <w:b/>
          <w:bCs/>
          <w:sz w:val="24"/>
          <w:lang w:val="en-US" w:eastAsia="zh-CN"/>
        </w:rPr>
        <w:t>计算思维可视化，形成计算观点，对接编程语言。</w:t>
      </w:r>
    </w:p>
    <w:p>
      <w:pPr>
        <w:numPr>
          <w:ilvl w:val="0"/>
          <w:numId w:val="0"/>
        </w:numPr>
        <w:ind w:leftChars="0" w:firstLine="630" w:firstLineChars="300"/>
        <w:rPr>
          <w:rFonts w:hint="eastAsia"/>
          <w:lang w:val="en-US" w:eastAsia="zh-CN"/>
        </w:rPr>
      </w:pPr>
      <w:r>
        <w:rPr>
          <w:rFonts w:hint="eastAsia"/>
          <w:lang w:val="en-US" w:eastAsia="zh-CN"/>
        </w:rPr>
        <w:t>计算思维培养的关键点是抽象能力的培养，即将自然属性问题抽象成为计算机能够识别并处理的问题。其过程主要是界定问题，梳理问题解决的流程，形成算法。虽然学生理清了提高桌面光通量的一些主要因素，但是自然语言描述转换成计算机语言描述，必须要进行计算问题抽象，程序语言模块对接等方式才可能完成。</w:t>
      </w:r>
    </w:p>
    <w:p>
      <w:pPr>
        <w:numPr>
          <w:ilvl w:val="0"/>
          <w:numId w:val="0"/>
        </w:numPr>
        <w:ind w:firstLine="420" w:firstLineChars="200"/>
        <w:rPr>
          <w:rFonts w:hint="eastAsia"/>
          <w:lang w:val="en-US" w:eastAsia="zh-CN"/>
        </w:rPr>
      </w:pPr>
      <w:r>
        <w:rPr>
          <w:rFonts w:hint="eastAsia"/>
          <w:lang w:val="en-US" w:eastAsia="zh-CN"/>
        </w:rPr>
        <w:t>教学引导可采用STEPBYSTEP方式梳理操作动作，并形成流程图。这样的方式能够帮助学生建立流程化的概念，为后续计算机处理自动化奠定基础。</w:t>
      </w:r>
    </w:p>
    <w:p>
      <w:pPr>
        <w:numPr>
          <w:ilvl w:val="0"/>
          <w:numId w:val="0"/>
        </w:numPr>
        <w:ind w:firstLine="420" w:firstLineChars="200"/>
        <w:rPr>
          <w:rFonts w:hint="eastAsia"/>
          <w:lang w:val="en-US" w:eastAsia="zh-CN"/>
        </w:rPr>
      </w:pPr>
      <w:r>
        <w:rPr>
          <w:rFonts w:hint="eastAsia"/>
          <w:lang w:val="en-US" w:eastAsia="zh-CN"/>
        </w:rPr>
        <w:t>《智能光平衡学习桌板》项目里学生结合家里可调LED台灯的操作方法，结合学校教室的实际使用情况，梳理了一个智能LED灯自然操作的流程图如图1：</w:t>
      </w: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r>
        <w:rPr>
          <w:rFonts w:hint="eastAsia" w:eastAsiaTheme="minorEastAsia"/>
          <w:lang w:eastAsia="zh-CN"/>
        </w:rPr>
        <w:drawing>
          <wp:anchor distT="0" distB="0" distL="114300" distR="114300" simplePos="0" relativeHeight="251660288" behindDoc="1" locked="0" layoutInCell="1" allowOverlap="1">
            <wp:simplePos x="0" y="0"/>
            <wp:positionH relativeFrom="column">
              <wp:posOffset>241300</wp:posOffset>
            </wp:positionH>
            <wp:positionV relativeFrom="paragraph">
              <wp:posOffset>60325</wp:posOffset>
            </wp:positionV>
            <wp:extent cx="1844675" cy="3923030"/>
            <wp:effectExtent l="0" t="0" r="0" b="0"/>
            <wp:wrapTight wrapText="bothSides">
              <wp:wrapPolygon>
                <wp:start x="21592" y="-2"/>
                <wp:lineTo x="0" y="0"/>
                <wp:lineTo x="0" y="21600"/>
                <wp:lineTo x="21592" y="21602"/>
                <wp:lineTo x="8" y="21602"/>
                <wp:lineTo x="21600" y="21600"/>
                <wp:lineTo x="21600" y="0"/>
                <wp:lineTo x="8" y="-2"/>
                <wp:lineTo x="21592" y="-2"/>
              </wp:wrapPolygon>
            </wp:wrapTight>
            <wp:docPr id="1"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descr="wps"/>
                    <pic:cNvPicPr>
                      <a:picLocks noChangeAspect="1"/>
                    </pic:cNvPicPr>
                  </pic:nvPicPr>
                  <pic:blipFill>
                    <a:blip r:embed="rId5"/>
                    <a:stretch>
                      <a:fillRect/>
                    </a:stretch>
                  </pic:blipFill>
                  <pic:spPr>
                    <a:xfrm>
                      <a:off x="0" y="0"/>
                      <a:ext cx="1844675" cy="3923030"/>
                    </a:xfrm>
                    <a:prstGeom prst="rect">
                      <a:avLst/>
                    </a:prstGeom>
                    <a:noFill/>
                    <a:ln>
                      <a:noFill/>
                    </a:ln>
                  </pic:spPr>
                </pic:pic>
              </a:graphicData>
            </a:graphic>
          </wp:anchor>
        </w:drawing>
      </w:r>
    </w:p>
    <w:p>
      <w:pPr>
        <w:numPr>
          <w:ilvl w:val="0"/>
          <w:numId w:val="0"/>
        </w:numPr>
        <w:ind w:firstLine="420" w:firstLineChars="200"/>
        <w:rPr>
          <w:rFonts w:hint="eastAsia"/>
          <w:lang w:val="en-US" w:eastAsia="zh-CN"/>
        </w:rPr>
      </w:pPr>
    </w:p>
    <w:p>
      <w:pPr>
        <w:numPr>
          <w:ilvl w:val="0"/>
          <w:numId w:val="0"/>
        </w:numPr>
        <w:rPr>
          <w:rFonts w:hint="eastAsia"/>
          <w:lang w:val="en-US" w:eastAsia="zh-CN"/>
        </w:rPr>
      </w:pPr>
      <w:r>
        <w:drawing>
          <wp:anchor distT="0" distB="0" distL="114300" distR="114300" simplePos="0" relativeHeight="251661312" behindDoc="0" locked="0" layoutInCell="1" allowOverlap="1">
            <wp:simplePos x="0" y="0"/>
            <wp:positionH relativeFrom="column">
              <wp:posOffset>2327910</wp:posOffset>
            </wp:positionH>
            <wp:positionV relativeFrom="paragraph">
              <wp:posOffset>46355</wp:posOffset>
            </wp:positionV>
            <wp:extent cx="3607435" cy="3114675"/>
            <wp:effectExtent l="0" t="0" r="12065" b="9525"/>
            <wp:wrapSquare wrapText="bothSides"/>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6"/>
                    <a:stretch>
                      <a:fillRect/>
                    </a:stretch>
                  </pic:blipFill>
                  <pic:spPr>
                    <a:xfrm>
                      <a:off x="0" y="0"/>
                      <a:ext cx="3607435" cy="3114675"/>
                    </a:xfrm>
                    <a:prstGeom prst="rect">
                      <a:avLst/>
                    </a:prstGeom>
                    <a:noFill/>
                    <a:ln>
                      <a:noFill/>
                    </a:ln>
                  </pic:spPr>
                </pic:pic>
              </a:graphicData>
            </a:graphic>
          </wp:anchor>
        </w:drawing>
      </w:r>
    </w:p>
    <w:p>
      <w:pPr>
        <w:numPr>
          <w:ilvl w:val="0"/>
          <w:numId w:val="0"/>
        </w:numPr>
        <w:ind w:firstLine="420" w:firstLineChars="200"/>
        <w:rPr>
          <w:rFonts w:hint="eastAsia"/>
          <w:lang w:val="en-US" w:eastAsia="zh-CN"/>
        </w:rPr>
      </w:pPr>
    </w:p>
    <w:p>
      <w:pPr>
        <w:numPr>
          <w:ilvl w:val="0"/>
          <w:numId w:val="0"/>
        </w:numPr>
        <w:ind w:firstLine="420" w:firstLineChars="200"/>
        <w:rPr>
          <w:rFonts w:hint="default"/>
          <w:lang w:val="en-US" w:eastAsia="zh-CN"/>
        </w:rPr>
      </w:pPr>
      <w:r>
        <w:rPr>
          <w:rFonts w:hint="eastAsia"/>
          <w:lang w:val="en-US" w:eastAsia="zh-CN"/>
        </w:rPr>
        <w:t xml:space="preserve">      图1                                       图2</w:t>
      </w:r>
    </w:p>
    <w:p>
      <w:pPr>
        <w:numPr>
          <w:ilvl w:val="0"/>
          <w:numId w:val="0"/>
        </w:numPr>
        <w:ind w:firstLine="420" w:firstLineChars="200"/>
        <w:rPr>
          <w:rFonts w:hint="eastAsia"/>
          <w:lang w:val="en-US" w:eastAsia="zh-CN"/>
        </w:rPr>
      </w:pPr>
      <w:r>
        <w:drawing>
          <wp:anchor distT="0" distB="0" distL="114300" distR="114300" simplePos="0" relativeHeight="251662336" behindDoc="1" locked="0" layoutInCell="1" allowOverlap="1">
            <wp:simplePos x="0" y="0"/>
            <wp:positionH relativeFrom="column">
              <wp:posOffset>1517650</wp:posOffset>
            </wp:positionH>
            <wp:positionV relativeFrom="paragraph">
              <wp:posOffset>41275</wp:posOffset>
            </wp:positionV>
            <wp:extent cx="4210685" cy="1479550"/>
            <wp:effectExtent l="0" t="0" r="0" b="6350"/>
            <wp:wrapTight wrapText="bothSides">
              <wp:wrapPolygon>
                <wp:start x="21592" y="-2"/>
                <wp:lineTo x="0" y="0"/>
                <wp:lineTo x="0" y="21600"/>
                <wp:lineTo x="21592" y="21602"/>
                <wp:lineTo x="8" y="21602"/>
                <wp:lineTo x="21600" y="21600"/>
                <wp:lineTo x="21600" y="0"/>
                <wp:lineTo x="8" y="-2"/>
                <wp:lineTo x="21592" y="-2"/>
              </wp:wrapPolygon>
            </wp:wrapTight>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rcRect r="-1105" b="9885"/>
                    <a:stretch>
                      <a:fillRect/>
                    </a:stretch>
                  </pic:blipFill>
                  <pic:spPr>
                    <a:xfrm>
                      <a:off x="0" y="0"/>
                      <a:ext cx="4210685" cy="1479550"/>
                    </a:xfrm>
                    <a:prstGeom prst="rect">
                      <a:avLst/>
                    </a:prstGeom>
                    <a:noFill/>
                    <a:ln>
                      <a:noFill/>
                    </a:ln>
                  </pic:spPr>
                </pic:pic>
              </a:graphicData>
            </a:graphic>
          </wp:anchor>
        </w:drawing>
      </w: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p>
    <w:p>
      <w:pPr>
        <w:numPr>
          <w:ilvl w:val="0"/>
          <w:numId w:val="0"/>
        </w:numPr>
        <w:rPr>
          <w:rFonts w:hint="default"/>
          <w:lang w:val="en-US" w:eastAsia="zh-CN"/>
        </w:rPr>
      </w:pP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p>
    <w:p>
      <w:pPr>
        <w:numPr>
          <w:ilvl w:val="0"/>
          <w:numId w:val="0"/>
        </w:numPr>
        <w:ind w:firstLine="630" w:firstLineChars="300"/>
        <w:rPr>
          <w:rFonts w:hint="eastAsia"/>
          <w:lang w:val="en-US" w:eastAsia="zh-CN"/>
        </w:rPr>
      </w:pPr>
    </w:p>
    <w:p>
      <w:pPr>
        <w:numPr>
          <w:ilvl w:val="0"/>
          <w:numId w:val="0"/>
        </w:numPr>
        <w:ind w:firstLine="630" w:firstLineChars="300"/>
        <w:rPr>
          <w:rFonts w:hint="default"/>
          <w:lang w:val="en-US" w:eastAsia="zh-CN"/>
        </w:rPr>
      </w:pPr>
      <w:r>
        <w:rPr>
          <w:rFonts w:hint="eastAsia"/>
          <w:lang w:val="en-US" w:eastAsia="zh-CN"/>
        </w:rPr>
        <w:t xml:space="preserve">                                    图3</w:t>
      </w:r>
    </w:p>
    <w:p>
      <w:pPr>
        <w:numPr>
          <w:ilvl w:val="0"/>
          <w:numId w:val="0"/>
        </w:numPr>
        <w:ind w:firstLine="630" w:firstLineChars="300"/>
        <w:rPr>
          <w:rFonts w:hint="eastAsia"/>
          <w:lang w:val="en-US" w:eastAsia="zh-CN"/>
        </w:rPr>
      </w:pPr>
    </w:p>
    <w:p>
      <w:pPr>
        <w:numPr>
          <w:ilvl w:val="0"/>
          <w:numId w:val="0"/>
        </w:numPr>
        <w:ind w:firstLine="630" w:firstLineChars="300"/>
        <w:rPr>
          <w:rFonts w:hint="eastAsia"/>
          <w:lang w:val="en-US" w:eastAsia="zh-CN"/>
        </w:rPr>
      </w:pPr>
      <w:r>
        <w:rPr>
          <w:rFonts w:hint="eastAsia"/>
          <w:lang w:val="en-US" w:eastAsia="zh-CN"/>
        </w:rPr>
        <w:t>借助流程图的方式，学生将自然语言转换成可执行的计算机语言，完成了第二次抽象过程。把问题逐一突破，大大解决了学生编程难度，使得计算思维形成做到有迹可循，有序思考。</w:t>
      </w:r>
    </w:p>
    <w:p>
      <w:pPr>
        <w:numPr>
          <w:ilvl w:val="0"/>
          <w:numId w:val="0"/>
        </w:numPr>
        <w:ind w:firstLine="630" w:firstLineChars="300"/>
        <w:rPr>
          <w:rFonts w:hint="eastAsia"/>
          <w:lang w:val="en-US" w:eastAsia="zh-CN"/>
        </w:rPr>
      </w:pPr>
    </w:p>
    <w:p>
      <w:pPr>
        <w:ind w:firstLine="241" w:firstLineChars="100"/>
        <w:rPr>
          <w:rFonts w:hint="default"/>
          <w:b/>
          <w:bCs/>
          <w:sz w:val="24"/>
          <w:lang w:val="en-US" w:eastAsia="zh-CN"/>
        </w:rPr>
      </w:pPr>
      <w:r>
        <w:rPr>
          <w:rFonts w:hint="eastAsia"/>
          <w:b/>
          <w:bCs/>
          <w:sz w:val="24"/>
          <w:lang w:val="en-US" w:eastAsia="zh-CN"/>
        </w:rPr>
        <w:t>3、计算思维具体化，优化方法，对应计算机算法流程图</w:t>
      </w:r>
    </w:p>
    <w:p>
      <w:pPr>
        <w:ind w:firstLine="420" w:firstLineChars="200"/>
        <w:rPr>
          <w:rFonts w:hint="eastAsia"/>
          <w:lang w:val="en-US" w:eastAsia="zh-CN"/>
        </w:rPr>
      </w:pPr>
      <w:r>
        <w:rPr>
          <w:rFonts w:hint="eastAsia"/>
          <w:lang w:val="en-US" w:eastAsia="zh-CN"/>
        </w:rPr>
        <w:t>图1的流程图，从功能上解释了提高桌面光通量的过程，涉及到光照度传感器、LED等待、MOS管开关等智能原件。将其流程反馈在具体适用场景会发现，并不能完全解决所有的场景问题，对应的计算机程序模块也不够清晰。为此需要进一步抽象计算概念，调整写出对应计算机实现的算法流程图，如图2。</w:t>
      </w:r>
    </w:p>
    <w:p>
      <w:pPr>
        <w:ind w:firstLine="420" w:firstLineChars="200"/>
        <w:rPr>
          <w:rFonts w:hint="eastAsia"/>
          <w:lang w:val="en-US" w:eastAsia="zh-CN"/>
        </w:rPr>
      </w:pPr>
      <w:r>
        <w:rPr>
          <w:rFonts w:hint="eastAsia"/>
          <w:lang w:val="en-US" w:eastAsia="zh-CN"/>
        </w:rPr>
        <w:t>计算机算法流程图与功能流程图的最大差别就是强调了计算机编程的指令性。从流程图到算法的过程完成了对学生从功能到脚本图的正向引导。计算思维的具体化具备再次抽象的过程，这样再次培养了计算思维的整体性和有序性。</w:t>
      </w:r>
    </w:p>
    <w:p>
      <w:pPr>
        <w:ind w:firstLine="420" w:firstLineChars="200"/>
        <w:rPr>
          <w:rFonts w:hint="default"/>
          <w:lang w:val="en-US" w:eastAsia="zh-CN"/>
        </w:rPr>
      </w:pPr>
    </w:p>
    <w:p>
      <w:pPr>
        <w:pStyle w:val="6"/>
        <w:numPr>
          <w:ilvl w:val="0"/>
          <w:numId w:val="1"/>
        </w:numPr>
        <w:rPr>
          <w:rFonts w:hint="eastAsia"/>
          <w:b/>
          <w:bCs/>
          <w:sz w:val="28"/>
          <w:szCs w:val="28"/>
          <w:lang w:val="en-US" w:eastAsia="zh-CN"/>
        </w:rPr>
      </w:pPr>
      <w:r>
        <w:rPr>
          <w:rFonts w:hint="eastAsia"/>
          <w:b/>
          <w:bCs/>
          <w:sz w:val="28"/>
          <w:szCs w:val="28"/>
          <w:lang w:val="en-US" w:eastAsia="zh-CN"/>
        </w:rPr>
        <w:t>用编程语言表达世界</w:t>
      </w:r>
    </w:p>
    <w:p>
      <w:pPr>
        <w:numPr>
          <w:ilvl w:val="0"/>
          <w:numId w:val="0"/>
        </w:numPr>
        <w:ind w:leftChars="0"/>
        <w:rPr>
          <w:rFonts w:hint="default"/>
          <w:lang w:val="en-US"/>
        </w:rPr>
      </w:pPr>
      <w:r>
        <w:rPr>
          <w:rFonts w:hint="eastAsia"/>
          <w:b/>
          <w:bCs/>
          <w:sz w:val="24"/>
          <w:lang w:val="en-US" w:eastAsia="zh-CN"/>
        </w:rPr>
        <w:t xml:space="preserve">     </w:t>
      </w:r>
      <w:r>
        <w:rPr>
          <w:rFonts w:hint="eastAsia"/>
          <w:lang w:val="en-US" w:eastAsia="zh-CN"/>
        </w:rPr>
        <w:t>表达世界对于每个学科都需要不同的形式。以上流程图的描述，需要通过智能原件并通过计算机编程工具来实现。利用编程语言有条理地表达解决问题的思路、方法和过程，是计算思维的外在表现形式。</w:t>
      </w:r>
    </w:p>
    <w:p>
      <w:pPr>
        <w:numPr>
          <w:ilvl w:val="0"/>
          <w:numId w:val="6"/>
        </w:numPr>
        <w:ind w:firstLine="241" w:firstLineChars="100"/>
        <w:rPr>
          <w:rFonts w:hint="eastAsia"/>
          <w:b/>
          <w:bCs/>
          <w:sz w:val="24"/>
          <w:lang w:val="en-US" w:eastAsia="zh-CN"/>
        </w:rPr>
      </w:pPr>
      <w:r>
        <w:rPr>
          <w:rFonts w:hint="eastAsia"/>
          <w:b/>
          <w:bCs/>
          <w:sz w:val="24"/>
          <w:lang w:val="en-US" w:eastAsia="zh-CN"/>
        </w:rPr>
        <w:t>编写脚本，反向理解意图，验证计算观点</w:t>
      </w:r>
    </w:p>
    <w:p>
      <w:pPr>
        <w:numPr>
          <w:ilvl w:val="0"/>
          <w:numId w:val="0"/>
        </w:numPr>
        <w:ind w:firstLine="480"/>
        <w:rPr>
          <w:rFonts w:hint="eastAsia"/>
          <w:lang w:val="en-US" w:eastAsia="zh-CN"/>
        </w:rPr>
      </w:pPr>
      <w:r>
        <w:rPr>
          <w:rFonts w:hint="eastAsia"/>
          <w:lang w:val="en-US" w:eastAsia="zh-CN"/>
        </w:rPr>
        <w:t>利用编程工具解决问题方式众多，具备多样性和开放性特点。同一任务，不同的计算思维，编写出的脚本也不同。多样性的编程实现方式是倡导和鼓励的。多脚本解决问题，不但可以提高对编程工具语言的掌握，更可以提高计算思维的异质特点，不仅促进计算思维生长，更是促进创新精神培养。</w:t>
      </w:r>
    </w:p>
    <w:p>
      <w:pPr>
        <w:numPr>
          <w:ilvl w:val="0"/>
          <w:numId w:val="0"/>
        </w:numPr>
        <w:ind w:firstLine="480"/>
        <w:rPr>
          <w:rFonts w:hint="eastAsia"/>
          <w:lang w:val="en-US" w:eastAsia="zh-CN"/>
        </w:rPr>
      </w:pPr>
      <w:r>
        <w:rPr>
          <w:rFonts w:hint="eastAsia"/>
          <w:lang w:val="en-US" w:eastAsia="zh-CN"/>
        </w:rPr>
        <w:t>在《智能光平衡学习桌板》项目中，脚本编写完毕，对应原件连接结构图3，教师引导学生用自然语言描述脚本功能，是从脚本到功能的反向验证，更是对程序的再次梳理，是培养计算思维，实施计算实践，验证计算观点十分重要的方法。通过正反两次的思维梳理，强化了问题解决中对流程步骤和算法实现的理解，突破创新的重点和难点。</w:t>
      </w:r>
    </w:p>
    <w:p>
      <w:pPr>
        <w:numPr>
          <w:ilvl w:val="0"/>
          <w:numId w:val="0"/>
        </w:numPr>
        <w:rPr>
          <w:rFonts w:hint="default"/>
          <w:b/>
          <w:bCs/>
          <w:sz w:val="24"/>
          <w:lang w:val="en-US" w:eastAsia="zh-CN"/>
        </w:rPr>
      </w:pPr>
      <w:r>
        <w:rPr>
          <w:rFonts w:hint="eastAsia"/>
          <w:b/>
          <w:bCs/>
          <w:sz w:val="24"/>
          <w:lang w:val="en-US" w:eastAsia="zh-CN"/>
        </w:rPr>
        <w:t>2、脚本测试，优化流程，培养评估思维</w:t>
      </w:r>
    </w:p>
    <w:p>
      <w:pPr>
        <w:numPr>
          <w:ilvl w:val="0"/>
          <w:numId w:val="0"/>
        </w:numPr>
        <w:rPr>
          <w:rFonts w:hint="eastAsia"/>
          <w:lang w:val="en-US" w:eastAsia="zh-CN"/>
        </w:rPr>
      </w:pPr>
      <w:r>
        <w:rPr>
          <w:rFonts w:hint="eastAsia"/>
          <w:b/>
          <w:bCs/>
          <w:sz w:val="24"/>
          <w:lang w:val="en-US" w:eastAsia="zh-CN"/>
        </w:rPr>
        <w:t xml:space="preserve">   </w:t>
      </w:r>
      <w:r>
        <w:rPr>
          <w:rFonts w:hint="eastAsia"/>
          <w:lang w:val="en-US" w:eastAsia="zh-CN"/>
        </w:rPr>
        <w:t>找错、纠错、修正、调整是编写脚本调试的基本方法。学生在运行脚本过程中，当脚本出现问题或者出现了与预设效果不同的结果时，就必须根据最初的算法意图，进行有的放矢地修正与调整。这个调整可以是与编程语言语法相关，也可以是算法结构上的改变。因此，脚本测试不仅仅是算法流程图与运行结果的知行合一，更是对之前算法的评估与优化。这样的方式，可以从技术层面让学生站在全局角度看待算法的优劣，进一步加强计算思维的培养。</w:t>
      </w:r>
    </w:p>
    <w:p>
      <w:pPr>
        <w:numPr>
          <w:ilvl w:val="0"/>
          <w:numId w:val="0"/>
        </w:numPr>
        <w:rPr>
          <w:rFonts w:hint="eastAsia"/>
          <w:lang w:val="en-US" w:eastAsia="zh-CN"/>
        </w:rPr>
      </w:pPr>
    </w:p>
    <w:p>
      <w:pPr>
        <w:numPr>
          <w:ilvl w:val="0"/>
          <w:numId w:val="0"/>
        </w:numPr>
        <w:rPr>
          <w:rFonts w:hint="default"/>
          <w:b/>
          <w:bCs/>
          <w:sz w:val="24"/>
          <w:lang w:val="en-US" w:eastAsia="zh-CN"/>
        </w:rPr>
      </w:pPr>
      <w:r>
        <w:rPr>
          <w:rFonts w:hint="eastAsia"/>
          <w:b/>
          <w:bCs/>
          <w:sz w:val="24"/>
          <w:lang w:val="en-US" w:eastAsia="zh-CN"/>
        </w:rPr>
        <w:t>3、作品展评，训练概括思维</w:t>
      </w:r>
    </w:p>
    <w:p>
      <w:pPr>
        <w:numPr>
          <w:ilvl w:val="0"/>
          <w:numId w:val="0"/>
        </w:numPr>
        <w:ind w:firstLine="420" w:firstLineChars="200"/>
        <w:rPr>
          <w:rFonts w:hint="eastAsia"/>
          <w:lang w:val="en-US" w:eastAsia="zh-CN"/>
        </w:rPr>
      </w:pPr>
      <w:r>
        <w:rPr>
          <w:rFonts w:hint="eastAsia"/>
          <w:lang w:val="en-US" w:eastAsia="zh-CN"/>
        </w:rPr>
        <w:t>创新教育的核心在于“造物”，最终的成果将以实物方式呈现。因此将创新成果回归实际生活场景测试其实用性和使用性是十分重要的环节。</w:t>
      </w:r>
    </w:p>
    <w:p>
      <w:pPr>
        <w:numPr>
          <w:ilvl w:val="0"/>
          <w:numId w:val="0"/>
        </w:numPr>
        <w:ind w:firstLine="420" w:firstLineChars="200"/>
        <w:rPr>
          <w:rFonts w:hint="eastAsia"/>
          <w:lang w:val="en-US" w:eastAsia="zh-CN"/>
        </w:rPr>
      </w:pPr>
      <w:r>
        <w:rPr>
          <w:rFonts w:hint="eastAsia"/>
          <w:lang w:val="en-US" w:eastAsia="zh-CN"/>
        </w:rPr>
        <w:t>作品展评环节主要包括了成果功能介绍和成果结果测试两个方面。学生不仅仅是对成果的功能进行阐述，还需要介绍具体的制作过程、方法和原理，如整体构思，具体方法和策略，运用了哪些具体的技术，解决了哪些具体的问题，实现了哪些具体的功能等等。创新造物最终为了解决生活实际场景的痛点问题，因此评估创新成果对原有生活场景痛点问题的改善或改变的有效性，是评估创新教育成果最重要的指标。</w:t>
      </w:r>
    </w:p>
    <w:p>
      <w:pPr>
        <w:numPr>
          <w:ilvl w:val="0"/>
          <w:numId w:val="0"/>
        </w:numPr>
        <w:ind w:firstLine="420" w:firstLineChars="200"/>
        <w:rPr>
          <w:rFonts w:hint="eastAsia"/>
          <w:lang w:val="en-US" w:eastAsia="zh-CN"/>
        </w:rPr>
      </w:pPr>
      <w:r>
        <w:rPr>
          <w:rFonts w:hint="eastAsia"/>
          <w:lang w:val="en-US" w:eastAsia="zh-CN"/>
        </w:rPr>
        <w:t>在《智能光平衡学习桌板》项目中，其痛点问题主要依赖信息技术来解决。设计合理的评价不仅仅可以提高学生对成果的深度理解，更是培养计算思维必不可少的过程。通过对实物作品设计和功能实现进行梳理、总结、提炼、反思，这是计算思维概括的过程，也为后续创新教育的进一步深入提供依据。</w:t>
      </w:r>
    </w:p>
    <w:p>
      <w:pPr>
        <w:numPr>
          <w:ilvl w:val="0"/>
          <w:numId w:val="0"/>
        </w:numPr>
        <w:ind w:firstLine="420" w:firstLineChars="200"/>
        <w:rPr>
          <w:rFonts w:hint="eastAsia"/>
          <w:lang w:val="en-US" w:eastAsia="zh-CN"/>
        </w:rPr>
      </w:pPr>
    </w:p>
    <w:p>
      <w:pPr>
        <w:pStyle w:val="6"/>
        <w:numPr>
          <w:ilvl w:val="0"/>
          <w:numId w:val="1"/>
        </w:numPr>
        <w:rPr>
          <w:rFonts w:hint="eastAsia"/>
          <w:b/>
          <w:bCs/>
          <w:sz w:val="28"/>
          <w:szCs w:val="28"/>
          <w:lang w:val="en-US" w:eastAsia="zh-CN"/>
        </w:rPr>
      </w:pPr>
      <w:r>
        <w:rPr>
          <w:rFonts w:hint="eastAsia"/>
          <w:b/>
          <w:bCs/>
          <w:sz w:val="28"/>
          <w:szCs w:val="28"/>
          <w:lang w:val="en-US" w:eastAsia="zh-CN"/>
        </w:rPr>
        <w:t>用核心素养改造世界</w:t>
      </w:r>
    </w:p>
    <w:p>
      <w:pPr>
        <w:widowControl w:val="0"/>
        <w:numPr>
          <w:ilvl w:val="0"/>
          <w:numId w:val="7"/>
        </w:numPr>
        <w:ind w:left="0" w:leftChars="0" w:firstLine="241" w:firstLineChars="100"/>
        <w:jc w:val="both"/>
        <w:rPr>
          <w:rFonts w:hint="default"/>
          <w:b/>
          <w:bCs/>
          <w:sz w:val="24"/>
          <w:lang w:val="en-US" w:eastAsia="zh-CN"/>
        </w:rPr>
      </w:pPr>
      <w:r>
        <w:rPr>
          <w:rFonts w:hint="eastAsia"/>
          <w:b/>
          <w:bCs/>
          <w:sz w:val="24"/>
          <w:lang w:val="en-US" w:eastAsia="zh-CN"/>
        </w:rPr>
        <w:t>迁移应用，计算思维促进创新，改造世界</w:t>
      </w:r>
    </w:p>
    <w:p>
      <w:pPr>
        <w:widowControl w:val="0"/>
        <w:numPr>
          <w:ilvl w:val="0"/>
          <w:numId w:val="0"/>
        </w:numPr>
        <w:ind w:firstLine="420"/>
        <w:jc w:val="both"/>
        <w:rPr>
          <w:rFonts w:hint="default"/>
          <w:lang w:val="en-US" w:eastAsia="zh-CN"/>
        </w:rPr>
      </w:pPr>
      <w:r>
        <w:rPr>
          <w:rFonts w:hint="eastAsia"/>
          <w:lang w:val="en-US" w:eastAsia="zh-CN"/>
        </w:rPr>
        <w:t>思维是学习的核心。随着计算机技术的普及和应用性提高，信息技术核心素养对创新教育的影响越来越大。以计算概念、计算实践和计算观点为支撑的计算思维能力培养使得创新教育成果呈现智能性、多样性、广泛性的应用特点。结合信息技术、物理学和工程学为基础的跨学科综合类创客项目如雨后春笋，大批涌现。计算思维能力也正如“读、写、说”一样，逐渐成为一种新型数字化城市必备的能力，并影响着人们的生活、学习和工作。</w:t>
      </w:r>
    </w:p>
    <w:p>
      <w:pPr>
        <w:widowControl w:val="0"/>
        <w:numPr>
          <w:ilvl w:val="0"/>
          <w:numId w:val="0"/>
        </w:numPr>
        <w:jc w:val="both"/>
        <w:rPr>
          <w:rFonts w:hint="eastAsia"/>
          <w:lang w:val="en-US" w:eastAsia="zh-CN"/>
        </w:rPr>
      </w:pPr>
    </w:p>
    <w:p>
      <w:pPr>
        <w:pStyle w:val="6"/>
        <w:numPr>
          <w:ilvl w:val="0"/>
          <w:numId w:val="1"/>
        </w:numPr>
        <w:rPr>
          <w:rFonts w:hint="eastAsia"/>
          <w:b/>
          <w:bCs/>
          <w:sz w:val="28"/>
          <w:szCs w:val="28"/>
          <w:lang w:val="en-US" w:eastAsia="zh-CN"/>
        </w:rPr>
      </w:pPr>
      <w:r>
        <w:rPr>
          <w:rFonts w:hint="eastAsia"/>
          <w:b/>
          <w:bCs/>
          <w:sz w:val="28"/>
          <w:szCs w:val="28"/>
          <w:lang w:val="en-US" w:eastAsia="zh-CN"/>
        </w:rPr>
        <w:t>结束语：</w:t>
      </w:r>
    </w:p>
    <w:p>
      <w:pPr>
        <w:numPr>
          <w:ilvl w:val="0"/>
          <w:numId w:val="0"/>
        </w:numPr>
        <w:ind w:firstLine="420" w:firstLineChars="200"/>
        <w:rPr>
          <w:rFonts w:hint="eastAsia"/>
          <w:lang w:val="en-US" w:eastAsia="zh-CN"/>
        </w:rPr>
      </w:pPr>
      <w:r>
        <w:rPr>
          <w:rFonts w:hint="eastAsia"/>
          <w:lang w:val="en-US" w:eastAsia="zh-CN"/>
        </w:rPr>
        <w:t>2021年4月上海市推出《关于全面推进上海市数字化转型的意见》，提出上海未来必推动“经济、生活、治理”全面数字化，这意味着计算机技术及应用将渗透在人们生活的方方面面。时代呼唤具备高计算思维能力和创造力的学习者和创造者。</w:t>
      </w:r>
    </w:p>
    <w:p>
      <w:pPr>
        <w:numPr>
          <w:ilvl w:val="0"/>
          <w:numId w:val="0"/>
        </w:numPr>
        <w:ind w:firstLine="420" w:firstLineChars="200"/>
        <w:rPr>
          <w:rFonts w:hint="eastAsia"/>
          <w:lang w:val="en-US" w:eastAsia="zh-CN"/>
        </w:rPr>
      </w:pPr>
      <w:r>
        <w:rPr>
          <w:rFonts w:hint="eastAsia"/>
          <w:lang w:val="en-US" w:eastAsia="zh-CN"/>
        </w:rPr>
        <w:t>在中小学阶段，通过信息技术介入的创客教育，可以使学习者深刻领悟创客教育研究与信息技术核心素养行合趋同，相生相成的乐趣，从小培养关注社会、关注生活的人文意识和精神，迎合时代的召唤。</w:t>
      </w:r>
    </w:p>
    <w:p>
      <w:pPr>
        <w:numPr>
          <w:ilvl w:val="0"/>
          <w:numId w:val="0"/>
        </w:numPr>
        <w:ind w:firstLine="420" w:firstLineChars="200"/>
        <w:rPr>
          <w:rFonts w:hint="eastAsia"/>
          <w:lang w:val="en-US" w:eastAsia="zh-CN"/>
        </w:rPr>
      </w:pPr>
      <w:r>
        <w:rPr>
          <w:rFonts w:hint="eastAsia"/>
          <w:lang w:val="en-US" w:eastAsia="zh-CN"/>
        </w:rPr>
        <w:t>青少年创客教育不仅是社会性科技活动，更可做作为家校联动，共同培养孩子的德智培育课程。从教师看，创客教育可以形成以学生为主体的探究活动，提高孩子的信息技术核心素养；从家长层面看，可以借助家长优势，通过积极介入，容易形成和谐亲子关系；从社会上看，创客项目本身的实用性、新颖性和创新性必然会给社会带来福利。</w:t>
      </w: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r>
        <w:rPr>
          <w:rFonts w:hint="eastAsia"/>
          <w:lang w:val="en-US" w:eastAsia="zh-CN"/>
        </w:rPr>
        <w:t>备注：《智能光平衡学习桌板》项目参加上海市第34届青少年创新科技大赛获得上海市一等奖</w:t>
      </w: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p>
    <w:p>
      <w:pPr>
        <w:numPr>
          <w:ilvl w:val="0"/>
          <w:numId w:val="0"/>
        </w:numPr>
        <w:ind w:firstLine="420" w:firstLineChars="200"/>
        <w:rPr>
          <w:rFonts w:hint="eastAsia"/>
          <w:lang w:val="en-US" w:eastAsia="zh-CN"/>
        </w:rPr>
      </w:pPr>
      <w:r>
        <w:rPr>
          <w:rFonts w:hint="eastAsia"/>
          <w:lang w:val="en-US" w:eastAsia="zh-CN"/>
        </w:rPr>
        <w:t xml:space="preserve">参考文献： </w:t>
      </w:r>
    </w:p>
    <w:p>
      <w:pPr>
        <w:spacing w:before="85"/>
        <w:ind w:left="425" w:right="236" w:hanging="272"/>
        <w:rPr>
          <w:rFonts w:ascii="AdvTimes" w:hAnsi="AdvTimes" w:eastAsia="AdvTimes" w:cs="AdvTimes"/>
          <w:color w:val="231F20"/>
          <w:kern w:val="0"/>
          <w:sz w:val="18"/>
          <w:szCs w:val="18"/>
          <w:lang w:bidi="ar"/>
        </w:rPr>
      </w:pPr>
      <w:r>
        <w:rPr>
          <w:rFonts w:ascii="AdvTimes" w:hAnsi="AdvTimes" w:eastAsia="AdvTimes" w:cs="AdvTimes"/>
          <w:color w:val="231F20"/>
          <w:kern w:val="0"/>
          <w:sz w:val="18"/>
          <w:szCs w:val="18"/>
          <w:lang w:bidi="ar"/>
        </w:rPr>
        <w:t>［</w:t>
      </w:r>
      <w:r>
        <w:rPr>
          <w:rFonts w:hint="eastAsia" w:ascii="AdvTimes" w:hAnsi="AdvTimes" w:eastAsia="宋体" w:cs="AdvTimes"/>
          <w:color w:val="231F20"/>
          <w:kern w:val="0"/>
          <w:sz w:val="18"/>
          <w:szCs w:val="18"/>
          <w:lang w:val="en-US" w:eastAsia="zh-CN" w:bidi="ar"/>
        </w:rPr>
        <w:t>1</w:t>
      </w:r>
      <w:r>
        <w:rPr>
          <w:rFonts w:ascii="AdvTimes" w:hAnsi="AdvTimes" w:eastAsia="AdvTimes" w:cs="AdvTimes"/>
          <w:color w:val="231F20"/>
          <w:kern w:val="0"/>
          <w:sz w:val="18"/>
          <w:szCs w:val="18"/>
          <w:lang w:bidi="ar"/>
        </w:rPr>
        <w:t xml:space="preserve">］Journal of Educational Computing Research </w:t>
      </w:r>
      <w:r>
        <w:rPr>
          <w:rFonts w:hint="eastAsia" w:ascii="AdvTimes" w:hAnsi="AdvTimes" w:eastAsia="AdvTimes" w:cs="AdvTimes"/>
          <w:color w:val="231F20"/>
          <w:kern w:val="0"/>
          <w:sz w:val="18"/>
          <w:szCs w:val="18"/>
          <w:lang w:bidi="ar"/>
        </w:rPr>
        <w:t xml:space="preserve"> </w:t>
      </w:r>
      <w:r>
        <w:rPr>
          <w:rFonts w:ascii="AdvTimes" w:hAnsi="AdvTimes" w:eastAsia="AdvTimes" w:cs="AdvTimes"/>
          <w:color w:val="231F20"/>
          <w:kern w:val="0"/>
          <w:sz w:val="18"/>
          <w:szCs w:val="18"/>
          <w:lang w:bidi="ar"/>
        </w:rPr>
        <w:t xml:space="preserve">2016, Vol. 53(4) 562–590 </w:t>
      </w:r>
      <w:r>
        <w:rPr>
          <w:rFonts w:hint="eastAsia" w:ascii="AdvTimes" w:hAnsi="AdvTimes" w:eastAsia="AdvTimes" w:cs="AdvTimes"/>
          <w:color w:val="231F20"/>
          <w:kern w:val="0"/>
          <w:sz w:val="18"/>
          <w:szCs w:val="18"/>
          <w:lang w:bidi="ar"/>
        </w:rPr>
        <w:t xml:space="preserve"> </w:t>
      </w:r>
      <w:r>
        <w:rPr>
          <w:rFonts w:ascii="AdvTimes" w:hAnsi="AdvTimes" w:eastAsia="AdvTimes" w:cs="AdvTimes"/>
          <w:color w:val="231F20"/>
          <w:kern w:val="0"/>
          <w:sz w:val="18"/>
          <w:szCs w:val="18"/>
          <w:lang w:bidi="ar"/>
        </w:rPr>
        <w:t>! The Author(s) 2015</w:t>
      </w:r>
      <w:r>
        <w:rPr>
          <w:rFonts w:hint="eastAsia" w:ascii="AdvTimes" w:hAnsi="AdvTimes" w:eastAsia="AdvTimes" w:cs="AdvTimes"/>
          <w:color w:val="231F20"/>
          <w:kern w:val="0"/>
          <w:sz w:val="18"/>
          <w:szCs w:val="18"/>
          <w:lang w:bidi="ar"/>
        </w:rPr>
        <w:t xml:space="preserve">   《</w:t>
      </w:r>
      <w:r>
        <w:rPr>
          <w:rFonts w:ascii="AdvTimes" w:hAnsi="AdvTimes" w:eastAsia="AdvTimes" w:cs="AdvTimes"/>
          <w:color w:val="231F20"/>
          <w:kern w:val="0"/>
          <w:sz w:val="18"/>
          <w:szCs w:val="18"/>
          <w:lang w:bidi="ar"/>
        </w:rPr>
        <w:t xml:space="preserve">An Exploration of Three-Dimensional </w:t>
      </w:r>
      <w:r>
        <w:rPr>
          <w:rFonts w:hint="eastAsia" w:ascii="AdvTimes" w:hAnsi="AdvTimes" w:eastAsia="AdvTimes" w:cs="AdvTimes"/>
          <w:color w:val="231F20"/>
          <w:kern w:val="0"/>
          <w:sz w:val="18"/>
          <w:szCs w:val="18"/>
          <w:lang w:bidi="ar"/>
        </w:rPr>
        <w:t xml:space="preserve"> </w:t>
      </w:r>
      <w:r>
        <w:rPr>
          <w:rFonts w:ascii="AdvTimes" w:hAnsi="AdvTimes" w:eastAsia="AdvTimes" w:cs="AdvTimes"/>
          <w:color w:val="231F20"/>
          <w:kern w:val="0"/>
          <w:sz w:val="18"/>
          <w:szCs w:val="18"/>
          <w:lang w:bidi="ar"/>
        </w:rPr>
        <w:t xml:space="preserve">Integrated Assessment </w:t>
      </w:r>
      <w:r>
        <w:rPr>
          <w:rFonts w:hint="eastAsia" w:ascii="AdvTimes" w:hAnsi="AdvTimes" w:eastAsia="AdvTimes" w:cs="AdvTimes"/>
          <w:color w:val="231F20"/>
          <w:kern w:val="0"/>
          <w:sz w:val="18"/>
          <w:szCs w:val="18"/>
          <w:lang w:bidi="ar"/>
        </w:rPr>
        <w:t xml:space="preserve"> </w:t>
      </w:r>
      <w:r>
        <w:rPr>
          <w:rFonts w:ascii="AdvTimes" w:hAnsi="AdvTimes" w:eastAsia="AdvTimes" w:cs="AdvTimes"/>
          <w:color w:val="231F20"/>
          <w:kern w:val="0"/>
          <w:sz w:val="18"/>
          <w:szCs w:val="18"/>
          <w:lang w:bidi="ar"/>
        </w:rPr>
        <w:t xml:space="preserve">for Computational Thinking </w:t>
      </w:r>
      <w:r>
        <w:rPr>
          <w:rFonts w:hint="eastAsia" w:ascii="AdvTimes" w:hAnsi="AdvTimes" w:eastAsia="AdvTimes" w:cs="AdvTimes"/>
          <w:color w:val="231F20"/>
          <w:kern w:val="0"/>
          <w:sz w:val="18"/>
          <w:szCs w:val="18"/>
          <w:lang w:bidi="ar"/>
        </w:rPr>
        <w:t xml:space="preserve">》 BY </w:t>
      </w:r>
      <w:r>
        <w:rPr>
          <w:rFonts w:ascii="AdvTimes" w:hAnsi="AdvTimes" w:eastAsia="AdvTimes" w:cs="AdvTimes"/>
          <w:color w:val="231F20"/>
          <w:kern w:val="0"/>
          <w:sz w:val="18"/>
          <w:szCs w:val="18"/>
          <w:lang w:bidi="ar"/>
        </w:rPr>
        <w:t>Baichang Zhong1 , Qiyun Wang2 , Jie Chen1, and Yi Li</w:t>
      </w:r>
      <w:r>
        <w:rPr>
          <w:rFonts w:hint="eastAsia" w:ascii="AdvTimes" w:hAnsi="AdvTimes" w:eastAsia="AdvTimes" w:cs="AdvTimes"/>
          <w:color w:val="231F20"/>
          <w:kern w:val="0"/>
          <w:sz w:val="18"/>
          <w:szCs w:val="18"/>
          <w:lang w:bidi="ar"/>
        </w:rPr>
        <w:t xml:space="preserve">   INTRODUCE ,1-13</w:t>
      </w:r>
    </w:p>
    <w:p>
      <w:pPr>
        <w:numPr>
          <w:ilvl w:val="0"/>
          <w:numId w:val="0"/>
        </w:numPr>
        <w:ind w:firstLine="360" w:firstLineChars="200"/>
        <w:rPr>
          <w:rFonts w:hint="default"/>
          <w:sz w:val="18"/>
          <w:szCs w:val="18"/>
          <w:lang w:val="en-US" w:eastAsia="zh-CN"/>
        </w:rPr>
      </w:pPr>
    </w:p>
    <w:p>
      <w:pPr>
        <w:spacing w:before="85"/>
        <w:ind w:left="425" w:right="236" w:hanging="272"/>
        <w:rPr>
          <w:rFonts w:hint="default" w:ascii="AdvTimes" w:hAnsi="AdvTimes" w:eastAsia="AdvTimes" w:cs="AdvTimes"/>
          <w:color w:val="231F20"/>
          <w:kern w:val="0"/>
          <w:sz w:val="18"/>
          <w:szCs w:val="18"/>
          <w:lang w:val="en-US" w:eastAsia="zh-CN" w:bidi="ar"/>
        </w:rPr>
      </w:pPr>
      <w:r>
        <w:rPr>
          <w:rFonts w:ascii="AdvTimes" w:hAnsi="AdvTimes" w:eastAsia="AdvTimes" w:cs="AdvTimes"/>
          <w:color w:val="231F20"/>
          <w:kern w:val="0"/>
          <w:sz w:val="18"/>
          <w:szCs w:val="18"/>
          <w:lang w:bidi="ar"/>
        </w:rPr>
        <w:t>［</w:t>
      </w:r>
      <w:r>
        <w:rPr>
          <w:rFonts w:hint="eastAsia" w:ascii="AdvTimes" w:hAnsi="AdvTimes" w:eastAsia="AdvTimes" w:cs="AdvTimes"/>
          <w:color w:val="231F20"/>
          <w:kern w:val="0"/>
          <w:sz w:val="18"/>
          <w:szCs w:val="18"/>
          <w:lang w:val="en-US" w:eastAsia="zh-CN" w:bidi="ar"/>
        </w:rPr>
        <w:t>2</w:t>
      </w:r>
      <w:r>
        <w:rPr>
          <w:rFonts w:ascii="AdvTimes" w:hAnsi="AdvTimes" w:eastAsia="AdvTimes" w:cs="AdvTimes"/>
          <w:color w:val="231F20"/>
          <w:kern w:val="0"/>
          <w:sz w:val="18"/>
          <w:szCs w:val="18"/>
          <w:lang w:bidi="ar"/>
        </w:rPr>
        <w:t>］</w:t>
      </w:r>
      <w:r>
        <w:rPr>
          <w:rFonts w:hint="eastAsia" w:ascii="AdvTimes" w:hAnsi="AdvTimes" w:eastAsia="AdvTimes" w:cs="AdvTimes"/>
          <w:color w:val="231F20"/>
          <w:kern w:val="0"/>
          <w:sz w:val="18"/>
          <w:szCs w:val="18"/>
          <w:lang w:val="en-US" w:eastAsia="zh-CN" w:bidi="ar"/>
        </w:rPr>
        <w:t xml:space="preserve">《可视化编程教育促进学生思维发展》 黄伟祥  中小学信息教育 2021.6 </w:t>
      </w:r>
    </w:p>
    <w:p>
      <w:pPr>
        <w:numPr>
          <w:ilvl w:val="0"/>
          <w:numId w:val="0"/>
        </w:numPr>
        <w:ind w:firstLine="420" w:firstLineChars="200"/>
        <w:rPr>
          <w:rFonts w:hint="default"/>
          <w:lang w:val="en-US" w:eastAsia="zh-CN"/>
        </w:rPr>
      </w:pPr>
    </w:p>
    <w:sectPr>
      <w:footerReference r:id="rId3" w:type="default"/>
      <w:type w:val="continuous"/>
      <w:pgSz w:w="11906" w:h="16838"/>
      <w:pgMar w:top="1440" w:right="1134" w:bottom="1440"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dvTimes">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48E1D0"/>
    <w:multiLevelType w:val="singleLevel"/>
    <w:tmpl w:val="8548E1D0"/>
    <w:lvl w:ilvl="0" w:tentative="0">
      <w:start w:val="1"/>
      <w:numFmt w:val="decimal"/>
      <w:lvlText w:val="%1."/>
      <w:lvlJc w:val="left"/>
      <w:pPr>
        <w:ind w:left="425" w:hanging="425"/>
      </w:pPr>
      <w:rPr>
        <w:rFonts w:hint="default" w:cs="Times New Roman"/>
      </w:rPr>
    </w:lvl>
  </w:abstractNum>
  <w:abstractNum w:abstractNumId="1">
    <w:nsid w:val="86EA3E16"/>
    <w:multiLevelType w:val="singleLevel"/>
    <w:tmpl w:val="86EA3E16"/>
    <w:lvl w:ilvl="0" w:tentative="0">
      <w:start w:val="1"/>
      <w:numFmt w:val="decimal"/>
      <w:suff w:val="nothing"/>
      <w:lvlText w:val="%1、"/>
      <w:lvlJc w:val="left"/>
    </w:lvl>
  </w:abstractNum>
  <w:abstractNum w:abstractNumId="2">
    <w:nsid w:val="DCFF12D9"/>
    <w:multiLevelType w:val="singleLevel"/>
    <w:tmpl w:val="DCFF12D9"/>
    <w:lvl w:ilvl="0" w:tentative="0">
      <w:start w:val="1"/>
      <w:numFmt w:val="bullet"/>
      <w:lvlText w:val=""/>
      <w:lvlJc w:val="left"/>
      <w:pPr>
        <w:ind w:left="420" w:hanging="420"/>
      </w:pPr>
      <w:rPr>
        <w:rFonts w:hint="default" w:ascii="Wingdings" w:hAnsi="Wingdings"/>
      </w:rPr>
    </w:lvl>
  </w:abstractNum>
  <w:abstractNum w:abstractNumId="3">
    <w:nsid w:val="F04DDB77"/>
    <w:multiLevelType w:val="singleLevel"/>
    <w:tmpl w:val="F04DDB77"/>
    <w:lvl w:ilvl="0" w:tentative="0">
      <w:start w:val="1"/>
      <w:numFmt w:val="bullet"/>
      <w:lvlText w:val=""/>
      <w:lvlJc w:val="left"/>
      <w:pPr>
        <w:tabs>
          <w:tab w:val="left" w:pos="420"/>
        </w:tabs>
        <w:ind w:left="840" w:hanging="420"/>
      </w:pPr>
      <w:rPr>
        <w:rFonts w:hint="default" w:ascii="Wingdings" w:hAnsi="Wingdings"/>
      </w:rPr>
    </w:lvl>
  </w:abstractNum>
  <w:abstractNum w:abstractNumId="4">
    <w:nsid w:val="3CFF826C"/>
    <w:multiLevelType w:val="singleLevel"/>
    <w:tmpl w:val="3CFF826C"/>
    <w:lvl w:ilvl="0" w:tentative="0">
      <w:start w:val="1"/>
      <w:numFmt w:val="bullet"/>
      <w:lvlText w:val=""/>
      <w:lvlJc w:val="left"/>
      <w:pPr>
        <w:ind w:left="420" w:hanging="420"/>
      </w:pPr>
      <w:rPr>
        <w:rFonts w:hint="default" w:ascii="Wingdings" w:hAnsi="Wingdings"/>
      </w:rPr>
    </w:lvl>
  </w:abstractNum>
  <w:abstractNum w:abstractNumId="5">
    <w:nsid w:val="4D522B4F"/>
    <w:multiLevelType w:val="singleLevel"/>
    <w:tmpl w:val="4D522B4F"/>
    <w:lvl w:ilvl="0" w:tentative="0">
      <w:start w:val="1"/>
      <w:numFmt w:val="decimal"/>
      <w:suff w:val="nothing"/>
      <w:lvlText w:val="%1、"/>
      <w:lvlJc w:val="left"/>
    </w:lvl>
  </w:abstractNum>
  <w:abstractNum w:abstractNumId="6">
    <w:nsid w:val="500A3E2D"/>
    <w:multiLevelType w:val="singleLevel"/>
    <w:tmpl w:val="500A3E2D"/>
    <w:lvl w:ilvl="0" w:tentative="0">
      <w:start w:val="1"/>
      <w:numFmt w:val="decimal"/>
      <w:suff w:val="nothing"/>
      <w:lvlText w:val="%1、"/>
      <w:lvlJc w:val="left"/>
    </w:lvl>
  </w:abstractNum>
  <w:num w:numId="1">
    <w:abstractNumId w:val="4"/>
  </w:num>
  <w:num w:numId="2">
    <w:abstractNumId w:val="0"/>
  </w:num>
  <w:num w:numId="3">
    <w:abstractNumId w:val="2"/>
  </w:num>
  <w:num w:numId="4">
    <w:abstractNumId w:val="6"/>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C17F25"/>
    <w:rsid w:val="0003228E"/>
    <w:rsid w:val="000A11BF"/>
    <w:rsid w:val="0018233E"/>
    <w:rsid w:val="0021174F"/>
    <w:rsid w:val="002D275B"/>
    <w:rsid w:val="002F6474"/>
    <w:rsid w:val="00484857"/>
    <w:rsid w:val="00502C0E"/>
    <w:rsid w:val="005460A9"/>
    <w:rsid w:val="005477C0"/>
    <w:rsid w:val="005D113C"/>
    <w:rsid w:val="00631E55"/>
    <w:rsid w:val="00643F13"/>
    <w:rsid w:val="007A4C25"/>
    <w:rsid w:val="00861E29"/>
    <w:rsid w:val="00A30835"/>
    <w:rsid w:val="00A31851"/>
    <w:rsid w:val="00A73DF5"/>
    <w:rsid w:val="00AA4F3A"/>
    <w:rsid w:val="00B15014"/>
    <w:rsid w:val="00BA64AA"/>
    <w:rsid w:val="00BE4718"/>
    <w:rsid w:val="00CF4557"/>
    <w:rsid w:val="00D87AF5"/>
    <w:rsid w:val="00EE1AC9"/>
    <w:rsid w:val="01507F7D"/>
    <w:rsid w:val="018A42A9"/>
    <w:rsid w:val="01C06D0B"/>
    <w:rsid w:val="01C9726E"/>
    <w:rsid w:val="02441FEB"/>
    <w:rsid w:val="02766DA1"/>
    <w:rsid w:val="02A62CCF"/>
    <w:rsid w:val="02DA4175"/>
    <w:rsid w:val="043D7934"/>
    <w:rsid w:val="048B28D2"/>
    <w:rsid w:val="053E5443"/>
    <w:rsid w:val="05B741A8"/>
    <w:rsid w:val="068E22BB"/>
    <w:rsid w:val="07443811"/>
    <w:rsid w:val="08306DDE"/>
    <w:rsid w:val="08345E8A"/>
    <w:rsid w:val="08B77FC6"/>
    <w:rsid w:val="095C2613"/>
    <w:rsid w:val="09752B74"/>
    <w:rsid w:val="0A10197C"/>
    <w:rsid w:val="0A50713F"/>
    <w:rsid w:val="0AC9239D"/>
    <w:rsid w:val="0AFF581C"/>
    <w:rsid w:val="0B44547B"/>
    <w:rsid w:val="0B4A6540"/>
    <w:rsid w:val="0B951DBB"/>
    <w:rsid w:val="0BA46BDE"/>
    <w:rsid w:val="0BCA4AAE"/>
    <w:rsid w:val="0C3500D2"/>
    <w:rsid w:val="0CA07941"/>
    <w:rsid w:val="0D084AFB"/>
    <w:rsid w:val="0D574FD2"/>
    <w:rsid w:val="0E085B6A"/>
    <w:rsid w:val="0E2626CA"/>
    <w:rsid w:val="0E5B2771"/>
    <w:rsid w:val="0EAC59A7"/>
    <w:rsid w:val="10187E14"/>
    <w:rsid w:val="10331AFC"/>
    <w:rsid w:val="107C1645"/>
    <w:rsid w:val="11A33B51"/>
    <w:rsid w:val="12B4738E"/>
    <w:rsid w:val="13387C2F"/>
    <w:rsid w:val="13497C34"/>
    <w:rsid w:val="135677D9"/>
    <w:rsid w:val="14E13817"/>
    <w:rsid w:val="153A4A77"/>
    <w:rsid w:val="157D7A8B"/>
    <w:rsid w:val="16843B5D"/>
    <w:rsid w:val="16BD06B7"/>
    <w:rsid w:val="16C10109"/>
    <w:rsid w:val="16E454AE"/>
    <w:rsid w:val="17DB1C4D"/>
    <w:rsid w:val="17EB2C4A"/>
    <w:rsid w:val="1862098D"/>
    <w:rsid w:val="187C529A"/>
    <w:rsid w:val="1C2C36F7"/>
    <w:rsid w:val="1C672540"/>
    <w:rsid w:val="1CBF7B10"/>
    <w:rsid w:val="1D9519F1"/>
    <w:rsid w:val="1D981E00"/>
    <w:rsid w:val="1E67579A"/>
    <w:rsid w:val="1EE32EB9"/>
    <w:rsid w:val="20BF715F"/>
    <w:rsid w:val="20D72B50"/>
    <w:rsid w:val="21675BAA"/>
    <w:rsid w:val="23104275"/>
    <w:rsid w:val="235C153E"/>
    <w:rsid w:val="24C17F25"/>
    <w:rsid w:val="2515551F"/>
    <w:rsid w:val="255735C4"/>
    <w:rsid w:val="256A033D"/>
    <w:rsid w:val="25BE3545"/>
    <w:rsid w:val="26530F47"/>
    <w:rsid w:val="2689778D"/>
    <w:rsid w:val="268E5083"/>
    <w:rsid w:val="2771619A"/>
    <w:rsid w:val="27E76B93"/>
    <w:rsid w:val="286D1A4D"/>
    <w:rsid w:val="29621AB1"/>
    <w:rsid w:val="29784F39"/>
    <w:rsid w:val="298A1CE7"/>
    <w:rsid w:val="29E3330E"/>
    <w:rsid w:val="2A1E61AF"/>
    <w:rsid w:val="2A861EBF"/>
    <w:rsid w:val="2A9A08B5"/>
    <w:rsid w:val="2AA325F6"/>
    <w:rsid w:val="2AC10386"/>
    <w:rsid w:val="2AE065CE"/>
    <w:rsid w:val="2B033E95"/>
    <w:rsid w:val="2BCB011E"/>
    <w:rsid w:val="2BFA6D2C"/>
    <w:rsid w:val="2C3224DE"/>
    <w:rsid w:val="2C4A5AA4"/>
    <w:rsid w:val="2DA51DB9"/>
    <w:rsid w:val="2E205B62"/>
    <w:rsid w:val="2E212BFB"/>
    <w:rsid w:val="2E5B240F"/>
    <w:rsid w:val="2EED45A4"/>
    <w:rsid w:val="2F4C1D89"/>
    <w:rsid w:val="2F8E4D25"/>
    <w:rsid w:val="300F0735"/>
    <w:rsid w:val="30CF62C9"/>
    <w:rsid w:val="30D203BC"/>
    <w:rsid w:val="31924C43"/>
    <w:rsid w:val="31A74CB5"/>
    <w:rsid w:val="33E14AFD"/>
    <w:rsid w:val="34186260"/>
    <w:rsid w:val="34983B6A"/>
    <w:rsid w:val="34DA6264"/>
    <w:rsid w:val="35437C9E"/>
    <w:rsid w:val="365D3F22"/>
    <w:rsid w:val="36E04D99"/>
    <w:rsid w:val="371207D6"/>
    <w:rsid w:val="375E3ABE"/>
    <w:rsid w:val="3769087A"/>
    <w:rsid w:val="39912F45"/>
    <w:rsid w:val="3A005EAC"/>
    <w:rsid w:val="3A2D130B"/>
    <w:rsid w:val="3A565C8E"/>
    <w:rsid w:val="3A805390"/>
    <w:rsid w:val="3AA142C0"/>
    <w:rsid w:val="3ADC485C"/>
    <w:rsid w:val="3B0D5E3C"/>
    <w:rsid w:val="3BE3536C"/>
    <w:rsid w:val="3C7D1F22"/>
    <w:rsid w:val="3D5572CD"/>
    <w:rsid w:val="3DA62B39"/>
    <w:rsid w:val="3E1C5C0C"/>
    <w:rsid w:val="3E680762"/>
    <w:rsid w:val="40257D25"/>
    <w:rsid w:val="40327BA1"/>
    <w:rsid w:val="40B655E6"/>
    <w:rsid w:val="4103496C"/>
    <w:rsid w:val="41CD4240"/>
    <w:rsid w:val="41CE51B9"/>
    <w:rsid w:val="41F06C87"/>
    <w:rsid w:val="42531392"/>
    <w:rsid w:val="425A2084"/>
    <w:rsid w:val="43025B8D"/>
    <w:rsid w:val="440B3A88"/>
    <w:rsid w:val="44CB6C67"/>
    <w:rsid w:val="45337D74"/>
    <w:rsid w:val="45433285"/>
    <w:rsid w:val="461525A4"/>
    <w:rsid w:val="46374C25"/>
    <w:rsid w:val="4689378F"/>
    <w:rsid w:val="46CD5031"/>
    <w:rsid w:val="479F056D"/>
    <w:rsid w:val="486652D4"/>
    <w:rsid w:val="48DF2666"/>
    <w:rsid w:val="4ADE0F93"/>
    <w:rsid w:val="4BEE2F38"/>
    <w:rsid w:val="4CB04B18"/>
    <w:rsid w:val="4CF2410D"/>
    <w:rsid w:val="4D245532"/>
    <w:rsid w:val="4D2A01D2"/>
    <w:rsid w:val="4D542D15"/>
    <w:rsid w:val="4D956AA7"/>
    <w:rsid w:val="4E7E326B"/>
    <w:rsid w:val="4E8A7CDC"/>
    <w:rsid w:val="4F0700B4"/>
    <w:rsid w:val="4F9F5F40"/>
    <w:rsid w:val="4FAF3DEB"/>
    <w:rsid w:val="50981C07"/>
    <w:rsid w:val="51177FEE"/>
    <w:rsid w:val="51F27630"/>
    <w:rsid w:val="53076F0C"/>
    <w:rsid w:val="53A04474"/>
    <w:rsid w:val="54570299"/>
    <w:rsid w:val="54C92E82"/>
    <w:rsid w:val="55D410B2"/>
    <w:rsid w:val="58F51BC8"/>
    <w:rsid w:val="59311FFE"/>
    <w:rsid w:val="594E6052"/>
    <w:rsid w:val="598C6AA8"/>
    <w:rsid w:val="5A097203"/>
    <w:rsid w:val="5A47353D"/>
    <w:rsid w:val="5ADC15E2"/>
    <w:rsid w:val="5AEB5C08"/>
    <w:rsid w:val="5BA54992"/>
    <w:rsid w:val="5CF918BC"/>
    <w:rsid w:val="5DA65B9E"/>
    <w:rsid w:val="5DD1235F"/>
    <w:rsid w:val="5E5A07B5"/>
    <w:rsid w:val="601F6E38"/>
    <w:rsid w:val="6121200C"/>
    <w:rsid w:val="61C32EA2"/>
    <w:rsid w:val="63DB7BA2"/>
    <w:rsid w:val="63DF4663"/>
    <w:rsid w:val="651B4952"/>
    <w:rsid w:val="658504D0"/>
    <w:rsid w:val="668F13C6"/>
    <w:rsid w:val="669E1EF0"/>
    <w:rsid w:val="67036F2B"/>
    <w:rsid w:val="678B0B11"/>
    <w:rsid w:val="67E0395A"/>
    <w:rsid w:val="69177B50"/>
    <w:rsid w:val="69D23E2F"/>
    <w:rsid w:val="6A2372EE"/>
    <w:rsid w:val="6AEC3597"/>
    <w:rsid w:val="6BC53748"/>
    <w:rsid w:val="6D19305F"/>
    <w:rsid w:val="6D9D4B9B"/>
    <w:rsid w:val="6DBE2A78"/>
    <w:rsid w:val="6E052242"/>
    <w:rsid w:val="706A73D6"/>
    <w:rsid w:val="70747EF3"/>
    <w:rsid w:val="70B30DC1"/>
    <w:rsid w:val="712E71C8"/>
    <w:rsid w:val="71FD5EC1"/>
    <w:rsid w:val="72F403BE"/>
    <w:rsid w:val="73117B49"/>
    <w:rsid w:val="7486126C"/>
    <w:rsid w:val="74A702A7"/>
    <w:rsid w:val="74CF508C"/>
    <w:rsid w:val="758F79E7"/>
    <w:rsid w:val="76E94D9E"/>
    <w:rsid w:val="78365CCB"/>
    <w:rsid w:val="7852497E"/>
    <w:rsid w:val="78C7532C"/>
    <w:rsid w:val="79180B4A"/>
    <w:rsid w:val="79592858"/>
    <w:rsid w:val="79A613A3"/>
    <w:rsid w:val="79AC1E75"/>
    <w:rsid w:val="7A735151"/>
    <w:rsid w:val="7AD873D8"/>
    <w:rsid w:val="7B072E19"/>
    <w:rsid w:val="7B3D1C19"/>
    <w:rsid w:val="7B925ED0"/>
    <w:rsid w:val="7BEE617C"/>
    <w:rsid w:val="7D2A4A53"/>
    <w:rsid w:val="7D7E63DA"/>
    <w:rsid w:val="7D862F19"/>
    <w:rsid w:val="7DEC4432"/>
    <w:rsid w:val="7E510189"/>
    <w:rsid w:val="7E75784F"/>
    <w:rsid w:val="7E7E0690"/>
    <w:rsid w:val="7EC22B99"/>
    <w:rsid w:val="7F2332F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nhideWhenUsed="0" w:uiPriority="99"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5"/>
    <w:qFormat/>
    <w:uiPriority w:val="99"/>
    <w:pPr>
      <w:keepNext/>
      <w:keepLines/>
      <w:spacing w:line="576" w:lineRule="auto"/>
      <w:outlineLvl w:val="0"/>
    </w:pPr>
    <w:rPr>
      <w:rFonts w:ascii="Times New Roman" w:hAnsi="Times New Roman"/>
      <w:b/>
      <w:kern w:val="44"/>
      <w:sz w:val="44"/>
      <w:szCs w:val="20"/>
    </w:rPr>
  </w:style>
  <w:style w:type="paragraph" w:styleId="3">
    <w:name w:val="heading 2"/>
    <w:basedOn w:val="1"/>
    <w:next w:val="1"/>
    <w:link w:val="16"/>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17"/>
    <w:qFormat/>
    <w:uiPriority w:val="99"/>
    <w:pPr>
      <w:keepNext/>
      <w:keepLines/>
      <w:spacing w:before="260" w:after="260" w:line="416" w:lineRule="auto"/>
      <w:outlineLvl w:val="2"/>
    </w:pPr>
    <w:rPr>
      <w:b/>
      <w:bCs/>
      <w:sz w:val="30"/>
      <w:szCs w:val="32"/>
    </w:rPr>
  </w:style>
  <w:style w:type="paragraph" w:styleId="5">
    <w:name w:val="heading 4"/>
    <w:basedOn w:val="1"/>
    <w:next w:val="1"/>
    <w:link w:val="18"/>
    <w:qFormat/>
    <w:uiPriority w:val="99"/>
    <w:pPr>
      <w:keepNext/>
      <w:keepLines/>
      <w:spacing w:before="280" w:after="290" w:line="376" w:lineRule="auto"/>
      <w:outlineLvl w:val="3"/>
    </w:pPr>
    <w:rPr>
      <w:rFonts w:ascii="Cambria" w:hAnsi="Cambria"/>
      <w:b/>
      <w:bCs/>
      <w:sz w:val="28"/>
      <w:szCs w:val="28"/>
    </w:rPr>
  </w:style>
  <w:style w:type="character" w:default="1" w:styleId="14">
    <w:name w:val="Default Paragraph Font"/>
    <w:semiHidden/>
    <w:uiPriority w:val="99"/>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9"/>
    <w:uiPriority w:val="99"/>
    <w:rPr>
      <w:rFonts w:ascii="宋体" w:hAnsi="宋体" w:cs="宋体"/>
      <w:kern w:val="0"/>
      <w:sz w:val="20"/>
      <w:szCs w:val="20"/>
      <w:lang w:val="zh-CN"/>
    </w:rPr>
  </w:style>
  <w:style w:type="paragraph" w:styleId="7">
    <w:name w:val="Balloon Text"/>
    <w:basedOn w:val="1"/>
    <w:link w:val="20"/>
    <w:qFormat/>
    <w:uiPriority w:val="99"/>
    <w:rPr>
      <w:sz w:val="18"/>
      <w:szCs w:val="18"/>
    </w:rPr>
  </w:style>
  <w:style w:type="paragraph" w:styleId="8">
    <w:name w:val="footer"/>
    <w:basedOn w:val="1"/>
    <w:link w:val="21"/>
    <w:uiPriority w:val="99"/>
    <w:pPr>
      <w:tabs>
        <w:tab w:val="center" w:pos="4153"/>
        <w:tab w:val="right" w:pos="8306"/>
      </w:tabs>
      <w:snapToGrid w:val="0"/>
      <w:jc w:val="left"/>
    </w:pPr>
    <w:rPr>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spacing w:before="100" w:beforeAutospacing="1" w:after="100" w:afterAutospacing="1"/>
      <w:jc w:val="left"/>
    </w:pPr>
    <w:rPr>
      <w:kern w:val="0"/>
      <w:sz w:val="24"/>
    </w:rPr>
  </w:style>
  <w:style w:type="paragraph" w:styleId="11">
    <w:name w:val="Title"/>
    <w:basedOn w:val="1"/>
    <w:next w:val="1"/>
    <w:link w:val="23"/>
    <w:qFormat/>
    <w:uiPriority w:val="99"/>
    <w:pPr>
      <w:spacing w:before="240" w:after="60"/>
      <w:jc w:val="center"/>
      <w:outlineLvl w:val="0"/>
    </w:pPr>
    <w:rPr>
      <w:rFonts w:ascii="Calibri Light" w:hAnsi="Calibri Light"/>
      <w:b/>
      <w:bCs/>
      <w:sz w:val="32"/>
      <w:szCs w:val="32"/>
    </w:rPr>
  </w:style>
  <w:style w:type="table" w:styleId="13">
    <w:name w:val="Table Grid"/>
    <w:basedOn w:val="12"/>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5">
    <w:name w:val="Heading 1 Char"/>
    <w:basedOn w:val="14"/>
    <w:link w:val="2"/>
    <w:qFormat/>
    <w:locked/>
    <w:uiPriority w:val="99"/>
    <w:rPr>
      <w:rFonts w:cs="Times New Roman"/>
      <w:b/>
      <w:kern w:val="44"/>
      <w:sz w:val="44"/>
    </w:rPr>
  </w:style>
  <w:style w:type="character" w:customStyle="1" w:styleId="16">
    <w:name w:val="Heading 2 Char"/>
    <w:basedOn w:val="14"/>
    <w:link w:val="3"/>
    <w:semiHidden/>
    <w:locked/>
    <w:uiPriority w:val="99"/>
    <w:rPr>
      <w:rFonts w:ascii="Cambria" w:hAnsi="Cambria" w:eastAsia="宋体" w:cs="Times New Roman"/>
      <w:b/>
      <w:bCs/>
      <w:sz w:val="32"/>
      <w:szCs w:val="32"/>
    </w:rPr>
  </w:style>
  <w:style w:type="character" w:customStyle="1" w:styleId="17">
    <w:name w:val="Heading 3 Char"/>
    <w:basedOn w:val="14"/>
    <w:link w:val="4"/>
    <w:semiHidden/>
    <w:locked/>
    <w:uiPriority w:val="99"/>
    <w:rPr>
      <w:rFonts w:ascii="Calibri" w:hAnsi="Calibri" w:cs="Times New Roman"/>
      <w:b/>
      <w:bCs/>
      <w:sz w:val="32"/>
      <w:szCs w:val="32"/>
    </w:rPr>
  </w:style>
  <w:style w:type="character" w:customStyle="1" w:styleId="18">
    <w:name w:val="Heading 4 Char"/>
    <w:basedOn w:val="14"/>
    <w:link w:val="5"/>
    <w:qFormat/>
    <w:locked/>
    <w:uiPriority w:val="99"/>
    <w:rPr>
      <w:rFonts w:ascii="Cambria" w:hAnsi="Cambria" w:eastAsia="宋体" w:cs="Times New Roman"/>
      <w:b/>
      <w:bCs/>
      <w:sz w:val="28"/>
      <w:szCs w:val="28"/>
    </w:rPr>
  </w:style>
  <w:style w:type="character" w:customStyle="1" w:styleId="19">
    <w:name w:val="Body Text Char"/>
    <w:basedOn w:val="14"/>
    <w:link w:val="6"/>
    <w:qFormat/>
    <w:locked/>
    <w:uiPriority w:val="99"/>
    <w:rPr>
      <w:rFonts w:ascii="宋体" w:eastAsia="宋体" w:cs="Times New Roman"/>
      <w:sz w:val="20"/>
      <w:lang w:val="zh-CN"/>
    </w:rPr>
  </w:style>
  <w:style w:type="character" w:customStyle="1" w:styleId="20">
    <w:name w:val="Balloon Text Char"/>
    <w:basedOn w:val="14"/>
    <w:link w:val="7"/>
    <w:qFormat/>
    <w:locked/>
    <w:uiPriority w:val="99"/>
    <w:rPr>
      <w:rFonts w:ascii="Calibri" w:hAnsi="Calibri" w:eastAsia="宋体" w:cs="Times New Roman"/>
      <w:kern w:val="2"/>
      <w:sz w:val="18"/>
      <w:szCs w:val="18"/>
    </w:rPr>
  </w:style>
  <w:style w:type="character" w:customStyle="1" w:styleId="21">
    <w:name w:val="Footer Char"/>
    <w:basedOn w:val="14"/>
    <w:link w:val="8"/>
    <w:locked/>
    <w:uiPriority w:val="99"/>
    <w:rPr>
      <w:rFonts w:ascii="Calibri" w:hAnsi="Calibri" w:eastAsia="宋体" w:cs="Times New Roman"/>
      <w:kern w:val="2"/>
      <w:sz w:val="18"/>
      <w:szCs w:val="18"/>
    </w:rPr>
  </w:style>
  <w:style w:type="character" w:customStyle="1" w:styleId="22">
    <w:name w:val="Header Char"/>
    <w:basedOn w:val="14"/>
    <w:link w:val="9"/>
    <w:qFormat/>
    <w:locked/>
    <w:uiPriority w:val="99"/>
    <w:rPr>
      <w:rFonts w:ascii="Calibri" w:hAnsi="Calibri" w:eastAsia="宋体" w:cs="Times New Roman"/>
      <w:kern w:val="2"/>
      <w:sz w:val="18"/>
      <w:szCs w:val="18"/>
    </w:rPr>
  </w:style>
  <w:style w:type="character" w:customStyle="1" w:styleId="23">
    <w:name w:val="Title Char"/>
    <w:basedOn w:val="14"/>
    <w:link w:val="11"/>
    <w:qFormat/>
    <w:locked/>
    <w:uiPriority w:val="99"/>
    <w:rPr>
      <w:rFonts w:ascii="Calibri Light" w:hAnsi="Calibri Light" w:cs="Times New Roman"/>
      <w:b/>
      <w:bCs/>
      <w:kern w:val="2"/>
      <w:sz w:val="32"/>
      <w:szCs w:val="32"/>
    </w:rPr>
  </w:style>
  <w:style w:type="paragraph" w:styleId="24">
    <w:name w:val="List Paragraph"/>
    <w:basedOn w:val="1"/>
    <w:qFormat/>
    <w:uiPriority w:val="99"/>
    <w:pPr>
      <w:ind w:left="720"/>
      <w:contextualSpacing/>
    </w:pPr>
  </w:style>
  <w:style w:type="paragraph" w:customStyle="1" w:styleId="25">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ECB019B1-382A-4266-B25C-5B523AA43C14-1">
      <extobjdata type="ECB019B1-382A-4266-B25C-5B523AA43C14" data="ewogICAiRmlsZUlkIiA6ICIxMzE1NjcxMzQxMTMiLAogICAiR3JvdXBJZCIgOiAiNTI0MTA3OTI0IiwKICAgIkltYWdlIiA6ICJpVkJPUncwS0dnb0FBQUFOU1VoRVVnQUFBV3NBQUFNRUNBWUFBQUI1ZXdUZUFBQUFDWEJJV1hNQUFBc1RBQUFMRXdFQW1wd1lBQUFnQUVsRVFWUjRuT3pkZDNoVVpmbys4UHVkU1VJb0NiMHB1aXhTaFhRUVFoRU1JSVJ1UUVCQnBSbkZzaXVJK3ROMVJXVmQ4S3NMS2dpaW9JQklDUVFJUkVBcGdnaWhtQTRvZ2pRbDFJU1FNa21tblBmM1I1aGpoa3hDZ0NSbnp1VCtYTmRlTy9PZU1zOFF2SG55bmdZUUVSRVJFUkVSRVJFUkVSRVJFUkVSRVJFUkVSRVJFUkVSRVJFUkVSRVJFUkVSRVJFUkVSRVJFUkVSRVJFUkVSRVJFUkVSRVJFUkVSRVJFUkVSRVJFUkVSRVJFUkVSRVJFUkVSRVJFUkVSRVJFUkVSRVJFUkVSRVJFUkVSRVJFUkVSRVJFUkVSRVJFUkVSRVJFUkVSRVJFUkVSRVJFUkVSRVJFUkVSRVJFUkVSRVJFUkhwanRDNkFLb1VJakF3c0t2QllCZ2dwZXdsaEdnQm9ENEFUNjBMYzFGV0tXV0dFT0lVZ04yS29teEpTa3I2RVlDaWRXRlVkVEdzM1pzSUNnb2FMSVQ0UHdCdHRDNUd6NlNVcDRRUS95OGhJV0VOQUtsMVBWVDFNS3pkbEorZlgxMVBUOC9GQUI0QmdHYk5tcUYzNzk3bzNMa3o3cnZ2UHRTdVhSdWVubXlzbmJGYXJiaDI3UnBPblRxRmd3Y1BZc2VPSFRoOStqUUFRRXE1eldhempVMUpTYm1rYlpWVTFUQ3MzWkMvdjM4em85RzRRd2pSdW1IRGhuanh4UmN4WU1BQUNNRWY5KzJRVW1MbnpwMzQrT09QY2U3Y09RQTRXMUJRMFB2SWtTTW50SzZOcWc3KzErdG0vUDM5R3htTnh2MUNpTDkzN3R3WnMyYk5ncSt2cjlabHVZWGMzRnk4OWRaYjJMVnJGd0NrbWMzbUxvY1BILzVENDdLb2lqQnFYUUNWbi9idDIzdDVlWG5GQ2lFQ2V2WHFoVGx6NXFCNjllcGFsK1Uydkx5ODBLZFBINlNscGVINDhlTStCb1BoSVc5djc2V1ptWmxXcldzajk4ZXdkaVBObWpWN1hRZ3hybDI3ZHBnM2J4NDhQRHkwTHNudEdBd0c5T2pSQTRtSmlUaC8vbndUYjI5djN3c1hMbXpWdWk1eWY1d0djUlArL3Y1dFBEdzhqdFNvVWNPNGV2VnEzSFhYWFZxWDVOYXVYTG1DNGNPSEl5Y254MmF4V0RxbnBxYkdhMTBUdVRlRDFnVlErVEFhamY4RllKdzRjU0tEdWhJMGFOQUFVNmRPQlFDamg0ZkhoMXJYUSs2UG5iVWJDQWtKOFpOU3BqUnAwZ1F4TVRHYy9xZ2tWcXNWSTBlT3hKa3paNkFvU3Jla3BLUjlXdGRFN291ZHRSdVFVcjRBQUtOSGoyWlFWeUlQRHc5TW1qUUpBR0F3R0Y3UnVCeHljK3lzZGE1Tm16WStOV3ZXdkZTOWVuWHY3Ny8vSGpWcTFOQzZwQ29sUHo4Zi9mcjFRM1oyZG9IVmFtMmFtcHA2VmV1YXlEMnhzOVk1YjIvdmNBRGVvYUdoREdvTmVIdDdJenc4SEVLSWFoNGVIazlvWFErNUw0YTF6aG1OeGlFQTBLZFBINjFMcWJJZWV1Z2hBSUFRWW9ER3BaQWJZMWpybTFGS09jQm9OS0pyMTY1YTExSmwrZm41d1dnMEFrQlhBRHhvUUJXQ1lhMWpJU0VocllRUWRWdTBhQUVmSHgrdHk2bXlhdFNvZ1E0ZE9nQ0FUMUJRVUtEVzlaQjdZbGpybUtJb2dRRFFzbVZMclV1cDh2ejkvUUVBUW9qdUdwZENib3BoclcvdEFLQkZpeFphMTFFdWJEWWJwaytmRGtWeHZNZS95V1RDMjIrL2pZS0NBbzBxdTduNzdyc1BBQ0NsN0tCeEtlU21PTCttYi9jRFFQUG16VFV1dzlHR0RSc3dZOGFNTXE4ZkgxOTRwZmFGQ3hkdzRNQUJHQXlPUGNUeTVjdFJVRkNBYXRXcWxXdWQ1YWxwMDZZQWdPdFA0U0VpK2t0UVVOQ2g0T0JnZWZUb1VlbEtGRVdSVnF0VldxMVdHUndjTExPenM5WDN6c2JzNHVMaTVPVEpreDMyZGU3Y09mblFRdy9KYytmT1Nadk5Kc2VQSHk4dlg3NWMyVi9wcGs2ZE9pV0RnNE5sY0hEd1VhMy9YcEI3WW1ldGIwMEFvRjY5ZWxyWDRVQUlZVDg3QWtEaG5lcUt2bmMyTm43OGVCdzllaFJDQ0hUdjNoMTVlWGs0ZE9nUTNuMzNYWXdkTzFhOTM4blFvVVB4NFljZll0YXNXWlh6WmNySWZzOXdLV1Y5alVzaE44V3cxakVoUkcwQWJuRW15RmRmZllYcDA2ZWpjK2ZPNk51M0x4NSsrR0g4My8vOUh3NGRPZ1NiellZZmZ2Z0IyZG5aeU0zTlJWWldGcEtUa3hFUUVLQjEyU3I3QlVsQ2lGb2FsMEp1aW1HdGI5V0J3cHZpdTROang0NWh3b1FKdUhqeEl1NjY2eTcwNmRNSHJWcTFRck5temRDZ1FRUFVxMWNQdFd2WHhzYU5HN0Y0OFdKODhza25XcGVzS3ZJOFMvZjRZWkRMWVZpN0FWZDd0bUpJU0lqRCt4NDllaFJicCtoWVpHUWtubmppQ2FTbnArUGVlKy9GamgwNzBMcDFhM1RzMkJFZE8zWXN0bTE0ZURoNjkrNWQvb1dYRDlmNllaRGJZRmpybUpReVh3aFJxNkNnd0tYdUMySS91OE5zTmlNME5CUUhEeDUwbUo4T0NRbkJuajE3SEdwT1RrNkdqNDhQY25KeUVCY1hwd1orU0VnSUdqVnE1TEQvek14TXhNWEZWY0kzS1R1THhXSi82YnJuRjVLdU1heDFUQWlSQmFCV1RrNk9TNFcxM2VYTGwrSHI2MXZzNEtJekFRRUJHREJnQUo1NjZpbms1T1RncFpkZUFsQTR4Yk5seXhhSGRVTkRReXVrM2p1Umw1Y0hBSkJTNW1wY0Nya3BYaFNqYitjQklDTWpRK3M2bk5xL2Z6L2F0MjlmNXZVblRacUVKazJhd0d3MjQ5U3BVeFZZV2ZuTHlzb0NBQWdoMGpVdWhkd1V3MXJmemdLRkY1TzRtcE1uVDJMQmdnVjQ3TEhIeXJ6TmhnMGJrSm1aaVdlZmZSYVRKMC9HeVpNbks3REM4cFdlWHBqUlVzcUxHcGRDYm9yVElEcW1LTXBSZzhId3lPblRwN1V1eFVGTVRBeG16NTZOeU1oSWRPdldyVXpickZ5NUVsRlJVVmk0Y0NFYU5Xb0VmMzkvdEdqUkFoYUxCVU9IRHEzZ2l1L2MrZlBuQVFCQ0NQMzhDME82d3JEV3QxOEF1RndIMnJoeFkzejAwVWNJQ2dweXVqd3lNckxvcVc0QUNpK1pYN1JvRWVyWEw3eW01UDc3N3dkUWVOYkluRGx6SE5hZE1tVktCVlI5Wit3L0EwVlJlQVVqVlFpZVpxUmpBUUVCN1kxRzQrRTJiZHBneFlvVldwZFRwVDM5OU5OSVNFZ0FnTkNFaElUOVd0ZEQ3b2R6MWpxV25KeDhERUQyaVJNbllES1p0QzZueXNyUHowZEtTZ29BNUNZa0pNUnJYUSs1SjRhMXZsa0JiTEhaYkM1MzNuRlZjdmp3WVZpdFZrZ3A5d093M0hRRG90dkFzTlk1UlZFMkFzRDI3ZHUxTHFYSzJyMTdOd0JBU3JsVjQxTElqVEdzZGM1bXMyMldVaGJzMjdjUCtmbjVXcGRUNVpqTlptemV2QmtBTEVLSXBWclhRKzZMWWExenFhbXBWd0dzenNuSlFVeE1qTmJsVkRtN2QrOUdabVltcEpUYkVoTVRMMnRkRDdrdmhyVWJFRUo4QWhTZXEyeTFXclV1cDhxdzJXejQ4c3N2QVFCQ2lQOXBYQTY1T1lhMUcwaElTSWlYVW03NTQ0OC9zSGJ0V3EzTHFUSzJiZHVHMzM3N0RWTEt1SVNFaEoxYTEwUHVqV0h0UGw0SFlQdnNzODl3K1RKL0c2OW9tWm1aK09DRER5Q2xWQlJGZVZYcmVzajkzZngyYUtRTEZ5NWN1TmlrU1pQcVpyTzUrNUVqUnpCZ3dJQmlENTZsOG1HejJmREdHMi9ndDk5K0E0REZTVWxKbjJwZEU3ay9oclViOGZiMjNsdTlldldCRnk1Y2FIcisvSG4wN05uVDVSNU1vSGVLb21EMjdObjJNMENPMld5MmlJc1hML0xjYXFwd0RHczNrcG1aYWExZnYvNW1vOUU0NnZqeDR6NG5UNTVFMTY1ZDNlYXhYMXJMeTh2RHpKa3pFUjBkRFFCWEZFWHBrNXljN0hxM1BDUzN4TEIyTTVjdVhjcXFWNi9lUmc4UGoyR25UcDJxdlczYk50eDc3NzI0NTU1NzJHWGZKaWtsZnY3NVo3enl5aXZZdjM4L0FGd3dtODE5VTFKU2Z0RzZOcW82K0Yrdm0vTDM5Mi9rNGVHeENzQkRBTkN5WlVzODhzZ2o4UFB6dzkxMzM0MWF0V3JCdzRNM1hYVEdack1oSnljSGFXbHBPSHo0TUdKaVl2RExMMm91SDdCYXJTTlNVbEwrMUxKR3Fub1kxdTVOQkFVRmpSZEN2QVhnYjFvWG8zTnBBR1ltSkNUTUI2Qm9YUXhWUFF6cnFzRVFFQkF3d0dBd2pCQkNCQUc0RzBCdDhIN21KYkZKS2E4Qk9DK0VTSlJTYmtoTVROd0F3S1oxWVVSRW1na09EcGJCd2NGUzZ6cUlYQmxQeENVaTBnR0dOUkdSRGpDc2lZaDBnR0ZOUktRRERHc2lJaDFnV0JNUjZRRERtb2hJQnhqV1JFUTZ3TEFtSXRJQmhqVVJrUTR3ckltSWRJQmhUVVNrQXd4cklpSWRZRmdURWVrQXc1cUlTQWNZMWtSRU9zQ3dKaUxTQVlZMUVaRU9NS3lKaUhTQVlVMUVwQU1NYXlJaUhXQllFeEhwQU1PYWlFZ0hHTlpFUkRyQXNDWWkwZ0dHTlJHUkRqQ3NpWWgwZ0dGTlJLUURER3NpSWgxZ1dCTVI2UUREbW9oSUI0VFdCVkRWRXhRVTFCdEF1UDI5RU9KbEFKQlMvcS9JYW5HSmlZblJsVjBia2F2eTBMb0FxcEtzOW9BdXF1aVl6V2FMcU55U2lGd2JwMEdvMGlVbUp1NlZVbWFVc2txVzFXcjl0dElLSXRJQmhqVnB3UXBnZFNuTHR4ODVjc1JjV2NVUTZRSERtclN5cnFRRlVzbzFsVmtJa1I0d3JFa1QyZG5aZXdCazNUZ3VwY3k5ZXZYcUJnMUtJbkpwREd2U3hJa1RKd3FrbEd0dkhCZEM3RHg5K25TK0ZqVVJ1VEtHTldsR1NsbnMxRHhGVVhpNkhwRVRER3ZTektWTGwzWUJ5QzB5bEdleFdCaldSRTR3ckVremFXbHBKZ0JGNTZkM0h6bHlKRWVyZW9oY0djT2FOS1VvU3RGNWF4NVlKQ29CdzVvMGxaZVh0d05BdnBUU2JMRllvclN1aDhoVk1heEpVOGVPSGN1V1VzWUtJWDVLVFUyOXFuVTlSSzZLOXdZaHpVa3Bvd0EwMGJvT0lsZkd1KzdwV0hCdzhBNEFZVnJYUVgrUlVoNU1URXpzckhVZDVINDREYUp2REdvWEk0UjRRT3NheUQxeEdzUU54TWZIYTEwQ0FRZ0pDZEc2QkhKajdLeUppSFNBWVUxRXBBTU1heUlpSFdCWUV4SHBBTU9haUVnSEdOWlVhZUxqNDZFb2l0WmxBQUFzRm92V0pSRGRFb1oxRlZKUVVGRG1zRHgwNk5BZGZaYWlLTWpLY253UVRHUmtKUEx6SFo4cmNQWHFYMWVZLy83Nzc4ak16THlqenkyTDJOaFl2UHh5c1llckU3azBubWRkaFd6Y3VCSGJ0Mi9Iekprek1XclVLSGg0L1BYanQxcXQyTFp0R3padDJvVEJnd2ZqdGRkZXc4NmRPOVhsL2ZyMXc5Lys5amVuKzdWYXJiRFpiRmk2ZEtrNnRuZnZYbnorK2VkWXZIZ3h2THk4bkc2M2RldFd6SjgvSDlIUjBmRDA5TVFQUC95QXZYdjNZdUhDaFZpMGFCRjI3ZHBWYkpzelo4NUFDSUg5Ky9mZmRtMjllL2ZHL1BuemNlblNKVFJxMUFnUkVSRTRmLzY4MCsxWHJWcFY0cjZKS2hQRHVncDU5TkZIa1oyZGpXWExsZ0VBdG16WkFrVlJZREFZMExkdlh3REEvUG56TVhqdzREdityQjQ5ZW1EcjFxMllNV01HWnN5WVVXeDVTa29LM24vL2ZYejAwVWZ3OVBRRUFFeWFOQWtuVDU3RW1qVnI4Tnh6eitHNTU1N0Q4dVhMY2ZIaVJUUnUzQmhKU1VrWU1tUUlCZzBhZEVlMVZhOWVIV3ZYcmtXTkdqVUFBT3ZXclVOQlFRRzZkdTJLZmZ2Mm9WcTFhZ0FLUTkxZUc1SFdHTlpWU0VGQkFTWk1tQUFwSmI3OTlsc0FRSjgrZlJ3NjZQTDArdXV2WS9UbzBVaE9Ua1pBUUlBNmJqS1pNRzNhTkV5ZlB0MWhIQUJtekpnQm85RUlBQmc1Y2lRQTROcTFhN2h5NVFydXZ2dHVuRDE3RmhzM2JrUlUxTzNkVGRYK2p4SUFaR1ZsNGV1dnYwYnIxcTNWTVlQaHI1bEJzOWxjNG04RlJKV05ZVjFGWkdWbFljeVlNWmcrZlRvNmR1eFk1dTJtVHAyS3pNeE1OU3lkeWMzTnhZa1RKekJod2dSRVJFU29uVyt0V3JXd1lzVUsrUHI2T3F4Zm8wWU5yRml4QWcwYU5DaTJMM3RRQTBCMmRqYTJiTmtDb0RCa04yN2NxTDYrM2RxMmJkc0dBUGpsbDEvdzl0dHY0Nzc3N2dNQWRVcW82SnkreFdKaFdKUExZRmhYRWI2K3ZwZytmVHBlZWVVVkxGKyt2TXpielo0OSs1WS9hOXUyYmZqUGYvN2pkRmw0ZUxqVDhTZWZmQkxMbGkyRDJXeEdYRnhjaGRVR0FCY3ZYc1RMTDcrTXQ5NTZDL1BuejBkUVVCQzZkKzhPZzhHQWdvSUNWS3RXRFZKS1dDd1dkVXFFU0dzTTZ5cWtZOGVPV0x0MkxlclhyNitPQ1ZHMnUrU0dob2JDejg5UGZaK2FtdXJ3UGkwdERiR3hzUUFLTzE5Nzk2c29DanAzN296OSsvZkRhRFRDYkRZak5EVFU2YzJuSms2Y2lORFFVUFY5ZW5xNncxUkkwZGUzVzl2WnMyZnh3Z3N2NFBMbHkvajU1NStSbEpTRWlSTW5BaWpzcnZQeTh1RHI2d3V6MlF3QW5MTW1sOEZUOTZxWWt5ZFBJaWVuOEptMFVzb3loL1h0dW56NU1ueDhmQnltTjhxcWZ2MzZpSXFLUWxSVUZHclhydTN3K25iazVPVGdxYWVld3FPUFBncUR3WUNqUjQraVpjdVdzRmdzT0hQbURBQ29Vek1GQlFYdzh2SnltTU1tMGhJNzZ5cm13dzgveE5TcFV3RUFseTVkUXNPR0RjdTBYYU5HamZENTU1K3I3d2NOR2xUc3ZUT0hEaDFDdTNidFN0MTNhbW9xMnJkdlh5d1l5OXBabDdXMldyVnFZZkhpeFdqUm9nWG16NStQZWZQbVljbVNKVGgyN0JnT0hqeUl3TUJBOVIrVnZMdzhUb0dRUzJGWVZ5RW1rd2xuejU2RnY3OC92dnZ1TzJ6Y3VCRUZCUVc0ZXZVcXZ2dnV1MUszemNqSVFHUmtwUG8rUFQzZDRiMnp6amt2THc5ZmZ2a2xKazJhVk9xK3AwNmRpaVZMbGhRN1NHanZySUhDcVpYbHk1ZERTb21CQXdmZWRtMHRXclJRWHhzTUJreVlNQUVuVDU3RWloVXJNSDM2ZEhWWlRrNE92TDI5UzYyYnFETHhkN3dxSkRrNUdhMWJ0MGIxNnRXUm01dUx4WXNYbzEyN2RoZy9manpTMHRJQVFEMzd3aTRuSndlUmtaRTM3WTRiTjI3c0VKRG56cDNEODg4L2ozdnV1UWY5Ky9kWHh6MDhQQ0NFVUtkaXNyS3lrSk9UZzFxMWFtSG16Sm13Mld5SWpZMUZmbjYrdzlraWZmcjB3UWNmZklCQmd3YWhkKy9lZDFSYlVXZlBuc1dMTDc2STFxMWJJeXdzRE5ldVhWTVBjalpwd3NkQ2t1dGdaMTJGN04yN0Y4SEJ3Y2pJeU1EVXFWTVJGaGFHS1ZPbUlDb3FDaE1uVHNRbm4zeUM1czJiSXpzN1d6MlY3Ui8vK0VlSis3TmFyY1hHMXE1ZGk0WU5HK0tOTjk3QXNHSEQ4TkpMTHpsTWJ4Z01CdlRyMXcrREJ3K0d0N2MzOHZQek1YandZR3pac2dVNU9UbFl1M1l0RmkxYWhBVUxGc0JxdGFKZnYzNHdHQXd3R28ydzJXeFFGQVdiTjIvRytmUG4xY0MvbGRwR2pCaWh2ajkyN0JpZWZmWlplSHA2WXViTW1UQ2J6UWdMSzN4U1dzMmFOZkhlZSsvZC9BK1ZpT2htZ29PRFpYQndzQ3lyZDk1NVIrN2N1Vk0rOHNnajh0TlBQNVdLb3FqTHRtN2RLaytlUENtN2R1MHF1M1RwSW1mUG5sM20vZDZvb0tCQW5qdDM3cGEyTVp2TkR2WGN1TXhrTWttVHlTVHo4dkprZm42K3RGcXR0MTJmbEZKMjZkSkY1dWJteWllZWVFS2VQbjNhb1hhVHlTUnROdHN0NzlQKzg5RDY3d1c1Sno3ZFhNZnN3WENyejJETXlzb3FkcUZLVldPL09sR1c0eGt4OW1jd0ppUWs4TDhyS25lY3M2NkNxbnBRQTFDdlRLem9VeGVKeWd2RG1sek9qYmRSQllCZmYvMVZnMHFJWEFmRG1pcUV6V2JEOU9uVGk5MC8yMlF5NGUyMzMwWkJRWUhUN2RMUzBqQnc0RURZYkRhSDhmSGp4MWRZclVSNndMTkJxRUpjdUhBQkJ3NGNLSGFoeS9MbHk5WDdieml6Wjg4ZTlPalJBNTk4OG9uRC9hd3RGZ3VHRGgzcXNHNU1URXk1MTAxRVZPNXU5V3lReWhRWEZ5Y25UNTdzTUhidTNEbjUwRU1QeVhQbnprbWJ6U2JIang4dkwxKys3TERPazA4K0tWTlNVb3J0cjB1WExoVmFiM25nMlNCVWtkaFpVN2tiUDM0OGpoNDlDaUVFdW5mdmpyeThQQnc2ZEFqdnZ2c3V4bzRkaTd2dXVnc0FNSFRvVUh6NDRZZVlOV3NXQU9DMzMzN0QyYk5uMVpzd1JVUkVxUHUwV0N6cSsxcTFhcWtQVUNDcUtoaldWTzYrK3VvclRKOCtIWjA3ZDBiZnZuM3g4TU1QNC8vKzcvOXc2TkFoMkd3Mi9QREREOGpPemtadWJpNnlzckxVaHhOODlkVlhEbWRucEtlblkvZnUzY1gyMzdObno4cjhPa1F1Z1dGTkZlTFlzV09ZTUdFQ0xsNjhpTHZ1dWd0OSt2UkJxMWF0MEt4Wk16Um8wQUQxNnRWRDdkcTFzWEhqUml4ZXZCaFBQLzAwVHA4KzdiQVBrOG1rM3J5SnFLcGpXRk81TTVsTVNFOVB4NzMzM29zZE8zYWdkZXZXNk5peG85TW4xSVNIaDZOMzc5N1l2WHMzcGsyYmhsZGVlVVZkVnFOR0RhZVA3MkpuVFZVUnc1ckszZkhqeCtIajQ0T2NuQnpFeGNXcFYvYUZoSVNnVWFOR0R1dG1abVlpTGk0T0F3Y09MSGFCQ2p0cm9yOHdyS25jQlFRRVlNQ0FBWGpxcWFlUWs1T0RsMTU2Q1VEaFZZTTMzdFhQL21RWVoxY1Nzck1tK2d2RG1pckVwRW1Ua0pDUWdLTkhqK0xVcVZQdzkvZS81WDJ3c3liNkM4T2FLc1NHRFJ1UW1abUpaNTk5RnBNblQ4YlhYMzk5eS90Z1owMzBGNFkxbGJ1VksxY2lLaW9LQ3hjdVJLTkdqZUR2NzQ4V0xWbzR2UXJSbWErLy9ocHIxNjZGeVdSeXVyNTluRmN3RXBFdXVPb1ZqUHYyN1pOWHJsd3BOdjdTU3kvZGRHemJ0bTBWVmxkRjR4V01WSkY0ZjBnZHU5MzdXVlBGNFAyc3FTTHhybnRFUkRyQXNDWWkwZ0dHTlJHUkRqQ3NpWWgwZ0dGTlJLUURQTS9hRGRqUFFpQWk5OFhPV3Nla2xBZTFyb0dLT2F4MUFVUkVGWUlYa3hEZEhEdHJJaUlkWUZnVEVla0F3NXFJU0FjWTFrUkVPc0N3SmlMU0FZWTFFWkVPTUt5SmlIU0FZVTFFcEFNTWF5SWlIV0JZRXhIcEFNT2FpRWdIR05aRVJEckFzQ1lpMGdHR05SR1JEakNzaVloMGdHRk5SS1FEREdzaUloMWdXQk1SNlFERG1vaElCeGpXUkVRNndMQW1JdElCaGpVUmtRNHdySW1JZElCaFRVU2tBd3hySWlJZFlGZ1RFZWtBdzVxSVNBY1kxa1JFT3NDd0ppTFNBWVkxRVpFT01LeUppSFNBWVUxRXBBTU1heUlpSFdCWUV4SHBnTkM2QUtwNmdvS0NlZ01JdDc4WFFyd01BRkxLL3hWWkxTNHhNVEc2c21zamNsVWVXaGRBVlpMVkh0QkZGUjJ6Mld3UmxWc1NrV3ZqTkFoVnVzVEV4TDFTeW94U1ZzbXlXcTNmVmxwQlJEckFzQ1l0V0FHc0xtWDU5aU5IanBncnF4Z2lQV0JZazFiV2xiUkFTcm1tTWdzaDBnT0dOV2tpT3p0N0Q0Q3NHOGVsbExsWHIxN2RvRUZKUkM2TllVMmFPSEhpUklHVWN1Mk40MEtJbmFkUG44N1hvaVlpVjhhd0pzMUlLWXVkbXFjb0NrL1hJM0tDWVUyYXVYVHAwaTRBdVVXRzhpd1dDOE9heUFtR05Xa21MUzNOQktEby9QVHVJMGVPNUdoVkQ1RXJZMWlUcGhSRktUcHZ6UU9MUkNWZ1dKT204dkx5ZGdESWwxS2FMUlpMbE5iMUVMa3FoalZwNnRpeFk5bFN5bGdoeEUrcHFhbFh0YTZIeUZYeDNpQ2tPU2xsRklBbVd0ZEI1TXFNV2hkQVZaWUlEQXpzMXJScDAvY01Cc04vQU5SdTNManhxWXNYTDU3UnVqQWlWOFJicEZLbGF0dTJiWDF2Yis5UkJvUGhSUUJ0bmF4eUVzQmNzOW04OHZEaHd4Y3J1VHdpbDhXd3Bzb2dBZ01EUXcwR3d5UXA1ZU5DaUdvQTBLQkJBL1R2M3grOWUvZkduajE3c0huelpseTRjTUcramVYNlBVSStUMHhNL0JHQTFLcDRJbGZBc0tZSzA3NTkrM3BlWGw0akFid29oTGdmQUF3R0F6cDI3SWlJaUFpRWhZWEJhUHhySms1UkZPelpzd2RyMTY3Ri92MzdvU2lLZmRIdlVzcFBiRGJicXBTVWxFdVYvMDJJdE1ld3B2SW1nb0tDdWdDWUNHQ3N2WXV1WDc4K3dzUERNWExrU054OTk5MDMzY21sUzVjUUZSV0Z6WnMzNCtKRmRUYkVEQ0JLU3ZsRlltTGlIckRicGlxRVlVM2x3cy9QcjY2bnArZElBQzhBNkFBVWR0SEJ3Y0VZUG53NGV2ZnU3ZEJGbDVYTlpzT1BQLzZJNk9ob0hEaHdvR2kzZlZ4S09SZkFxc1RFeE12bDlUMklYQlhEbXU2SXY3OS9aNlBST0VrSU1SYUFOd0RVcTFjUC9mdjN4NmhSbzlDc1diTnkrNnlMRnk5aTllclYyTEpsQ3k1ZEtwd05rVkthQWF5MjJXeGZwS1NrL0FSMjIrU21HTloweXdJREErc0FHR2t3R0Y0QTRBY0FRZ2lFaElRZ0lpSUN2WHYzaG9kSHhaM0NiN1Bac0h2M2JrUkhSK1Bnd1lOcXR5MmwvRTBJOFlrUVluVjhmUHlWQ2l1QVNBTU1heXF6Z0lDQUI0eEc0MFFBVCtKNkYxMjNibDIxaTc3bm5uc3F2YVlMRnk2bzNmYmx5NFd6SVZMS0FnQ3JwSlJmSkNVbDdhMzBvb2dxQU1PYVNoVVNFbExiWnJNOUtvUjRVUWpoRHhSMjBVRkJRWWlJaUVEZnZuMHJ0SXN1SzV2TmhoOSsrQUhyMXEzRG9VT0hpczV0SDFNVTVaUDgvUHpWdi83NmE3cVdOUkxkQ1lZMU9SVVlHTmhKQ0RGQkNQRVVnT3BBWVJmZHIxOC9qQm8xQ3ZmZWU2L0dGWmJzL1BuemFyZDk1VXJoYklpVXNrQUlzVUpSbEVWSlNVbjdOQzZSNkpZeHJFa1ZFaEpTVzFHVUVRQmVFRUlFQW45MTBjT0dEVU8vZnYxY29vc3VLNXZOaHAwN2Q2cmR0cFRxc2NkZnBKUno4L0x5b3RodGsxNHdyQW5Cd2NFaFVzcUoxN3ZvR2dCUXAwNGR0WXYrMjkvK3BuR0ZkeTR0TFEyclZxM0MxcTFia1o2dTVuTytsSElGZ0VXSmlZbHhHcFpIZEZNTTZ5cXFaY3VXdmpWcjFoeHVOQnBmQUJBTUZIYlJBUUVCZU9TUlI5Q3ZYejk0ZW5wcVhHWDVzMXF0YXJmOTg4OC9xOTIybFBLSUVHS3V4V0tKNHExYXlSVXhyS3NZZjMvL1lBOFBqd2tBeGdHb0NRQzFhOWZHd3c4L2pOR2pSNk41OCtaYWxsZXB6cDA3aDFXclZ1Rzc3NzY3c2R0ZWJqQVlGc1hIeHgvUXNqNmlvaGpXVlVDYk5tMThxbGV2UHZ6NmVkRWhRR0VYN2UvdmoySERoaUU4UE53dHUraXlzbHF0Mkw1OU85YXZYNC80K1BpaWM5dUhBY3kxV0N4cjJHMlQxaGpXYml3Z0lDRElhRFJPa0ZLT0YwS29YWFRmdm4weGV2Um8vUDN2ZjllNlJKZno1NTkvcXQxMlJrYUdmVGdQd05jMm0yMXhjbkx5UVEzTG95cU1ZZTFtMnJkdlg4dkx5eXNDaFdkMGRMS1ArL3Y3NDVGSEhrSC8vdjNoNWVXbFlZWDZZTFZhc1czYk5yWGJMaUpGVVpTNUFOWW1KU1ZsYWxRZVZVRU1hemNSRkJRVUFHQUNnQWxDaUZvQTRPdnJxM2JSTFZxMDBMWkFIZnZqanovVWJ2dnFWWFUyeENTbC9GcEt1VGdwS2VtUWx2VlIxY0N3MXJIclhmUWpLT3lpSDdDUCsvbjVZZGl3WVJnd1lBQzc2SEprc1Zqdy9mZmZZLzM2OVVoTVRGVEhwWlJKQU9aZHUzWnQ3Y21USjY5cFZ5RzVNNGExRGdVSEIvc0RHSS9DZTBiN0FJQ1BqNC9hUmQ5MzMzMmExbGNWbkQxN0ZxdFdyY0wzMzM5L1k3ZTlWQWl4T0NFaEliNjA3WWx1RmNOYUovejkvV3Q2ZUhnOEF1QjVBRjNzNHgwNmRGQzc2R3JWcW1sWFlCVmxzVmp3M1hmZllmMzY5VWhLU2lxNktCSEEzS3lzck9nVEowNWthVlFldVJHR3RZdno4L1B6TXhxTjR3MEd3MFFBdmdCUXExWXQ5TzNiRjZOR2pVS3JWcTAwcnBEc3pwdzVvM2JibVpucXNjZGNBRXV0VnV2aWxKU1VCQTNMSTUxaldMc2dmMy8vbWdhRFlhZ1E0bmtoUkZmN2VQdjI3VEYwNkZBTUdqU0lYYlFMTTV2TmFyZWRuSnhjZEZHOG9pano4dkx5b284ZE81YXRWWDJrVHd4ckZ4SVFFTkRlWURDTUYwSk1BbEFiS095aSsvVHBnMUdqUnFGMTY5WWFWMGkzNnRTcFUxaTFhaFcyYmR1R2E5Y0tqejFLS1hNQUxGRVU1Y3ZrNU9URTB2ZEFWSWhocmJHNzdycXJSdVBHalllZzhJeU9idmJ4KysrL1grMml2YjI5TmF5UXlvUFpiTWFXTFZ1d1ljTUdwS1NrRkYzMHM1Unlyc2xrV3M5dW0wckRzTlpJVUZEUS9VS0ljUUNlQmxBSEFHcldyS2wyMFczYXRORzBQcW80SjArZVZMdnRyQ3oxMkdPMmxQSXJLZVZYU1RjY3FTUUNHTmFWcWxtelp0VWJOV28wQklWbmRQU3dqN2RyMXc1RGh3N0Y0TUdEMlVWWElRVUZCV3EzblpxYXFvNUxLUThDbUdjMm05Y2ZPWElrUjdzS3laVXdyQ3RCY0hCd08wVlJ4Z2tobmhaQzFBVUt1K2l3c0RDTUhqMGFiZHUyclpRNjR1UGpFUlFVQklQQlVDbWY1NHF5czdOUnMyWk5sL3N6K1AzMzM3RnExU3BzMzc3ZG9kc0dzQmpBVndrSkNTa2xiMDFWQWNPNmdqUnYzdHk3ZHUzYVE0eEc0M01BZXRySDI3UnBnNkZEaDZKaHc0Ym8xcTFiaVdkMXhNYkdZdENnUVFBS2J5N1VyRmt6QUlXL1FwZDA2YmlVRWhrWkdhaGZ2ejRVUlVGT1RnNThmWDNWNVNFaElkaXpadzlxMUtpaGpsMjllaFYxNjlZRlVCZ1k5ZXZYUjUwNmRlN3N5N3V3a0pBUWJOcTBDWGZkZFpmV3BUaFZVQThWbUZzQUFDQUFTVVJCVkZDQXpaczNZOE9HRFRoOCtIRFJSZnNWUlptbktNcUdsSlNVWEszcUkrM281eGxOT3VIdjc5L0dhRFNPQXhBcGhLZ0hBRFZxMUVCWVdCaENRa0xRdFd0WE5HalFBUDM3OThmeTVjdFJyVm8xN05xMUN6MTY5SURSYUZUMzg4NDc3NmhoL2ZUVFQyUGl4SWtZTVdJRW5uLytlV3pac2dXeHNiRm8yN1l0WnMrZWplenNiR1JsWmFHZ29BRDE2dFhEUng5OWhHUEhqdUh6enovSDRzV0xTN3prZk92V3JaZy9mejZpbzZQaDZlbUpIMzc0QVh2MzdzWENoUXV4YU5FaTdOcTFxOWcyWjg2Y2dSQUMrL2Z2VjhmNjlldFg0dE5rckZZcmJEWWJsaTVkV214Wng0NGRjZmZkZHp2ZDd0eTVjL2o1NTUvVjkyRmhZY1hXeWNuSmdaZVhWN0h2OThnamorREZGMTkwdXQrYkNRa0pLZE42RXlkT3hIUFBQUWVnOEdyR2VmUG00ZENoUThqUHowZEFRQUQrL2U5L08vMXVrWkdSaUkrUGQvaEhVMUVVZlB6eHg5aTRjU09rbElpSWlNQ1NKVXNjdXUzczdPd3VCb09oaThGZ3lBb01ERnhzczltK1NpMDZkMEp1ajJGZERwbzNiKzVkdDI3ZFFVS0k1d0E4WkI5djA2WU5oZ3daZ2lGRGhxQkdqUnBZdVhJbDNuMzNYWHp5eVNkUUZBVUdnd0c3ZHUzQ3A1OStpcTVkdTZKNzkrNklpM1ArZEtsRGh3NnBCeDJ6c3JJd2UvWnNMRm15QkVlUEhzVTMzM3lEaGcwYk9vUldvMGFOc0hYclZzeVlNUU16WnN3b3RyK1VsQlM4Ly83NytPaWpqOVI3V1UrYU5Ba25UNTdFbWpWcjhOeHp6K0c1NTU3RDh1WExjZkhpUlRSdTNCaEpTVWtZTW1TSStvL0luZkwwOUVSTVRJelRaYUdob1E3dmQrN2M2ZkIrM2JwMStPYWJiL0RGRjErZ1hyMTZKWDZHMVdyRjFhdFgwYkJodzJMTGl2NVdZWGZ3b09NZFVITnljaEFXRmxac1hJaS9maW5kdlhzM09uYnNpRGZmZkJOV3F4VnZ2LzAyM256elRYejExVmNPMjN6MzNYYzRmZnAwc1RxV0xWdUduMzc2Q1N0WHJvVEpaRUprWkNUdXZmZGVEQnMyREcrKytTYW1UWnVHYjcvOUZqRXhNVGh5NUlpdndXQ1lZakFZcGdRRkJjVkpLZWNaamNZTjhmSHhwaEwvRU1ndE1LenZRRUJBUUd1ajBmZ1VnR2NBMUFlQTZ0V3JJeXdzREtOR2pVTDc5dTBkMWg4MWFoUTJiOTZNdUxnNEtJcUN6TXhNdlBmZWU1ZzdkKzVOYjdnMGRPaFFOZGlXTEZtQzhQQnczSHZ2dlRBWURDVjJwNisvL2pwR2p4Nk41T1JrQkFRRXFPTW1rd25UcGszRDlPblRIY1lCWU1hTUdXcUhQM0xrU0FEQXRXdlhjT1hLRmR4OTk5MDRlL1lzTm03Y2lLaW9xTEwvUVpYQVlyR29uK0ZzbVRNRkJRV1lQWHMyVWxOVGNmcjBhV3phdEFsSGpoekJwRW1Ubko2SC90TlBQMkh1M0xtSWpvNTJHRDk5K2pRbVRKaUFqUnMzb2xhdFd1cDQwZDl1QUtoejJ6ZU9GelZtekJpSE9mQXhZOGJnK2VlZlYvOUJCb0M4dkR4OC9QSEhHRGR1SFA3M3YvODViTDltelJwTW5qd1pUWm8wQVZENG04RzMzMzZMWWNPR0FRQzh2YjB4ZlBod0RCOCtITWVQSDhmS2xTdXhZOGNPNU9Ua2hBb2hRcVdVMTRLQ2doWXBpdkpWY25MeWtSSUxKVjFqV04rR29LQ2czZ0RlRUVLb3Y1dTNidDBhZ3djUHhyQmh3eHptaElzeUdBejQrT09QVWE5ZVBWZ3NGalJ1M0JpTEZ5L0d2ZmZlZTlQUDdOS2xDMEpDUXJCMzcxNUVSa1pDVVpTYmJsT3JWaTJzV0xIQ1lkNGFLSnlXV2JGaUJSbzBhRkJzbTZLaGxKMmRqUzFidGdBQSt2YnRpNDBiTjZxdkFXRHExS25Jek14VWc5eVozTnhjbkRoeEFoTW1URUJFUklSRFYrN3A2VmxpNk4vWVdRUEFnUU1IOFA3Nzc2TjkrL1pZdkhneHVuZnZqc2NlZXd5eHNiSDQ1ei8vQ1g5L2Z6ei8vUE1PZjU0Yk4yN0VrQ0ZEaXUycmVmUG04UFB6dzdKbHk5VHBqTnQxNDhIS2pJd00xSzFiMTJGODBhSkY2TlNwRS96OC9CeldUVTlQeDRVTEZ4ekc3Ny8vZnF4WnM4YnBaN1ZxMVFwdnZmVVdYbjMxVmNUR3hpSW1KZ1pIang2dExZUjQyV2cwdmh3VUZMUlhDREVySVNFaDlvNitGTGtjWFlkMVlHQmdYeUZFZHdDZVFnZ1BBSjVTU2c4VWZpOVArLzlmWDFaMHVTY0FEL3MyUmRlWFVoWmQ1ckJjU3VraGhQQ1FVdWJaN3hsdE5Ccng1cHR2T2cyRUc4MlpNd2M3ZHV3QVVQanI5YWhSbzlSbHNiR2wvN2MxWXNRSW1Fd21YTDU4V2QwdUppWUcyZG5aYWdEYXB5c0dEeDZNRlN0V09OMVBlSGk0MC9Fbm4zd1N5NVl0Zzlsc0xuRXE1a2F6Wjg4dTAzb2xzVmdzR0RwMGFJbkw3RTZkT29VUFB2Z0F2Ly8rTzZaTm02YitZd0VVL3ZsSFJFUmd3SUFCV0x4NE1SNS8vSEVNSHo0Yy8vem5QM0hwMGlYRXhjWGh6VGZmZFBvWmt5Wk53dVRKa3pGNjlHalVxMWV2MVBscVo4c2lJeVB4ekRQUE9JeFpyVlo4ODgwM0dENTh1RHAyOXV4WmJOaXdBVkZSVVVoTFMzTlkvOHFWS3dEZ01KVlRwMDRkWkdkbk8zVG1OL0wyOXNhSUVTTXdZc1FJYk51MlRaMkN1WDVoMVdwY2Y3NG11UTlkaDdVUVlwTVFvdG9OWXpmYjVyYVgyNWNwaWpMSllEQk1FMEowdE5sc2VPZWRkeEFURTRPUkkwZWlaOCtlSlo0clBXWEtGRXlaTWdVbWt3bGhZV0UzRGVpaTFxMWJoN2x6NStMcnI3L0dxNisraW03ZENpOTI5UEh4VWZkVGRKLzJFRkVVQlowN2Q4YisvZnRoTkJwaE5wc1JHaHA2NDlOUEFCUWVOQ3ZhMGFhbnB6dE1oUlI5WFZSb2FLaERaNWlhbXVyd1BpMHR6ZWwzL2Zqamo5WHZjYU85ZS9lcXIydlhybzNnNEdCOCtPR0hEcisxOU9yVlMvMlplSHQ3NC9ubm44ZWdRWU1RSHg4UGc4R0FWYXRXNGNFSEh5eHhUdHZQencvdDI3ZkhzbVhMOE5KTEx6bjlNOG5PemthdlhyMmNMbk5tNXN5Wk1CZ01tREJoZ2pyMjRZY2ZZdno0OGFoZnYzNnhzTGJaYkFBY3UzT0R3WERUdjZkbXN4ay8vZlFUMXF4WjR6Q2ZMcVZNa1ZMT0tWT3hwQ3Q2RCt0cUFLQW95aHNBckFhRHdRTEFLcVcwQXJBVS9YK2owVmhzMmZYL1dhU1VWazlQVDR1VTBxb29pbFZLYVZFVXhXcXoyYXcybTgxU28wWU5xNklvRnBQSlpEMXg0b1FGZ0FKZzlmVm5ITDRJSUNJcEthbDJVbElTYXRXcWhZaUlDQXdlUExqWUtYYjJEdGhtczhGbXN6bE1DVGc3VzZLbzdPeHMvUGJiYjZoZnZ6NFdMbHlJOVBSMDlPL2ZIeDRlcGY4SUwxKytEQjhmbjFMblhFdFN2MzU5ZFpxaWI5KytEcTl2MS9IangvR1BmL3pENmJKTGx5NmhVYU5HeGNhM2JObUNTWk1tb1ZPblR2RHg4WEZZMXFkUEgvVjFkblkyOXU3ZGk0aUlDR1JsWlNFNk9ocGZmUEZGcWZVOCtlU1RlTzIxMXpCdTNMZzdQbVZ4enB3NVNFeE14S0pGaTlSakVMdDM3MFphV2hwR2p4N3RkQnY3Rk5XMWE5ZFFzMlpoTTV5Wm1ZazZkZW80N2FyUG5qMkwyTmhZUkVkSHEzZjJrMUxtQ0NGaXJGYnJ2SlNVbFAzRk5pSzNvT3V3dGt0S1NwcXB4ZWRldnduUGhKQ1FrQmVrbE9NQmpNL0p5UWxadG13WmxpMWJocUNnSUl3YU5RbzlldlNBdDdlMzJsMSs5dGxueU03T3hpdXZ2Rkxtei9yd3d3OHhldlJvL09jLy84RW5uM3lDTjk1NEE4SEJ3VGNObUVPSERxRmR1M2FscnBPYW1vcjI3ZHNYQzRleWR0YU5HalhDNTU5L3JyNGZOR2hRc2ZkMnJWcTFVdWZCTjJ6WWdIcjE2dUhCQngrRXpXYkRBdzg4b0M1elJsRVViTjI2dGNTRHNVV25LaFl2WG95Z29LQ2JYbkRVclZzM05HM2FGQ3RXckxpanVldDU4K2JocDU5K3d1ZWZmKzdReVcvY3VCRVhMbHhBNzk2OTFlOEFGRTVIelpvMUM1MDdkNGFQancrT0hqMnFudnQ5OU9oUmRPalFRZDJIMld6RzNyMTdzV2JOR2h3NGNLRG94NlpLS1plWVRLWXZlRjhSOStjV1lhMjE2NmROZlFyZ1UzOS8vMkNqMGZnUEljUWppWW1Kdm9tSmlmRHg4Vkc3N2IvLy9lL1l1WE1uL3ZuUGZ4YmJ6NDFuWnRoWnJWYVl6V1oxeXFCT25UcVlQMzgrdG0vZlh1cjlyUFB5OHZEbGwxOWkwcVJKcGRZL2RlcFVMRm15cE5oQndoczc2K1hMbDBOS2lZRURCenFzbDVHUmdjaklTUFY5ZW5xNnczdG5YWDFHUmdibXpwMkxkOTk5MTJIOHhqbnNrU05IWXN5WU1hWFc3MHpQbmoweFlNQ0FNcTM3N3J2dm9tblRwcmY4R1hZTEZ5N0U3dDI3blo1R2VPT1pINm1wcVJnM2JoeTJiTm1pVHVrTUhqd1lYMzc1SlFJREE1R1ZsWVYxNjliaDNYZmZ4WjkvL29uWTJGaXNXYk9tYUJlZEN5QUd3THpFeE1TeUhWd2d0OEN3TG1mWGJ6QS96dC9mLzNrUEQ0L3hBQ1prWjJjSExWMjZGRXVYTGtYTGxpMlJucDZPNE9EZ1l0dCs5dGxuVHZmcDRlR0JkOTU1cDlqNHQ5OStXK0lCdzNQbnp1SGYvLzQzN3Jubkh2VHYzOTloWDBJSTVPVGtvRmF0V3NqS3lsSmZ6NXc1RXphYkRiR3hzZWpUcDQvRDJTSjkrdlRCQng5OGdGMjdkcWxkWWs1T0RxWk9uWHJUenIxeDQ4YUlqSXhVdSsyc3JDeTgvUExMNk5TcEUrYk1tWVAwOUhSMDc5NGRBRW84Ny9wV0ZmM3p6YzNOaGJlM044NmZQdzhBeFRwelovWGJEKzVsWkdUY2RLckovcjF1bkI2S2k0c3Iwek13WDNqaEJiejMzbnNZT25Rb2F0V3FoWWNlZWdqTGx5OTN1UEFJd0dFcDVaTHM3T3d2K09TWnFvbGhYVUd1WHhJOEQ4QzhvS0NnamdCZUZFSkVuRGh4b2haUStHdndpQkVqTUdqUUlEUnYzaHpBWC9ldCtPMjMzeHdPVW5wNWVlSFJSeDlWWHc4ZE9oUzlldlhDbVRObm5GN1p0M3YzYnJ6eHhoc1lObXdZWG5ycHBXSUhyL3IxNjZmZU5Dby9QeCtEQncvR2xpMWJrSk9UZzdWcjEyTFJva1ZZc0dBQnJGWXIrdlhyQjRQQkFLUFJDSnZOQmtWUnNIbnpacHcvZng0NU9TWGZZOGhxdFJZYlc3dDJMZHExYTRkWFgzMFYzYnQzeDJ1dnZZWS8vdmdEaXhZdHdtZWZmUVlQRHcrRWhZWEJZREJBU2dsRlVXQzFXckYrL1hyMUg0NlN6aDRwelgvLysxOXMzYm9WQU5DcFV5ZlVyMS8vcHR2MDY5Y1ArZm41S0Nnb2NIb2FZVkZsUGZnSUZCN1V2SEg5YXRXcUlUSXlFbmZmZlRmV3JGbFQ5Snp3WENubEppbmx2S1NrcEwzRmRrWlZpcTd2RFJJY0hDd0JJQ0VoUVJmZnc4L1A3MVZQVDg4eFVrcEZDQkZvSCsvWXNTTkdqaHlKcjcvK0dvY1BINGFYbHhmR2poMWI2aHpxMHFWTEVSSVM0akMzK2E5Ly9RdnZ2ZmNlekdZenJseTVja3YzdjdCWUxHclg3V3laUFh5RkVCQkN3TVBENDdZT1dwcE1KaVFrSktpZDlJMmtsR3BRMnovUC9qa3Z2L3d5M24vLy9SSTczZGRmZngwelpzd290dHhrTXNGa01zRm9OQmE3WXJFa0dSa1pLQ2dvZ0llSGg5T3JIOHVEeFdMQnZuMzdzSGJ0V3V6YnQwOGRsMUllRVVJc0ZVSjhIaDhmejZlbEV3Q0dkV1V6QUtnR0lDOGdJT0NCNjJlU0RNWDFKNVQ3K3ZxcTNYWko5OW9nL1R0MzdoeSsvZlpickZtekJoa1pHZlpoRTRCTlZxdjEwNVNVbEQwYWxrY3VTaThoNTVRT3c3cVlObTNhK0ZTdlhuMkN3V0NZQU1EZlB0NnBVeWVNSERrUzNidDNMOU84SjdrMmk4V0N1TGc0ckYyNzF1RWNjZ0Mvb1BBUlg1OG5KU1ZsbHJBNUVjUGFsWVNFaEhTV1VyNG9wUnhxdjBLeWR1M2FhcmRkbHN2U3liV2twYVZoOCtiTmlJcUtRbnA2dW4wNEQ4QW1LZVduaVltSlAycFlIdW1JcmtQTzNjTGFybVhMbHI2K3ZyNFRBWXdIb0Y0SzJMbHpaeno2NktQbzFxMGJ1MjBYWnJGWXNILy9ma1JIUjJQUEhvY1pqVitsbEV1dFZ1dkMxTlRVcTFyVlIvcWs2NUJ6MTdBdUtpZ29LQlNGRDlNZGl1djNlNmhUcDQ3YWJkOXp6ejNhRmtpcTgrZlBxMTIwL1o0ZkFQS2tsTjlLS1Q5TlNrcmFwV0Y1cEhPNkRybXFFTloyTFZ1MjlQWHg4WG42K2tOMjFWTkF1blRwb25iYjl2dFNVK1d4V3EwNGNPQUExcTVkaXg5Ly9HdEdRMHI1bXhCaWFVRkJ3V2RIamh6SktHVVhSR1dpNjVDclNtRmRWR0JnWURlRHdmQUNnQ0VBYWdCQTNicDE4ZWlqajJMZ3dJSHFJOENvNGx5NGNFSHRvaTlmdm13ZnpnZndMWUQ1Q1FrSk8wdmVtdWpXNlRya3FtcFkyN1ZvMGFLMnI2L3YwMEtJY1VJSTlVa0hYYnQyeFlnUkk5QzFhMWQyMitYSTNrVkhSMGRqOSs3ZDZyaVU4cmdRWXFuSlpQcnMxMTkvVFM5bEYwUzNUZGNoVjlYRHVxaUFnSUR1UnFQeEJRQ0RjYjNicmxldm50cHRsL1J3QUxxNWl4Y3ZxbDMwcFV1WDdNUDVBTFpJS2VjbkppWnUxN0E4cWlKMEhYSU02K0lDQXdQckdBeUdTQURqQUtnM3ZlaldyWnZhYmQvc1hoZFUyRVVmT25RSTBkSFIyTFZyRjZTVTlrVW5wSlRMREFiRGd2ajQrQ3VsN1lPb1BPazY1QmpXcFFzS0NucFFDUEVDZ0VFQXFnT0ZkOUt6ZDl1M2NqbDZWWEhwMGlWczJiSUZxMWV2eHNXTEZ3RUFVc29DSWNRV1JWSG1KeVVsYmRPNFJLcWlkQjF5RE91eThmUHpxK3ZoNGZHTUVPSXBBRzJCd250dTJMdnQwTkRRS3QxdDIydzJ0WXYrNFljZmluYlJ2MHNwbDlsc3RzOVNVbEl1bGJZUG9vcW02NUJqV04rNndNREFYa0tJNTRVUWd3QjRBMENEQmczVWJ2dE83dXVzTjVjdlgxYTc2QXNYTGdBbzdLSUJiQlZDTEVoSVNQaE8yd3FKL3FMcmtHTlkzNzcyN2R2WDgvVDBmTVpnTUR3Rm9BMVEyRzMzNk5FREkwYU1RT2ZPbmQyeTI3YlpiUGo1NTU4UkhSMk5uVHQzcWwyMGxQS1VFR0taMVdxZHp5NmFYSkd1UTQ1aFhUNENBZ0llTWhnTUx3Z2hCcUJJdHoxeTVFZ01IRGdRVFpvMDBiakNPM2Y1OG1WczNib1ZxMWV2Vmg5Q0lLVTBBL2dPd0lMRXhNU1NueWRHNUFKMEhYSU02L0wxd0FNUDFMZGFyYzlLS1o4VVFyUUdDcnZ0Qng5OEVNT0hEMGVYTGwxdTZ4N1dXckhaYklpUGo4ZTZkZXV3WThjTzlSN1pVc3JUQUw0Mm04M3pqeHc1Y2tIVElvbktTTmNoeDdDdU9FRkJRYjJGRU05TEtRZllueUxmc0dGRGpCbzFDZ01HREVEanhvMjFMckZFVjY1Y1Vidm90TFEwKzdBWndQZUtvaXhJU2tyYXJHRjVSTGRGMXlISHNLNTRJU0VoRFJSRmVSYkFVMEtJbGtCaHQ5MnJWeTlFUkVTZ2MrZk9MdEZ0MjJ3MkpDUWtZTjI2ZGRpK2ZYdlJMdm9NZ0svejgvUG4vL0xMTCtlMXJaTG85dWs2NUJqV2xTc3dNTEN2d1dCNFRrb1pidSsyR3pWcWhGR2pSaUU4UEZ5VGJqczlQVjN0b3MrZE8yY2Z0a2dwdHltS3NpQTVPZmxiQUxLVVhSRHBncTVEam1HdGpldmQ5bk5DaUNjQjNBY1VQb2kzVjY5ZUdENThPRHAxNmxTaDNiYWlLRWhJU01ENjlldXhiZHMyMkd3Mis2S3pBSlpmdjZsL1dpbTdJTklkWFljY3cxcHpJaUFnNEdHRHdUQVpRTGdRd2dzQUdqZHVqTkdqUjZOLy8vNW8xS2hSdVgxWVJrWUd2dnZ1TzZ4YXRRcC8vdm1uZmRnaXBkd080TFBFeE1STllCZE5ia3JYSWNld2RoMysvdjZOUER3OG5nUHdCSUFXUUdHMy9kQkREMkg0OE9IbzJMSGpiWFhiaXFJZ01URVI2OWV2eC9mZmYxKzBpLzVEU3JsY1VaUlBrNU9UejVXMkR5SjNvT3VRWTFpN0pCRVVGTlJmQ0RFWlFEOEFYZ0RRcEVrVHRkdHUyTERoVFhkeTllcFZ0WXYrNDQ4LzdNTVdBRHNVUlZtWWxKUVVBM2JSVklYb091UVkxcTZ0UTRjT2pUMDlQWjhEOElRUTR1OUFZYmZkdTNkdlJFUkVvR1BIampBWURPcjZpcUlnT1RrWjY5ZXZ4OWF0VzlVdVdrcjVKNEJ2YkRiYnZKU1VsRCtkZlJhUnU5TjF5REdzZFVNRUJnYUdYNS9iN2dmQUV3Q2FObTJLMGFOSG8wdVhMb2lQajhmcTFhdHg1c3daK3paV0FEdHNOdHZDNU9Ua0dBQ0tOcVVUdVFaZGh4ekRXbi9hdDIvZnhNdkw2M2tBWTRVUXpXOWNMcVU4SjRUNHhtdzJ6enQ4K1BBZnhYWkFWRVhwT3VRWTFyb21nb09EQndKNEZrQ1lsUEluQUFzVEV4UFhnMTAwa1hzSkRnNlc5c0FtSW5KbmhwdXZRa1JFV21OWWsrYjRHeExSelRHc2lZaDBnR0ZOUktRRERHc2lJaDFnV0JNUjZRRERtb2hJQnhqV1JFUTZ3TEFtSXRJQmhqVVJrUTR3ckltSWRJQmhUVVNrQXd4cklpSWRZRmdURWVrQXc1cUlTQWM4dEM2QXFnNHA1YzN1ckZmaWNpRUVIekJCVlJvN2F5SWlIV0JZRXhIcEFNT2FYRUprWktUV0pSQzVOTTVaVTZVYk9YSmtzYkhmZi8vZDZiaW5weWUrK2VhYnlpaUxpQ29LSHdlbEw3SVV3Y0hCcFMzbXo1aXFQRjBmWWJjSGRVSkNncTYvUjFWUk5IUkRRMFBSdkhuekV0Yzlmdnc0ZnY3NVovVTl6d2FocW83VElLUVpvOUdvZFFsRXVzR3dKczBzWDc2OHhHV2hvYUdWV0FtUjYyTllrMmJHamgxYjRqS0x4VktKbFJDNVBvWTFhWWFkTlZIWk1heEpNK3lzaWNxT1lVMlZhdHUyYmZqaWl5OWdzVmhnTnB0TFhkZCszblZVVkZSbGxFWkVGWVhuV2V0TDBmT21GVVdSUC83NG81dzhlYkk4ZHV5WWxGTEthOWV1eWFlZmZscCsvdm5uOHRkZmYrVjUxa1JGNlByY1ZaNW5yUy8yMFAzcXE2OFFFeE9EdSsrK0c0OC8vamk2ZHUwSysyblVwMCtmeG80ZE83QnQyemFZVENZTUdUSUVreVpONG5uV1JIckd6bHBmN0YxeWJHeXNURXRMSy9XS1JTbWxQSEhpaE55M2J4ODdheUt3czZaS2RDZWh5ODZhcWpyZWRZK0lTQWQ0TmdoVm1wSzZZLzZHUkhSekRHdXFkTUhCd1M4QW1PdGtYSjBta1ZMT1RFeE1mS05TQ3lOeVlad0dvVXBuc1ZnMjMyd2RSVkY0RTJ1aUloaldWT2xTVTFOUEFrZ3NaWlZqeWNuSlJ5cXJIaUk5WUZpVEpxU1VKWGJPVXNwdks3TVdJajFnV0pNbXJGWnJpWUVzaEZoUm1iVVE2UUhEbWpTUm1wcjZxNVR5NkkzalVzcFRDUWtKOFZyVVJPVEtHTmFrR1NsbHNYdWtDaUZ1ZXZDUnFDcGlXSk5tYkRaYjdJMWppcUp3Q29USUNZWTFhU1kxTlRVVndPLzI5MUxLUDVPU2t2WnBXQktSeTJKWWs5YlVxUkFoeEJZdEN5RnlaUXhyMHRvbSt3dWJ6YlpTeTBLSVhCbkRtalNWa0pDUUFPQVBLZVhGNU9Ua1hWclhRK1NxZUc4UTBwcVVVaTRYUWpRRndQdFdFNVdBWVUyYXM5bHNHejA4UEdwclhRZVJLMk5ZaytaU1VsSU9RdWNQd2lDcWFBeHJjZ1dLMWdVUXVUb2VZQ1FpMGdHR05SR1JEbkFheElVRkJ3ZnZBQkNtZFIxVWJySXNGa3YzNjFkdUV0MFNkdGF1alVIdFhudzlQRHhHYUYwRTZSTTdheDJJaitjZFEvWHU3YmZmeHFaTm15Q0VPS1YxTGFSUDdLeUppSFNBWVUxRXBBTU1heUlpSFdCWUV4SHBBTU9haUVnSEdOWkVSRHJBc0NZaTBnR0dOUkdSRGpDc2lZaDBnR0ZOUktRRERHc2lJaDFnV0JNUjZRRERtb2hJQnhqV1JFUTZ3TEFtSXRJQmhqVTVjSWVIbUF3Y09CQUZCUVZhbDBGVXJ2andBWEl3YnR3NEhEeDRFRWFqRWFHaG9TV3U5OS8vL2hmWHJsM0RqQmt6eXJ6ditQaDRwS2FtWXR5NGNkaXpadzlxMUtpaExyT1BGM1hmZmZjaEtpcktZWmtRQWo0K1BtalhyaDFHakJpQnNMRGlEOVBKek15RUVBSUFTdjBPanovK09GNTg4Y1V5MTAra0pZWTFsU2d1THM3aGZVaElDSGJ0MmdVZkh4OEFnSlFTZ3djUEJnQTg4TUFEMkwxN042cFhyNjZ1NzJ6c1ptNE04UnVYVmE5ZUhabVptVGgwNkJEbXpwMkxIMy84RVcrOTlSWU1CZ05lZmZWVnpKbzFDNHFpd0dBd1lNNmNPVmkzYmgyYU5tMEtBRENaVE9qUm93ZWZ2RU82eEdrUUFnQjA3OTVkN1VLTHZpNk5FQUpHb3hGR294RUFZREFZMVBmT3hzcURFQUoxNjliRnd3OC9qS1ZMbHlJK1BoNVJVVkVBZ0t5c0xKdzhlUkkybXcxbXN4bmZmLzg5R2pWcVZDNmZTNlExaGpVQkFINzY2U2Uxa3k3NjJwWDUrdnBpekpneGlJNk9CZ0MwYmRzV3FhbXBrRkppMzc1OTZOR2pSN245STBHa05ZWTFPWFgxNmxYazUrZHJYY1pOdFdyVkNxZFBuNGFpS09qUW9RT3VYcjBLYjI5dm5EOS9IdUhoNFZxWFIxUnVPR2ROcWovLy9CTUE4UFRUVHlNek14TUxGeTZFdDdkM2lldUhoSVE0dk8vUm8wZXhkWXFPUlVaR29tdlhycVhXVUhUOXh4NTdETk9tVFN0MWZhdlZDcVBSQ0lQQmdENTkrdURjdVhOWXQyNGRubmppaVZLM0k5SWJoalVoT3pzYmtaR1JNSmxNQUlCcDA2YmgvdnZ2ditsMjlnTjFack1ab2FHaDZsa2tkaUVoSVU3UCtpaE5hUWNZblVsTlRVWGJ0bTNWOThlUEg0ZVhseGYrKzkvLzRvMDMzaWp6Zm9oY0hhZEJDRDQrUG5qenpUY1JFeE1EQUdqVHBzMHRiWC81OG1YNCt2cFcrdnp3NWN1WHNYcjFhanoyMkdQcTJNOC8vNHcrZmZyZ3pKa3pXTGx5WmFYV1ExU1IyRmtUQUtCOSsvYTN2ZTMrL2Z0dmVmdXJWNjhpTHk4UEFOUnpvc3RDU29tclY2OWkvLzc5K1BUVFR6Rnc0RUQwNjljUFFHR0h2M256Wml4WXNBQkRodzdGMkxGajBiRmpSN1JxMWVxV2FpTnlSUXhyS3BYOW5PV01qQXdBZ0llSDQxK1preWRQWXNHQ0JYam5uWGR1YWI5RGhneFJYMWV2WGgwTEZpd0FVSHplZTlldVhlcnJIajE2UUFnQlgxOWZkT2pRQWYvNjE3OGM1c0NYTFZ1R2xpMWJxcjhaVEpreUJabVptY2pOelVYMTZ0Vng3dHk1WXZVVDZRWC81aElBNE5peFkyallzQ0VNQm9ORHB6dHAwaVFjTzNZTU5wc05IVHQyZExqQUpTWW1Cck5uejBaa1pDUzZkZXRXcHMveDgvTXI4YUtVa3NaTDI2YW9FeWRPT0J5UUhESmtDS1NVNk5tekozSnpjMkV3R0RCczJMQXkxVW5rYWhqV0JBRDQ5Tk5QY2VEQUFmVHQyeGNHdzErSE1tYlBubzNjM0Z4NGVucWlZY09HRHRzMGJ0d1lIMzMwRVlLQ2dwenVNekl5RXA2ZW5oVmFkMUd6WnMwcU5pYUV3UGJ0MnlHbGhLZW5wOE4zSTlJVGhqVUJBRDc1NUJPbjQzWHExRUdkT25XY0x1dlNwVXVwKzN6bW1XZnV1Szd5NE9YbHBYVUpSSGVNYlFZUmtRNHdySW1JZElCaFRVU2tBd3hySWlJZFlGZ1RFZWtBdzVxSVNBY1kxa1JFT3NDd0ppTFNBWVkxRVpFT01LeUppSFNBWVUxRXBBTU1heUlpSFdCWUV4SHBnRzd1dWllbGxLVXRMbTFiY1N1UEluRkJOejZZbG9pcUhuYldMa3hLZVZEckdxaGM1ZHBzdHFOYUYwSDZwSnVPOHlhZGRhbjAzbG03dStEZ1lBa0FDUWtKL0RrUmxVQ1huZldCQXdld1pjdVdZdU9Lb3NCbXM2bi9JeUp5RjdxWnN5NXE1ODZkOFBQelE4K2VQZEc0Y1dNQXdCOS8vSUZPblRyaDh1WExBQW9mNUhyZ3dBRXR5eVFpcW5ya2RZcWl5SUVEQjhyMDlIVDU0SU1QMm9kbC8vNzlaVkZGMzJ0ZE81VXVPRGhZMnFkQ2lNZzUzVTJESkNZbXdtYXpvVjY5ZWxxWFFrUlVhWFEzRGJKcTFTcUg5NDg5OWhnQUlETXpFK1BIajBkK2ZqNEFJQ01qbzlKckl5S3FLTG9LNitQSGp5TWxKUVZGVCs1WXVYSWxBQ0F1TGc2aG9hSHErUGJ0Mnl1OVBpS2lpcUtyc0Q1NjlDaGVlT0VGZlBycHArcll5SkVqQVFDZE9uWENxNisraW1iTm1nRUFUcDgrallzWEwyTE1tREdhMUVwRVZDVkpLV1ZCUVlIRHdjT2lCeGlsbFBLWlo1NlJGb3RGRmhRVXlLNWR1OHFVbEJRZVlOUUJIbUFrdWpsZGRkWmVYbDZsTHUvUW9RUGk0dUpnTXBud3Q3LzlEWDUrZnBWVUdSRlJ4ZEpWV0R0am53WnAyTEFoWG52dE5menJYLzlDYm00dTNucnJMWTBySXlJcVA3b1A2NmlvS1BXMXlXUkNkblkyZkh4ODBMcDFhdzJySWlJcVg3bzd6OW9aS1NYMjdObURKNTU0QWlOR2pFRFBuajN4NktPUDRwdHZ2dEc2TkNLaWNxSEx6cnA1OCtZQWdEWnQyZ0FBOHZMeXNIbnpacno5OXR2cVBIVllXQmhpWTJPMUtwR0lxRnpwNWk1bnZPdWUrK0pkOTRodXppMm1RWWlJM0oxdXBrR2NkY2ZzeUlpb3FtQm5UVVNrQXd4cklpSWRZRmdURWVrQXc1cUlTQWNZMWtSRU9zQ3dKaUxTQVlZMUVaRU9NS3lKaUhTQVlVMUVwQU1NYXlJaUhXQllFeEhwQU1PYWlFZ0hkSE1qSjNjVUhCeThBMENZMW5XNENqZDRhRzZXeFdMcG5wcWFtcXAxSWVSKzJGbHJpMEh0WG53OVBEeEdhRjBFdVNkMjFpNGdQajVlNnhMb0RyMzk5dHZZdEdrVGhCQ250SzZGM0JNN2F5SWlIV0JZRXhIcEFNT2FpRWdIR05aRVJEckFzQ1lpMGdHR05SR1JEakNzaVloMGdHRk5SS1FEREdzaVZURUhOUUFBSUFCSlJFRlVJaDFnV0JNUjZRRERtb2hJQnhqV1JFUTZ3TEFtSXRJQmhqWHBudFZxaGRsczFyb01vZ3JGc05heG1UTm5xcTlQbkRpQm1UTm5RbEVVQUlETlpzTUhIM3dBS1V1L24vK3FWYXRnTXBrcXRNN1NEQnc0RUFVRkJYZTBqOWRlZXczTGxpMHI4L3JYcmwzRDFxMWI3K2d6aVNvYjcyZXRZMXUzYnNYcnI3OE9BUGo3My8rT1AvLzhFN3QyN1VKWVdCaSsrT0lMR0kxR0NDRkszY2YvL3ZjLzlPclZDelZxMUNpMkxEVTFGZVBHamNPZVBYc2NsdHZIaTdydnZ2c1FGUlhsc0V3SUFSOGZIN1JyMXc0alJveEFXRmp4Wnkxa1ptYXFOWWFHaHBaWTUrT1BQNDRYWDN3UlE0Y09MYllzT3pzYmNYRngyTFJwazhONDNicDFzV1RKa21Mcld5d1d6Snc1RTNYcTFFR1hMbDFLL016SzBLRkRoOGFlbnA0UEp5WW1mcTFwSWVUeUdOWnVJRHc4SFBYcjF3Y0FmUG5sbDNqampUZlFzbVZMQUVEbnpwMXg0TUNCRXJlVlVzSmd1TDFmc0c0TThSdVhWYTllSFptWm1UaDA2QkRtenAyTEgzLzhFVys5OVJZTUJnTmVmZlZWekpvMUM0cWl3R0F3WU02Y09WaTNiaDJhTm0wS0FEQ1pUT2pSbzBleEJ6UEV4TVRjY3AyZE9uVkM0OGFOQVFEbno1OUgwNlpONGVQamcvLzg1ejhPWXdDd2VQRmlkZDJLNHUvdjM4ekR3Mk9BbFBJeElVU3Y2OE1NYXlvVncxcUhwazZkaXRUVVZPVG01cUp2Mzc3dzhQREFsMTkraVNsVHBtRFdyRmw0N0xISDhQNzc3MlBPbkRsSVQwOHZjVCtLb2tCS0NRK1BpdmxySUlSQTNicDE4ZkRERDZOTGx5NFlNMllNb3FLaU1IcjBhR1JsWmVIa3laT3cyV3d3bTgzNC92dnY4WTkvL0tQTSt4NDRjQ0JxMXF6cGRKbW5weWUrK2VZYmg3SFkyRmdBaGQyNy9iV2RzN0h5Rmh3YzNGSlJsSUZDaU5GQ2lDNEFidnBiRDFGUkRHc2RtajE3TmdDZ1o4K2UyTFp0RzhMRHcrSGw1WVdJaUFpY1BYc1dBSkNVbElUeDQ4ZGoyclJwQUlDalI0L2lpU2VlY0xxL3ZuMzdPaDEzTm9Wd3UzeDlmVEZtekJoRVIwZGo5T2pSYU51MkxWSlRVeUdseEw1OSs5Q2pSdzhZamNZeTc2OWF0V3FJaW9weXVpd2lJcUxZMkl3Wk01Q2FtZ3FMeFlLUkkwYzZMQ3M2VnRJK2IwZFFVTkQ5UW9pQkFNWUFDTGpkMzJDSUFJYTEyeGc3ZHF6NitzcVZLMWk1Y2lVQUlDTWpBd0J3Ly8zM0Y1dFNPSC8rUEFZTkdvUVZLMWFnVFpzMnhmWlozZy9wYnRXcUZVNmZQZzFGVWRDaFF3ZWNQWHNXM3Q3ZU9ILytQTUxEdzI5cFgybHBhY1ZDMTg3WkFkTi8vL3ZmQUFxNzZCc0QyZG5ZN1ZJVTVXOUJRVUZ2QVJncmhHaFYxdTBDQXdQL1dTNEZhTWhnTU9SbFpHUXNPMzM2ZEw3V3RiZ2poclViYU51MkxlYk1tZU4wMlpRcFUwcmM3c2lSSXpBWURQanBwNStjaHZYTjlPalJRMzM5MkdPUHFWMzgvMi92dnNPaXV2TC9nYi9QbmFFS0ZyRFhTRFJxRUdTR3FNRVNqV0lNS1BhQ0RiR3MrY1hvR3QwWUUxTTJ4dDFFMTlnMU1VWWpvbUxYaU4yb1gxbGpsNDRhakFVYktpb01IWWFaZTM1L2tKbGxZRUEwd0owN2ZGN1BreWN6NTViNVhOUTNaODR0cHpRNm5RNEtoUUtDSU1EWDF4Y1BIanpBbmoxN1N1M3hseVU4UEJ6MTY5YzN1eXdsSmFYTWJVc0wrWXJBR0xQbm5Mc0lnbUQzSXRzSmdyQ3NzbXFxU25YcTFNbE5Ta3FpOGZkS1FHRnRCWll1WFlwUm8wYVpYVmE3ZHUxU3R6dHk1QWlDZzRPeGQrOWVqQnMzRHJhMnRpLzB1V1dkWURRblBqNGViZHUyTmI3LzQ0OC9ZR3RyaTIrKytRWno1ODR0MXo2OHZiM1J0R25UY3ExNy8vNTlYTGh3d1dSNDVlREJnM0J4Y1RGWkx6MDl2Vno3S3cvR1dHSjBkSFFJQUtaV3E1Y0FjQURRQzhEemV0bHlEK3NCQU53NDV5LzBTNHFVSDRXMXpPWG41eU16TXhOUG56N0ZyNy8rV21KNWFlUFI4Zkh4aUltSndmejU4M0h2M2oyc1diUG1oVTd3dmFnblQ1NWcrL2J0SnIzdnk1Y3Z3OWZYRjdHeHNkaTZkV3VwdjNDSzI3Tm5EeFFLQllLQ2dwQ1haL3FOMjNCeVVhL1hvMU9uVGtoTFMwUE5talVCQVAzNzk0ZEdveW5SSTA5TFN3UG5IS2RPbmZwckIybUtSMFZGR2IvV3FOVnFUd0JqQWZnQmFGOTg1YUxyeXBGYXJYNFZnQnRqTEZ2cVdxd1ZoYlVNcGFhbTR2ejU4OGpKeWNHNzc3NkxEei84RU9ucDZTYmoxbVY1K3ZRcDVzNmRpK25UcDhQQndRRXpaODdFcUZHajBLaFJJd3dmUHJ6RSttbHBhY2pOelFYd1lsY3djTTZSbHBhRzgrZlBZL1hxMWVqWHJ4LzY5dTBMQU5CcXRUaDA2QkIrK09FSERCdzRFR1BIanNVYmI3eUIxcTNMN29CZXZIZ1JDb1VDb2lqaTl1M2JPSDM2dE1seXc3WGFDb1VDUC8zMEV4SVNFb3c5OGZEd2NNeWNPUk0rUGo0WU9YSWtHR000Y3VRSVZxNWNpYSsvL3JyY3gvVXlvcUtpNGdCOERPQmp0VnJkQ29YQkhRQkFYYWtmVEt3R2hiVU1HYTRHV2JCZ0FYeDhmT0RvNkloVnExWmg4K2JOSmRZdDNyTytlZk1tWnM2Y2lhNWR1eHB2TUduUW9BR1dMRm1DNmRPbjQrclZxNWd4WTRiSjhNbUFBUU9NcngwY0hQREREejhBTUIyekJtRFNNKzNldlRzWVk2aFpzeWJhdDIrUHp6NzdERjI2ZERFdUR3ME5SYXRXcll4ajVUTm56b1JHbzBGMmRqWWNIQnp3NE1FRHM1Y1VHb1kwcmw2OWlwWXRXNWI1YzRxTWpNVERody9oNmVrSkFCQUVBUXNYTHNTOGVmTnc5T2hSS0JRSzJOblpZZjM2OVdqWXNHR1orNnBJVVZGUk53QjhCZUNyOXUzYk43TzF0UzNmVndwU3JWRll5NURoWm82aTB0UFR5eHhHeU03T1JtaG9LRUpEUXpGMjdGaE1uVHJWWkxtWGx4YzJiTmlBeno3N0RBRUJBZkQzOThlSEgzNVk0Z29TZzlMYVBUdzhTbDFXMUkwYk4weUdSQVlNR0FET09YcjA2SUhzN0d3SWdvQkJnd2FaM1RZdUxnN3o1czNEdEduVFNpeFRLcFZJU1VtQnE2c3JZbU5qa1ppWWlHWExsaUUvUHg4SkNRazRlL1lzRWhJUzBMaHhZK2gwT3R5N2R3OWJ0MjZGU3FWQ3k1WXQwYXhaczVlK1NlaGxKQ1FrM0FQd255cjdRQ0piRk5aV0lpZ295R3g0clZxMUNnQ1FsWldGeTVjdlkvbnk1ZWpVcVpQWmZiUnExUXBidDI3RndZTUhrWitmRHdjSGgwcXJkOEdDQlNYYUdHTTRmdnc0T09ld3NiRXBFWm9wS1NtWU9IRWlYRnhjTUh2MmJMTzNpZzhmUGh4QlFVRVFCQUU5ZXZTQWs1TVRBTURYMXhkdDI3YUZqNDhQVnE5ZWplYk5td01Ba3BLU0VCRVJnYjE3OXlJNU9SbWhvYUdWZXR5RXZDeFozMEtsVnFzNUFFUkZSY255T0F6MWw2Y25TZ3BwTkpveXIzQXBqbk1PeGhqMGV2MEwzWFR6b3I3NjZpdkRzMGttUkVWRmhWVGFCMWtvdFZvZERpQ0FjejQ2T2pwNnE5VDFXQ082cFlySXlvc0VOZkMvRTZLVkdkU0VWQVVLYTBJSWtRRUthMElJa1FFS2EwSUlrUUVLYTBJSWtRRUthMElJa1FFS2EwSUlrUUVLYTBJSWtRRUthMElJa1FFS2EwSUlrUUVLYTBJSWtRRUthMElJa1FGNjZwNEY4UGIybHJvRVFvaUZvNTYxaERqbkY2V3VnVlNvYkwxZWYxWHFJb2gxb3A2MWhLS2pvenRMWFlNbGtQdWpiZ21wQ3RTekpvUVFHYUN3Sm9RUUdhQ3dKb1FRR2FDd0pvUVFHYUN3Sm9RUUdhQ3dKb1FRR2FDd0pvUVFHYUN3Sm9RUUdhQ3dKb1FRR2FDd0pvUVFHYUN3Sm9RUUdhQ3dKb1FRR2FDd0pvUVFHYUN3Sm9RUUdhQ3dKb1FRR2FDd0pvUVFHYUN3Sm9RUUdhQ3dKb1FRR2FDd0pvUVFHYUN3Sm9RUUdhQ3dKb1FRR2FDd0pvUVFHYUN3Sm9RUUdhQ3dKb1FRR2FDd0pvUVFHYUN3Sm9RUUdhQ3dKb1FRR2FDd0pwSlJxOVh0VkNyVkQ0YjNYbDVlWGxMV1E0Z2xVMHBkQUtsMm1KZVhWdzlCRVA0Qm9EOWp6TGhBRUlSb2xVcDFYQlRGUmJHeHNiOEM0SkpWU1lpRm9iQW1WYUpWcTFaMnpzN09nd0hNWVl4NUFZQ0Rnd1A2OXUyTHZuMzc0dVRKa3poMDZCQ3lzN045RlFxRnIxcXR2aWFLNGtLTlJyTTlLU2twVCtMeUNaRWNoVFdwVkI0ZUhuVnNiR3lDQVh3RW9ERUF1THE2WXZEZ3dSZ3paZ3hxMXF3SkFPalVxUk9tVDUrT2JkdTJZZmZ1M1hqOCtIRTdRUkJDWEZ4Y0Z0V3BVMmNKZ1BYUjBkRlBKRHNRUWlUR25yK0s1VktyMVJ3QW9xS2laSDBjMXNqVDA3T2xRcUg0Z0RIMlBnQkhBSEJ6YzBOZ1lDQUdEQmdBR3h1YlVyZlY2WFE0ZlBnd3RtN2Rpc1RFUkVOekhvQjFPcDF1VlZ4Y1hHS3BHeE5KcU5YcWNBQUJuUFBSMGRIUlc2V3V4eHBSejVwVUtFOVB6ODRLaGVKREFDTVlZd0pqRE43ZTNnZ0tDa0tYTGwxUWRJeTZORXFsRWdFQkFlamZ2ejh1WDc2TWpSczM0dno1OC9hYzgya0toZUlEdFZxOVQ2ZlRMWW1MaXp0ZCtVZEVpR1dnc0NZVlFhbFNxZndCZk13WTZ3b0FOalkyNk4yN044YVBINC9YWG52dHBYYktHRVBIamgzUnNXTkhKQ1VsSVNRa0JNZU9IV1A1K2ZtRGxFcmxJTFZhSGNrNVh4QWRIYjBQUUVFRkhnOGhGa2ZXd3djMERDSXRkM2QzSnpzN3U5RUE1Z0J3QTRDYU5XdGl3SUFCR0RkdUhPcldyVnZobjZuUmFMQjU4MmJzMjdjUHFhbXBBQURPK1gwQS8rR2NiNHFKaWRGVStJZVM1Nkpoa01vbjY1Q2pzSmFHU3FWcXpCaWJ3am1md1JpckRRQk5talRCaUJFak1HellNTmpiMjFkNkRWcXRGci84OGd1MmI5K09wS1FrUTNNbTUveDdBRDlFUjBmZnFmUWlpQkdGZGVXallSQlNidDdlM2g2aUtNNWdqSTBIb0dTTXdjUERBMlBHaklHdnIyKzV4cU1yaXEydExVYU1HSUhodzRmanYvLzlMelp2M295b3FDaG54dGdjQUIrcDFlcHRBSlpHUlVWRlZsbFJoRlFpQ212eVBJSktwZXJGR1B1SWM5NlhNUWFGUW9IdTNidGovUGp4OFBUMGxMUTR4aGg2OU9pQkhqMTY0UGZmZjhlR0RSdHc2dFFwaFU2bkd3TmdqRXFsaXVDY0w0cUppVGtNUUpTMFdFTCtBZ3ByWXRZcnI3eGk3K0xpTWd5RjQ5SHRBY0RSMFJIKy92NElDZ3BDa3laTnBDM1FqTFp0MjJMaHdvVklTVWxCYUdnb0RodzRnTXpNekI2TXNSNHFsZW9HZ0FXQ0lHeU5qSXpNa2JwV1FsNlVyTWQ2YWN5NjRyMzIybXQxblp5Y0puTE9aekhHR2dCQS9mcjFNV1RJRUl3YU5RcE9UazVTbDFodU9UazUyTGx6SjNidDJvWGs1R1FBQU9jOEZjQlNyVmE3N3NxVks0K2tyZEI2MEpoMTVaTjF5RkZZVnh5MVd0MEt3RFFBN3dHd0I0RFhYbnNOZ1lHQjZOZXZINVJLK1g0SjArdjFPSGJzR01MQ3duRDE2bFVBQU9jOG56RVd3amxmRVIwZGZWWGlFbVdQd3JyeXlmZGZJS2tRWGw1ZVhRVkJtQVZnTUFER0dFUG56cDBSRkJTRXpwMDdTMTFlaFZBb0ZQRHo4NE9mbngraW82T3hjZU5HbkRsenhrNFV4ZmNZWTFQVWF2VWh2VjYvT0RZMjl2K2tycFdRMGxCWVYwODJhclU2Z0hNK2h6SFdDUURzN096ZzYrdUw0T0JndUxtNVNWMWZwVkdwVkZDcFZMaDM3eDVDUWtKdzlPaFJscHViMjAraFVQUlRxOVZ4blBNRldxMTI5NVVyVjdSUzEwcElVYkllUHFCaGtCZlRxbFdybWs1T1R1TUVRWmdOb0FVQTFLNWRHd01IRHNUWXNXUGg0dUlpY1lWVkx5TWpBMkZoWWRpN2R5K2VQbjFxYUg3RU9WK2sxV3BEcmx5NWtpcGxmWEpCd3lDVlQ5WWhSMkZkUHUzYnQyOW1hMnY3L3dCTUIrQU1BTTJiTjhmSWtTTXhaTWdRMk5yYVNsdWdCU2dvS01EKy9mdXhiZHMyM0x4NTA5Q2N6VGxmbzlQcHZvK1BqNzhsWlgyV2pzSzY4dEV3aUJYejlQUlVLeFNLR1l5eE1RQVVBT0RsNVlXeFk4ZWlaOCtlVlhvVGk2V3pzYkhCa0NGRE1IandZSnc5ZXhhYk5tM0NwVXVYYWpERy9xRlVLbWVxMWVwZGZ6NDg2b0xVdFpMcWljTGErZ2dxbGFvdlkydzJnTGVCd3FmWTllalJBOEhCd1hqOTlkY2xMcyt5TWNiUXRXdFhkTzNhRlRkdTNNQ0dEUnR3NHNRSm9hQ2dZSVJTcVJ5aFVxbk9jYzRYeHNURUhBQ2dsN3BlVW4zSXVtdEZ3eUQvMDdoeFk4ZDY5ZXFOVkNnVWN3QzBBUUFuSnlmMDY5Y1BRVUZCYU5pd29jUVZ5dGV6Wjg4UUdocUsvZnYzSXowOUhRREFPVTlpakMzSXpzNE9TMHhNekpTNFJNblJNRWpsazNYSVVWZ0RucDZlOVFWQm1Dd0l3a3dBZFFHZ1ljT0dHRFpzR0VhT0hBbEhSMGVKSzdRZWVYbDUyTDE3TjNidTNJbDc5KzRabWpXYzh4V2lLSzZOalkxOUlHVjlVcUt3cm55eURybnFITlllSGg1dGJXeHNwblBPSnpIRzdBQ2dYYnQyR0RWcUZQejgvQ0FJTkhGOVpSRkZFU2RQbnNTV0xWc1FGeGRuYUM0QXNBbkE4cWlvcUxqU3Q3Wk9GTmFWajhhczVZV3BWS3EzQVB5RE1SWUFGTjd3NGVQamcvSGp4OFBiMjF2aThxb0hRUkRnNitzTFgxOWZ4TWZISXlRa0JLZFBuN2JSNi9VVEFVeFVxVlMvL3Zud3FPT2dHZHBKQmFHd2xnRjNkM2RiT3p1N3dRQStCcUFHQUh0N2UvVHQyeGZqeDQ5SGl4WXRwQzJ3R3ZQdzhNRGl4WXZ4OE9GRGhJU0U0UERodzhqT3p1N0RHT3VqVnF1dmNzNFhwS1dsN2JTMkdkcnQ3T3phMk5yYTFzdk16UHhONmxxcUMxa1BIMWo3TUlpWGwxZHRBTUdNc1k4WVkwMkF3cG5CQncwYWhERmp4cUJXclZvU1YwaUt5OHJLTXM3UW5wS1NZbWhPQWJDWWM3N0JXbVpvcjFtenByK2RuZDJyVDU0OFdRa0FLcFhxRUdQTWo0WkJLbytzUTg1YXc5ckx5K3NWUVJDbUFwZ0tvQVlBdEd6WkVvR0JnUmc0Y0dDWk00TVR5NkRUNlhEbzBDRnMzYm9WMTY5Zk56VG5jczUvRWtWeGRXeHM3UFd5dHJjMERSbzArTEJXclZwREdHTWlBQ2lWeW9aNnZUNlBjNjRCQUFjSGgvYUNJTGhxdGRySkNRa0o2Nld0MWpySk91U3NMYXk5dkx3Nk1zWm1BaGpKR0JNQXdOdmJHK1BHalVPM2J0M29KaFlaNHB6ajBxVkwyTGh4SXk1Y3VBRE9PVGpuSW1Oc255aUtpMk5pWXM1SVhlT0xhTkdpeFNaN2UvdG1TcVd5aVY2dlQrZWNaeWtVaW5xMnRyWlBCRUhvUVQzcnlrTmoxdEpUcU5WcWZ4U09SM2NEQ3UrbWUvdnR0ekZod29TWG5obWNXQWJHR0RwMTZvUk9uVHJoOXUzYjJMQmhBNDRmUHk3azUrY1BGZ1Joc0VxbHVxVFg2eGZHeGNYdEE2Q1R1dDduc2JlM2QwdE1UT3hhdEsxdDI3Ym5CVUhJa0txbTZrTFdYVFU1OTZ6ZDNkMmRiR3hzUmdtQzhER0FWZ0RnN094c25CbThYcjE2RWxkSUtrdGFXcHB4aHZhMHREUkQ4ejBBLzlGb05KdHUzYnFWTG1GNVpYcnR0ZGYrYXhnS01iQzN0MWNyRklwVG9FdjNLcFhzUXE0b09ZWjF1M2J0R3RuWjJVMWhqTTFnak5VQkNtY0dIejU4T0lZUEgxNGxNNE1UeTVDZm4yK2NvZjNPSGVOazdKbWM4MVZhclhiTmxTdFg3a3BabnptdnZmWmFCR1BNNUhKRUN1dXFRY01nVmNUVDA3TzlVcW44TzRCZ0FEWUEwTDU5ZTR3ZVBScDkrdlNobTFpcUlUczdPNHdjT1JJalJveEFSRVFFTm0vZWpPam9hR2ZHMktkMmRuYXpWU3JWVmtFUWxrVkdSa1pKWFN1UkhvVjE1V0tlbnA2OUZBckZSNHl4ZDRIQ20xaTZkdTJLNE9CZ2RPalFvVXFMaVl5TWhFcWxxdGEvR0RJek0xR2pSZzJMK2hrd3h0Q3paMC8wN05rVDE2NWR3NFlOR3hBUkVhSFU2WFRqT09malZDclZLUUQvaVk2T1BncUpaMmhualBIRXhNU2VSZHZhdG0xNzN2QllnK3pzN0Zja0tLdGFrTTN3Z1RtV09nenl5aXV2Mk5ldVhYdW9JQWh6QUhnQWdJT0RBL3o4L0RCKy9IZzBiZG9VWjg2Y3dSdHZ2QUU3T3p1eit6aHc0QUQ2OSs4UEFMaC8vejZhTm0wS0FMaDE2MWFwTTdsd3pwR2FtZ3BYVjFlSW9vaXNyQ3pVckZuVHVOemIyeHVuVDU4MmVWNUlXbG9hNnRTcEF3QzRlZk1tWEYxZFVidDI3Yi8rUTdCUTN0N2UyTDkvUHhvM2JpeDFLV1Y2L1BneE5tN2NpSU1IRHlJckt3c0F3RG0vemhoYjhPalJvKzNKeWNsVk5rTjd6Wm8xK3padTNQZ2J6bmttQUFpQ1VFc1V4ZlNpcncyWDdtVmxaUjI2ZnYxNnY2cXFyVHF4cUpCN1VaWVcxbTNidG5XMXQ3ZWZJQWpDUHdBMEJJQjY5ZW9aWndhL2ZmczJHamR1akxwMTYrTGRkOS9GNXMyYlViZHVYWnc2ZFFyZHUzZUhRcUV3N3F0ang0NjRkT2tTQU1EUHp3K1RKazNDc0dIRDRPZm5oOE9IRCtQQWdRTm8yN1l0bGl4Wmdzek1UR1JrWkNBL1B4OHVMaTVZdG13WkVoTVRzWGJ0V3F4ZnY5NDR1VUR4c0Q1eTVBaSsvLzU3N042OUd6WTJObGkzYmgzT25EbURIMy84RWV2V3JjT3BVNmRLSE9PZE8zZkFHTVA1OCtlTmJYMzc5aTMxTGtxZFRnZTlYbytOR3plV1dQYkdHMitnU1pNbVpyZDc4T0FCTGwrK2JIemZxMWV2RXV0a1pXWEIxdGEyeE9RSmd3Y1B4dlRwMDgzdTkzbGhYZDViOWlkTm1vU3BVNmNDQU83ZXZZdFZxMWJoMHFWTHlNdkxRNGNPSGZERkYxK1lQYllwVTZZZ01qTFM1TTlCRkVVc1g3NGM0ZUhoNEp4anlKQWhtRDU5T2hoanlNbkp3WTRkTzdCcjF5NDhmUGpRc0p0bitIT0c5b1NFaE1mbEtyaUMyTm5adFc3Um9zV1BkKy9lblppWGw1ZFVvMFlOcnpwMTZveHlkWFh0cGxBb3V0Q1lkZVdoWVpBSzBMNTkrMWVWU3VVMFFSRGVBK0FBQUsxYnQwWmdZQ0Q2OSs5dm5Cbjh5cFVyV0xkdUhWYXNXQUZSRkNFSUFrNmRPb1hWcTFlalM1Y3U2TmF0Rzg2ZE8yZjJNeTVkdW9RMmJkb0FLSnlLYXNtU0pRZ0pDY0hWcTFleFpjc1cxS3RYenlTMDZ0ZXZqeU5Iam1EKy9QbVlQMzkraWYzRnhjVmg0Y0tGV0xac21mRW1tOG1USitQV3JWdll1WE1ucGs2ZGlxbFRwMkx6NXMxNC9QZ3hHalJvZ0ppWUdBd1lNTURZNC8rcmJHeHNzRy9mUHJQTGZIeDhUTjZmUEhuUzVQMmVQWHV3WmNzVy9QVFRUMlZPUjZiVDZaQ1dsbWIyNnBxaTN5b01MbDY4YVBJK0t5c0x2WHIxS3RGZTlKcjNpSWdJdlBIR0cvajg4OCtoMCtudzFWZGY0ZlBQUDhlR0RSdE10amw2OUNpU2twSksxQkVhR29yZmZ2c05XN2R1UlU1T0RxWk1tWUxtelp0ajBLQkJjSFIwUkhCd01NYU5HNGVqUjQ4aUxDd00xNjVkY3dYd0x4c2JteTlVS3RYUGpMR1ZVVkZSMTByOUlWU1EyclZyRDdDenMzdjkrdlhyQVFDeUFTQTdPenNtT3p2N3BxdXI2eCtWL2ZuVkhZWDFYNkJTcVh3QXpHS01EY1dmTTROMzZ0VEpPRE40OFp0WVJvNGNpVU9IRHVIY3VYTVFSUkVhalFiLy92ZS9zWExseXVkT3JUVnc0RUJqc0lXRWhNRFB6dy9ObXplSElBaWw5azQvL2ZSVEJBWUdJalkyMW1SOFBDY25CeDk5OUJIKytjOS9saGczbno5L3ZyR0hQMkxFQ0FCQWVubzZuajU5aWlaTm11RHUzYnNJRHcvSGpoMDdYdVJIWlZaQlFZSHhNOHd0TXljL1B4OUxsaXhCZkh3OGtwS1NzSC8vZmx5NWNnV1RKMDgyZTAzNmI3LzlocFVyVjJMMzd0MG03VWxKU1pnNGNTTEN3OFBoNU9Sa2JDLzY3UWFBY1d5N2VIdFJZOGFNTVJrREh6Tm1ERDc0NEFQakwyUUF5TTNOeGZMbHl4RWNISXpGaXhlYmJMOXo1MDY4Ly83N3htZU9EeDQ4R0FjUEhzU2dRWU5NNnZMMzl6Zk8wQjRTRW9Lelo4L2FjYzdmQi9ELzFHcjFBYzc1NHVqbzZJaFNDLzBMN096c1hzdlB6NC9VYURUaFpoWm5LaFNLeXdCbytLTVNVVmkvQkpWSzVjc1ltdy9nVFFDd3RiVTF6Z3orNnF1dmxycWRJQWhZdm53NVhGeGNVRkJRZ0FZTkdtRDkrdlZvM3J6NWN6L3p6VGZmaExlM044NmNPWU1wVTZaQUZKOS9uc25KeVFsaFlXRW00OVlBNE9qb2lMQ3dNTlN0VzdmRU5rVkRLVE16RTRjUEh3WUE5T25UQitIaDRjYlhBREJyMWl4b05CcGprSnVUbloyTkd6ZHVZT0xFaVJneVpJaEpyOXpHeHFiVTBDL2Vzd2FBQ3hjdVlPSENoWEIzZDhmNjlldlJyVnMzakJvMUNnY09ITUNNR1RQZzZlbUpEejc0d09UbkdSNGVqZ0VEQnBUWTF5dXZ2QUlQRHcrRWhvWWFoek5lVnZHVGxhbXBxYWhUcDQ1Sis3cDE2OUN4WTBkNGVIaVlyUHZzMlRNOGV2VElwUDMxMTEvSHpwMDd6WDRXWXd4cXRScHF0UnAzNzk0MXp0Q2VsNWNYd0JnTFVLbFVNWXl4TDZPaW92Yi9wWU1xSmo4Ly8zbTN4MHQ2NHJNNm9MQitPWHNCT0FHRkQvcGZ0V29WV3JacytkeU5saTVkaWhNblRnQW8vSG85Y3VSSTQ3SURCdzZVdWUyd1ljT1FrNU9ESjArZUdMZmJ0MjhmTWpNempRRm9HSzRJQ0FoQVdGaVkyZjM0K2ZtWmJROEtDa0pvYUNpMFdtMnBRekhGTFZteXBGenJsYWFnb0FBREJ3NHNkWm5CN2R1M3NXalJJdHk4ZVJNZmZmU1I4WmNGVVBqTFpjaVFJZkQzOThmNjllc3hldlJvREIwNkZETm16RUJLU2dyT25UdUh6ei8vM094blRKNDhHZSsvL3o0Q0F3UGg0dUpTNW5pMXVXVlRwa3pCZSsrOVo5S20wK213WmNzV0RCMDYxTmgyOSs1ZC9QTExMOWl4WXdlU2s1Tk4xamZNcUY1MEtLZDI3ZHJJek13MDZabWIwN3g1YzN6NTVaZVlQSGt5cGsyYlpqaWY0QVZnbTFxdDFuSE83UUVVTU1ZS1VQaTg3UUxPdWJuM09zUDc0djl4em91MzZRQm9pLzZmYzE3QU9XOUZqME9vWEJUV0w0RXhOZ25BRndEYVAzcjBDR1BIanNXd1ljTXdmUGh3NDFVYjVzeWNPUk16Wjg1RVRrNE9ldlhxOWR5QUxtclBuajFZdVhJbE5tM2FoSTgvL2hoZHV4YmU4ZXZzN0d6Y1Q5RjlHa0pFRkVWMDd0d1o1OCtmaDBLaGdGYXJoWStQRHlJakkwdDh4cVJKazB4NnRNK2VQVE1aQ2luNnVpZ2ZIeCtUbm1GOGZMekorK1RrWkxQSHVuejVjdU54RkhmbXpQOGVtVkdyVmkybzFXcDg5OTEzSmxleUZKMzAxOTdlSGg5ODhBSDY5KytQeU1oSUNJS0FiZHUyNGEyMzNpcDFUTnZEd3dQdTd1NElEUTNGaHg5K2FQWm5rcG1aaVo0OWU1cGRaczYzMzM0TFFSQXdjZUpFWTl0MzMzMkhDUk1td05YVnRVUlk2L1dGMHpnV0RXVkJFTXIxSEpqSGp4OWoxNjVkMkw1OU83S3pzd0VBblBNL0dHUGZBbGpPR0xNRllESytWbnkvei91Yzh0UlJkQjNPdWNYZk1pOVhGTll2SVNvcWFnZUFIU3FWeW84eDlsRmVYdDdibXpkdlpsdTJiRUdmUG4wd1pzd1l1THU3bC9pTGJ1Z0I2L1Y2NlBWNmt5RUJjMWRMRkpXWm1ZbnIxNi9EMWRVVlAvNzRJNTQ5ZTRaMzMzM1hlUEt5TkUrZVBJR3pzM09aWTY2bGNYVjFOUTVUOU9uVHgrVDF5L3Jqanovdzk3Ly8zZXl5bEpRVTFLOWZ2MFQ3NGNPSE1YbnlaSFRzMkJIT3pzNG15M3g5Zlkydk16TXpjZWJNR1F3Wk1nUVpHUm5ZdlhzM2Z2cnBwekxyQ1FvS3dwdzVjeEFjSFB5WEwxbGN1blFwb3FPanNXN2RPdU01aUlpSUNDUW5KeU13TU5Ec05vWWhxdlQwZE5Tb1VRTUFvTkZvVUx0MmJiTzlhczQ1RWhNVHNYWHJWaHc2ZE1nd0hNWUJuTkhyOVV0aVkyUDMvcmxxaUx1N3U0MUNvYkFSQk1FbUt5dkxScUZRMkRnNk90b3d4bXdBMkJRVUZDaHRiVzF0QU5qb2REb2JGTjZzWlZ4ZS9MOWk3Y3JpeXpqbmVhSW9IdnBMUDBSU0tncnJ2eUE2T3Zvd2dNTWVIaDRlU3FYeVU4NzVrR1BIanRrZE8zWU1IVHAwd1BqeDQ5R3RXemRqVUJwNmwydldyRUZtWmlabXo1NWQ3cy82N3J2dkVCZ1lpSC85NjE5WXNXSUY1czZkQzdWYS9keUF1WFRwRXRxMWExZm1Pdkh4OFhCM2R5OFJEdVh0V2Rldlh4OXIxNjQxdnUvZnYzK0o5d2F0VzdjMmpvUC84c3N2Y0hGeHdWdHZ2UVc5WG85T25Ub1psNWtqaWlLT0hEbFM2c25Zb2tNVjY5ZXZoMHFsUXR1MmJjczg5cTVkdTZKUm8wWUlDd3Y3UzJQWHExYXR3bSsvL1lhMWE5ZWE5T1REdzhQeDZORWo5TzdkMjNnTVFPRncxSUlGQzlDNWMyYzRPenZqNnRXcnhzc0pyMTY5aXZidDI1dnNYeFJGbkQ5L0hxR2hvY1pMT2dGb09lZjcvNXh0L1JKTThTdFhybWhST0ZSQnJBQ0ZkUVdJajQrUEJ6RGEzZDI5b2EydDdXekcyUGpZMkZqWFdiTm1vWEhqeGdnT0RvYWZuNS94Sy96Smt5Y3hZOGFNRXZzcDdZNUduVTRIclZackhES29YYnMydnYvK2V4dy9maHl0VzdjdXRhN2MzRno4L1BQUG1EeDVjcG4xejVvMUN5RWhJU1ZPRWhidldXL2V2Qm1zV1p0R0FBQWdBRWxFUVZTY2MvVHJaM3JTUHpVMUZWT21UREcrZi9ic21jbDdjNzM2MU5SVXJGeTVFbDkvL2JWSmUvRXg3QkVqUm1ETW1ERmwxbTlPang0OTRPL3ZYNjUxdi83NmF6UnExT2lGUDhQZ3h4OS9SRVJFaE5uTENJdGYrUkVmSDQvZzRHQWNQbnpZK1BjaElDQUFQLy84TTd5OHZKQ1JrWUU5ZS9ZWWZ5NTVlWGs0ZHV3WU5tN2NXUFN5djNUTytTYXRWcnZJRXA4ZlFpb0hoWFVGdW5MbHlpTUEvMmpjdVBFWERSczJmQS9BMU9UazVGYmZmUE1OVnF4WWdWR2pScUY1OCtiSXlzb3llN1hEbWpWcnpPNVhxVlJpM3J4NUpkb1BIanhZNmduREJ3OGU0SXN2dmtDelpzM3c3cnZ2bXV5TE1ZYXNyQ3c0T1RraEl5UEQrUHJiYjcrRlhxL0hnUU1INE92cmEzSzFpSyt2THhZdFdvUlRwMDRaZTRsWldWbVlOV3ZXYzN2dURSbzB3SlFwVTR5OTdZeU1EUHpqSC85QXg0NGRzWFRwVWp4NzlnemR1blVEZ0ZLdnUzNVJhclhhK0RvN094djI5dmJHbTBxSzk4ek4xVzg0dVplYW12cmNvU2JEY1JVZkhqcDM3dHh6TDhrRWdHblRwdUhmLy80M0JnNGNDR2RuWjd6MzNudG8wNllOZnY3NVoyelpzZ1VhamNhdzZsMVJGTmNVRkJTc3ZITGxTdFp6ZDB5c2lxeFAzMXJhSFl4bUNGNWVYa01aWXpNWll6NUE0Y2tZTHk4dnpKa3pwMFN2MlBEY2l1dlhyK052Zi9zYlRwOCtEYUJrYnhNb1BMbDIrdlJwN05peHd4Z212WHIxd3NtVEp4RVJFWUc1YytkaTBLQkIrUERERDB2TUxQUFpaNS9oN05tenNMZTNSMTVlSHZyMDZRTTNOemZFeDhmanZmZmV3N3AxNnhBWkdRbWRydkJja1NBSVVDZ1UwT3YxMEdxMTBHcTFVS2xVeHR1Z2k3dDI3WnJaQVBUMzkwZTdkdTN3OGNjZm8xdTNicGd6Wnc3dTNidG4vTHhuejU0Wm45dkJPWWNvaXREcGROaTdkeS9xMXEwTGIyOXZzMlBhQm9hclA0b0g1R2VmZllZalI0NEFLTHd6OUljZmZuanVpYk0rZmZvZ0x5OFArZm41OFBIeHdmTGx5OHRjdjZJa0pTVmgyN1p0K09XWFg0cGVFUlBKT1Y4ZUhSMjlCWFNKSEpFanRWck5EWUZ0NmRScTlac3FsU3BPclZhTGhycW5UcDNLejU4L3owVlI1Snh6UG1IQ0JPN3Q3YzE5Zkh6NDZ0V3JlVmxDUWtKNGZIeThTZHZjdVhNNTU1em41K2Z6Qnc4ZWxMbDljVnF0MWxpSHVXVTVPVGs4SnllSDUrYm04cnk4UEs3VDZWNW8vd2JaMmRuODlPblRwUzRYUlpIcjlYcGVVRkRBQ3dvS1RENW4xcXhadktDZ29OUnRQL25rRTdQTHM3T3orWk1uVDNocWFtcTU2M3oyN0JsUFRrN21LU2twNWQ3bVpZbWl5Q01qSS9uTW1UTzU0ZStHV3EzV3FWU3FRMTVlWGoybC9ydExMSU9sOWtqTFJRWTk2K0lFYjIvdjEwUlJuTUVZR3cyZ0pnQzR1Ymxod29RSjZOMjdkNmtQZGlMV3A2Q2dBS2RPblVKSVNBaCsvLzEzUTNNMmdPMDZuZTQvY1hGeGlSS1dSeXlNWEVMT0xCbUd0WkdibTF1dFdyVnEvUjNBRk1aWVV3Q29VNmNPeG8wYmh3RURCcFI0WmdXeEhwbVptVGh3NEFCQ1EwT05NNkJ6emg4enh0Ymw1T1FzL2YzMzM1OUpYQ0t4UUxJTHVhTGtITlpGS05WcTlUak8rUXpHV0FlZzhLSDBRNFlNd1lnUkk4cDFLenFSaCtUa1pPemN1Uk03ZCs1RWJtNnVvZmthNTN5bFZxdGQvK2VsZG9TWUplZVFzNWF3TnZyem1TT3pPZWUrakRHQk1ZYTMzMzRiWThlT2hhZW5KODF1TGtPY2MxeTllaFZoWVdFNGV2U29ZWFp6RGlCQ0ZNWEZzYkd4NWIrTmxWUnJzdjdYYjIxaGJkQytmZnQyTmpZMm56TEdodUhQUjY2NnU3c2pPRGdZYjczMTFuTXZKU1BTMCt2MU9IUG1ERUpEUXhFZEhRMEE0SnpuQS9pRmM3NGdKaVltUnRvS2lkeklPdVNzTmF3TlZDcFZQUUQvWUl4TkJGQVBLTHhtT1RnNEdQNysvaWFQOWlTV0lTY25CMGVQSHNYR2pSdHg3OTQ5QUFEblBJMHhGc0k1L3k0Nk9qcjVPYnNneEN4Wmg1eTFoN1hCSzYrOFlsK25UcDIvTWNZK0FOQUdBR3JVcUlHUkkwZGk2TkNoeHVjZ0UrazhmZm9VZS9mdXhaWXRXNUNabVFrQTRKemY1cHovb0ZBb1ZrZEdSbGJaTkZ6RU9zazY1S3BMV0JmQnZMeThCZ3FDTUF0QWQ2RHdoaFUvUHorTUhqMzZ1Yy9CSUJYdjVzMmIyTHAxSzhMRHc0MVAwT09jWHdTd05EbzZlanNLSDdKRXlGOG02NUNyaG1GdHBGYXJ2VG5ubnpMR0JxRHd5V2Q0NDQwM0VCUVVCQjhmSDR1YXZkdmFpS0tJeTVjdlkvUG16VVVmNWFyam5CL21oUTlWT2xQVzlvUzhERm1IWEhVT2F3TlBUOCttQ29WaURtTnNMSURhQU5DaVJRc0VCd2ZqblhmZWdiMjl2Y1FWV2crdFZvc1RKMDVnNDhhTitPT1B3aWtIT2VkWmpMRXdyVmI3bjRTRWhKc1NsMGlzbUt4RGpzTDZmOXpkM1oxc2JXMm5NY2IrSDRBV1FPRkQrOGVNR1lOQmd3YkIxZFZWNGdybEt6MDlIZUhoNGRpMGFST2VQVFBlcjVJTTRDZFJGSmZGeE1Sb3l0aWNrQW9oNjVDanNEWkxvVmFyUjNIT1AyU01lUU9GY3gwT0hEZ1FnWUdCNVpwK2pCUzZmLzgrZHV6WWdWMjdkaUUvUDkvUUhDK0s0c3FZbUpnTktKemFpcEFxSWV1UW83QXVtMHFsNmdIZ1l3RHZNc1lFQUhqcnJiY3dkdXhZcU5WcXVzbkdETTQ1NHVQanNXWExGaHcvZnR6UUpnSTR5Umo3TGlvcTZxaTBGWkxxU3RiL1dpbXN5OGZMeTZzMVkrd1R4dGhJQURVQW9FMmJOZ2dPRHNiYmI3OWQ0aEdxMVpGT3A4UHAwNmV4Y2VOR0ZNNGxBUURJQmJCYnA5TXRqSXVMUzVDd1BFSW9yS3NUZDNkM0YxdGIyNW1Nc2NrQUdnSkF2WHIxRUJRVWhQNzkreHZuQTZ4T3NyT3pjZWpRSVlTR2hoYWR6UFlaZ0orMVd1M2loSVNFeHhLV1I0aVJyRU9Pd3ZybHVMdTcyOXJhMms0RU1KMHg5am9BT0RnNFlQanc0UmcyYkZpSjZiMnNVVXBLQ25idjNvMnRXN2NhWndZSGNBUEE2dFRVMURWSlNVbDVFcFpIU0FteURqa0s2Ny9PeTh1cm55QUkvd0RRRXdBVEJBSHZ2UE1PUm84ZURYZDNkNG1ycTNpR21jRVBIanhvbkJtY2MzNFdoVGV4N0phNFBFSktKZXVRbzdDdU9DcVZxZ05qN0JQTytXREdtQjBBZUhsNVlmejQ4ZWphdGF2WlNXL2xRaFJGWExod0FhR2hvYmg0OGFLaHVRREFmcjFldnpBMk52WmlHWnNUWWhGa0hYSVUxaFd2WGJ0MmplenM3R1l6eHNZenhsd0FvRW1USnBnd1lRTDY5dTFybkpGYkR2THk4bkQ4K0hHRWhJVGc5dTNiaHVZTUFKdHpjM1AvYyszYXRUc1Nsa2ZJQzVGMXlGRllWeDV2YjI5SFVSVGZaNHhOQmVBR0FNN096aGc5ZWpRR0R4Nk1ldlhxU1Z4aDZkTFMwdkRMTDc5Z3k1WXRTRXRMTXpUZkEvQmpkbmIyaXNURXhFd0p5eVBrcGNnNjVDaXNxNFNnVXFsR01NWStCTkFaQUpSS0pRSUNBaEFZR0loV3JWcEpYTjcvM0xsekI5dTNiOGVlUFh1S3pnd2VMWXJpOHBpWW1NMEE5QktXUjhoZkl1dVFvN0N1V2w1ZVhsMFlZM01ZWS8wQUtBQ2dTNWN1R0R0MkxEcDE2aVRKVFRhY2M4VEV4R0R6NXMwNGRlcVVvVm5QT2Y5VnI5Y3Zpb3VMTzFubFJSRlNDV1FkY2hUVzB2RDA5R3lwVkNvL0FUQUtnRE1BdlBycXE4WVoybTF0YlN1OWhvS0NBa1JFUkNBa0pBVFhybDB6Tk9jQTJNRVlXeGdaR2ZsN0dac1RJanV5RGprS2EybDVlWG5WQmpDRE1mWTN4bGdUQUhCeGNVRlFVQkFDQWdKUXUzYnRDdi9Nek14TUhEeDRFS0dob1hqOHVQQitGYzU1Q29EMWdpQXNpWXlNZkZyaEgwcUlCWkIxeUZGWVd3d2JsVW9WeEJqN093QlBvSENHOXFGRGgyTDQ4T0VWTWtQN3c0Y1BzV3ZYTG16ZnZyM296T0MvQTFpVm41Ly9FODBNVHF5ZHJFT093dHJ5ZE9qUTRSMUJFR1lENk0wS29WZXZYaGd6WnN3THo5RE9PY2UxYTljUUZoYUdJMGVPRkowWi9MOEFsa1JIUjRkWDFuRVFZbWxrSFhJVTFwWkxwVks5emhqN0ZNQXdBUFlBMEw1OWV3UUhCNk43OSs1bHp0Q3UxK3R4N3R3NWJOeTRFVkZSVVFBS1p3Wm5qTzM3ODZGS1VWVnhESVJZRWxtSEhJVzE1ZlAwOUt3dkNNSkhnaUJNQUZBWEFCbzFhb1R4NDhmRDM5OGZOV3JVTUs2Ym01dHJuQm44N3QyN0FBRE91WVl4dGxHdjF5K0tqWTE5SU1sQkVHSUJaQjF5Rk5ieTBiUnBVNGU2ZGV0T1lZeE5aWXk5QmhUTzBCNFlHSWllUFh2aTdObXoyTEpsQ3pJeU1nQUFuUE1reHRnUE9wMXVkVnhjWEhhWk95ZWtHcEIxeUZGWXl4SlRxOVdET2VlekdHTmRpeS9rbkYvaW5DK0xpWW5aQmtDVW9ENUNMSktzUTQ3Q1d0Njh2THc2Q29Md0NZQWhmemE5RlJVVmRWckttZ2dobFVDdFZuTkRZQlA1b2o5SFFwNVBrTG9BUWdnaHowZGhUUWdoTWtCaFRRZ2hNa0JoVFFnaE1rQmhUUWdoTWtCaFRTVFJvRUdER1E0T0RxVSs0Y25lM3I1RlZkWkRpS1VyL1FFTmhGUVNXMXZiMTIxc2JKbzJhOVlzaERGbTdEQzR1TGlNckYrLy9tek9lWmFOalUzTGhJUUVDbXhDL2tROWExTGxYRnhjQWxKVFUzZHd6dldKaVlrOURlMnBxYW5iZi8vOTl6Y1NFeE43RmhRVTNDNWpGNFJVT3hUV3BNbzVPVG4xeU1uSnVjdzVwemtSQ1NrbkdnWWhWY3JSMFZGZHMyWk5QOE9ZZEpzMmJVNFpscm02dW81emRYVjlqekdtNDV6VEl3UUlLWUxDbWxRcEZ4ZVhvSnljbktpOHZMd2tBRWhNVE94cHVOWDgyYk5ubTU0OWU3WUpBR3h0YmR0SldDWWhGb2ZDbWxRWlcxdmIxOVBUMDNmYjI5dTNOYlFWN1ZtM2E5Y3VWaFRGTkFDMmVyMCsvY2FORzM1UzFFbUlKYUt3SmxWR3E5WGUxbXExVnhzMGFHQnNLOXF6ZnZqdzRaY2FqV1pmblRwMUFnc0tDaDVKVmlnaEZvaE9NSktxbEZ1OG9XalBHb0RnNE9EUXpOblp1VzlXVmxaRTFaVkZpT1dqc0NhU0tucnBua2FqT2RpMGFkUFF6TXpNb3dEb2thbUVGRUZoVGFvY1kwd0JRUGp6LzBhMWF0WHFxZFBwbnRqWjJiV1JxRFJDTEJhRk5hbHlqREZiRko0dlVSWnJkN2g5Ky9hSS9QejhtNjFhdFRwaWIyL3ZKazJGaEZnZU9zRklxbHhLU3NwaUFMcjc5Ky9QQVZESDBLN1JhUFlCUUZwYTJ1YTh2THhUZVhsNTk2V3FrUkJMUTJGTnFweEdvd2tIZ056YzNJdWxyWk9ibTB0QlRVZ1JOQXhDQ0NFeVFHRk5DQ0V5UUdGTkNDRXlRR0ZOQ0NFeVFHRk5DQ0V5UUdGTkNDRXlRR0ZOQ0NFeVFOZFpXekMxV24wQ1FDK3A2NmdxaHFmdldiR01nb0tDYnZIeDhmRlNGMExraDNyV2xxM2FCSFUxVVZPcFZBNlR1Z2dpVDlTemxvSEl5RWlwU3lCLzBWZGZmWVg5Ky9lRE1VWVRBWk9YUWoxclFnaVJBUXByUWdpUkFRcHJRZ2lSQVFwclFnaVJBUXByUWdpUkFRcHJRZ2lSQVFwclFnaVJBUXByUWdpUkFRcHJRZ2lSQVFwclFnaVJBUXByUWdpUkFRcHJRZ2lSQVFwclFnaVJBUXBySzVhU2ttTHkvdW5UcHhCRkVRQ1FuWjB0UlVsL1dXUmtwUEVZeWt1bjAwR3IxVlpTUllSVURRcHJLeFVURTRQMzMzL2YrSjV6anNtVEorUC8vdS8vRUIwZGpZa1RKMEtuMDVYWUxpUWt4T3orTm03Y1dGbWxsa29VUldSa1pKaTBUWmt5QlhsNWVTWnRhV2xwWmU1bnpwdzVDQTBOTGZmbnBxZW40OGlSSStVdmxKQXFRTSt6dGxMYnQyL0h1SEhqak8vUG5Ea0RGeGNYOU83ZEd3RFF2bjE3eE1YRlFhMVdtMnkzY3VWS0JBY0hsOWpmcWxXck1INzhlSk8yK1BoNEJBY0g0L1RwMDNCMGRDelJYdFNycjc2S0hUdDJtQ3hqak1IWjJSbnQyclhEc0dIRDBLdVg2VndMWjg2Y3dkcTFhN0YrL1hyWTJ0cWFQYzRqUjQ3ZysrKy94KzdkdTJGalk0T0JBd2VXV0Njek14UG56cDNEL3YzN1RkcnIxS2xqOXBkVFFVRUJ2djMyVzlTdVhSdHZ2dm1tMmM4bHBLcFJXRnVoKy9mdjQrclZxL2o2NjYveCtlZWZZL2JzMlZpM2JoM3UzTG1EL3YzN0c5ZTdjT0VDQU9DZi8vd25PbmJzV0dJL1JjTlRGRVhqKzNyMTZtSDc5dTNQcmFONGlCZGY1dURnQUkxR2cwdVhMbUhseXBYNDczLy9peSsvL0JLQ1VQaUZyM3YzN2poeTVBam16NStQK2ZQbmw5aEhYRndjRmk1Y2lHWExsc0hHeGdZQXNHL2Z2dWZXVlZ6SGpoM1JvRUVEQU1ERGh3L1JxRkVqT0RzNzQxLy8rcGRKR3dDc1g3L2V1QzRoVlluQzJncjk4TU1QbURScEVpNWN1SUNuVDUvaTRzV0xpSStQTjVseHhzZkhCK2ZPblRPK0x4ck12WHIxd3NLRkMzSHk1RWxqVzhlT0hVM2VWd1RHR09yVXFZTjMzbmtIYjc3NUpzYU1HWU1kTzNZZ01ERFF1TTZubjM2S3dNQkF4TWJHb2tPSERzYjJuSndjZlBUUlIvam5QLzlwMG03UXIxOC8xS2hSdyt6bjJ0allZTXVXTFNadEJ3NGNBRkQ0Y3pHOE5qRFhSa2hWbzdDMk1ucTlIaWRQbnNUdDI3ZngrUEZqZlBQTk41ZzNieDRZWTJWdVp3aGliMi92Q2cvbDhxaFpzeWJHakJtRDNidDNtNFMxazVNVHdzTENVTE5tVFpQMUhSMGRFUllXaHJwMTY1cmRuNTJkSFhiczJHRjIyWkFoUTBxMHpaOC9IL0h4OFNnb0tNQ0lFU05NbGhWdEsyMmZoRlEyQ21zcm8xQW9jT3pZTVZ5NmRBa25UcHhBNDhhTkVSQVFnTkRRVUpNaEVLMVdhM3kvWXNVS3VMbTVtZXluK1BpeHM3T3pTZHVzV2JQUW9rV0xDcTI5ZGV2V1NFcEtnaWlLT0hIaWhIRVlvamcvUHorejdSRVJFY2JYeWNuSkpVTFhJQ2NucDBUYkYxOThBYUN3RjEwOGtNMjFFVkxWS0t5dGtKMmRIZGF1WFl2bHk1ZWpRWU1HZVAvOTl4RWFHbXJ5VmI3b1YzdWRUb2ZJeUVqY3YzOGZBREJ2M2p4czJMREJiQmlQSHovZWVHVklmSHg4bVhWMDc5N2QrSHJVcUZINDZLT1B5bHhmcDlOQm9WQkFFQVQwNmRNSGZmcjBBVkE0WHQ2NWMyZWNQMzhlQ29VQ1dxMFdQajQrWlU0a0hCNGVqdnIxNjV0ZFZ2eVN4dUpLQzNsQ3BFUmhiWVdXTFZzR0Z4Y1hIRDU4R0NrcEtmajQ0NC9MWEYrdjF5TXNMQXdxbFFvQThPV1hYeUlnSU1Cc0R6UTlQUjI5ZXZYQ045OThVK3FZc0VGWkp4ak5pWStQUjl1MmJVdTBQM255Qk03T3psQW9GTS9kaDdlM041bzJiVnF1ejd0Ly96NHVYTGhnc3QrREJ3L0N4Y1hGWkwzMDlQUnk3WStReWtSaGJZVjBPaDNxMWFzSG5VNW5jdkt0ckdHUXhZc1hBd0NXTGwwS3hoZ09IRGlBQXdjT29IUG56cWhYcjU1eHU2SW5HcC9YczM0UlQ1NDh3ZmJ0MjgzMnZpOWR1b1IyN2RxVnVYMThmRHpjM2QwQkFIdjI3SUZDb1VCUVVGQ0phN0lOSnhmMWVqMDZkZXFFdExRMDQzaDQvLzc5b2RGb1N2VEkwOUxTd0RuSHFWT24vc0lSRXZMWFVGaGJvYmx6NTVwdEwyMFlwRFNQSHovR3A1OStpclZyMXhvdnB6TW5MUzBOdWJtNUFQRGNFNWxGY2M2UmxwYUc4K2ZQWS9YcTFlalhyeC82OXUxcnNrNXViaTUrL3ZsblRKNDh1Y3g5elpvMUN5RWhJYmg0OFNJVUNnVkVVY1R0MjdkeCt2UnBrL1Y4Zkh3QUZJN3QvL1RUVDBoSVNERDJ4TVBEd3pGejVrejQrUGhnNU1pUllJemh5SkVqV0xseUpiNysrdXR5SHhjaGxZSEMyZ3JkdkhrVDE2NWR3OVdyVjVHUWtJRFJvMGUvMUg0bVRKaUE0OGVQNDlLbFMramN1WE9wNncwWU1NRDQyc0hCQVQvODhBTUEwekZyQUNZOTArN2R1NE14aHBvMWE2SjkrL2I0N0xQUDBLVkxGNVAxSHp4NGdDKysrQUxObWpYRHUrKythMnhYS3BWZ2pDRXJLd3RPVGs3SXlNaEFWbFlXNnRldmJ4elN1SHIxS2xxMmJGbm04VVZHUnVMaHc0Znc5UFFFQUFpQ2dJVUxGMkxldkhrNGV2UW9GQW9GN096c3NINzllalJzMkxETWZSRlMyU2lzcmREeTVjdFJ0MjVkdlA3NjYramZ2ejlhdDI2TmVmUG1tZHpkVjc5K2ZlUDdDUk1tb0UrZlB0QnF0Y2FiUzREQzhGcTdkcTF4YkRvakl3TjJkbmJHNVI0ZUhxV2U1Q3V0dmF4dGlvcUlpTURjdVhNeGFOQWdmUGpoaHlZOWUwRVEwTGR2WHdRRUJNRGUzaDU1ZVhrSUNBZ3cxaDRYRjRkNTgrWmgyclJwSmZhclZDcVJrcElDVjFkWHhNYkdJakV4RWN1V0xVTitmajRTRWhKdzl1eFpKQ1Frb0hIanh0RHBkTGgzN3g2MmJ0MEtsVXFGbGkxYm9sbXpabVYreXlDa3NsQllXNkVWSzFhVWFIdnp6VGV4ZE9uU1VyY1pNR0FBbmp4NVV1SjJiV2RuWjZ4YnR3NGJOMjZFSUFobWIrZXVERDQrUHRpNWN5Y2FOMjVzZHZtLy8vM3ZFbTBwS1NtWU9IRWlYRnhjTUh2MmJMTzNpZzhmUGh4QlFVRVFCQUU5ZXZTQWs1TVRBTURYMXhkdDI3YUZqNDhQVnE5ZWplYk5td01Ba3BLU0VCRVJnYjE3OXlJNU9SbWhvYUZ3Y0hDb3dDTWxwSHpLUDhCb2dkUnFOUWVBcUtnb1dSOUhhUXpIVjU2ZUtDbWswV2hRdTNidGNxL1BPUWRqREhxOXZseFhtN3lzcjc3Nnl2QnNrZ2xSVVZFaGxmWkJ4R3JSOXpsaVZWNGtxSUgvblJDdHpLQW1wQ0pRV0JOQ2lBeFFXQk5DaUF4UVdCTkNpQXhRV0JOQ2lBeFFXQk5DaUF4UVdCTkNpQXhRV0JOQ2lBeFFXQk5DaUF4UVdCTkNpQXhRV0JOQ2lBeFFXQk5DaUF4UVdCTkNpQXhRV0JOQ2lBelE4Nnhsd052Ylcrb1NDQ0VTbzU2MUJlT2NYNVM2QmxLaHN2VjYvVldwaXlEeVJEMXJDeFlkSFYzNnhJZFd4Tm9ua1NDa0lsRFBtaEJDWklEQ21oQkNaSURDbWhCQ1pJRENtaEJDWklEQ21oQkNaSURDbWhCQ1pJRENtaEJDWklEQ21oQkNaTUFxYm9veDNGUkJDQ0hXU3RZOWE4NzVKYWxySUlRUVFxb0Z0VnJONmRzUklXV1RkYythRUVLcUN3cHJRZ2lSQVFwclFnaVJBUXByUWdpUkFRcHJRZ2lSQVFwclFnaVJBUXByUWdpUkFRcHJRZ2lSQVFwclFnaVJBUXByUWdpUkFRcHJRZ2lSQVFwclFnaVJBUXByUWdpUkFTWjFBYVQ2VWF2VlgzSE8reG5lTThiZUFBRE8rV1ZERytmODE1aVltTGxTMUVlSUpiS0t5UWVJdk9qMWVwMUNvWGlqZUxzaHRQOTB1QXBMSXNUaTBUQUlxWEpQbmp4Wndqa3Y2L25WWEsvWEw2eXlnZ2lSQVFwclV1V1NrNU56R0dPM3kxamxYbHhjWEhhVkZVU0lERkJZRTBtSW9yaXRqTVU3cXF3UVFtU0N3cHBJUXFQUkxBSlFZaWlFYzg0MUdzMi9KQ2lKRUl0R1lVMGtrWlNVcE9HYzN5L2V6aGhMdm5YclZyb1VOUkZpeVNpc2lXUTQ1N3VLdDRtaStJc1V0UkJpNlNpc2lXUXlNek1YRkc4VFJmRnJLV29oeE5KUldCUEozTHg1TXdYQVE4Tjd4dGpqdUxpNEZBbExJc1JpVVZnVFNYSE85eFY1ZlZES1dnaXhaQlRXUkZJRkJRWGZBQURuSExtNXVUUUVRZ2dobGtxbFVqMVdxOVdQcGE2REVFdEd6d1loa3VPY0h5ejc3bk5DQ0QxMXIzcGdYbDVlWFFSQjhPZWM5MlNNdVFGd0JXQWpkV0VXU3NjNVQvM3psdmdJVVJRUHg4VEUvQmVBS0hWaHBQcWlzTFp1VEtWU0JUREcvZ09namRURnlCbm4vRFpqN0pPb3FLaWRNSFBuSlNHVmpjTGFTbmw0ZU5TeHNiRlpEMkF3QURSdDJoUzllL2RHNTg2ZDhlcXJyNkpXclZxd3NhR090VGs2blE3cDZlbTRmZnMyTGw2OGlCTW5UaUFwS1FsQTRYTzI5WHI5V0xyRWtGUTFDbXNyNU9ucDJWU2hVSnhnakwxV3IxNDlUSjgrSGY3Ky9tQ00vcmhmQnVjY0owK2V4UExseS9IZ3dRTUF1SnVmbjkvN3lwVXJONlN1alZRZjlLL1h5bmg2ZXRaWEtCVG5HV010TzNmdWpBVUxGcUJtelpwU2wyVVZzck96OGVXWFgrTFVxVk1Ba0t6VmF0OU1TRWk0SjNGWnBKcFFTRjBBcVRqdTd1NjJ0cmEyQnhoakhYcjI3SW1sUzVmQ3djRkI2cktzaHEydExYeDlmWkdjbkl3Ly92akRXUkNFdCszdDdUZHFOQnFkMUxVUjYwZGhiVVdhTm0zNktXTXN1RjI3ZGxpMWFoV1VTcm95czZJSmdvRHUzYnNqT2pvYUR4OCtiR2h2YjEvejBhTkhSNlN1aTFnL0dnYXhFcDZlbm0yVVN1VVZSMGRIeGZidDI5RzRjV09wUzdKcVQ1OCt4ZENoUTVHVmxhVXZLQ2pvSEI4Zkh5bDFUY1M2MGUzbVZrS2hVSHdEUURGcDBpUUs2aXBRdDI1ZHpKbzFDd0FVU3FYeU82bnJJZGFQZXRaV3dOdmIyNE56SHRld1lVUHMyN2VQaGorcWlFNm53NGdSSTNEbnpoMklvdGcxSmlibXJOUTFFZXRGUFdzcndEbWZCZ0NCZ1lFVTFGVklxVlJpOHVUSkFBQkJFR1pMWEE2eGN0U3pscmsyYmRvNDE2aFJJOFhCd2NIKzJMRmpjSFIwbExxa2FpVXZMdzk5Ky9aRlptWm12azZuYXhRZkg1OG1kVTNFT2xIUFd1YnM3ZTM5QU5qNytQaFFVRXZBM3Q0ZWZuNStZSXpaS1pYS2NWTFhRNndYaGJYTUtSU0tBUURnNitzcmRTblYxdHR2dncwQVlJejVTMXdLc1dJVTF2S200Sno3S3hRS2RPblNSZXBhcWkwUER3OG9GQW9BNkFKNjdEQ3BKQlRXTXVidDdkMmFNVmJIemMwTnpzN09VcGRUYlRrNk9xSjkrL1lBNEt4U3FieWtyb2RZSndwckdSTkYwUXNBV3JWcUpYVXAxWjZucHljQWdESFdUZUpTaUpXaXNKYTNkZ0RnNXVZbWRSMW1uVGh4QXF0WHJ5N1JQbVRJRUloaStaN2o3K1BqVTlGbFZZcFhYMzBWQU1BNWJ5OXhLY1JLMGZpYXZMME9BSys4OG9yRVpaVEVPY2U2ZGVzd2UzYkp5NC92M0xtRDR0TjQrZm41bWQyUFZxczF1MnpldkhubzFLbFR4UlJiQVJvMWFnUUErSE1XSGtJcUhJVzF2TDBDL0M4b0xNbkJnd2ZoNXVZR0x5OHZKQ1VsWWVMRWlTYkwrL1RwWS9MKzVNbVRadmZqNCtPRHc0Y1BWMXFkRmFWdTNicUdsdzJscklOWUx3cHJlV3NJQUM0dUxsTFhZVUtqMFdERGhnMVl1M1l0Tm0zYWhLdFhyNXFFc2JlM04zNzk5VmZERlJSV3dmRE1jTTY1cThTbEVDdEZZUzFqakxGYUFDenVTcEFEQnc0Z0pTVUZreVpOUW5wNk9yWnQyMWF1N1h4OGZGQy9mbjJUdG9LQ0Fnd2NPTkQ0L3NHREI3aDgrWEtGMWxzUkREY2tNY2FjSkM2RldDa0thM2x6QUFvZmltOUpoZzRkaW9FREIrS1RUejdCdUhIajBLQkJBL1RxMWN0a25hTERJS3RYcjBhN2R1MEFBUHYyN1ROWno4Zkh4NlROVWs4NEZwblAwckwrTUlqVm9MQzJBcFkydDZLRGd3TjI3dHdKR3hzYkRCMDZGRURwWTlKV3lMTCtNSWpWb0xDV01jNTVIbVBNS1Q4LzM2S2VDM0xyMWkwc1hyd1lLcFVLUVVGQmNIUjB4Sm8xYTBxOTRxUG9DY1QrL2ZzYlgyZGtaRUNyMWFKMzc5N0c2Y20wV20zbEZ2K1NDZ29LREMvenBheURXQzhLYXhsampHVUFjTXJLeXJLb3NIWnljc0xZc1dQaDV1WUdOemMzdEdqUkFnQ1FrcEtDeUVqVENWVTZkdXhvZlAzZGQ5K2hhOWV1QUlEZmZ2c05hOWV1eGJWcjE5Q3FWU3Q4L2ZYWGFOQ2dBYzZjT1ZOMUIvSUNjbk56QVFDYzgyeUpTeUZXaW02S2tiZUhBSkNhbWlwMUhTYnExNitQYWRPbXdkL2ZIMjV1YnJoKy9YcTV0dXZhdFN0eWNuTHc3YmZmSWl3c0RDdFhyb1JTcWNTY09YTXdjK1pNUkVSRUdNUGMwbVJrWkFBQUdHUFBKQzZGV0NrS2EzbTdDd0NQSGoyU3VnNFR0Mjdkd3ZyMTZ6RjE2bFQwNnRVTHk1WXRlKzQyV3EwV3UzYnR3cWhSbzlDOGVYT3NYcjBhdFdyVkFsQjRoK2FLRlNzUUZoYUd2Ly85NzRpTGk2dnNRM2hoejU0VlpqVG4vTEhFcFJBclJjTWdNaWFLNGxWQkVBWW5KU1ZKWFlxSk8zZnVJRFUxRlNOSGpzU0NCUXVNMXlBREplOVVGRVVST3AwT1FVRkI4UER3d0xwMTYxQ3ZYcjBTKzZ4YnR5N1dyRm1EQXdjTzRLdXZ2c0tpUll1TXQzaGJnb2NQSHdJQUdHTzNKQzZGV0NrS2EzbTdCaFQyWkMzSjIyKy9iWHpHYzFIZmYvODlPbmZ1Yk5KMjZkSWxLSlZLYk5xMHFlamxiMGFqUjQ4MnZtYU1JU0FnQUFFQkFSVmY5RjlrK0RNUVJmR3F4S1VRSzBYRElETEdPWThCZ0JzM2JraGRTcmtVRDJyZ2Z5Y1l6UVUxQUV5ZlByMVNhNm9vaHFFWlFSQitrN2dVWXFVb3JHVXNOalkyRVVEbWpSczNrSk9USTNVNTFWWmVYcDRockxPam9xSWluN2MrSVMrRHdscmVkQUFPNi9WNm5EdDNUdXBhcXEyRWhBVG9kRHB3enM4REtIanVCb1M4QkFwcm1STkZNUndBamg4L0xuVXAxVlpFUkFRQWdITitST0pTaUJXanNKWTV2VjUvaUhPZWYvYnNXZVRsNVVsZFRyV2oxV3B4Nk5BaEFDaGdqRzJVdWg1aXZTaXNaUzQrUGo0TndIRGFpUVVBQUFKNVNVUkJWUGFzckt3U0QwRWlsUzhpSWdJYWpRYWM4MStqbzZPZlNGMFBzVjRVMWxhQU1iWUNBTFp1M1FxZFRpZDFPZFdHWHEvSHp6Ly9EQUJnakMyV3VCeGk1U2lzclVCVVZGUWs1L3p3dlh2M3NHdlhMcW5McVRaKy9mVlhYTDkrSFp6emMxRlJVZFhtc1lKRUdoVFcxdU5UQVBvMWE5Ymd5UlA2Tmw3Wk5Cb05GaTFhQk02NUtJcml4MUxYUTZ5ZjljeXJWTTA5ZXZUb2NjT0dEUjIwV20yM0sxZXV3Ti9mSDRKQXY0c3JnMTZ2eDl5NWN3MFBxRm9mRXhOVGNncDNRaW9ZaGJVVnNiZTNQK1BnNE5EdjBhTkhqUjQrZklnZVBYcFkzTVFFY2llS0lwWXNXV0s0QWlSUnI5Y1BlZno0TVYxYlRTb2RoYlVWMFdnME9sZFgxME1LaFdMa0gzLzg0WHpyMWkxMDZkTEY0cWI5a3F2YzNGeDgrKzIzMkwxN053QThGVVhSTnpZMjFySWVlVWlzRm9XMWxVbEpTY2x3Y1hFSlZ5cVZnMjdmdmwzcjExOS9SZlBtemRHc1dUUHFaYjhremprdVg3Nk0yYk5uNC96NTh3RHdTS3ZWOW9tTGk3c21kVzJrK3FCL3ZWYkswOU96dmxLcDNBYmdiUUJvMWFvVkJnOGVEQThQRHpScDBnUk9UazVRS3VtaGkrYm85WHBrWldVaE9Ua1pDUWtKMkxkdkg2NWRNK2J5QloxT055d3VMdTYrbERXUzZvZkMycm94bFVvMWdUSDJKWUFXVWhjamM4a0F2bzJLaXZvZWdDaDFNYVQ2b2JDdUhvUU9IVHI0QzRJd2pER21BdEFFUUMzUTg4eExvK2VjcHdONHlCaUw1cHovRWgwZC9Rc0F2ZFNGRVVJSUlZUVFRZ2doaEJCQ0NDR0VFRUlJSVlRUVFnZ2hoQkJDQ0NHRUVFSUlJWVFRUWdnaGhCQkNDQ0dFRUVJSUlZUVFRZ2doaEJCQ0NDR0VFRUlJSVlRUVFnZ2hoQkJDQ0NHRUVFSUlJWVFRUWdnaGhCQkNDQ0dFRUVJSUlZUVFRZ2doaEJCQ0NDR0VFRUlJSVlSWW1QOFBKclJaeXArVHc1VUFBQUFBU1VWT1JLNUNZSUk9IiwKICAgIlRoZW1lIiA6ICIiLAogICAiVHlwZSIgOiAiZmxvdyIsCiAgICJWZXJzaW9uIiA6ICIxOC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9</Pages>
  <Words>1032</Words>
  <Characters>5889</Characters>
  <Lines>0</Lines>
  <Paragraphs>0</Paragraphs>
  <TotalTime>10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2021-05-10T06:58:00Z</dcterms:created>
  <dc:creator>13248216856手机用户</dc:creator>
  <cp:lastModifiedBy>admin</cp:lastModifiedBy>
  <dcterms:modified xsi:type="dcterms:W3CDTF">2021-09-07T00:47:08Z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C222EE2BEF1C48B9BAD8C08B837AB5AE</vt:lpwstr>
  </property>
</Properties>
</file>