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420"/>
        <w:jc w:val="center"/>
        <w:rPr>
          <w:rFonts w:hint="eastAsia"/>
          <w:b/>
          <w:bCs/>
          <w:sz w:val="28"/>
          <w:szCs w:val="28"/>
          <w:lang w:val="en-US" w:eastAsia="zh-Hans"/>
        </w:rPr>
      </w:pPr>
      <w:r>
        <w:rPr>
          <w:rFonts w:hint="eastAsia"/>
          <w:b/>
          <w:bCs/>
          <w:sz w:val="28"/>
          <w:szCs w:val="28"/>
          <w:lang w:val="en-US" w:eastAsia="zh-Hans"/>
        </w:rPr>
        <w:t>漫画在心理健康教育课程中的使用</w:t>
      </w:r>
    </w:p>
    <w:p>
      <w:pPr>
        <w:spacing w:line="360" w:lineRule="auto"/>
        <w:ind w:firstLine="420"/>
        <w:jc w:val="center"/>
        <w:rPr>
          <w:sz w:val="24"/>
        </w:rPr>
      </w:pPr>
      <w:r>
        <w:rPr>
          <w:rFonts w:hint="eastAsia"/>
          <w:sz w:val="24"/>
          <w:lang w:val="en-US" w:eastAsia="zh-Hans"/>
        </w:rPr>
        <w:t>上海市西南位育中学</w:t>
      </w:r>
      <w:r>
        <w:rPr>
          <w:rFonts w:hint="default"/>
          <w:sz w:val="24"/>
        </w:rPr>
        <w:t xml:space="preserve">  </w:t>
      </w:r>
      <w:r>
        <w:rPr>
          <w:rFonts w:hint="eastAsia"/>
          <w:sz w:val="24"/>
          <w:lang w:val="en-US" w:eastAsia="zh-Hans"/>
        </w:rPr>
        <w:t>吕倩文</w:t>
      </w:r>
      <w:bookmarkStart w:id="0" w:name="_GoBack"/>
      <w:bookmarkEnd w:id="0"/>
    </w:p>
    <w:p>
      <w:pPr>
        <w:spacing w:line="360" w:lineRule="auto"/>
        <w:ind w:firstLine="420"/>
        <w:rPr>
          <w:sz w:val="24"/>
        </w:rPr>
      </w:pPr>
    </w:p>
    <w:p>
      <w:pPr>
        <w:numPr>
          <w:ilvl w:val="0"/>
          <w:numId w:val="1"/>
        </w:numPr>
        <w:spacing w:line="360" w:lineRule="auto"/>
        <w:ind w:firstLine="420"/>
        <w:rPr>
          <w:b/>
          <w:bCs/>
          <w:sz w:val="24"/>
        </w:rPr>
      </w:pPr>
      <w:r>
        <w:rPr>
          <w:rFonts w:hint="eastAsia"/>
          <w:b/>
          <w:bCs/>
          <w:sz w:val="24"/>
          <w:lang w:val="en-US" w:eastAsia="zh-Hans"/>
        </w:rPr>
        <w:t>背景说明</w:t>
      </w:r>
    </w:p>
    <w:p>
      <w:pPr>
        <w:spacing w:line="360" w:lineRule="auto"/>
        <w:ind w:firstLine="420" w:firstLineChars="200"/>
        <w:rPr>
          <w:rFonts w:hint="eastAsia"/>
          <w:sz w:val="21"/>
          <w:szCs w:val="21"/>
          <w:lang w:val="en-US" w:eastAsia="zh-Hans"/>
        </w:rPr>
      </w:pPr>
      <w:r>
        <w:rPr>
          <w:rFonts w:hint="eastAsia"/>
          <w:sz w:val="21"/>
          <w:szCs w:val="21"/>
          <w:lang w:val="en-US" w:eastAsia="zh-Hans"/>
        </w:rPr>
        <w:t>心理健康教育课不是向学生灌输心理健康知识，而是要激发学生的兴趣和自觉，让学生能参与其中，体会心理健康的重要性，并主动做出改变。因此教师在安排上课内容和选择素材时要贴近学生需求，让学生觉得有趣。漫画作为一种艺术形式，在中小学生中颇受欢迎。一方面中小学生由于年龄发展的特点，更容易接受图画的呈现方式，同时图画也有助于记忆；另一方面，漫画所采用的夸张、比喻、象征等手法，蕴含的幽默意味，能给学生带来丰富的趣味性。漫画大多短小、精炼，在博得学生会心一笑的同时，经过教师简单点拨，就能给学生留下深刻印象。因此，漫画可以作为一种教育教学补充资源，应用于心理健康教育课程之中。</w:t>
      </w:r>
    </w:p>
    <w:p>
      <w:pPr>
        <w:spacing w:line="360" w:lineRule="auto"/>
        <w:ind w:firstLine="480" w:firstLineChars="200"/>
        <w:rPr>
          <w:rFonts w:hint="eastAsia"/>
          <w:sz w:val="24"/>
          <w:lang w:val="en-US" w:eastAsia="zh-Hans"/>
        </w:rPr>
      </w:pPr>
    </w:p>
    <w:p>
      <w:pPr>
        <w:numPr>
          <w:ilvl w:val="0"/>
          <w:numId w:val="1"/>
        </w:numPr>
        <w:spacing w:line="360" w:lineRule="auto"/>
        <w:ind w:firstLine="480" w:firstLineChars="0"/>
        <w:rPr>
          <w:rFonts w:hint="eastAsia"/>
          <w:b/>
          <w:bCs/>
          <w:sz w:val="24"/>
          <w:lang w:val="en-US" w:eastAsia="zh-Hans"/>
        </w:rPr>
      </w:pPr>
      <w:r>
        <w:rPr>
          <w:rFonts w:hint="eastAsia"/>
          <w:b/>
          <w:bCs/>
          <w:sz w:val="24"/>
          <w:lang w:val="en-US" w:eastAsia="zh-Hans"/>
        </w:rPr>
        <w:t>资源分析</w:t>
      </w:r>
    </w:p>
    <w:p>
      <w:pPr>
        <w:numPr>
          <w:ilvl w:val="0"/>
          <w:numId w:val="0"/>
        </w:numPr>
        <w:spacing w:line="360" w:lineRule="auto"/>
        <w:ind w:firstLine="480"/>
        <w:rPr>
          <w:rFonts w:hint="eastAsia"/>
          <w:sz w:val="21"/>
          <w:szCs w:val="21"/>
          <w:lang w:val="en-US" w:eastAsia="zh-Hans"/>
        </w:rPr>
      </w:pPr>
      <w:r>
        <w:rPr>
          <w:rFonts w:hint="eastAsia"/>
          <w:sz w:val="21"/>
          <w:szCs w:val="21"/>
          <w:lang w:val="en-US" w:eastAsia="zh-Hans"/>
        </w:rPr>
        <w:t>漫画作为一种艺术形式，是借助简单而夸张的绘画手法来描绘生活事件。漫画一般采用变形、比喻、象征、暗示、影射等表达方式，内容幽默生动，寓教于乐。按照篇幅划分，漫画可分为单幅漫画、多幅漫画（包括四格漫画）、短篇漫画和长篇漫画，心理健康教育课中使用的主要是单幅漫画和多幅漫画。漫画既可用于课程开始的导入环节，引导学生进入课程设置；也可作为课程中间的活动素材；又可以放在课程最后，作为整节课的总结升华。总之，漫画（这里指单幅漫画和多幅漫画）因为其短小精炼的特点，可以被灵活地运用于心理健康教育课程的各个环节；又由于其幽默的风格和深厚的内涵，心理教师可以对其进行不同层次的引申和阐释，起到画龙点睛的效果。</w:t>
      </w:r>
    </w:p>
    <w:p>
      <w:pPr>
        <w:numPr>
          <w:ilvl w:val="0"/>
          <w:numId w:val="0"/>
        </w:numPr>
        <w:spacing w:line="360" w:lineRule="auto"/>
        <w:ind w:firstLine="480"/>
        <w:rPr>
          <w:rFonts w:hint="eastAsia"/>
          <w:sz w:val="21"/>
          <w:szCs w:val="21"/>
          <w:lang w:val="en-US" w:eastAsia="zh-Hans"/>
        </w:rPr>
      </w:pPr>
    </w:p>
    <w:p>
      <w:pPr>
        <w:numPr>
          <w:ilvl w:val="0"/>
          <w:numId w:val="1"/>
        </w:numPr>
        <w:spacing w:line="360" w:lineRule="auto"/>
        <w:ind w:firstLine="480" w:firstLineChars="0"/>
        <w:rPr>
          <w:rFonts w:hint="eastAsia"/>
          <w:b/>
          <w:bCs/>
          <w:sz w:val="24"/>
          <w:lang w:val="en-US" w:eastAsia="zh-Hans"/>
        </w:rPr>
      </w:pPr>
      <w:r>
        <w:rPr>
          <w:rFonts w:hint="eastAsia"/>
          <w:b/>
          <w:bCs/>
          <w:sz w:val="24"/>
          <w:lang w:val="en-US" w:eastAsia="zh-Hans"/>
        </w:rPr>
        <w:t>过程与方法</w:t>
      </w:r>
    </w:p>
    <w:p>
      <w:pPr>
        <w:numPr>
          <w:ilvl w:val="0"/>
          <w:numId w:val="0"/>
        </w:numPr>
        <w:spacing w:line="360" w:lineRule="auto"/>
        <w:ind w:firstLine="480"/>
        <w:rPr>
          <w:rFonts w:hint="eastAsia"/>
          <w:sz w:val="21"/>
          <w:szCs w:val="21"/>
          <w:lang w:val="en-US" w:eastAsia="zh-Hans"/>
        </w:rPr>
      </w:pPr>
      <w:r>
        <w:rPr>
          <w:rFonts w:hint="eastAsia"/>
          <w:sz w:val="21"/>
          <w:szCs w:val="21"/>
          <w:lang w:val="en-US" w:eastAsia="zh-Hans"/>
        </w:rPr>
        <w:t>漫画在心理健康教育课程中有非常广泛的应用。笔者在课堂实践中，将漫画具体的使用过程与方法，以及起到的作用，从三个方面进行了概括——描绘展示，将学生带入课程情境之中；阐释说明，用具象化的方式传达抽象知识；启发引导，给学生提供思考新思路。接下来笔者将从这三个方面出发，具体阐述漫画在心理健康教育课程中使用的过程和方法。</w:t>
      </w:r>
    </w:p>
    <w:p>
      <w:pPr>
        <w:numPr>
          <w:ilvl w:val="0"/>
          <w:numId w:val="0"/>
        </w:numPr>
        <w:spacing w:line="360" w:lineRule="auto"/>
        <w:ind w:firstLine="480"/>
        <w:rPr>
          <w:rFonts w:hint="eastAsia"/>
          <w:b/>
          <w:bCs/>
          <w:sz w:val="24"/>
          <w:lang w:val="en-US" w:eastAsia="zh-Hans"/>
        </w:rPr>
      </w:pPr>
      <w:r>
        <w:rPr>
          <w:rFonts w:hint="eastAsia"/>
          <w:b/>
          <w:bCs/>
          <w:sz w:val="24"/>
          <w:lang w:val="en-US" w:eastAsia="zh-Hans"/>
        </w:rPr>
        <w:t>（一）描绘展示，将学生带入课程情境之中</w:t>
      </w:r>
    </w:p>
    <w:p>
      <w:pPr>
        <w:numPr>
          <w:ilvl w:val="0"/>
          <w:numId w:val="0"/>
        </w:numPr>
        <w:spacing w:line="360" w:lineRule="auto"/>
        <w:ind w:firstLine="480"/>
        <w:rPr>
          <w:rFonts w:hint="eastAsia"/>
          <w:sz w:val="21"/>
          <w:szCs w:val="21"/>
          <w:lang w:val="en-US" w:eastAsia="zh-Hans"/>
        </w:rPr>
      </w:pPr>
      <w:r>
        <w:rPr>
          <w:rFonts w:hint="eastAsia"/>
          <w:sz w:val="21"/>
          <w:szCs w:val="21"/>
          <w:lang w:val="en-US" w:eastAsia="zh-Hans"/>
        </w:rPr>
        <w:t>漫画作为一种表达方式，描述的是作者对于生活的观察或态度。它通过精炼的图画，将生活中值得关注的事件呈现出来，发人深思。漫画在心理健康教育课程中的描绘作用体现在两个方面。一方面漫画可以将学生不太容易说出口的内容表达出来。比如在《初中生心理健康自助手册》专题六《青春保护伞》章节中，用漫画的形式将公共交通上遇到性骚扰的情节描绘出来，通过引导学生思考“我该怎么办”“生活中还有哪些类似情景”，促使学生提高性骚扰意识，学会应对性骚扰的方法。另一方面，漫画家对于生活细节的精准捕捉和总结，很容易打动学生，让学生进入课程设置的情景中。比如在《幸福这件事》一课中，笔者通过呈现英国漫画家绘制的《幸福是……》的一系列漫画（见图</w:t>
      </w:r>
      <w:r>
        <w:rPr>
          <w:rFonts w:hint="default"/>
          <w:sz w:val="21"/>
          <w:szCs w:val="21"/>
          <w:lang w:eastAsia="zh-Hans"/>
        </w:rPr>
        <w:t>1</w:t>
      </w:r>
      <w:r>
        <w:rPr>
          <w:rFonts w:hint="eastAsia"/>
          <w:sz w:val="21"/>
          <w:szCs w:val="21"/>
          <w:lang w:val="en-US" w:eastAsia="zh-Hans"/>
        </w:rPr>
        <w:t>），并询问学生的感受，引发学生共鸣，引导学生思考自己生活中那些能带来幸福的“小事”。</w:t>
      </w:r>
    </w:p>
    <w:p>
      <w:pPr>
        <w:numPr>
          <w:ilvl w:val="0"/>
          <w:numId w:val="0"/>
        </w:numPr>
        <w:spacing w:line="360" w:lineRule="auto"/>
        <w:ind w:firstLine="480"/>
      </w:pPr>
      <w:r>
        <w:drawing>
          <wp:inline distT="0" distB="0" distL="114300" distR="114300">
            <wp:extent cx="2199640" cy="2000885"/>
            <wp:effectExtent l="0" t="0" r="10160" b="57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2199640" cy="2000885"/>
                    </a:xfrm>
                    <a:prstGeom prst="rect">
                      <a:avLst/>
                    </a:prstGeom>
                    <a:noFill/>
                    <a:ln w="9525">
                      <a:noFill/>
                    </a:ln>
                  </pic:spPr>
                </pic:pic>
              </a:graphicData>
            </a:graphic>
          </wp:inline>
        </w:drawing>
      </w:r>
      <w:r>
        <w:t xml:space="preserve">  </w:t>
      </w:r>
      <w:r>
        <w:drawing>
          <wp:inline distT="0" distB="0" distL="114300" distR="114300">
            <wp:extent cx="2151380" cy="2070100"/>
            <wp:effectExtent l="0" t="0" r="7620" b="1270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
                    <a:stretch>
                      <a:fillRect/>
                    </a:stretch>
                  </pic:blipFill>
                  <pic:spPr>
                    <a:xfrm>
                      <a:off x="0" y="0"/>
                      <a:ext cx="2151380" cy="2070100"/>
                    </a:xfrm>
                    <a:prstGeom prst="rect">
                      <a:avLst/>
                    </a:prstGeom>
                    <a:noFill/>
                    <a:ln w="9525">
                      <a:noFill/>
                    </a:ln>
                  </pic:spPr>
                </pic:pic>
              </a:graphicData>
            </a:graphic>
          </wp:inline>
        </w:drawing>
      </w:r>
    </w:p>
    <w:p>
      <w:pPr>
        <w:numPr>
          <w:ilvl w:val="0"/>
          <w:numId w:val="0"/>
        </w:numPr>
        <w:spacing w:line="360" w:lineRule="auto"/>
        <w:ind w:firstLine="480"/>
        <w:jc w:val="center"/>
        <w:rPr>
          <w:rFonts w:hint="eastAsia"/>
          <w:color w:val="404040" w:themeColor="text1" w:themeTint="BF"/>
          <w:sz w:val="20"/>
          <w:szCs w:val="22"/>
          <w:lang w:val="en-US" w:eastAsia="zh-Hans"/>
          <w14:textFill>
            <w14:solidFill>
              <w14:schemeClr w14:val="tx1">
                <w14:lumMod w14:val="75000"/>
                <w14:lumOff w14:val="25000"/>
              </w14:schemeClr>
            </w14:solidFill>
          </w14:textFill>
        </w:rPr>
      </w:pPr>
      <w:r>
        <w:rPr>
          <w:rFonts w:hint="eastAsia"/>
          <w:color w:val="404040" w:themeColor="text1" w:themeTint="BF"/>
          <w:sz w:val="20"/>
          <w:szCs w:val="22"/>
          <w:lang w:eastAsia="zh-Hans"/>
          <w14:textFill>
            <w14:solidFill>
              <w14:schemeClr w14:val="tx1">
                <w14:lumMod w14:val="75000"/>
                <w14:lumOff w14:val="25000"/>
              </w14:schemeClr>
            </w14:solidFill>
          </w14:textFill>
        </w:rPr>
        <w:t>（</w:t>
      </w:r>
      <w:r>
        <w:rPr>
          <w:rFonts w:hint="eastAsia"/>
          <w:color w:val="404040" w:themeColor="text1" w:themeTint="BF"/>
          <w:sz w:val="20"/>
          <w:szCs w:val="22"/>
          <w:lang w:val="en-US" w:eastAsia="zh-Hans"/>
          <w14:textFill>
            <w14:solidFill>
              <w14:schemeClr w14:val="tx1">
                <w14:lumMod w14:val="75000"/>
                <w14:lumOff w14:val="25000"/>
              </w14:schemeClr>
            </w14:solidFill>
          </w14:textFill>
        </w:rPr>
        <w:t>图</w:t>
      </w:r>
      <w:r>
        <w:rPr>
          <w:rFonts w:hint="default"/>
          <w:color w:val="404040" w:themeColor="text1" w:themeTint="BF"/>
          <w:sz w:val="20"/>
          <w:szCs w:val="22"/>
          <w:lang w:eastAsia="zh-Hans"/>
          <w14:textFill>
            <w14:solidFill>
              <w14:schemeClr w14:val="tx1">
                <w14:lumMod w14:val="75000"/>
                <w14:lumOff w14:val="25000"/>
              </w14:schemeClr>
            </w14:solidFill>
          </w14:textFill>
        </w:rPr>
        <w:t>1</w:t>
      </w:r>
      <w:r>
        <w:rPr>
          <w:rFonts w:hint="eastAsia"/>
          <w:color w:val="404040" w:themeColor="text1" w:themeTint="BF"/>
          <w:sz w:val="20"/>
          <w:szCs w:val="22"/>
          <w:lang w:val="en-US" w:eastAsia="zh-Hans"/>
          <w14:textFill>
            <w14:solidFill>
              <w14:schemeClr w14:val="tx1">
                <w14:lumMod w14:val="75000"/>
                <w14:lumOff w14:val="25000"/>
              </w14:schemeClr>
            </w14:solidFill>
          </w14:textFill>
        </w:rPr>
        <w:t>幸福是……</w:t>
      </w:r>
      <w:r>
        <w:rPr>
          <w:rFonts w:hint="default"/>
          <w:color w:val="404040" w:themeColor="text1" w:themeTint="BF"/>
          <w:sz w:val="20"/>
          <w:szCs w:val="22"/>
          <w:lang w:eastAsia="zh-Hans"/>
          <w14:textFill>
            <w14:solidFill>
              <w14:schemeClr w14:val="tx1">
                <w14:lumMod w14:val="75000"/>
                <w14:lumOff w14:val="25000"/>
              </w14:schemeClr>
            </w14:solidFill>
          </w14:textFill>
        </w:rPr>
        <w:t xml:space="preserve">   </w:t>
      </w:r>
      <w:r>
        <w:rPr>
          <w:rFonts w:hint="eastAsia"/>
          <w:color w:val="404040" w:themeColor="text1" w:themeTint="BF"/>
          <w:sz w:val="20"/>
          <w:szCs w:val="22"/>
          <w:lang w:val="en-US" w:eastAsia="zh-Hans"/>
          <w14:textFill>
            <w14:solidFill>
              <w14:schemeClr w14:val="tx1">
                <w14:lumMod w14:val="75000"/>
                <w14:lumOff w14:val="25000"/>
              </w14:schemeClr>
            </w14:solidFill>
          </w14:textFill>
        </w:rPr>
        <w:t>图片来源于网络）</w:t>
      </w:r>
    </w:p>
    <w:p>
      <w:pPr>
        <w:numPr>
          <w:ilvl w:val="0"/>
          <w:numId w:val="0"/>
        </w:numPr>
        <w:spacing w:line="360" w:lineRule="auto"/>
        <w:ind w:firstLine="482" w:firstLineChars="200"/>
        <w:rPr>
          <w:rFonts w:hint="eastAsia"/>
          <w:b/>
          <w:bCs/>
          <w:sz w:val="24"/>
          <w:lang w:val="en-US" w:eastAsia="zh-Hans"/>
        </w:rPr>
      </w:pPr>
      <w:r>
        <w:rPr>
          <w:rFonts w:hint="eastAsia"/>
          <w:b/>
          <w:bCs/>
          <w:sz w:val="24"/>
          <w:lang w:val="en-US" w:eastAsia="zh-Hans"/>
        </w:rPr>
        <w:t>（二）阐释说明，用具象化的方式传达抽象知识</w:t>
      </w:r>
    </w:p>
    <w:p>
      <w:pPr>
        <w:numPr>
          <w:ilvl w:val="0"/>
          <w:numId w:val="0"/>
        </w:numPr>
        <w:spacing w:line="360" w:lineRule="auto"/>
        <w:ind w:firstLine="480"/>
        <w:rPr>
          <w:rFonts w:hint="eastAsia"/>
          <w:lang w:eastAsia="zh-Hans"/>
        </w:rPr>
      </w:pPr>
      <w:r>
        <w:rPr>
          <w:rFonts w:hint="eastAsia"/>
          <w:lang w:val="en-US" w:eastAsia="zh-Hans"/>
        </w:rPr>
        <w:t>对于一些抽象的概念或道理，如果单纯用语言表达，学生理解起来比较费力，同时会有灌输嫌疑，引起学生反感。此时借助漫画，将抽象的概念用图画的形式具象化，既有助于学生的理解和记忆，又能加深学生对这些概念或道理的认同。比如，在教导学生跳出自我框架看问题时，经常用到下面两幅漫画（见图</w:t>
      </w:r>
      <w:r>
        <w:rPr>
          <w:rFonts w:hint="default"/>
          <w:lang w:eastAsia="zh-Hans"/>
        </w:rPr>
        <w:t>2</w:t>
      </w:r>
      <w:r>
        <w:rPr>
          <w:rFonts w:hint="eastAsia"/>
          <w:lang w:eastAsia="zh-Hans"/>
        </w:rPr>
        <w:t>）。</w:t>
      </w:r>
      <w:r>
        <w:rPr>
          <w:rFonts w:hint="eastAsia"/>
          <w:lang w:val="en-US" w:eastAsia="zh-Hans"/>
        </w:rPr>
        <w:t>再比如，笔者班级有学生提出这样的疑问：“做出难题就说明水平高，为什么还要做那么多基础训练呢？”笔者借助毕加索作品《牛》和它的创作过程解答了该问题（见图</w:t>
      </w:r>
      <w:r>
        <w:rPr>
          <w:rFonts w:hint="default"/>
          <w:lang w:eastAsia="zh-Hans"/>
        </w:rPr>
        <w:t>3</w:t>
      </w:r>
      <w:r>
        <w:rPr>
          <w:rFonts w:hint="eastAsia"/>
          <w:lang w:eastAsia="zh-Hans"/>
        </w:rPr>
        <w:t>）。</w:t>
      </w:r>
      <w:r>
        <w:rPr>
          <w:rFonts w:hint="eastAsia"/>
          <w:lang w:val="en-US" w:eastAsia="zh-Hans"/>
        </w:rPr>
        <w:t>毕加索的《牛》价值连城，笔者首先将这幅图呈现给学生（左），并邀请学生试着画一画。大部分同学都能完成这一步，且自信满满。接着询问学生这是否意味着他们就是绘画大师，以及他们对于毕加索画作价值连城的看法。部分学生在这个环节对“绘画大师”嗤之以鼻。之后向学生展示毕加索《牛》的创作过程（右），询问学生是否能做到这些。最后再引导学生思考何为“绘画大师”，基础训练对于成为大师的重要性。通过这个过程，学生意识到自己跟大师的差距，并愿意付出训练。</w:t>
      </w:r>
    </w:p>
    <w:p>
      <w:pPr>
        <w:numPr>
          <w:ilvl w:val="0"/>
          <w:numId w:val="0"/>
        </w:numPr>
        <w:spacing w:line="360" w:lineRule="auto"/>
        <w:ind w:firstLine="480"/>
        <w:jc w:val="center"/>
      </w:pPr>
      <w:r>
        <w:drawing>
          <wp:inline distT="0" distB="0" distL="114300" distR="114300">
            <wp:extent cx="4171315" cy="1615440"/>
            <wp:effectExtent l="0" t="0" r="19685" b="1016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6"/>
                    <a:stretch>
                      <a:fillRect/>
                    </a:stretch>
                  </pic:blipFill>
                  <pic:spPr>
                    <a:xfrm>
                      <a:off x="0" y="0"/>
                      <a:ext cx="4171315" cy="1615440"/>
                    </a:xfrm>
                    <a:prstGeom prst="rect">
                      <a:avLst/>
                    </a:prstGeom>
                    <a:noFill/>
                    <a:ln w="9525">
                      <a:noFill/>
                    </a:ln>
                  </pic:spPr>
                </pic:pic>
              </a:graphicData>
            </a:graphic>
          </wp:inline>
        </w:drawing>
      </w:r>
    </w:p>
    <w:p>
      <w:pPr>
        <w:numPr>
          <w:ilvl w:val="0"/>
          <w:numId w:val="0"/>
        </w:numPr>
        <w:spacing w:line="360" w:lineRule="auto"/>
        <w:ind w:firstLine="480"/>
        <w:jc w:val="center"/>
        <w:rPr>
          <w:rFonts w:hint="eastAsia"/>
          <w:color w:val="404040" w:themeColor="text1" w:themeTint="BF"/>
          <w:sz w:val="20"/>
          <w:szCs w:val="22"/>
          <w:lang w:val="en-US" w:eastAsia="zh-Hans"/>
          <w14:textFill>
            <w14:solidFill>
              <w14:schemeClr w14:val="tx1">
                <w14:lumMod w14:val="75000"/>
                <w14:lumOff w14:val="25000"/>
              </w14:schemeClr>
            </w14:solidFill>
          </w14:textFill>
        </w:rPr>
      </w:pPr>
      <w:r>
        <w:rPr>
          <w:rFonts w:hint="eastAsia"/>
          <w:color w:val="404040" w:themeColor="text1" w:themeTint="BF"/>
          <w:sz w:val="20"/>
          <w:szCs w:val="22"/>
          <w:lang w:eastAsia="zh-Hans"/>
          <w14:textFill>
            <w14:solidFill>
              <w14:schemeClr w14:val="tx1">
                <w14:lumMod w14:val="75000"/>
                <w14:lumOff w14:val="25000"/>
              </w14:schemeClr>
            </w14:solidFill>
          </w14:textFill>
        </w:rPr>
        <w:t>（</w:t>
      </w:r>
      <w:r>
        <w:rPr>
          <w:rFonts w:hint="eastAsia"/>
          <w:color w:val="404040" w:themeColor="text1" w:themeTint="BF"/>
          <w:sz w:val="20"/>
          <w:szCs w:val="22"/>
          <w:lang w:val="en-US" w:eastAsia="zh-Hans"/>
          <w14:textFill>
            <w14:solidFill>
              <w14:schemeClr w14:val="tx1">
                <w14:lumMod w14:val="75000"/>
                <w14:lumOff w14:val="25000"/>
              </w14:schemeClr>
            </w14:solidFill>
          </w14:textFill>
        </w:rPr>
        <w:t>图</w:t>
      </w:r>
      <w:r>
        <w:rPr>
          <w:rFonts w:hint="default"/>
          <w:color w:val="404040" w:themeColor="text1" w:themeTint="BF"/>
          <w:sz w:val="20"/>
          <w:szCs w:val="22"/>
          <w:lang w:eastAsia="zh-Hans"/>
          <w14:textFill>
            <w14:solidFill>
              <w14:schemeClr w14:val="tx1">
                <w14:lumMod w14:val="75000"/>
                <w14:lumOff w14:val="25000"/>
              </w14:schemeClr>
            </w14:solidFill>
          </w14:textFill>
        </w:rPr>
        <w:t>2</w:t>
      </w:r>
      <w:r>
        <w:rPr>
          <w:rFonts w:hint="eastAsia"/>
          <w:color w:val="404040" w:themeColor="text1" w:themeTint="BF"/>
          <w:sz w:val="20"/>
          <w:szCs w:val="22"/>
          <w:lang w:val="en-US" w:eastAsia="zh-Hans"/>
          <w14:textFill>
            <w14:solidFill>
              <w14:schemeClr w14:val="tx1">
                <w14:lumMod w14:val="75000"/>
                <w14:lumOff w14:val="25000"/>
              </w14:schemeClr>
            </w14:solidFill>
          </w14:textFill>
        </w:rPr>
        <w:t>不同角度不同图</w:t>
      </w:r>
      <w:r>
        <w:rPr>
          <w:rFonts w:hint="default"/>
          <w:color w:val="404040" w:themeColor="text1" w:themeTint="BF"/>
          <w:sz w:val="20"/>
          <w:szCs w:val="22"/>
          <w:lang w:eastAsia="zh-Hans"/>
          <w14:textFill>
            <w14:solidFill>
              <w14:schemeClr w14:val="tx1">
                <w14:lumMod w14:val="75000"/>
                <w14:lumOff w14:val="25000"/>
              </w14:schemeClr>
            </w14:solidFill>
          </w14:textFill>
        </w:rPr>
        <w:t xml:space="preserve"> </w:t>
      </w:r>
      <w:r>
        <w:rPr>
          <w:rFonts w:hint="eastAsia"/>
          <w:color w:val="404040" w:themeColor="text1" w:themeTint="BF"/>
          <w:sz w:val="20"/>
          <w:szCs w:val="22"/>
          <w:lang w:val="en-US" w:eastAsia="zh-Hans"/>
          <w14:textFill>
            <w14:solidFill>
              <w14:schemeClr w14:val="tx1">
                <w14:lumMod w14:val="75000"/>
                <w14:lumOff w14:val="25000"/>
              </w14:schemeClr>
            </w14:solidFill>
          </w14:textFill>
        </w:rPr>
        <w:t>来源网络）</w:t>
      </w:r>
    </w:p>
    <w:p>
      <w:pPr>
        <w:numPr>
          <w:ilvl w:val="0"/>
          <w:numId w:val="0"/>
        </w:numPr>
        <w:spacing w:line="360" w:lineRule="auto"/>
        <w:ind w:firstLine="480"/>
        <w:rPr>
          <w:rFonts w:hint="eastAsia"/>
          <w:lang w:val="en-US" w:eastAsia="zh-Hans"/>
        </w:rPr>
      </w:pPr>
    </w:p>
    <w:p>
      <w:pPr>
        <w:numPr>
          <w:ilvl w:val="0"/>
          <w:numId w:val="0"/>
        </w:numPr>
        <w:spacing w:line="360" w:lineRule="auto"/>
        <w:ind w:firstLine="480"/>
      </w:pPr>
      <w:r>
        <w:drawing>
          <wp:inline distT="0" distB="0" distL="114300" distR="114300">
            <wp:extent cx="5265420" cy="1880870"/>
            <wp:effectExtent l="0" t="0" r="17780" b="2413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7"/>
                    <a:stretch>
                      <a:fillRect/>
                    </a:stretch>
                  </pic:blipFill>
                  <pic:spPr>
                    <a:xfrm>
                      <a:off x="0" y="0"/>
                      <a:ext cx="5265420" cy="1880870"/>
                    </a:xfrm>
                    <a:prstGeom prst="rect">
                      <a:avLst/>
                    </a:prstGeom>
                    <a:noFill/>
                    <a:ln w="9525">
                      <a:noFill/>
                    </a:ln>
                  </pic:spPr>
                </pic:pic>
              </a:graphicData>
            </a:graphic>
          </wp:inline>
        </w:drawing>
      </w:r>
    </w:p>
    <w:p>
      <w:pPr>
        <w:numPr>
          <w:ilvl w:val="0"/>
          <w:numId w:val="0"/>
        </w:numPr>
        <w:spacing w:line="360" w:lineRule="auto"/>
        <w:ind w:firstLine="480"/>
        <w:jc w:val="center"/>
      </w:pPr>
      <w:r>
        <w:rPr>
          <w:rFonts w:hint="eastAsia"/>
          <w:color w:val="404040" w:themeColor="text1" w:themeTint="BF"/>
          <w:sz w:val="20"/>
          <w:szCs w:val="22"/>
          <w:lang w:eastAsia="zh-Hans"/>
          <w14:textFill>
            <w14:solidFill>
              <w14:schemeClr w14:val="tx1">
                <w14:lumMod w14:val="75000"/>
                <w14:lumOff w14:val="25000"/>
              </w14:schemeClr>
            </w14:solidFill>
          </w14:textFill>
        </w:rPr>
        <w:t>（</w:t>
      </w:r>
      <w:r>
        <w:rPr>
          <w:rFonts w:hint="eastAsia"/>
          <w:color w:val="404040" w:themeColor="text1" w:themeTint="BF"/>
          <w:sz w:val="20"/>
          <w:szCs w:val="22"/>
          <w:lang w:val="en-US" w:eastAsia="zh-Hans"/>
          <w14:textFill>
            <w14:solidFill>
              <w14:schemeClr w14:val="tx1">
                <w14:lumMod w14:val="75000"/>
                <w14:lumOff w14:val="25000"/>
              </w14:schemeClr>
            </w14:solidFill>
          </w14:textFill>
        </w:rPr>
        <w:t>图</w:t>
      </w:r>
      <w:r>
        <w:rPr>
          <w:rFonts w:hint="default"/>
          <w:color w:val="404040" w:themeColor="text1" w:themeTint="BF"/>
          <w:sz w:val="20"/>
          <w:szCs w:val="22"/>
          <w:lang w:eastAsia="zh-Hans"/>
          <w14:textFill>
            <w14:solidFill>
              <w14:schemeClr w14:val="tx1">
                <w14:lumMod w14:val="75000"/>
                <w14:lumOff w14:val="25000"/>
              </w14:schemeClr>
            </w14:solidFill>
          </w14:textFill>
        </w:rPr>
        <w:t>3</w:t>
      </w:r>
      <w:r>
        <w:rPr>
          <w:rFonts w:hint="eastAsia"/>
          <w:color w:val="404040" w:themeColor="text1" w:themeTint="BF"/>
          <w:sz w:val="20"/>
          <w:szCs w:val="22"/>
          <w:lang w:val="en-US" w:eastAsia="zh-Hans"/>
          <w14:textFill>
            <w14:solidFill>
              <w14:schemeClr w14:val="tx1">
                <w14:lumMod w14:val="75000"/>
                <w14:lumOff w14:val="25000"/>
              </w14:schemeClr>
            </w14:solidFill>
          </w14:textFill>
        </w:rPr>
        <w:t>毕加索的《牛》和创作过程</w:t>
      </w:r>
      <w:r>
        <w:rPr>
          <w:rFonts w:hint="default"/>
          <w:color w:val="404040" w:themeColor="text1" w:themeTint="BF"/>
          <w:sz w:val="20"/>
          <w:szCs w:val="22"/>
          <w:lang w:eastAsia="zh-Hans"/>
          <w14:textFill>
            <w14:solidFill>
              <w14:schemeClr w14:val="tx1">
                <w14:lumMod w14:val="75000"/>
                <w14:lumOff w14:val="25000"/>
              </w14:schemeClr>
            </w14:solidFill>
          </w14:textFill>
        </w:rPr>
        <w:t xml:space="preserve"> </w:t>
      </w:r>
      <w:r>
        <w:rPr>
          <w:rFonts w:hint="eastAsia"/>
          <w:color w:val="404040" w:themeColor="text1" w:themeTint="BF"/>
          <w:sz w:val="20"/>
          <w:szCs w:val="22"/>
          <w:lang w:val="en-US" w:eastAsia="zh-Hans"/>
          <w14:textFill>
            <w14:solidFill>
              <w14:schemeClr w14:val="tx1">
                <w14:lumMod w14:val="75000"/>
                <w14:lumOff w14:val="25000"/>
              </w14:schemeClr>
            </w14:solidFill>
          </w14:textFill>
        </w:rPr>
        <w:t>来源网络）</w:t>
      </w:r>
    </w:p>
    <w:p>
      <w:pPr>
        <w:numPr>
          <w:ilvl w:val="0"/>
          <w:numId w:val="0"/>
        </w:numPr>
        <w:spacing w:line="360" w:lineRule="auto"/>
        <w:ind w:firstLine="482" w:firstLineChars="200"/>
        <w:rPr>
          <w:rFonts w:hint="eastAsia"/>
          <w:b/>
          <w:bCs/>
          <w:sz w:val="24"/>
          <w:lang w:val="en-US" w:eastAsia="zh-Hans"/>
        </w:rPr>
      </w:pPr>
      <w:r>
        <w:rPr>
          <w:rFonts w:hint="eastAsia"/>
          <w:b/>
          <w:bCs/>
          <w:sz w:val="24"/>
          <w:lang w:val="en-US" w:eastAsia="zh-Hans"/>
        </w:rPr>
        <w:t>（三）启发引导，给学生提供思考新思路</w:t>
      </w:r>
    </w:p>
    <w:p>
      <w:pPr>
        <w:numPr>
          <w:ilvl w:val="0"/>
          <w:numId w:val="0"/>
        </w:numPr>
        <w:spacing w:line="360" w:lineRule="auto"/>
        <w:ind w:firstLine="480"/>
        <w:rPr>
          <w:rFonts w:hint="eastAsia"/>
          <w:lang w:val="en-US" w:eastAsia="zh-Hans"/>
        </w:rPr>
      </w:pPr>
      <w:r>
        <w:rPr>
          <w:rFonts w:hint="eastAsia"/>
          <w:lang w:val="en-US" w:eastAsia="zh-Hans"/>
        </w:rPr>
        <w:t>漫画通常使用夸张、反转、象征等情节设置，制造意料之外情理之中的结果，达到寓教于乐的效果。漫画这种“反常规”设置，加上教师的合适引导，可以在给学生带来趣味性的同时，给他们展示新的思路和视角。比如在《烦恼》一课中，为了强调烦恼不是一成不变的，笔者用了图</w:t>
      </w:r>
      <w:r>
        <w:rPr>
          <w:rFonts w:hint="default"/>
          <w:lang w:eastAsia="zh-Hans"/>
        </w:rPr>
        <w:t>4</w:t>
      </w:r>
      <w:r>
        <w:rPr>
          <w:rFonts w:hint="eastAsia"/>
          <w:lang w:val="en-US" w:eastAsia="zh-Hans"/>
        </w:rPr>
        <w:t>所示漫画。这幅漫画中上面条纹衣服的小人在</w:t>
      </w:r>
      <w:r>
        <w:rPr>
          <w:rFonts w:hint="default"/>
          <w:lang w:eastAsia="zh-Hans"/>
        </w:rPr>
        <w:t>100</w:t>
      </w:r>
      <w:r>
        <w:rPr>
          <w:rFonts w:hint="eastAsia"/>
          <w:lang w:val="en-US" w:eastAsia="zh-Hans"/>
        </w:rPr>
        <w:t>块钱未找回，客观条件没有变化时心情却变好了，说明烦恼也可通过视角的变化不再困扰我们。在讲自我认同时，笔者向学生们展示了图</w:t>
      </w:r>
      <w:r>
        <w:rPr>
          <w:rFonts w:hint="default"/>
          <w:lang w:eastAsia="zh-Hans"/>
        </w:rPr>
        <w:t>5</w:t>
      </w:r>
      <w:r>
        <w:rPr>
          <w:rFonts w:hint="eastAsia"/>
          <w:lang w:val="en-US" w:eastAsia="zh-Hans"/>
        </w:rPr>
        <w:t>所示漫画。在这幅漫画最后，笔者通过询问“为什么地瓜在得知自己是地瓜后依然很快乐”，引出自我认同的主题，也加深了学生的理解和记忆。</w:t>
      </w:r>
    </w:p>
    <w:p>
      <w:pPr>
        <w:numPr>
          <w:ilvl w:val="0"/>
          <w:numId w:val="0"/>
        </w:numPr>
        <w:spacing w:line="360" w:lineRule="auto"/>
        <w:ind w:firstLine="480"/>
        <w:jc w:val="center"/>
      </w:pPr>
      <w:r>
        <w:drawing>
          <wp:inline distT="0" distB="0" distL="114300" distR="114300">
            <wp:extent cx="2978785" cy="2231390"/>
            <wp:effectExtent l="0" t="0" r="18415" b="381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8"/>
                    <a:stretch>
                      <a:fillRect/>
                    </a:stretch>
                  </pic:blipFill>
                  <pic:spPr>
                    <a:xfrm>
                      <a:off x="0" y="0"/>
                      <a:ext cx="2978785" cy="2231390"/>
                    </a:xfrm>
                    <a:prstGeom prst="rect">
                      <a:avLst/>
                    </a:prstGeom>
                    <a:noFill/>
                    <a:ln w="9525">
                      <a:noFill/>
                    </a:ln>
                  </pic:spPr>
                </pic:pic>
              </a:graphicData>
            </a:graphic>
          </wp:inline>
        </w:drawing>
      </w:r>
    </w:p>
    <w:p>
      <w:pPr>
        <w:numPr>
          <w:ilvl w:val="0"/>
          <w:numId w:val="0"/>
        </w:numPr>
        <w:spacing w:line="360" w:lineRule="auto"/>
        <w:ind w:firstLine="480"/>
        <w:jc w:val="center"/>
      </w:pPr>
      <w:r>
        <w:rPr>
          <w:rFonts w:hint="eastAsia"/>
          <w:color w:val="404040" w:themeColor="text1" w:themeTint="BF"/>
          <w:sz w:val="20"/>
          <w:szCs w:val="22"/>
          <w:lang w:eastAsia="zh-Hans"/>
          <w14:textFill>
            <w14:solidFill>
              <w14:schemeClr w14:val="tx1">
                <w14:lumMod w14:val="75000"/>
                <w14:lumOff w14:val="25000"/>
              </w14:schemeClr>
            </w14:solidFill>
          </w14:textFill>
        </w:rPr>
        <w:t>（</w:t>
      </w:r>
      <w:r>
        <w:rPr>
          <w:rFonts w:hint="eastAsia"/>
          <w:color w:val="404040" w:themeColor="text1" w:themeTint="BF"/>
          <w:sz w:val="20"/>
          <w:szCs w:val="22"/>
          <w:lang w:val="en-US" w:eastAsia="zh-Hans"/>
          <w14:textFill>
            <w14:solidFill>
              <w14:schemeClr w14:val="tx1">
                <w14:lumMod w14:val="75000"/>
                <w14:lumOff w14:val="25000"/>
              </w14:schemeClr>
            </w14:solidFill>
          </w14:textFill>
        </w:rPr>
        <w:t>图</w:t>
      </w:r>
      <w:r>
        <w:rPr>
          <w:rFonts w:hint="default"/>
          <w:color w:val="404040" w:themeColor="text1" w:themeTint="BF"/>
          <w:sz w:val="20"/>
          <w:szCs w:val="22"/>
          <w:lang w:eastAsia="zh-Hans"/>
          <w14:textFill>
            <w14:solidFill>
              <w14:schemeClr w14:val="tx1">
                <w14:lumMod w14:val="75000"/>
                <w14:lumOff w14:val="25000"/>
              </w14:schemeClr>
            </w14:solidFill>
          </w14:textFill>
        </w:rPr>
        <w:t>4</w:t>
      </w:r>
      <w:r>
        <w:rPr>
          <w:rFonts w:hint="eastAsia"/>
          <w:color w:val="404040" w:themeColor="text1" w:themeTint="BF"/>
          <w:sz w:val="20"/>
          <w:szCs w:val="22"/>
          <w:lang w:val="en-US" w:eastAsia="zh-Hans"/>
          <w14:textFill>
            <w14:solidFill>
              <w14:schemeClr w14:val="tx1">
                <w14:lumMod w14:val="75000"/>
                <w14:lumOff w14:val="25000"/>
              </w14:schemeClr>
            </w14:solidFill>
          </w14:textFill>
        </w:rPr>
        <w:t>烦恼</w:t>
      </w:r>
      <w:r>
        <w:rPr>
          <w:rFonts w:hint="default"/>
          <w:color w:val="404040" w:themeColor="text1" w:themeTint="BF"/>
          <w:sz w:val="20"/>
          <w:szCs w:val="22"/>
          <w:lang w:eastAsia="zh-Hans"/>
          <w14:textFill>
            <w14:solidFill>
              <w14:schemeClr w14:val="tx1">
                <w14:lumMod w14:val="75000"/>
                <w14:lumOff w14:val="25000"/>
              </w14:schemeClr>
            </w14:solidFill>
          </w14:textFill>
        </w:rPr>
        <w:t xml:space="preserve"> </w:t>
      </w:r>
      <w:r>
        <w:rPr>
          <w:rFonts w:hint="eastAsia"/>
          <w:color w:val="404040" w:themeColor="text1" w:themeTint="BF"/>
          <w:sz w:val="20"/>
          <w:szCs w:val="22"/>
          <w:lang w:val="en-US" w:eastAsia="zh-Hans"/>
          <w14:textFill>
            <w14:solidFill>
              <w14:schemeClr w14:val="tx1">
                <w14:lumMod w14:val="75000"/>
                <w14:lumOff w14:val="25000"/>
              </w14:schemeClr>
            </w14:solidFill>
          </w14:textFill>
        </w:rPr>
        <w:t>来源网络）</w:t>
      </w:r>
    </w:p>
    <w:p>
      <w:pPr>
        <w:numPr>
          <w:ilvl w:val="0"/>
          <w:numId w:val="0"/>
        </w:numPr>
        <w:spacing w:line="360" w:lineRule="auto"/>
        <w:ind w:firstLine="480"/>
        <w:jc w:val="center"/>
      </w:pPr>
      <w:r>
        <w:drawing>
          <wp:inline distT="0" distB="0" distL="114300" distR="114300">
            <wp:extent cx="5274310" cy="2018665"/>
            <wp:effectExtent l="0" t="0" r="8890" b="1333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9"/>
                    <a:stretch>
                      <a:fillRect/>
                    </a:stretch>
                  </pic:blipFill>
                  <pic:spPr>
                    <a:xfrm>
                      <a:off x="0" y="0"/>
                      <a:ext cx="5274310" cy="2018665"/>
                    </a:xfrm>
                    <a:prstGeom prst="rect">
                      <a:avLst/>
                    </a:prstGeom>
                    <a:noFill/>
                    <a:ln w="9525">
                      <a:noFill/>
                    </a:ln>
                  </pic:spPr>
                </pic:pic>
              </a:graphicData>
            </a:graphic>
          </wp:inline>
        </w:drawing>
      </w:r>
    </w:p>
    <w:p>
      <w:pPr>
        <w:numPr>
          <w:ilvl w:val="0"/>
          <w:numId w:val="0"/>
        </w:numPr>
        <w:spacing w:line="360" w:lineRule="auto"/>
        <w:ind w:firstLine="480"/>
        <w:jc w:val="center"/>
      </w:pPr>
      <w:r>
        <w:rPr>
          <w:rFonts w:hint="eastAsia"/>
          <w:color w:val="404040" w:themeColor="text1" w:themeTint="BF"/>
          <w:sz w:val="20"/>
          <w:szCs w:val="22"/>
          <w:lang w:eastAsia="zh-Hans"/>
          <w14:textFill>
            <w14:solidFill>
              <w14:schemeClr w14:val="tx1">
                <w14:lumMod w14:val="75000"/>
                <w14:lumOff w14:val="25000"/>
              </w14:schemeClr>
            </w14:solidFill>
          </w14:textFill>
        </w:rPr>
        <w:t>（</w:t>
      </w:r>
      <w:r>
        <w:rPr>
          <w:rFonts w:hint="eastAsia"/>
          <w:color w:val="404040" w:themeColor="text1" w:themeTint="BF"/>
          <w:sz w:val="20"/>
          <w:szCs w:val="22"/>
          <w:lang w:val="en-US" w:eastAsia="zh-Hans"/>
          <w14:textFill>
            <w14:solidFill>
              <w14:schemeClr w14:val="tx1">
                <w14:lumMod w14:val="75000"/>
                <w14:lumOff w14:val="25000"/>
              </w14:schemeClr>
            </w14:solidFill>
          </w14:textFill>
        </w:rPr>
        <w:t>图</w:t>
      </w:r>
      <w:r>
        <w:rPr>
          <w:rFonts w:hint="default"/>
          <w:color w:val="404040" w:themeColor="text1" w:themeTint="BF"/>
          <w:sz w:val="20"/>
          <w:szCs w:val="22"/>
          <w:lang w:eastAsia="zh-Hans"/>
          <w14:textFill>
            <w14:solidFill>
              <w14:schemeClr w14:val="tx1">
                <w14:lumMod w14:val="75000"/>
                <w14:lumOff w14:val="25000"/>
              </w14:schemeClr>
            </w14:solidFill>
          </w14:textFill>
        </w:rPr>
        <w:t>5</w:t>
      </w:r>
      <w:r>
        <w:rPr>
          <w:rFonts w:hint="eastAsia"/>
          <w:color w:val="404040" w:themeColor="text1" w:themeTint="BF"/>
          <w:sz w:val="20"/>
          <w:szCs w:val="22"/>
          <w:lang w:val="en-US" w:eastAsia="zh-Hans"/>
          <w14:textFill>
            <w14:solidFill>
              <w14:schemeClr w14:val="tx1">
                <w14:lumMod w14:val="75000"/>
                <w14:lumOff w14:val="25000"/>
              </w14:schemeClr>
            </w14:solidFill>
          </w14:textFill>
        </w:rPr>
        <w:t>人参与地瓜</w:t>
      </w:r>
      <w:r>
        <w:rPr>
          <w:rFonts w:hint="default"/>
          <w:color w:val="404040" w:themeColor="text1" w:themeTint="BF"/>
          <w:sz w:val="20"/>
          <w:szCs w:val="22"/>
          <w:lang w:eastAsia="zh-Hans"/>
          <w14:textFill>
            <w14:solidFill>
              <w14:schemeClr w14:val="tx1">
                <w14:lumMod w14:val="75000"/>
                <w14:lumOff w14:val="25000"/>
              </w14:schemeClr>
            </w14:solidFill>
          </w14:textFill>
        </w:rPr>
        <w:t xml:space="preserve"> </w:t>
      </w:r>
      <w:r>
        <w:rPr>
          <w:rFonts w:hint="eastAsia"/>
          <w:color w:val="404040" w:themeColor="text1" w:themeTint="BF"/>
          <w:sz w:val="20"/>
          <w:szCs w:val="22"/>
          <w:lang w:val="en-US" w:eastAsia="zh-Hans"/>
          <w14:textFill>
            <w14:solidFill>
              <w14:schemeClr w14:val="tx1">
                <w14:lumMod w14:val="75000"/>
                <w14:lumOff w14:val="25000"/>
              </w14:schemeClr>
            </w14:solidFill>
          </w14:textFill>
        </w:rPr>
        <w:t>来源网络）</w:t>
      </w:r>
    </w:p>
    <w:p>
      <w:pPr>
        <w:numPr>
          <w:ilvl w:val="0"/>
          <w:numId w:val="1"/>
        </w:numPr>
        <w:spacing w:line="360" w:lineRule="auto"/>
        <w:ind w:firstLine="480" w:firstLineChars="0"/>
        <w:rPr>
          <w:rFonts w:hint="eastAsia"/>
          <w:b/>
          <w:bCs/>
          <w:sz w:val="24"/>
          <w:lang w:val="en-US" w:eastAsia="zh-Hans"/>
        </w:rPr>
      </w:pPr>
      <w:r>
        <w:rPr>
          <w:rFonts w:hint="eastAsia"/>
          <w:b/>
          <w:bCs/>
          <w:sz w:val="24"/>
          <w:lang w:val="en-US" w:eastAsia="zh-Hans"/>
        </w:rPr>
        <w:t>成效与反思</w:t>
      </w:r>
    </w:p>
    <w:p>
      <w:pPr>
        <w:numPr>
          <w:ilvl w:val="0"/>
          <w:numId w:val="0"/>
        </w:numPr>
        <w:spacing w:line="360" w:lineRule="auto"/>
        <w:ind w:firstLine="482" w:firstLineChars="200"/>
        <w:rPr>
          <w:rFonts w:hint="eastAsia"/>
          <w:b/>
          <w:bCs/>
          <w:sz w:val="24"/>
          <w:lang w:val="en-US" w:eastAsia="zh-Hans"/>
        </w:rPr>
      </w:pPr>
      <w:r>
        <w:rPr>
          <w:rFonts w:hint="eastAsia"/>
          <w:b/>
          <w:bCs/>
          <w:sz w:val="24"/>
          <w:lang w:val="en-US" w:eastAsia="zh-Hans"/>
        </w:rPr>
        <w:t>（一）主要成效</w:t>
      </w:r>
    </w:p>
    <w:p>
      <w:pPr>
        <w:numPr>
          <w:ilvl w:val="0"/>
          <w:numId w:val="0"/>
        </w:numPr>
        <w:spacing w:line="360" w:lineRule="auto"/>
        <w:ind w:firstLine="480"/>
        <w:rPr>
          <w:rFonts w:hint="eastAsia"/>
          <w:lang w:val="en-US" w:eastAsia="zh-Hans"/>
        </w:rPr>
      </w:pPr>
      <w:r>
        <w:rPr>
          <w:rFonts w:hint="eastAsia"/>
          <w:lang w:val="en-US" w:eastAsia="zh-Hans"/>
        </w:rPr>
        <w:t>无论是预初的孩子还是高一的学生，每当笔者在课堂中提到“接下来要展示一幅漫画”时，教室就会变得鸦雀无声，他们都会聚精会神地盯着屏幕，对接下来要展示的内容充满好奇，这无疑是漫画对学生有吸引力的有力表现。学生漫画的记忆也更深刻——首先漫画作为一种视觉图像，相对文字更有记忆优势；其次漫画短小精湛，内容的巧妙安排也能加深学生的印象。除漫画本身外，学生对教师通过漫画引导、传递的内容记忆也更长久，在实际生活中的应用率也更高。一部分原因可能是漫画通过场景化的表达将理论与学生的现实生活联系起来，另外也由于图像作为载体有助于唤起学生在课堂中得到的感悟。比如上文中提到的《人参与地瓜》漫画，学生只需回想起地瓜的意象，就能重新沉浸在课堂中建立的自我认可之中。事实上，课程结束后，很多学生把“地瓜”“我是地瓜”当成口头禅，在班级中传播了很久；还有学生在笔袋中写上“我是地瓜”来激励自己。教师在课后也可以借助漫画的以上优点来指导教育学生。比如如果学生出现浮躁的情况，教师可以这样跟学生展开交流：“你画到毕加索的第几头牛了？想画到第几头？”既可用轻松愉悦的氛围拉近与学生的距离，又可引发学生自我思考，唤起他们的自觉意识。</w:t>
      </w:r>
    </w:p>
    <w:p>
      <w:pPr>
        <w:numPr>
          <w:ilvl w:val="0"/>
          <w:numId w:val="0"/>
        </w:numPr>
        <w:spacing w:line="360" w:lineRule="auto"/>
        <w:ind w:firstLine="482" w:firstLineChars="200"/>
        <w:rPr>
          <w:rFonts w:hint="eastAsia"/>
          <w:lang w:val="en-US" w:eastAsia="zh-Hans"/>
        </w:rPr>
      </w:pPr>
      <w:r>
        <w:rPr>
          <w:rFonts w:hint="eastAsia"/>
          <w:b/>
          <w:bCs/>
          <w:sz w:val="24"/>
          <w:lang w:val="en-US" w:eastAsia="zh-Hans"/>
        </w:rPr>
        <w:t>（二）反思成效</w:t>
      </w:r>
    </w:p>
    <w:p>
      <w:pPr>
        <w:numPr>
          <w:ilvl w:val="0"/>
          <w:numId w:val="0"/>
        </w:numPr>
        <w:spacing w:line="360" w:lineRule="auto"/>
        <w:ind w:firstLine="480"/>
        <w:rPr>
          <w:rFonts w:hint="eastAsia"/>
          <w:lang w:val="en-US" w:eastAsia="zh-Hans"/>
        </w:rPr>
      </w:pPr>
      <w:r>
        <w:rPr>
          <w:rFonts w:hint="eastAsia"/>
          <w:lang w:val="en-US" w:eastAsia="zh-Hans"/>
        </w:rPr>
        <w:t>学生喜欢漫画，漫画在心理健康教育课堂中富有成效，但是教师如何在海量的漫画中选择出适合学生、适合课堂的漫画仍然具有很大挑战性。一方面，教师可以根据需要，主动搜索是否有合适教学的漫画；另一方面，教师要成为生活中的有心人，随时收集相关素材，建立属于自己的备课资料库。</w:t>
      </w:r>
    </w:p>
    <w:p>
      <w:pPr>
        <w:numPr>
          <w:ilvl w:val="0"/>
          <w:numId w:val="0"/>
        </w:numPr>
        <w:spacing w:line="360" w:lineRule="auto"/>
        <w:ind w:firstLine="480"/>
        <w:rPr>
          <w:rFonts w:hint="eastAsia"/>
          <w:lang w:val="en-US" w:eastAsia="zh-Hans"/>
        </w:rPr>
      </w:pPr>
      <w:r>
        <w:rPr>
          <w:rFonts w:hint="eastAsia"/>
          <w:lang w:val="en-US" w:eastAsia="zh-Hans"/>
        </w:rPr>
        <w:t>教师除了向学生展示收集的漫画外，也可以邀请学生创造漫画。学生在将所学所思转化成一幅幅漫画的时候，对于他们自身也有很好的教育意义。图</w:t>
      </w:r>
      <w:r>
        <w:rPr>
          <w:rFonts w:hint="default"/>
          <w:lang w:eastAsia="zh-Hans"/>
        </w:rPr>
        <w:t>6</w:t>
      </w:r>
      <w:r>
        <w:rPr>
          <w:rFonts w:hint="eastAsia"/>
          <w:lang w:val="en-US" w:eastAsia="zh-Hans"/>
        </w:rPr>
        <w:t>为我校学生在心理活动中创作的漫画。这两幅漫画深深打动了笔者，但笔者相信创作这两幅漫画的过程和体验对于两个创作者来说更有意义，让他们的心灵也经受了一次重要洗礼。</w:t>
      </w:r>
    </w:p>
    <w:p>
      <w:pPr>
        <w:numPr>
          <w:ilvl w:val="0"/>
          <w:numId w:val="0"/>
        </w:numPr>
        <w:spacing w:line="360" w:lineRule="auto"/>
        <w:ind w:firstLine="480"/>
        <w:rPr>
          <w:rFonts w:hint="eastAsia"/>
          <w:lang w:val="en-US" w:eastAsia="zh-Hans"/>
        </w:rPr>
      </w:pPr>
      <w:r>
        <w:rPr>
          <w:rFonts w:hint="eastAsia"/>
          <w:lang w:val="en-US" w:eastAsia="zh-Hans"/>
        </w:rPr>
        <w:t>漫画使用的富有成效，最重要的在于教师的引导。因此，具备扎实的基本功，对心理健康教育工作熟悉，对学生情况熟悉，仍然是一位教师最重要的能力。在此基础上，教师才可灵活使用漫画作为教学素材，将学生引向正确的发展道路上。</w:t>
      </w:r>
    </w:p>
    <w:p>
      <w:pPr>
        <w:numPr>
          <w:ilvl w:val="0"/>
          <w:numId w:val="0"/>
        </w:numPr>
        <w:spacing w:line="360" w:lineRule="auto"/>
        <w:ind w:firstLine="480"/>
        <w:jc w:val="center"/>
        <w:rPr>
          <w:rFonts w:hint="eastAsia"/>
          <w:lang w:val="en-US" w:eastAsia="zh-Hans"/>
        </w:rPr>
      </w:pPr>
      <w:r>
        <w:drawing>
          <wp:inline distT="0" distB="0" distL="114300" distR="114300">
            <wp:extent cx="2272665" cy="1704975"/>
            <wp:effectExtent l="0" t="0" r="13335" b="222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0"/>
                    <a:stretch>
                      <a:fillRect/>
                    </a:stretch>
                  </pic:blipFill>
                  <pic:spPr>
                    <a:xfrm>
                      <a:off x="0" y="0"/>
                      <a:ext cx="2272665" cy="1704975"/>
                    </a:xfrm>
                    <a:prstGeom prst="rect">
                      <a:avLst/>
                    </a:prstGeom>
                    <a:noFill/>
                    <a:ln w="9525">
                      <a:noFill/>
                    </a:ln>
                  </pic:spPr>
                </pic:pic>
              </a:graphicData>
            </a:graphic>
          </wp:inline>
        </w:drawing>
      </w:r>
      <w:r>
        <w:t xml:space="preserve">  </w:t>
      </w:r>
      <w:r>
        <w:drawing>
          <wp:inline distT="0" distB="0" distL="114300" distR="114300">
            <wp:extent cx="2308225" cy="1731645"/>
            <wp:effectExtent l="0" t="0" r="3175" b="2095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1"/>
                    <a:stretch>
                      <a:fillRect/>
                    </a:stretch>
                  </pic:blipFill>
                  <pic:spPr>
                    <a:xfrm>
                      <a:off x="0" y="0"/>
                      <a:ext cx="2308225" cy="1731645"/>
                    </a:xfrm>
                    <a:prstGeom prst="rect">
                      <a:avLst/>
                    </a:prstGeom>
                    <a:noFill/>
                    <a:ln w="9525">
                      <a:noFill/>
                    </a:ln>
                  </pic:spPr>
                </pic:pic>
              </a:graphicData>
            </a:graphic>
          </wp:inline>
        </w:drawing>
      </w:r>
    </w:p>
    <w:p>
      <w:pPr>
        <w:numPr>
          <w:ilvl w:val="0"/>
          <w:numId w:val="0"/>
        </w:numPr>
        <w:spacing w:line="360" w:lineRule="auto"/>
        <w:ind w:firstLine="480"/>
        <w:jc w:val="center"/>
        <w:rPr>
          <w:rFonts w:hint="eastAsia"/>
          <w:lang w:val="en-US" w:eastAsia="zh-Hans"/>
        </w:rPr>
      </w:pPr>
      <w:r>
        <w:rPr>
          <w:rFonts w:hint="eastAsia"/>
          <w:color w:val="404040" w:themeColor="text1" w:themeTint="BF"/>
          <w:sz w:val="20"/>
          <w:szCs w:val="22"/>
          <w:lang w:eastAsia="zh-Hans"/>
          <w14:textFill>
            <w14:solidFill>
              <w14:schemeClr w14:val="tx1">
                <w14:lumMod w14:val="75000"/>
                <w14:lumOff w14:val="25000"/>
              </w14:schemeClr>
            </w14:solidFill>
          </w14:textFill>
        </w:rPr>
        <w:t>（</w:t>
      </w:r>
      <w:r>
        <w:rPr>
          <w:rFonts w:hint="eastAsia"/>
          <w:color w:val="404040" w:themeColor="text1" w:themeTint="BF"/>
          <w:sz w:val="20"/>
          <w:szCs w:val="22"/>
          <w:lang w:val="en-US" w:eastAsia="zh-Hans"/>
          <w14:textFill>
            <w14:solidFill>
              <w14:schemeClr w14:val="tx1">
                <w14:lumMod w14:val="75000"/>
                <w14:lumOff w14:val="25000"/>
              </w14:schemeClr>
            </w14:solidFill>
          </w14:textFill>
        </w:rPr>
        <w:t>图</w:t>
      </w:r>
      <w:r>
        <w:rPr>
          <w:rFonts w:hint="default"/>
          <w:color w:val="404040" w:themeColor="text1" w:themeTint="BF"/>
          <w:sz w:val="20"/>
          <w:szCs w:val="22"/>
          <w:lang w:eastAsia="zh-Hans"/>
          <w14:textFill>
            <w14:solidFill>
              <w14:schemeClr w14:val="tx1">
                <w14:lumMod w14:val="75000"/>
                <w14:lumOff w14:val="25000"/>
              </w14:schemeClr>
            </w14:solidFill>
          </w14:textFill>
        </w:rPr>
        <w:t>6</w:t>
      </w:r>
      <w:r>
        <w:rPr>
          <w:rFonts w:hint="eastAsia"/>
          <w:color w:val="404040" w:themeColor="text1" w:themeTint="BF"/>
          <w:sz w:val="20"/>
          <w:szCs w:val="22"/>
          <w:lang w:val="en-US" w:eastAsia="zh-Hans"/>
          <w14:textFill>
            <w14:solidFill>
              <w14:schemeClr w14:val="tx1">
                <w14:lumMod w14:val="75000"/>
                <w14:lumOff w14:val="25000"/>
              </w14:schemeClr>
            </w14:solidFill>
          </w14:textFill>
        </w:rPr>
        <w:t>学生作品</w:t>
      </w:r>
      <w:r>
        <w:rPr>
          <w:rFonts w:hint="default"/>
          <w:color w:val="404040" w:themeColor="text1" w:themeTint="BF"/>
          <w:sz w:val="20"/>
          <w:szCs w:val="22"/>
          <w:lang w:eastAsia="zh-Hans"/>
          <w14:textFill>
            <w14:solidFill>
              <w14:schemeClr w14:val="tx1">
                <w14:lumMod w14:val="75000"/>
                <w14:lumOff w14:val="25000"/>
              </w14:schemeClr>
            </w14:solidFill>
          </w14:textFill>
        </w:rPr>
        <w:t xml:space="preserve"> </w:t>
      </w:r>
      <w:r>
        <w:rPr>
          <w:rFonts w:hint="eastAsia"/>
          <w:color w:val="404040" w:themeColor="text1" w:themeTint="BF"/>
          <w:sz w:val="20"/>
          <w:szCs w:val="22"/>
          <w:lang w:val="en-US" w:eastAsia="zh-Hans"/>
          <w14:textFill>
            <w14:solidFill>
              <w14:schemeClr w14:val="tx1">
                <w14:lumMod w14:val="75000"/>
                <w14:lumOff w14:val="25000"/>
              </w14:schemeClr>
            </w14:solidFill>
          </w14:textFill>
        </w:rPr>
        <w:t>上海市西南位育中学</w:t>
      </w:r>
      <w:r>
        <w:rPr>
          <w:rFonts w:hint="default"/>
          <w:color w:val="404040" w:themeColor="text1" w:themeTint="BF"/>
          <w:sz w:val="20"/>
          <w:szCs w:val="22"/>
          <w:lang w:eastAsia="zh-Hans"/>
          <w14:textFill>
            <w14:solidFill>
              <w14:schemeClr w14:val="tx1">
                <w14:lumMod w14:val="75000"/>
                <w14:lumOff w14:val="25000"/>
              </w14:schemeClr>
            </w14:solidFill>
          </w14:textFill>
        </w:rPr>
        <w:t xml:space="preserve"> </w:t>
      </w:r>
      <w:r>
        <w:rPr>
          <w:rFonts w:hint="eastAsia"/>
          <w:color w:val="404040" w:themeColor="text1" w:themeTint="BF"/>
          <w:sz w:val="20"/>
          <w:szCs w:val="22"/>
          <w:lang w:val="en-US" w:eastAsia="zh-Hans"/>
          <w14:textFill>
            <w14:solidFill>
              <w14:schemeClr w14:val="tx1">
                <w14:lumMod w14:val="75000"/>
                <w14:lumOff w14:val="25000"/>
              </w14:schemeClr>
            </w14:solidFill>
          </w14:textFill>
        </w:rPr>
        <w:t>乔亦心</w:t>
      </w:r>
      <w:r>
        <w:rPr>
          <w:rFonts w:hint="default"/>
          <w:color w:val="404040" w:themeColor="text1" w:themeTint="BF"/>
          <w:sz w:val="20"/>
          <w:szCs w:val="22"/>
          <w:lang w:eastAsia="zh-Hans"/>
          <w14:textFill>
            <w14:solidFill>
              <w14:schemeClr w14:val="tx1">
                <w14:lumMod w14:val="75000"/>
                <w14:lumOff w14:val="25000"/>
              </w14:schemeClr>
            </w14:solidFill>
          </w14:textFill>
        </w:rPr>
        <w:t xml:space="preserve"> </w:t>
      </w:r>
      <w:r>
        <w:rPr>
          <w:rFonts w:hint="eastAsia"/>
          <w:color w:val="404040" w:themeColor="text1" w:themeTint="BF"/>
          <w:sz w:val="20"/>
          <w:szCs w:val="22"/>
          <w:lang w:val="en-US" w:eastAsia="zh-Hans"/>
          <w14:textFill>
            <w14:solidFill>
              <w14:schemeClr w14:val="tx1">
                <w14:lumMod w14:val="75000"/>
                <w14:lumOff w14:val="25000"/>
              </w14:schemeClr>
            </w14:solidFill>
          </w14:textFill>
        </w:rPr>
        <w:t>曹家莹）</w:t>
      </w:r>
    </w:p>
    <w:p>
      <w:pPr>
        <w:numPr>
          <w:ilvl w:val="0"/>
          <w:numId w:val="0"/>
        </w:numPr>
        <w:spacing w:line="360" w:lineRule="auto"/>
        <w:ind w:firstLine="480"/>
        <w:rPr>
          <w:rFonts w:hint="eastAsia"/>
          <w:lang w:val="en-US" w:eastAsia="zh-Hans"/>
        </w:rPr>
      </w:pPr>
    </w:p>
    <w:p>
      <w:pPr>
        <w:numPr>
          <w:ilvl w:val="0"/>
          <w:numId w:val="0"/>
        </w:numPr>
        <w:spacing w:line="360" w:lineRule="auto"/>
        <w:ind w:firstLine="480"/>
      </w:pPr>
    </w:p>
    <w:p>
      <w:pPr>
        <w:numPr>
          <w:ilvl w:val="0"/>
          <w:numId w:val="0"/>
        </w:numPr>
        <w:spacing w:line="360" w:lineRule="auto"/>
        <w:rPr>
          <w:rFonts w:hint="eastAsia"/>
          <w:lang w:val="en-US" w:eastAsia="zh-Hans"/>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94C0858"/>
    <w:multiLevelType w:val="singleLevel"/>
    <w:tmpl w:val="894C085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FF25AB"/>
    <w:rsid w:val="0AFF54E3"/>
    <w:rsid w:val="0FFE5F04"/>
    <w:rsid w:val="25FFA5A1"/>
    <w:rsid w:val="27A76809"/>
    <w:rsid w:val="2BFF6AED"/>
    <w:rsid w:val="2CF8256A"/>
    <w:rsid w:val="36CAFCF8"/>
    <w:rsid w:val="36D3B106"/>
    <w:rsid w:val="37FF25AB"/>
    <w:rsid w:val="3C5C2B94"/>
    <w:rsid w:val="436DD530"/>
    <w:rsid w:val="45EF73AC"/>
    <w:rsid w:val="4BEFBB17"/>
    <w:rsid w:val="569A518A"/>
    <w:rsid w:val="57BFFF4A"/>
    <w:rsid w:val="57FA419B"/>
    <w:rsid w:val="59DFF8B8"/>
    <w:rsid w:val="5BCC2ABE"/>
    <w:rsid w:val="5CBFF0D8"/>
    <w:rsid w:val="5FDFCD21"/>
    <w:rsid w:val="6E664798"/>
    <w:rsid w:val="6F6F2F39"/>
    <w:rsid w:val="71A79AAF"/>
    <w:rsid w:val="72FB29DB"/>
    <w:rsid w:val="731F7FC1"/>
    <w:rsid w:val="756EFC0B"/>
    <w:rsid w:val="75FEA1FF"/>
    <w:rsid w:val="776F05F6"/>
    <w:rsid w:val="7777FDA5"/>
    <w:rsid w:val="793E102E"/>
    <w:rsid w:val="79D1F0CE"/>
    <w:rsid w:val="7CF9BEEF"/>
    <w:rsid w:val="7D67A952"/>
    <w:rsid w:val="7DB6F85F"/>
    <w:rsid w:val="7DFDD696"/>
    <w:rsid w:val="7EDF7657"/>
    <w:rsid w:val="7F759F2A"/>
    <w:rsid w:val="7FB2902C"/>
    <w:rsid w:val="7FEFF573"/>
    <w:rsid w:val="7FFF3A1B"/>
    <w:rsid w:val="8B6FA454"/>
    <w:rsid w:val="9EFF3BBF"/>
    <w:rsid w:val="AFDF1BD2"/>
    <w:rsid w:val="B13FE468"/>
    <w:rsid w:val="BB61C367"/>
    <w:rsid w:val="BFF66757"/>
    <w:rsid w:val="BFFE83EE"/>
    <w:rsid w:val="BFFF9F3E"/>
    <w:rsid w:val="DFBEE68B"/>
    <w:rsid w:val="E7B5D87B"/>
    <w:rsid w:val="E9FCBCA4"/>
    <w:rsid w:val="EC79CA4D"/>
    <w:rsid w:val="ECFF4FB7"/>
    <w:rsid w:val="EE74A306"/>
    <w:rsid w:val="EFEF8E66"/>
    <w:rsid w:val="EFFC143D"/>
    <w:rsid w:val="F2DD2064"/>
    <w:rsid w:val="F39F89D0"/>
    <w:rsid w:val="F5FFD084"/>
    <w:rsid w:val="F77BA129"/>
    <w:rsid w:val="F7F38F87"/>
    <w:rsid w:val="FAAD3442"/>
    <w:rsid w:val="FB9B3353"/>
    <w:rsid w:val="FBBF73AE"/>
    <w:rsid w:val="FFA753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Office_11.1.0.9997_F1E327BC-269C-435d-A152-05C5408002CA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2021-02-26T19:12:00Z</dcterms:created>
  <dc:creator>maycc</dc:creator>
  <cp:lastModifiedBy>张建国</cp:lastModifiedBy>
  <dcterms:modified xsi:type="dcterms:W3CDTF">2021-10-12T05:40:05Z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2052-11.1.0.9997</vt:lpwstr>
  </property>
</Properties>
</file>