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D55" w:rsidRPr="00EF53DE" w:rsidRDefault="00B40DC6" w:rsidP="00EF53DE">
      <w:pPr>
        <w:jc w:val="center"/>
        <w:rPr>
          <w:rFonts w:ascii="黑体" w:eastAsia="黑体" w:hAnsi="黑体"/>
          <w:sz w:val="30"/>
          <w:szCs w:val="30"/>
        </w:rPr>
      </w:pPr>
      <w:r>
        <w:rPr>
          <w:rFonts w:ascii="黑体" w:eastAsia="黑体" w:hAnsi="黑体" w:hint="eastAsia"/>
          <w:sz w:val="30"/>
          <w:szCs w:val="30"/>
        </w:rPr>
        <w:t>心理学术</w:t>
      </w:r>
      <w:r w:rsidR="00EF53DE" w:rsidRPr="00EF53DE">
        <w:rPr>
          <w:rFonts w:ascii="黑体" w:eastAsia="黑体" w:hAnsi="黑体" w:hint="eastAsia"/>
          <w:sz w:val="30"/>
          <w:szCs w:val="30"/>
        </w:rPr>
        <w:t>期刊在心理健康教育中的应用</w:t>
      </w:r>
    </w:p>
    <w:p w:rsidR="003E6D55" w:rsidRPr="00EF53DE" w:rsidRDefault="00EF53DE" w:rsidP="00EF53DE">
      <w:pPr>
        <w:jc w:val="center"/>
        <w:rPr>
          <w:rFonts w:ascii="华文楷体" w:eastAsia="华文楷体" w:hAnsi="华文楷体"/>
          <w:sz w:val="24"/>
        </w:rPr>
      </w:pPr>
      <w:r w:rsidRPr="00EF53DE">
        <w:rPr>
          <w:rFonts w:ascii="华文楷体" w:eastAsia="华文楷体" w:hAnsi="华文楷体" w:hint="eastAsia"/>
          <w:sz w:val="24"/>
        </w:rPr>
        <w:t>上海市田林中学 史</w:t>
      </w:r>
      <w:r>
        <w:rPr>
          <w:rFonts w:ascii="华文楷体" w:eastAsia="华文楷体" w:hAnsi="华文楷体" w:hint="eastAsia"/>
          <w:sz w:val="24"/>
        </w:rPr>
        <w:t xml:space="preserve">  </w:t>
      </w:r>
      <w:r w:rsidRPr="00EF53DE">
        <w:rPr>
          <w:rFonts w:ascii="华文楷体" w:eastAsia="华文楷体" w:hAnsi="华文楷体" w:hint="eastAsia"/>
          <w:sz w:val="24"/>
        </w:rPr>
        <w:t>卉</w:t>
      </w:r>
    </w:p>
    <w:p w:rsidR="003E6D55" w:rsidRPr="00EF53DE" w:rsidRDefault="003E6D55" w:rsidP="003E6D55">
      <w:pPr>
        <w:rPr>
          <w:rFonts w:ascii="仿宋" w:eastAsia="仿宋" w:hAnsi="仿宋"/>
          <w:b/>
          <w:sz w:val="28"/>
          <w:szCs w:val="28"/>
        </w:rPr>
      </w:pPr>
      <w:r w:rsidRPr="00EF53DE">
        <w:rPr>
          <w:rFonts w:ascii="仿宋" w:eastAsia="仿宋" w:hAnsi="仿宋" w:hint="eastAsia"/>
          <w:b/>
          <w:sz w:val="28"/>
          <w:szCs w:val="28"/>
        </w:rPr>
        <w:t>一、背景说明</w:t>
      </w:r>
    </w:p>
    <w:p w:rsidR="00EF53DE" w:rsidRDefault="00C0758F" w:rsidP="00C0758F">
      <w:pPr>
        <w:ind w:firstLine="555"/>
        <w:rPr>
          <w:rFonts w:ascii="仿宋" w:eastAsia="仿宋" w:hAnsi="仿宋"/>
          <w:sz w:val="28"/>
          <w:szCs w:val="28"/>
        </w:rPr>
      </w:pPr>
      <w:r>
        <w:rPr>
          <w:rFonts w:ascii="仿宋" w:eastAsia="仿宋" w:hAnsi="仿宋" w:hint="eastAsia"/>
          <w:sz w:val="28"/>
          <w:szCs w:val="28"/>
        </w:rPr>
        <w:t>伴随</w:t>
      </w:r>
      <w:r w:rsidR="00EF53DE">
        <w:rPr>
          <w:rFonts w:ascii="仿宋" w:eastAsia="仿宋" w:hAnsi="仿宋" w:hint="eastAsia"/>
          <w:sz w:val="28"/>
          <w:szCs w:val="28"/>
        </w:rPr>
        <w:t>社会</w:t>
      </w:r>
      <w:r>
        <w:rPr>
          <w:rFonts w:ascii="仿宋" w:eastAsia="仿宋" w:hAnsi="仿宋" w:hint="eastAsia"/>
          <w:sz w:val="28"/>
          <w:szCs w:val="28"/>
        </w:rPr>
        <w:t>发展与进步，人们</w:t>
      </w:r>
      <w:r w:rsidR="00EF53DE">
        <w:rPr>
          <w:rFonts w:ascii="仿宋" w:eastAsia="仿宋" w:hAnsi="仿宋" w:hint="eastAsia"/>
          <w:sz w:val="28"/>
          <w:szCs w:val="28"/>
        </w:rPr>
        <w:t>对心理健康</w:t>
      </w:r>
      <w:r>
        <w:rPr>
          <w:rFonts w:ascii="仿宋" w:eastAsia="仿宋" w:hAnsi="仿宋" w:hint="eastAsia"/>
          <w:sz w:val="28"/>
          <w:szCs w:val="28"/>
        </w:rPr>
        <w:t>愈发关注，对中小学生心理健康</w:t>
      </w:r>
      <w:r w:rsidR="00744CE2">
        <w:rPr>
          <w:rFonts w:ascii="仿宋" w:eastAsia="仿宋" w:hAnsi="仿宋" w:hint="eastAsia"/>
          <w:sz w:val="28"/>
          <w:szCs w:val="28"/>
        </w:rPr>
        <w:t>教育也给予</w:t>
      </w:r>
      <w:r>
        <w:rPr>
          <w:rFonts w:ascii="仿宋" w:eastAsia="仿宋" w:hAnsi="仿宋" w:hint="eastAsia"/>
          <w:sz w:val="28"/>
          <w:szCs w:val="28"/>
        </w:rPr>
        <w:t>更多</w:t>
      </w:r>
      <w:r w:rsidR="00EF53DE">
        <w:rPr>
          <w:rFonts w:ascii="仿宋" w:eastAsia="仿宋" w:hAnsi="仿宋" w:hint="eastAsia"/>
          <w:sz w:val="28"/>
          <w:szCs w:val="28"/>
        </w:rPr>
        <w:t>期待</w:t>
      </w:r>
      <w:r>
        <w:rPr>
          <w:rFonts w:ascii="仿宋" w:eastAsia="仿宋" w:hAnsi="仿宋" w:hint="eastAsia"/>
          <w:sz w:val="28"/>
          <w:szCs w:val="28"/>
        </w:rPr>
        <w:t>，一线心理教师</w:t>
      </w:r>
      <w:r w:rsidR="008E5D6D">
        <w:rPr>
          <w:rFonts w:ascii="仿宋" w:eastAsia="仿宋" w:hAnsi="仿宋" w:hint="eastAsia"/>
          <w:sz w:val="28"/>
          <w:szCs w:val="28"/>
        </w:rPr>
        <w:t>在感受到</w:t>
      </w:r>
      <w:r>
        <w:rPr>
          <w:rFonts w:ascii="仿宋" w:eastAsia="仿宋" w:hAnsi="仿宋" w:hint="eastAsia"/>
          <w:sz w:val="28"/>
          <w:szCs w:val="28"/>
        </w:rPr>
        <w:t>责任与压力</w:t>
      </w:r>
      <w:r w:rsidR="008E5D6D">
        <w:rPr>
          <w:rFonts w:ascii="仿宋" w:eastAsia="仿宋" w:hAnsi="仿宋" w:hint="eastAsia"/>
          <w:sz w:val="28"/>
          <w:szCs w:val="28"/>
        </w:rPr>
        <w:t>的同时，亦需关注心理学领域日新月异的变化</w:t>
      </w:r>
      <w:r w:rsidR="00744CE2">
        <w:rPr>
          <w:rFonts w:ascii="仿宋" w:eastAsia="仿宋" w:hAnsi="仿宋" w:hint="eastAsia"/>
          <w:sz w:val="28"/>
          <w:szCs w:val="28"/>
        </w:rPr>
        <w:t>，从而与时俱进</w:t>
      </w:r>
      <w:r w:rsidR="008E5D6D">
        <w:rPr>
          <w:rFonts w:ascii="仿宋" w:eastAsia="仿宋" w:hAnsi="仿宋" w:hint="eastAsia"/>
          <w:sz w:val="28"/>
          <w:szCs w:val="28"/>
        </w:rPr>
        <w:t>。</w:t>
      </w:r>
    </w:p>
    <w:p w:rsidR="008E5D6D" w:rsidRDefault="008E5D6D" w:rsidP="00C0758F">
      <w:pPr>
        <w:ind w:firstLine="555"/>
        <w:rPr>
          <w:rFonts w:ascii="仿宋" w:eastAsia="仿宋" w:hAnsi="仿宋"/>
          <w:sz w:val="28"/>
          <w:szCs w:val="28"/>
        </w:rPr>
      </w:pPr>
      <w:r>
        <w:rPr>
          <w:rFonts w:ascii="仿宋" w:eastAsia="仿宋" w:hAnsi="仿宋" w:hint="eastAsia"/>
          <w:sz w:val="28"/>
          <w:szCs w:val="28"/>
        </w:rPr>
        <w:t>课堂教学中，我们常会</w:t>
      </w:r>
      <w:r w:rsidR="00744CE2">
        <w:rPr>
          <w:rFonts w:ascii="仿宋" w:eastAsia="仿宋" w:hAnsi="仿宋" w:hint="eastAsia"/>
          <w:sz w:val="28"/>
          <w:szCs w:val="28"/>
        </w:rPr>
        <w:t>研究教材内容，或收集课外相关素材资源用于课堂，除参详教学参考资料外，常用资源还可能包括相关视频、音频、图片、文字、网页等，这些都是比较直观的“显性”资源，过去笔者在备一节课时，也常将搜索、归纳这类资源作为全部的重点，却忽视了一些“隐性”资源</w:t>
      </w:r>
      <w:r w:rsidR="007E72F1">
        <w:rPr>
          <w:rFonts w:ascii="仿宋" w:eastAsia="仿宋" w:hAnsi="仿宋" w:hint="eastAsia"/>
          <w:sz w:val="28"/>
          <w:szCs w:val="28"/>
        </w:rPr>
        <w:t>如</w:t>
      </w:r>
      <w:r w:rsidR="00B40DC6">
        <w:rPr>
          <w:rFonts w:ascii="仿宋" w:eastAsia="仿宋" w:hAnsi="仿宋" w:hint="eastAsia"/>
          <w:sz w:val="28"/>
          <w:szCs w:val="28"/>
        </w:rPr>
        <w:t>心理学术</w:t>
      </w:r>
      <w:r w:rsidR="00744CE2">
        <w:rPr>
          <w:rFonts w:ascii="仿宋" w:eastAsia="仿宋" w:hAnsi="仿宋" w:hint="eastAsia"/>
          <w:sz w:val="28"/>
          <w:szCs w:val="28"/>
        </w:rPr>
        <w:t>期刊等的利用。</w:t>
      </w:r>
    </w:p>
    <w:p w:rsidR="00744CE2" w:rsidRPr="008E5D6D" w:rsidRDefault="00744CE2" w:rsidP="00C0758F">
      <w:pPr>
        <w:ind w:firstLine="555"/>
        <w:rPr>
          <w:rFonts w:ascii="仿宋" w:eastAsia="仿宋" w:hAnsi="仿宋"/>
          <w:sz w:val="28"/>
          <w:szCs w:val="28"/>
        </w:rPr>
      </w:pPr>
      <w:r>
        <w:rPr>
          <w:rFonts w:ascii="仿宋" w:eastAsia="仿宋" w:hAnsi="仿宋" w:hint="eastAsia"/>
          <w:sz w:val="28"/>
          <w:szCs w:val="28"/>
        </w:rPr>
        <w:t>心理健康教育课之所以有存在的必要，是需要其能够区分于道法、体活、班队会等可能存在相类似课堂环节及内容之课程的。</w:t>
      </w:r>
      <w:r w:rsidR="00B40DC6">
        <w:rPr>
          <w:rFonts w:ascii="仿宋" w:eastAsia="仿宋" w:hAnsi="仿宋" w:hint="eastAsia"/>
          <w:sz w:val="28"/>
          <w:szCs w:val="28"/>
        </w:rPr>
        <w:t>例如道法课上也提出了学会学习、认识自我、人际交往等单元</w:t>
      </w:r>
      <w:r w:rsidR="0079258E">
        <w:rPr>
          <w:rFonts w:ascii="仿宋" w:eastAsia="仿宋" w:hAnsi="仿宋" w:hint="eastAsia"/>
          <w:sz w:val="28"/>
          <w:szCs w:val="28"/>
        </w:rPr>
        <w:t>；</w:t>
      </w:r>
      <w:r w:rsidR="00B40DC6">
        <w:rPr>
          <w:rFonts w:ascii="仿宋" w:eastAsia="仿宋" w:hAnsi="仿宋" w:hint="eastAsia"/>
          <w:sz w:val="28"/>
          <w:szCs w:val="28"/>
        </w:rPr>
        <w:t>体活课常</w:t>
      </w:r>
      <w:r w:rsidR="0079258E">
        <w:rPr>
          <w:rFonts w:ascii="仿宋" w:eastAsia="仿宋" w:hAnsi="仿宋" w:hint="eastAsia"/>
          <w:sz w:val="28"/>
          <w:szCs w:val="28"/>
        </w:rPr>
        <w:t>会开展</w:t>
      </w:r>
      <w:r w:rsidR="00B40DC6">
        <w:rPr>
          <w:rFonts w:ascii="仿宋" w:eastAsia="仿宋" w:hAnsi="仿宋" w:hint="eastAsia"/>
          <w:sz w:val="28"/>
          <w:szCs w:val="28"/>
        </w:rPr>
        <w:t>一些团体活动增进学生互动和交往</w:t>
      </w:r>
      <w:r w:rsidR="0079258E">
        <w:rPr>
          <w:rFonts w:ascii="仿宋" w:eastAsia="仿宋" w:hAnsi="仿宋" w:hint="eastAsia"/>
          <w:sz w:val="28"/>
          <w:szCs w:val="28"/>
        </w:rPr>
        <w:t>；</w:t>
      </w:r>
      <w:r w:rsidR="00B40DC6">
        <w:rPr>
          <w:rFonts w:ascii="仿宋" w:eastAsia="仿宋" w:hAnsi="仿宋" w:hint="eastAsia"/>
          <w:sz w:val="28"/>
          <w:szCs w:val="28"/>
        </w:rPr>
        <w:t>班队会也会讨论偶像崇拜、网络游戏等热点</w:t>
      </w:r>
      <w:r w:rsidR="0079258E">
        <w:rPr>
          <w:rFonts w:ascii="仿宋" w:eastAsia="仿宋" w:hAnsi="仿宋" w:hint="eastAsia"/>
          <w:sz w:val="28"/>
          <w:szCs w:val="28"/>
        </w:rPr>
        <w:t>话题</w:t>
      </w:r>
      <w:r w:rsidR="00B40DC6">
        <w:rPr>
          <w:rFonts w:ascii="仿宋" w:eastAsia="仿宋" w:hAnsi="仿宋" w:hint="eastAsia"/>
          <w:sz w:val="28"/>
          <w:szCs w:val="28"/>
        </w:rPr>
        <w:t>，以上都可能与心理课产生</w:t>
      </w:r>
      <w:r w:rsidR="0079258E">
        <w:rPr>
          <w:rFonts w:ascii="仿宋" w:eastAsia="仿宋" w:hAnsi="仿宋" w:hint="eastAsia"/>
          <w:sz w:val="28"/>
          <w:szCs w:val="28"/>
        </w:rPr>
        <w:t>“交集”</w:t>
      </w:r>
      <w:r w:rsidR="00B40DC6">
        <w:rPr>
          <w:rFonts w:ascii="仿宋" w:eastAsia="仿宋" w:hAnsi="仿宋" w:hint="eastAsia"/>
          <w:sz w:val="28"/>
          <w:szCs w:val="28"/>
        </w:rPr>
        <w:t>。则除了课堂形式</w:t>
      </w:r>
      <w:r w:rsidR="0079258E">
        <w:rPr>
          <w:rFonts w:ascii="仿宋" w:eastAsia="仿宋" w:hAnsi="仿宋" w:hint="eastAsia"/>
          <w:sz w:val="28"/>
          <w:szCs w:val="28"/>
        </w:rPr>
        <w:t>如，更注重倾听、表达、体验等，</w:t>
      </w:r>
      <w:r w:rsidR="00422B95">
        <w:rPr>
          <w:rFonts w:ascii="仿宋" w:eastAsia="仿宋" w:hAnsi="仿宋" w:hint="eastAsia"/>
          <w:sz w:val="28"/>
          <w:szCs w:val="28"/>
        </w:rPr>
        <w:t>存在一定差异以外，笔者认为最终帮助心理课脱颖而出的仍</w:t>
      </w:r>
      <w:r w:rsidR="0079258E">
        <w:rPr>
          <w:rFonts w:ascii="仿宋" w:eastAsia="仿宋" w:hAnsi="仿宋" w:hint="eastAsia"/>
          <w:sz w:val="28"/>
          <w:szCs w:val="28"/>
        </w:rPr>
        <w:t>将</w:t>
      </w:r>
      <w:r w:rsidR="00B40DC6">
        <w:rPr>
          <w:rFonts w:ascii="仿宋" w:eastAsia="仿宋" w:hAnsi="仿宋" w:hint="eastAsia"/>
          <w:sz w:val="28"/>
          <w:szCs w:val="28"/>
        </w:rPr>
        <w:t>是其学科专业性，而这往往可能是一线心理教师容易在日常工作中</w:t>
      </w:r>
      <w:r w:rsidR="0079258E">
        <w:rPr>
          <w:rFonts w:ascii="仿宋" w:eastAsia="仿宋" w:hAnsi="仿宋" w:hint="eastAsia"/>
          <w:sz w:val="28"/>
          <w:szCs w:val="28"/>
        </w:rPr>
        <w:t>“被动”</w:t>
      </w:r>
      <w:r w:rsidR="00B40DC6">
        <w:rPr>
          <w:rFonts w:ascii="仿宋" w:eastAsia="仿宋" w:hAnsi="仿宋" w:hint="eastAsia"/>
          <w:sz w:val="28"/>
          <w:szCs w:val="28"/>
        </w:rPr>
        <w:t>忽略的。</w:t>
      </w:r>
    </w:p>
    <w:p w:rsidR="003E6D55" w:rsidRPr="00EF53DE" w:rsidRDefault="003E6D55" w:rsidP="003E6D55">
      <w:pPr>
        <w:rPr>
          <w:rFonts w:ascii="仿宋" w:eastAsia="仿宋" w:hAnsi="仿宋"/>
          <w:b/>
          <w:sz w:val="28"/>
          <w:szCs w:val="28"/>
        </w:rPr>
      </w:pPr>
      <w:r w:rsidRPr="00EF53DE">
        <w:rPr>
          <w:rFonts w:ascii="仿宋" w:eastAsia="仿宋" w:hAnsi="仿宋" w:hint="eastAsia"/>
          <w:b/>
          <w:sz w:val="28"/>
          <w:szCs w:val="28"/>
        </w:rPr>
        <w:t>二、资源分析</w:t>
      </w:r>
    </w:p>
    <w:p w:rsidR="00E54FFE" w:rsidRDefault="00073DF3" w:rsidP="00E54FFE">
      <w:pPr>
        <w:rPr>
          <w:rFonts w:eastAsia="仿宋"/>
          <w:sz w:val="28"/>
          <w:szCs w:val="28"/>
        </w:rPr>
      </w:pPr>
      <w:r>
        <w:rPr>
          <w:rFonts w:eastAsia="仿宋" w:hint="eastAsia"/>
          <w:sz w:val="28"/>
          <w:szCs w:val="28"/>
        </w:rPr>
        <w:t xml:space="preserve">     </w:t>
      </w:r>
      <w:r w:rsidR="00B40DC6">
        <w:rPr>
          <w:rFonts w:eastAsia="仿宋" w:hint="eastAsia"/>
          <w:sz w:val="28"/>
          <w:szCs w:val="28"/>
        </w:rPr>
        <w:t>心理学</w:t>
      </w:r>
      <w:r w:rsidR="0079258E">
        <w:rPr>
          <w:rFonts w:eastAsia="仿宋" w:hint="eastAsia"/>
          <w:sz w:val="28"/>
          <w:szCs w:val="28"/>
        </w:rPr>
        <w:t>术</w:t>
      </w:r>
      <w:r w:rsidR="00B40DC6">
        <w:rPr>
          <w:rFonts w:eastAsia="仿宋" w:hint="eastAsia"/>
          <w:sz w:val="28"/>
          <w:szCs w:val="28"/>
        </w:rPr>
        <w:t>期刊正是这样一种优质“隐性”资源</w:t>
      </w:r>
      <w:r w:rsidR="0079258E">
        <w:rPr>
          <w:rFonts w:eastAsia="仿宋" w:hint="eastAsia"/>
          <w:sz w:val="28"/>
          <w:szCs w:val="28"/>
        </w:rPr>
        <w:t>。</w:t>
      </w:r>
      <w:r w:rsidR="00B40DC6">
        <w:rPr>
          <w:rFonts w:eastAsia="仿宋" w:hint="eastAsia"/>
          <w:sz w:val="28"/>
          <w:szCs w:val="28"/>
        </w:rPr>
        <w:t>首先</w:t>
      </w:r>
      <w:r w:rsidR="0079258E">
        <w:rPr>
          <w:rFonts w:eastAsia="仿宋" w:hint="eastAsia"/>
          <w:sz w:val="28"/>
          <w:szCs w:val="28"/>
        </w:rPr>
        <w:t>其是为心理学科提供专门参考的资源。学术期刊所</w:t>
      </w:r>
      <w:r w:rsidR="0079258E" w:rsidRPr="0079258E">
        <w:rPr>
          <w:rFonts w:eastAsia="仿宋" w:hint="eastAsia"/>
          <w:sz w:val="28"/>
          <w:szCs w:val="28"/>
        </w:rPr>
        <w:t>刊载学术论文、研究报告、</w:t>
      </w:r>
      <w:r w:rsidR="0079258E">
        <w:rPr>
          <w:rFonts w:eastAsia="仿宋" w:hint="eastAsia"/>
          <w:sz w:val="28"/>
          <w:szCs w:val="28"/>
        </w:rPr>
        <w:lastRenderedPageBreak/>
        <w:t>评论等文章都是</w:t>
      </w:r>
      <w:r w:rsidR="0079258E" w:rsidRPr="0079258E">
        <w:rPr>
          <w:rFonts w:eastAsia="仿宋" w:hint="eastAsia"/>
          <w:sz w:val="28"/>
          <w:szCs w:val="28"/>
        </w:rPr>
        <w:t>以专业工作者为主要对象</w:t>
      </w:r>
      <w:r w:rsidR="0079258E">
        <w:rPr>
          <w:rFonts w:eastAsia="仿宋" w:hint="eastAsia"/>
          <w:sz w:val="28"/>
          <w:szCs w:val="28"/>
        </w:rPr>
        <w:t>的，也即以心理学工作者为对象，确保了其内容的专业性及针对性。其次，作为有专业背景的心理教育工作者必须葆有敏锐的专业“触角”，定期出版的学术期刊相比多年更版的教学参考更能够体现时效性及新颖性。当然，期刊种类颇多，筛选如核心期刊、有研究领域针对性的专门期刊则能进一步加强其</w:t>
      </w:r>
      <w:r w:rsidR="002B5693">
        <w:rPr>
          <w:rFonts w:eastAsia="仿宋" w:hint="eastAsia"/>
          <w:sz w:val="28"/>
          <w:szCs w:val="28"/>
        </w:rPr>
        <w:t>作为心理资源使用的</w:t>
      </w:r>
      <w:r w:rsidR="0079258E">
        <w:rPr>
          <w:rFonts w:eastAsia="仿宋" w:hint="eastAsia"/>
          <w:sz w:val="28"/>
          <w:szCs w:val="28"/>
        </w:rPr>
        <w:t>权威性。</w:t>
      </w:r>
    </w:p>
    <w:p w:rsidR="00E54FFE" w:rsidRPr="00E54FFE" w:rsidRDefault="00E54FFE" w:rsidP="00547A9E">
      <w:pPr>
        <w:ind w:firstLineChars="200" w:firstLine="560"/>
        <w:rPr>
          <w:rFonts w:eastAsia="仿宋"/>
          <w:sz w:val="28"/>
          <w:szCs w:val="28"/>
        </w:rPr>
      </w:pPr>
      <w:r>
        <w:rPr>
          <w:rFonts w:eastAsia="仿宋" w:hint="eastAsia"/>
          <w:sz w:val="28"/>
          <w:szCs w:val="28"/>
        </w:rPr>
        <w:t>国内心理学核心期刊主要有</w:t>
      </w:r>
      <w:r w:rsidRPr="00E54FFE">
        <w:rPr>
          <w:rFonts w:eastAsia="仿宋" w:hint="eastAsia"/>
          <w:sz w:val="28"/>
          <w:szCs w:val="28"/>
        </w:rPr>
        <w:t>《心理学报》</w:t>
      </w:r>
      <w:r w:rsidR="00547A9E">
        <w:rPr>
          <w:rFonts w:eastAsia="仿宋" w:hint="eastAsia"/>
          <w:sz w:val="28"/>
          <w:szCs w:val="28"/>
        </w:rPr>
        <w:t>、</w:t>
      </w:r>
      <w:r w:rsidRPr="00E54FFE">
        <w:rPr>
          <w:rFonts w:eastAsia="仿宋" w:hint="eastAsia"/>
          <w:sz w:val="28"/>
          <w:szCs w:val="28"/>
        </w:rPr>
        <w:t>《心理科学》</w:t>
      </w:r>
      <w:r w:rsidR="00547A9E">
        <w:rPr>
          <w:rFonts w:eastAsia="仿宋" w:hint="eastAsia"/>
          <w:sz w:val="28"/>
          <w:szCs w:val="28"/>
        </w:rPr>
        <w:t>、</w:t>
      </w:r>
      <w:r w:rsidRPr="00E54FFE">
        <w:rPr>
          <w:rFonts w:eastAsia="仿宋" w:hint="eastAsia"/>
          <w:sz w:val="28"/>
          <w:szCs w:val="28"/>
        </w:rPr>
        <w:t>《心理科学进展》</w:t>
      </w:r>
      <w:r w:rsidR="00547A9E">
        <w:rPr>
          <w:rFonts w:eastAsia="仿宋" w:hint="eastAsia"/>
          <w:sz w:val="28"/>
          <w:szCs w:val="28"/>
        </w:rPr>
        <w:t>、</w:t>
      </w:r>
      <w:r w:rsidRPr="00E54FFE">
        <w:rPr>
          <w:rFonts w:eastAsia="仿宋" w:hint="eastAsia"/>
          <w:sz w:val="28"/>
          <w:szCs w:val="28"/>
        </w:rPr>
        <w:t>《心理发展与教育》</w:t>
      </w:r>
      <w:r w:rsidR="00547A9E">
        <w:rPr>
          <w:rFonts w:eastAsia="仿宋" w:hint="eastAsia"/>
          <w:sz w:val="28"/>
          <w:szCs w:val="28"/>
        </w:rPr>
        <w:t>、</w:t>
      </w:r>
      <w:r w:rsidRPr="00E54FFE">
        <w:rPr>
          <w:rFonts w:eastAsia="仿宋" w:hint="eastAsia"/>
          <w:sz w:val="28"/>
          <w:szCs w:val="28"/>
        </w:rPr>
        <w:t>《应用心理学》</w:t>
      </w:r>
      <w:r w:rsidR="00547A9E">
        <w:rPr>
          <w:rFonts w:eastAsia="仿宋" w:hint="eastAsia"/>
          <w:sz w:val="28"/>
          <w:szCs w:val="28"/>
        </w:rPr>
        <w:t>、</w:t>
      </w:r>
      <w:r w:rsidRPr="00E54FFE">
        <w:rPr>
          <w:rFonts w:eastAsia="仿宋" w:hint="eastAsia"/>
          <w:sz w:val="28"/>
          <w:szCs w:val="28"/>
        </w:rPr>
        <w:t>《心理学探新》</w:t>
      </w:r>
      <w:r w:rsidR="00547A9E">
        <w:rPr>
          <w:rFonts w:eastAsia="仿宋" w:hint="eastAsia"/>
          <w:sz w:val="28"/>
          <w:szCs w:val="28"/>
        </w:rPr>
        <w:t>、</w:t>
      </w:r>
      <w:r w:rsidRPr="00E54FFE">
        <w:rPr>
          <w:rFonts w:eastAsia="仿宋" w:hint="eastAsia"/>
          <w:sz w:val="28"/>
          <w:szCs w:val="28"/>
        </w:rPr>
        <w:t>《中国心理卫生杂志》</w:t>
      </w:r>
      <w:r w:rsidR="00547A9E">
        <w:rPr>
          <w:rFonts w:eastAsia="仿宋" w:hint="eastAsia"/>
          <w:sz w:val="28"/>
          <w:szCs w:val="28"/>
        </w:rPr>
        <w:t>、</w:t>
      </w:r>
      <w:r w:rsidRPr="00E54FFE">
        <w:rPr>
          <w:rFonts w:eastAsia="仿宋" w:hint="eastAsia"/>
          <w:sz w:val="28"/>
          <w:szCs w:val="28"/>
        </w:rPr>
        <w:t>《中国临床心理学杂志》</w:t>
      </w:r>
      <w:r w:rsidR="00547A9E">
        <w:rPr>
          <w:rFonts w:eastAsia="仿宋" w:hint="eastAsia"/>
          <w:sz w:val="28"/>
          <w:szCs w:val="28"/>
        </w:rPr>
        <w:t>、</w:t>
      </w:r>
      <w:r w:rsidRPr="00E54FFE">
        <w:rPr>
          <w:rFonts w:eastAsia="仿宋" w:hint="eastAsia"/>
          <w:sz w:val="28"/>
          <w:szCs w:val="28"/>
        </w:rPr>
        <w:t>《心理与行为研究》</w:t>
      </w:r>
      <w:r w:rsidR="00547A9E">
        <w:rPr>
          <w:rFonts w:eastAsia="仿宋" w:hint="eastAsia"/>
          <w:sz w:val="28"/>
          <w:szCs w:val="28"/>
        </w:rPr>
        <w:t>等，应用型期刊主要有《中小学心理健康教育》、《心理辅导》等，均可通过学校图书馆订阅后借阅，其中部分核心期刊可在其官方网站下载多种版本原文进行阅读。</w:t>
      </w:r>
    </w:p>
    <w:p w:rsidR="003E6D55" w:rsidRPr="00EF53DE" w:rsidRDefault="003E6D55" w:rsidP="003E6D55">
      <w:pPr>
        <w:rPr>
          <w:rFonts w:ascii="仿宋" w:eastAsia="仿宋" w:hAnsi="仿宋"/>
          <w:b/>
          <w:sz w:val="28"/>
          <w:szCs w:val="28"/>
        </w:rPr>
      </w:pPr>
      <w:r w:rsidRPr="00EF53DE">
        <w:rPr>
          <w:rFonts w:ascii="仿宋" w:eastAsia="仿宋" w:hAnsi="仿宋" w:hint="eastAsia"/>
          <w:b/>
          <w:sz w:val="28"/>
          <w:szCs w:val="28"/>
        </w:rPr>
        <w:t>三、过程与方法</w:t>
      </w:r>
    </w:p>
    <w:p w:rsidR="00906DBA" w:rsidRDefault="002B5693" w:rsidP="00A9298B">
      <w:pPr>
        <w:ind w:firstLineChars="200" w:firstLine="560"/>
        <w:rPr>
          <w:rFonts w:ascii="仿宋" w:eastAsia="仿宋" w:hAnsi="仿宋"/>
          <w:sz w:val="28"/>
          <w:szCs w:val="28"/>
        </w:rPr>
      </w:pPr>
      <w:r>
        <w:rPr>
          <w:rFonts w:ascii="仿宋" w:eastAsia="仿宋" w:hAnsi="仿宋" w:hint="eastAsia"/>
          <w:sz w:val="28"/>
          <w:szCs w:val="28"/>
        </w:rPr>
        <w:t>在实际教学中</w:t>
      </w:r>
      <w:r w:rsidR="00A9298B">
        <w:rPr>
          <w:rFonts w:ascii="仿宋" w:eastAsia="仿宋" w:hAnsi="仿宋" w:hint="eastAsia"/>
          <w:sz w:val="28"/>
          <w:szCs w:val="28"/>
        </w:rPr>
        <w:t>教参等</w:t>
      </w:r>
      <w:r>
        <w:rPr>
          <w:rFonts w:ascii="仿宋" w:eastAsia="仿宋" w:hAnsi="仿宋" w:hint="eastAsia"/>
          <w:sz w:val="28"/>
          <w:szCs w:val="28"/>
        </w:rPr>
        <w:t>理论</w:t>
      </w:r>
      <w:r w:rsidR="00A9298B">
        <w:rPr>
          <w:rFonts w:ascii="仿宋" w:eastAsia="仿宋" w:hAnsi="仿宋" w:hint="eastAsia"/>
          <w:sz w:val="28"/>
          <w:szCs w:val="28"/>
        </w:rPr>
        <w:t>内容</w:t>
      </w:r>
      <w:r>
        <w:rPr>
          <w:rFonts w:ascii="仿宋" w:eastAsia="仿宋" w:hAnsi="仿宋" w:hint="eastAsia"/>
          <w:sz w:val="28"/>
          <w:szCs w:val="28"/>
        </w:rPr>
        <w:t>对备课虽有帮助，但</w:t>
      </w:r>
      <w:r w:rsidR="00A9298B">
        <w:rPr>
          <w:rFonts w:ascii="仿宋" w:eastAsia="仿宋" w:hAnsi="仿宋" w:hint="eastAsia"/>
          <w:sz w:val="28"/>
          <w:szCs w:val="28"/>
        </w:rPr>
        <w:t>学术期刊却能提供一些前沿实证研究为教案设计提供抓手。</w:t>
      </w:r>
      <w:r>
        <w:rPr>
          <w:rFonts w:ascii="仿宋" w:eastAsia="仿宋" w:hAnsi="仿宋" w:hint="eastAsia"/>
          <w:sz w:val="28"/>
          <w:szCs w:val="28"/>
        </w:rPr>
        <w:t>以情绪话题为例，为</w:t>
      </w:r>
      <w:r w:rsidR="00753460">
        <w:rPr>
          <w:rFonts w:ascii="仿宋" w:eastAsia="仿宋" w:hAnsi="仿宋" w:hint="eastAsia"/>
          <w:sz w:val="28"/>
          <w:szCs w:val="28"/>
        </w:rPr>
        <w:t>进一步加深对情绪表达的学习</w:t>
      </w:r>
      <w:r w:rsidR="00A9794F">
        <w:rPr>
          <w:rFonts w:ascii="仿宋" w:eastAsia="仿宋" w:hAnsi="仿宋" w:hint="eastAsia"/>
          <w:sz w:val="28"/>
          <w:szCs w:val="28"/>
        </w:rPr>
        <w:t>、认识与</w:t>
      </w:r>
      <w:r w:rsidR="00753460">
        <w:rPr>
          <w:rFonts w:ascii="仿宋" w:eastAsia="仿宋" w:hAnsi="仿宋" w:hint="eastAsia"/>
          <w:sz w:val="28"/>
          <w:szCs w:val="28"/>
        </w:rPr>
        <w:t>理解，通过查阅心理学术期刊，关注到前沿研究《“没有”为什么隐含着“消极情绪”</w:t>
      </w:r>
      <w:r w:rsidR="004F1EC9">
        <w:rPr>
          <w:rFonts w:ascii="仿宋" w:eastAsia="仿宋" w:hAnsi="仿宋" w:hint="eastAsia"/>
          <w:sz w:val="28"/>
          <w:szCs w:val="28"/>
        </w:rPr>
        <w:t>——否定加工中的情绪表征</w:t>
      </w:r>
      <w:r w:rsidR="00753460">
        <w:rPr>
          <w:rFonts w:ascii="仿宋" w:eastAsia="仿宋" w:hAnsi="仿宋" w:hint="eastAsia"/>
          <w:sz w:val="28"/>
          <w:szCs w:val="28"/>
        </w:rPr>
        <w:t>》</w:t>
      </w:r>
      <w:r w:rsidR="004F1EC9">
        <w:rPr>
          <w:rFonts w:ascii="仿宋" w:eastAsia="仿宋" w:hAnsi="仿宋" w:hint="eastAsia"/>
          <w:sz w:val="28"/>
          <w:szCs w:val="28"/>
        </w:rPr>
        <w:t>，其设计的基于情感错误归因范式（AMP）与经典情感启动范式（BFP）的实验证明，“没有XX”等否定短语比“有XX”等肯定短语启动了显著更高的消极反应概率，从而证明了否定加工以消极情绪来表征；并且具有时间上的稳定性；同时表现出自动化的倾向</w:t>
      </w:r>
      <w:r w:rsidR="003F1D2C">
        <w:rPr>
          <w:rFonts w:ascii="仿宋" w:eastAsia="仿宋" w:hAnsi="仿宋" w:hint="eastAsia"/>
          <w:sz w:val="28"/>
          <w:szCs w:val="28"/>
        </w:rPr>
        <w:t>。</w:t>
      </w:r>
      <w:r w:rsidR="004F1EC9">
        <w:rPr>
          <w:rFonts w:ascii="仿宋" w:eastAsia="仿宋" w:hAnsi="仿宋" w:hint="eastAsia"/>
          <w:sz w:val="28"/>
          <w:szCs w:val="28"/>
        </w:rPr>
        <w:t>运用到对情绪表达的探讨中则可理解为否定的、或带有否定词汇的情</w:t>
      </w:r>
      <w:r w:rsidR="004F1EC9">
        <w:rPr>
          <w:rFonts w:ascii="仿宋" w:eastAsia="仿宋" w:hAnsi="仿宋" w:hint="eastAsia"/>
          <w:sz w:val="28"/>
          <w:szCs w:val="28"/>
        </w:rPr>
        <w:lastRenderedPageBreak/>
        <w:t>绪表达更容易带来消极情绪，且可能形成长期的“习惯”或“模式”。</w:t>
      </w:r>
      <w:r w:rsidR="00A56C52">
        <w:rPr>
          <w:rFonts w:ascii="仿宋" w:eastAsia="仿宋" w:hAnsi="仿宋" w:hint="eastAsia"/>
          <w:sz w:val="28"/>
          <w:szCs w:val="28"/>
        </w:rPr>
        <w:t>这就提示笔者在情绪表达训练时</w:t>
      </w:r>
      <w:r w:rsidR="00A9794F">
        <w:rPr>
          <w:rFonts w:ascii="仿宋" w:eastAsia="仿宋" w:hAnsi="仿宋" w:hint="eastAsia"/>
          <w:sz w:val="28"/>
          <w:szCs w:val="28"/>
        </w:rPr>
        <w:t>可适度引导学生从练习肯定词汇入手，从而降低触发消极情绪表征的可能性</w:t>
      </w:r>
      <w:r>
        <w:rPr>
          <w:rFonts w:ascii="仿宋" w:eastAsia="仿宋" w:hAnsi="仿宋" w:hint="eastAsia"/>
          <w:sz w:val="28"/>
          <w:szCs w:val="28"/>
        </w:rPr>
        <w:t>，如在人际交往角色扮演的活动中，有意识地请学生参与一些肯定词汇的训练等。</w:t>
      </w:r>
    </w:p>
    <w:p w:rsidR="00364008" w:rsidRDefault="00F9260F" w:rsidP="00364008">
      <w:pPr>
        <w:ind w:firstLineChars="200" w:firstLine="560"/>
        <w:rPr>
          <w:rFonts w:ascii="仿宋" w:eastAsia="仿宋" w:hAnsi="仿宋"/>
          <w:sz w:val="28"/>
          <w:szCs w:val="28"/>
        </w:rPr>
      </w:pPr>
      <w:r>
        <w:rPr>
          <w:rFonts w:ascii="仿宋" w:eastAsia="仿宋" w:hAnsi="仿宋"/>
          <w:noProof/>
          <w:sz w:val="28"/>
          <w:szCs w:val="28"/>
        </w:rPr>
        <w:pict>
          <v:group id="_x0000_s1029" style="position:absolute;left:0;text-align:left;margin-left:27pt;margin-top:6.9pt;width:376.5pt;height:154.5pt;z-index:251661312" coordorigin="2340,9690" coordsize="7530,3090">
            <v:roundrect id="_x0000_s1026" style="position:absolute;left:2340;top:9720;width:2760;height:3060" arcsize="10923f">
              <v:textbox style="mso-next-textbox:#_x0000_s1026">
                <w:txbxContent>
                  <w:p w:rsidR="00364008" w:rsidRDefault="00364008" w:rsidP="00364008">
                    <w:pPr>
                      <w:adjustRightInd w:val="0"/>
                      <w:snapToGrid w:val="0"/>
                      <w:spacing w:line="276" w:lineRule="auto"/>
                      <w:rPr>
                        <w:rFonts w:ascii="楷体" w:eastAsia="楷体" w:hAnsi="楷体"/>
                        <w:szCs w:val="21"/>
                      </w:rPr>
                    </w:pPr>
                    <w:r w:rsidRPr="00364008">
                      <w:rPr>
                        <w:rFonts w:ascii="楷体" w:eastAsia="楷体" w:hAnsi="楷体" w:hint="eastAsia"/>
                        <w:szCs w:val="21"/>
                        <w:em w:val="dot"/>
                      </w:rPr>
                      <w:t>不</w:t>
                    </w:r>
                    <w:r w:rsidRPr="00364008">
                      <w:rPr>
                        <w:rFonts w:ascii="楷体" w:eastAsia="楷体" w:hAnsi="楷体" w:hint="eastAsia"/>
                        <w:szCs w:val="21"/>
                      </w:rPr>
                      <w:t>重视自己的感受；</w:t>
                    </w:r>
                  </w:p>
                  <w:p w:rsidR="00364008" w:rsidRPr="00364008" w:rsidRDefault="00364008" w:rsidP="00364008">
                    <w:pPr>
                      <w:adjustRightInd w:val="0"/>
                      <w:snapToGrid w:val="0"/>
                      <w:spacing w:line="276" w:lineRule="auto"/>
                      <w:rPr>
                        <w:rFonts w:ascii="楷体" w:eastAsia="楷体" w:hAnsi="楷体"/>
                        <w:szCs w:val="21"/>
                      </w:rPr>
                    </w:pPr>
                    <w:r w:rsidRPr="00364008">
                      <w:rPr>
                        <w:rFonts w:ascii="楷体" w:eastAsia="楷体" w:hAnsi="楷体" w:hint="eastAsia"/>
                        <w:szCs w:val="21"/>
                        <w:em w:val="dot"/>
                      </w:rPr>
                      <w:t>只会</w:t>
                    </w:r>
                    <w:r w:rsidRPr="00364008">
                      <w:rPr>
                        <w:rFonts w:ascii="楷体" w:eastAsia="楷体" w:hAnsi="楷体" w:hint="eastAsia"/>
                        <w:szCs w:val="21"/>
                      </w:rPr>
                      <w:t>责骂自己；</w:t>
                    </w:r>
                  </w:p>
                  <w:p w:rsidR="00364008" w:rsidRDefault="00364008" w:rsidP="00364008">
                    <w:pPr>
                      <w:adjustRightInd w:val="0"/>
                      <w:snapToGrid w:val="0"/>
                      <w:spacing w:line="276" w:lineRule="auto"/>
                      <w:rPr>
                        <w:rFonts w:ascii="楷体" w:eastAsia="楷体" w:hAnsi="楷体"/>
                        <w:szCs w:val="21"/>
                      </w:rPr>
                    </w:pPr>
                    <w:r w:rsidRPr="00364008">
                      <w:rPr>
                        <w:rFonts w:ascii="楷体" w:eastAsia="楷体" w:hAnsi="楷体" w:hint="eastAsia"/>
                        <w:szCs w:val="21"/>
                        <w:em w:val="dot"/>
                      </w:rPr>
                      <w:t>不</w:t>
                    </w:r>
                    <w:r w:rsidRPr="00364008">
                      <w:rPr>
                        <w:rFonts w:ascii="楷体" w:eastAsia="楷体" w:hAnsi="楷体" w:hint="eastAsia"/>
                        <w:szCs w:val="21"/>
                      </w:rPr>
                      <w:t>征求孩子的意见；</w:t>
                    </w:r>
                  </w:p>
                  <w:p w:rsidR="00364008" w:rsidRPr="00364008" w:rsidRDefault="00364008" w:rsidP="00364008">
                    <w:pPr>
                      <w:adjustRightInd w:val="0"/>
                      <w:snapToGrid w:val="0"/>
                      <w:spacing w:line="276" w:lineRule="auto"/>
                      <w:rPr>
                        <w:rFonts w:ascii="楷体" w:eastAsia="楷体" w:hAnsi="楷体"/>
                        <w:szCs w:val="21"/>
                      </w:rPr>
                    </w:pPr>
                    <w:r w:rsidRPr="00364008">
                      <w:rPr>
                        <w:rFonts w:ascii="楷体" w:eastAsia="楷体" w:hAnsi="楷体" w:hint="eastAsia"/>
                        <w:szCs w:val="21"/>
                      </w:rPr>
                      <w:t>眼里</w:t>
                    </w:r>
                    <w:r w:rsidRPr="00364008">
                      <w:rPr>
                        <w:rFonts w:ascii="楷体" w:eastAsia="楷体" w:hAnsi="楷体" w:hint="eastAsia"/>
                        <w:szCs w:val="21"/>
                        <w:em w:val="dot"/>
                      </w:rPr>
                      <w:t>只有</w:t>
                    </w:r>
                    <w:r w:rsidRPr="00364008">
                      <w:rPr>
                        <w:rFonts w:ascii="楷体" w:eastAsia="楷体" w:hAnsi="楷体" w:hint="eastAsia"/>
                        <w:szCs w:val="21"/>
                      </w:rPr>
                      <w:t>学习；</w:t>
                    </w:r>
                  </w:p>
                  <w:p w:rsidR="00364008" w:rsidRPr="00364008" w:rsidRDefault="00364008" w:rsidP="00364008">
                    <w:pPr>
                      <w:adjustRightInd w:val="0"/>
                      <w:snapToGrid w:val="0"/>
                      <w:spacing w:line="276" w:lineRule="auto"/>
                      <w:rPr>
                        <w:rFonts w:ascii="楷体" w:eastAsia="楷体" w:hAnsi="楷体"/>
                        <w:szCs w:val="21"/>
                      </w:rPr>
                    </w:pPr>
                    <w:r w:rsidRPr="00364008">
                      <w:rPr>
                        <w:rFonts w:ascii="楷体" w:eastAsia="楷体" w:hAnsi="楷体" w:hint="eastAsia"/>
                        <w:szCs w:val="21"/>
                        <w:em w:val="dot"/>
                      </w:rPr>
                      <w:t>没有</w:t>
                    </w:r>
                    <w:r>
                      <w:rPr>
                        <w:rFonts w:ascii="楷体" w:eastAsia="楷体" w:hAnsi="楷体" w:hint="eastAsia"/>
                        <w:szCs w:val="21"/>
                      </w:rPr>
                      <w:t>平等</w:t>
                    </w:r>
                    <w:r w:rsidRPr="00364008">
                      <w:rPr>
                        <w:rFonts w:ascii="楷体" w:eastAsia="楷体" w:hAnsi="楷体" w:hint="eastAsia"/>
                        <w:szCs w:val="21"/>
                      </w:rPr>
                      <w:t>交流只有权威；</w:t>
                    </w:r>
                  </w:p>
                  <w:p w:rsidR="00364008" w:rsidRDefault="00364008" w:rsidP="00364008">
                    <w:pPr>
                      <w:adjustRightInd w:val="0"/>
                      <w:snapToGrid w:val="0"/>
                      <w:spacing w:line="276" w:lineRule="auto"/>
                      <w:rPr>
                        <w:rFonts w:ascii="楷体" w:eastAsia="楷体" w:hAnsi="楷体"/>
                        <w:szCs w:val="21"/>
                      </w:rPr>
                    </w:pPr>
                    <w:r w:rsidRPr="00364008">
                      <w:rPr>
                        <w:rFonts w:ascii="楷体" w:eastAsia="楷体" w:hAnsi="楷体" w:hint="eastAsia"/>
                        <w:szCs w:val="21"/>
                      </w:rPr>
                      <w:t>忙于工作</w:t>
                    </w:r>
                    <w:r w:rsidRPr="00364008">
                      <w:rPr>
                        <w:rFonts w:ascii="楷体" w:eastAsia="楷体" w:hAnsi="楷体" w:hint="eastAsia"/>
                        <w:szCs w:val="21"/>
                        <w:em w:val="dot"/>
                      </w:rPr>
                      <w:t>不</w:t>
                    </w:r>
                    <w:r w:rsidRPr="00364008">
                      <w:rPr>
                        <w:rFonts w:ascii="楷体" w:eastAsia="楷体" w:hAnsi="楷体" w:hint="eastAsia"/>
                        <w:szCs w:val="21"/>
                      </w:rPr>
                      <w:t>关心我；</w:t>
                    </w:r>
                  </w:p>
                  <w:p w:rsidR="00364008" w:rsidRPr="00364008" w:rsidRDefault="00364008" w:rsidP="00364008">
                    <w:pPr>
                      <w:adjustRightInd w:val="0"/>
                      <w:snapToGrid w:val="0"/>
                      <w:spacing w:line="276" w:lineRule="auto"/>
                      <w:rPr>
                        <w:rFonts w:ascii="楷体" w:eastAsia="楷体" w:hAnsi="楷体"/>
                        <w:szCs w:val="21"/>
                      </w:rPr>
                    </w:pPr>
                    <w:r w:rsidRPr="00364008">
                      <w:rPr>
                        <w:rFonts w:ascii="楷体" w:eastAsia="楷体" w:hAnsi="楷体" w:hint="eastAsia"/>
                        <w:szCs w:val="21"/>
                        <w:em w:val="dot"/>
                      </w:rPr>
                      <w:t>只</w:t>
                    </w:r>
                    <w:r w:rsidRPr="00364008">
                      <w:rPr>
                        <w:rFonts w:ascii="楷体" w:eastAsia="楷体" w:hAnsi="楷体" w:hint="eastAsia"/>
                        <w:szCs w:val="21"/>
                      </w:rPr>
                      <w:t>讲大道理……</w:t>
                    </w:r>
                  </w:p>
                  <w:p w:rsidR="00364008" w:rsidRPr="00364008" w:rsidRDefault="00364008"/>
                </w:txbxContent>
              </v:textbox>
            </v:roundrect>
            <v:roundrect id="_x0000_s1027" style="position:absolute;left:6930;top:9690;width:2940;height:3060" arcsize="10923f">
              <v:textbox style="mso-next-textbox:#_x0000_s1027">
                <w:txbxContent>
                  <w:p w:rsidR="00364008" w:rsidRDefault="00364008" w:rsidP="00364008">
                    <w:pPr>
                      <w:adjustRightInd w:val="0"/>
                      <w:snapToGrid w:val="0"/>
                      <w:spacing w:line="276" w:lineRule="auto"/>
                      <w:rPr>
                        <w:rFonts w:ascii="华文仿宋" w:eastAsia="华文仿宋" w:hAnsi="华文仿宋"/>
                        <w:szCs w:val="21"/>
                      </w:rPr>
                    </w:pPr>
                    <w:r w:rsidRPr="00364008">
                      <w:rPr>
                        <w:rFonts w:ascii="华文仿宋" w:eastAsia="华文仿宋" w:hAnsi="华文仿宋" w:hint="eastAsia"/>
                        <w:szCs w:val="21"/>
                      </w:rPr>
                      <w:t>责任都在父母身上吗？</w:t>
                    </w:r>
                  </w:p>
                  <w:p w:rsidR="00364008" w:rsidRDefault="00364008" w:rsidP="00364008">
                    <w:pPr>
                      <w:adjustRightInd w:val="0"/>
                      <w:snapToGrid w:val="0"/>
                      <w:spacing w:line="276" w:lineRule="auto"/>
                      <w:rPr>
                        <w:rFonts w:ascii="华文仿宋" w:eastAsia="华文仿宋" w:hAnsi="华文仿宋"/>
                        <w:szCs w:val="21"/>
                      </w:rPr>
                    </w:pPr>
                    <w:r>
                      <w:rPr>
                        <w:rFonts w:ascii="华文仿宋" w:eastAsia="华文仿宋" w:hAnsi="华文仿宋" w:hint="eastAsia"/>
                        <w:szCs w:val="21"/>
                      </w:rPr>
                      <w:t>你能试试“肯定词汇”</w:t>
                    </w:r>
                    <w:r w:rsidRPr="00364008">
                      <w:rPr>
                        <w:rFonts w:ascii="华文仿宋" w:eastAsia="华文仿宋" w:hAnsi="华文仿宋" w:hint="eastAsia"/>
                        <w:szCs w:val="21"/>
                      </w:rPr>
                      <w:t>吗？</w:t>
                    </w:r>
                  </w:p>
                  <w:p w:rsidR="00364008" w:rsidRDefault="00364008" w:rsidP="00364008">
                    <w:pPr>
                      <w:adjustRightInd w:val="0"/>
                      <w:snapToGrid w:val="0"/>
                      <w:spacing w:line="276" w:lineRule="auto"/>
                      <w:rPr>
                        <w:rFonts w:ascii="华文仿宋" w:eastAsia="华文仿宋" w:hAnsi="华文仿宋"/>
                        <w:szCs w:val="21"/>
                      </w:rPr>
                    </w:pPr>
                    <w:r>
                      <w:rPr>
                        <w:rFonts w:ascii="华文仿宋" w:eastAsia="华文仿宋" w:hAnsi="华文仿宋" w:hint="eastAsia"/>
                        <w:szCs w:val="21"/>
                      </w:rPr>
                      <w:t>想想可以怎么变：</w:t>
                    </w:r>
                  </w:p>
                  <w:p w:rsidR="00364008" w:rsidRDefault="00364008" w:rsidP="00364008">
                    <w:pPr>
                      <w:jc w:val="center"/>
                      <w:rPr>
                        <w:rFonts w:ascii="华文仿宋" w:eastAsia="华文仿宋" w:hAnsi="华文仿宋"/>
                        <w:szCs w:val="21"/>
                      </w:rPr>
                    </w:pPr>
                    <w:r>
                      <w:rPr>
                        <w:rFonts w:ascii="华文仿宋" w:eastAsia="华文仿宋" w:hAnsi="华文仿宋"/>
                        <w:szCs w:val="21"/>
                      </w:rPr>
                      <w:t>_______</w:t>
                    </w:r>
                    <w:r w:rsidR="002F5D2F">
                      <w:rPr>
                        <w:rFonts w:ascii="华文仿宋" w:eastAsia="华文仿宋" w:hAnsi="华文仿宋" w:hint="eastAsia"/>
                        <w:szCs w:val="21"/>
                      </w:rPr>
                      <w:t>___</w:t>
                    </w:r>
                    <w:r>
                      <w:rPr>
                        <w:rFonts w:ascii="华文仿宋" w:eastAsia="华文仿宋" w:hAnsi="华文仿宋"/>
                        <w:szCs w:val="21"/>
                      </w:rPr>
                      <w:t>___________</w:t>
                    </w:r>
                  </w:p>
                  <w:p w:rsidR="00364008" w:rsidRDefault="00364008" w:rsidP="00364008">
                    <w:pPr>
                      <w:jc w:val="center"/>
                      <w:rPr>
                        <w:rFonts w:ascii="华文仿宋" w:eastAsia="华文仿宋" w:hAnsi="华文仿宋"/>
                        <w:szCs w:val="21"/>
                      </w:rPr>
                    </w:pPr>
                    <w:r>
                      <w:rPr>
                        <w:rFonts w:ascii="华文仿宋" w:eastAsia="华文仿宋" w:hAnsi="华文仿宋" w:hint="eastAsia"/>
                        <w:szCs w:val="21"/>
                      </w:rPr>
                      <w:t>_____________</w:t>
                    </w:r>
                    <w:r w:rsidR="002F5D2F">
                      <w:rPr>
                        <w:rFonts w:ascii="华文仿宋" w:eastAsia="华文仿宋" w:hAnsi="华文仿宋" w:hint="eastAsia"/>
                        <w:szCs w:val="21"/>
                      </w:rPr>
                      <w:t>___</w:t>
                    </w:r>
                    <w:r>
                      <w:rPr>
                        <w:rFonts w:ascii="华文仿宋" w:eastAsia="华文仿宋" w:hAnsi="华文仿宋" w:hint="eastAsia"/>
                        <w:szCs w:val="21"/>
                      </w:rPr>
                      <w:t>_____</w:t>
                    </w:r>
                  </w:p>
                  <w:p w:rsidR="00364008" w:rsidRDefault="00364008" w:rsidP="00364008">
                    <w:pPr>
                      <w:jc w:val="center"/>
                      <w:rPr>
                        <w:rFonts w:ascii="华文仿宋" w:eastAsia="华文仿宋" w:hAnsi="华文仿宋"/>
                        <w:szCs w:val="21"/>
                      </w:rPr>
                    </w:pPr>
                    <w:r>
                      <w:rPr>
                        <w:rFonts w:ascii="华文仿宋" w:eastAsia="华文仿宋" w:hAnsi="华文仿宋" w:hint="eastAsia"/>
                        <w:szCs w:val="21"/>
                      </w:rPr>
                      <w:t>____________</w:t>
                    </w:r>
                    <w:r w:rsidR="002F5D2F">
                      <w:rPr>
                        <w:rFonts w:ascii="华文仿宋" w:eastAsia="华文仿宋" w:hAnsi="华文仿宋" w:hint="eastAsia"/>
                        <w:szCs w:val="21"/>
                      </w:rPr>
                      <w:t>___</w:t>
                    </w:r>
                    <w:r>
                      <w:rPr>
                        <w:rFonts w:ascii="华文仿宋" w:eastAsia="华文仿宋" w:hAnsi="华文仿宋" w:hint="eastAsia"/>
                        <w:szCs w:val="21"/>
                      </w:rPr>
                      <w:t>______</w:t>
                    </w:r>
                  </w:p>
                  <w:p w:rsidR="00364008" w:rsidRDefault="00364008" w:rsidP="00364008">
                    <w:pPr>
                      <w:jc w:val="center"/>
                      <w:rPr>
                        <w:rFonts w:ascii="华文仿宋" w:eastAsia="华文仿宋" w:hAnsi="华文仿宋"/>
                        <w:szCs w:val="21"/>
                      </w:rPr>
                    </w:pPr>
                    <w:r>
                      <w:rPr>
                        <w:rFonts w:ascii="华文仿宋" w:eastAsia="华文仿宋" w:hAnsi="华文仿宋" w:hint="eastAsia"/>
                        <w:szCs w:val="21"/>
                      </w:rPr>
                      <w:t>___________</w:t>
                    </w:r>
                    <w:r w:rsidR="002F5D2F">
                      <w:rPr>
                        <w:rFonts w:ascii="华文仿宋" w:eastAsia="华文仿宋" w:hAnsi="华文仿宋" w:hint="eastAsia"/>
                        <w:szCs w:val="21"/>
                      </w:rPr>
                      <w:t>___</w:t>
                    </w:r>
                    <w:r>
                      <w:rPr>
                        <w:rFonts w:ascii="华文仿宋" w:eastAsia="华文仿宋" w:hAnsi="华文仿宋" w:hint="eastAsia"/>
                        <w:szCs w:val="21"/>
                      </w:rPr>
                      <w:t>_______</w:t>
                    </w:r>
                  </w:p>
                  <w:p w:rsidR="002F5D2F" w:rsidRDefault="002F5D2F" w:rsidP="00364008">
                    <w:pPr>
                      <w:jc w:val="center"/>
                    </w:pPr>
                    <w:r>
                      <w:rPr>
                        <w:rFonts w:ascii="华文仿宋" w:eastAsia="华文仿宋" w:hAnsi="华文仿宋" w:hint="eastAsia"/>
                        <w:szCs w:val="21"/>
                      </w:rPr>
                      <w:t>_____________________</w:t>
                    </w:r>
                  </w:p>
                  <w:p w:rsidR="00364008" w:rsidRPr="00364008" w:rsidRDefault="00364008" w:rsidP="00364008">
                    <w:pPr>
                      <w:adjustRightInd w:val="0"/>
                      <w:snapToGrid w:val="0"/>
                      <w:spacing w:line="276" w:lineRule="auto"/>
                      <w:rPr>
                        <w:rFonts w:ascii="华文仿宋" w:eastAsia="华文仿宋" w:hAnsi="华文仿宋"/>
                        <w:szCs w:val="21"/>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left:5610;top:11010;width:900;height:398">
              <v:stroke dashstyle="longDash"/>
            </v:shape>
          </v:group>
        </w:pict>
      </w:r>
    </w:p>
    <w:p w:rsidR="00364008" w:rsidRDefault="00364008" w:rsidP="00547A9E">
      <w:pPr>
        <w:ind w:firstLineChars="200" w:firstLine="560"/>
        <w:rPr>
          <w:rFonts w:ascii="仿宋" w:eastAsia="仿宋" w:hAnsi="仿宋"/>
          <w:sz w:val="28"/>
          <w:szCs w:val="28"/>
        </w:rPr>
      </w:pPr>
    </w:p>
    <w:p w:rsidR="00364008" w:rsidRDefault="00364008" w:rsidP="00547A9E">
      <w:pPr>
        <w:ind w:firstLineChars="200" w:firstLine="560"/>
        <w:rPr>
          <w:rFonts w:ascii="仿宋" w:eastAsia="仿宋" w:hAnsi="仿宋"/>
          <w:sz w:val="28"/>
          <w:szCs w:val="28"/>
        </w:rPr>
      </w:pPr>
    </w:p>
    <w:p w:rsidR="00364008" w:rsidRDefault="00364008" w:rsidP="00547A9E">
      <w:pPr>
        <w:ind w:firstLineChars="200" w:firstLine="560"/>
        <w:rPr>
          <w:rFonts w:ascii="仿宋" w:eastAsia="仿宋" w:hAnsi="仿宋"/>
          <w:sz w:val="28"/>
          <w:szCs w:val="28"/>
        </w:rPr>
      </w:pPr>
    </w:p>
    <w:p w:rsidR="00364008" w:rsidRDefault="00364008" w:rsidP="00547A9E">
      <w:pPr>
        <w:ind w:firstLineChars="200" w:firstLine="560"/>
        <w:rPr>
          <w:rFonts w:ascii="仿宋" w:eastAsia="仿宋" w:hAnsi="仿宋"/>
          <w:sz w:val="28"/>
          <w:szCs w:val="28"/>
        </w:rPr>
      </w:pPr>
    </w:p>
    <w:p w:rsidR="00E00C3F" w:rsidRDefault="00E00C3F" w:rsidP="00E00C3F">
      <w:pPr>
        <w:jc w:val="center"/>
        <w:rPr>
          <w:rFonts w:ascii="黑体" w:eastAsia="黑体" w:hAnsi="黑体"/>
          <w:szCs w:val="21"/>
        </w:rPr>
      </w:pPr>
    </w:p>
    <w:p w:rsidR="00364008" w:rsidRPr="00E00C3F" w:rsidRDefault="00E00C3F" w:rsidP="00E00C3F">
      <w:pPr>
        <w:jc w:val="center"/>
        <w:rPr>
          <w:rFonts w:ascii="黑体" w:eastAsia="黑体" w:hAnsi="黑体"/>
          <w:szCs w:val="21"/>
        </w:rPr>
      </w:pPr>
      <w:r w:rsidRPr="00E00C3F">
        <w:rPr>
          <w:rFonts w:ascii="黑体" w:eastAsia="黑体" w:hAnsi="黑体" w:hint="eastAsia"/>
          <w:szCs w:val="21"/>
        </w:rPr>
        <w:t>图1 亲子沟通角色扮演语言训练</w:t>
      </w:r>
    </w:p>
    <w:p w:rsidR="00906DBA" w:rsidRDefault="00E00C3F" w:rsidP="00547A9E">
      <w:pPr>
        <w:ind w:firstLineChars="200" w:firstLine="560"/>
        <w:rPr>
          <w:rFonts w:ascii="仿宋" w:eastAsia="仿宋" w:hAnsi="仿宋"/>
          <w:sz w:val="28"/>
          <w:szCs w:val="28"/>
        </w:rPr>
      </w:pPr>
      <w:r>
        <w:rPr>
          <w:rFonts w:ascii="仿宋" w:eastAsia="仿宋" w:hAnsi="仿宋" w:hint="eastAsia"/>
          <w:sz w:val="28"/>
          <w:szCs w:val="28"/>
        </w:rPr>
        <w:t>在解决心理健康教育实际问题方面</w:t>
      </w:r>
      <w:r w:rsidR="00422B95">
        <w:rPr>
          <w:rFonts w:ascii="仿宋" w:eastAsia="仿宋" w:hAnsi="仿宋" w:hint="eastAsia"/>
          <w:sz w:val="28"/>
          <w:szCs w:val="28"/>
        </w:rPr>
        <w:t>心理</w:t>
      </w:r>
      <w:r w:rsidR="00334CD7">
        <w:rPr>
          <w:rFonts w:ascii="仿宋" w:eastAsia="仿宋" w:hAnsi="仿宋" w:hint="eastAsia"/>
          <w:sz w:val="28"/>
          <w:szCs w:val="28"/>
        </w:rPr>
        <w:t>学术期刊</w:t>
      </w:r>
      <w:r>
        <w:rPr>
          <w:rFonts w:ascii="仿宋" w:eastAsia="仿宋" w:hAnsi="仿宋" w:hint="eastAsia"/>
          <w:sz w:val="28"/>
          <w:szCs w:val="28"/>
        </w:rPr>
        <w:t>亦</w:t>
      </w:r>
      <w:r w:rsidR="00334CD7">
        <w:rPr>
          <w:rFonts w:ascii="仿宋" w:eastAsia="仿宋" w:hAnsi="仿宋" w:hint="eastAsia"/>
          <w:sz w:val="28"/>
          <w:szCs w:val="28"/>
        </w:rPr>
        <w:t>可</w:t>
      </w:r>
      <w:r w:rsidR="00C54FAB">
        <w:rPr>
          <w:rFonts w:ascii="仿宋" w:eastAsia="仿宋" w:hAnsi="仿宋" w:hint="eastAsia"/>
          <w:sz w:val="28"/>
          <w:szCs w:val="28"/>
        </w:rPr>
        <w:t>有</w:t>
      </w:r>
      <w:r>
        <w:rPr>
          <w:rFonts w:ascii="仿宋" w:eastAsia="仿宋" w:hAnsi="仿宋" w:hint="eastAsia"/>
          <w:sz w:val="28"/>
          <w:szCs w:val="28"/>
        </w:rPr>
        <w:t>建树。</w:t>
      </w:r>
      <w:r w:rsidR="002F5D2F">
        <w:rPr>
          <w:rFonts w:ascii="仿宋" w:eastAsia="仿宋" w:hAnsi="仿宋" w:hint="eastAsia"/>
          <w:sz w:val="28"/>
          <w:szCs w:val="28"/>
        </w:rPr>
        <w:t>新冠疫情以来，由于外出机会减少</w:t>
      </w:r>
      <w:r w:rsidR="00A9794F">
        <w:rPr>
          <w:rFonts w:ascii="仿宋" w:eastAsia="仿宋" w:hAnsi="仿宋" w:hint="eastAsia"/>
          <w:sz w:val="28"/>
          <w:szCs w:val="28"/>
        </w:rPr>
        <w:t>，不可避免增加了上网学习及浏览信息的时长，从而出现一些网络使用相关的心理问题，</w:t>
      </w:r>
      <w:r w:rsidR="003F1D2C">
        <w:rPr>
          <w:rFonts w:ascii="仿宋" w:eastAsia="仿宋" w:hAnsi="仿宋" w:hint="eastAsia"/>
          <w:sz w:val="28"/>
          <w:szCs w:val="28"/>
        </w:rPr>
        <w:t>通过对期刊相关内容的学习查阅，了解到已有研究者通过自由观看眼动追踪范式进行相关实验，结果表明高特质焦虑青少年无论是在认知加工早期还是晚期阶段，都会对威胁性刺激产生注意定向加速，对正性刺激则存在注意回避，并在加工晚期出现“反刍”现象。运用到对疫情期间学生焦虑情绪加剧的现象中则可解释为</w:t>
      </w:r>
      <w:r w:rsidR="00A56C52">
        <w:rPr>
          <w:rFonts w:ascii="仿宋" w:eastAsia="仿宋" w:hAnsi="仿宋" w:hint="eastAsia"/>
          <w:sz w:val="28"/>
          <w:szCs w:val="28"/>
        </w:rPr>
        <w:t>，高特质焦虑（特质焦虑，用导致焦虑的方式评估内部刺激或外部事件的倾向性）的学生容易出现</w:t>
      </w:r>
      <w:r w:rsidR="003F1D2C">
        <w:rPr>
          <w:rFonts w:ascii="仿宋" w:eastAsia="仿宋" w:hAnsi="仿宋" w:hint="eastAsia"/>
          <w:sz w:val="28"/>
          <w:szCs w:val="28"/>
        </w:rPr>
        <w:t>“越看越焦虑”</w:t>
      </w:r>
      <w:r w:rsidR="00A56C52">
        <w:rPr>
          <w:rFonts w:ascii="仿宋" w:eastAsia="仿宋" w:hAnsi="仿宋" w:hint="eastAsia"/>
          <w:sz w:val="28"/>
          <w:szCs w:val="28"/>
        </w:rPr>
        <w:t>，但“越焦虑越看”的现象，而低特质焦虑的学生则可能会在“越看越焦虑”发生一段时间后通过“不看不焦虑”来终止消极情绪的继续弥漫。这就为笔者在疫情期间微课中尝试引导学生通过行为</w:t>
      </w:r>
      <w:r w:rsidR="00A56C52">
        <w:rPr>
          <w:rFonts w:ascii="仿宋" w:eastAsia="仿宋" w:hAnsi="仿宋" w:hint="eastAsia"/>
          <w:sz w:val="28"/>
          <w:szCs w:val="28"/>
        </w:rPr>
        <w:lastRenderedPageBreak/>
        <w:t>终止来加工处理焦虑等情绪提供了及时的理论支持。</w:t>
      </w:r>
    </w:p>
    <w:p w:rsidR="001C6D6B" w:rsidRPr="00A9794F" w:rsidRDefault="001C6D6B" w:rsidP="001C6D6B">
      <w:pPr>
        <w:ind w:firstLineChars="200" w:firstLine="560"/>
        <w:rPr>
          <w:rFonts w:ascii="仿宋" w:eastAsia="仿宋" w:hAnsi="仿宋"/>
          <w:sz w:val="28"/>
          <w:szCs w:val="28"/>
        </w:rPr>
      </w:pPr>
      <w:r>
        <w:rPr>
          <w:rFonts w:ascii="仿宋" w:eastAsia="仿宋" w:hAnsi="仿宋"/>
          <w:noProof/>
          <w:sz w:val="28"/>
          <w:szCs w:val="28"/>
        </w:rPr>
        <w:drawing>
          <wp:anchor distT="0" distB="0" distL="114300" distR="114300" simplePos="0" relativeHeight="251662336" behindDoc="0" locked="0" layoutInCell="1" allowOverlap="1">
            <wp:simplePos x="0" y="0"/>
            <wp:positionH relativeFrom="column">
              <wp:posOffset>276225</wp:posOffset>
            </wp:positionH>
            <wp:positionV relativeFrom="paragraph">
              <wp:posOffset>-66675</wp:posOffset>
            </wp:positionV>
            <wp:extent cx="4772025" cy="2152650"/>
            <wp:effectExtent l="19050" t="0" r="9525" b="0"/>
            <wp:wrapNone/>
            <wp:docPr id="3" name="图片 2" descr="C:\Users\lenovo\AppData\Local\Temp\16225149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AppData\Local\Temp\1622514983(1).png"/>
                    <pic:cNvPicPr>
                      <a:picLocks noChangeAspect="1" noChangeArrowheads="1"/>
                    </pic:cNvPicPr>
                  </pic:nvPicPr>
                  <pic:blipFill>
                    <a:blip r:embed="rId6"/>
                    <a:srcRect/>
                    <a:stretch>
                      <a:fillRect/>
                    </a:stretch>
                  </pic:blipFill>
                  <pic:spPr bwMode="auto">
                    <a:xfrm>
                      <a:off x="0" y="0"/>
                      <a:ext cx="4772025" cy="2152650"/>
                    </a:xfrm>
                    <a:prstGeom prst="rect">
                      <a:avLst/>
                    </a:prstGeom>
                    <a:noFill/>
                    <a:ln w="9525">
                      <a:noFill/>
                      <a:miter lim="800000"/>
                      <a:headEnd/>
                      <a:tailEnd/>
                    </a:ln>
                  </pic:spPr>
                </pic:pic>
              </a:graphicData>
            </a:graphic>
          </wp:anchor>
        </w:drawing>
      </w:r>
    </w:p>
    <w:p w:rsidR="001C6D6B" w:rsidRDefault="001C6D6B" w:rsidP="00547A9E">
      <w:pPr>
        <w:ind w:firstLineChars="200" w:firstLine="560"/>
        <w:rPr>
          <w:rFonts w:ascii="仿宋" w:eastAsia="仿宋" w:hAnsi="仿宋"/>
          <w:sz w:val="28"/>
          <w:szCs w:val="28"/>
        </w:rPr>
      </w:pPr>
    </w:p>
    <w:p w:rsidR="001C6D6B" w:rsidRDefault="001C6D6B" w:rsidP="00547A9E">
      <w:pPr>
        <w:ind w:firstLineChars="200" w:firstLine="560"/>
        <w:rPr>
          <w:rFonts w:ascii="仿宋" w:eastAsia="仿宋" w:hAnsi="仿宋"/>
          <w:sz w:val="28"/>
          <w:szCs w:val="28"/>
        </w:rPr>
      </w:pPr>
    </w:p>
    <w:p w:rsidR="001C6D6B" w:rsidRDefault="001C6D6B" w:rsidP="00547A9E">
      <w:pPr>
        <w:ind w:firstLineChars="200" w:firstLine="560"/>
        <w:rPr>
          <w:rFonts w:ascii="仿宋" w:eastAsia="仿宋" w:hAnsi="仿宋"/>
          <w:sz w:val="28"/>
          <w:szCs w:val="28"/>
        </w:rPr>
      </w:pPr>
    </w:p>
    <w:p w:rsidR="001C6D6B" w:rsidRDefault="001C6D6B" w:rsidP="00547A9E">
      <w:pPr>
        <w:ind w:firstLineChars="200" w:firstLine="560"/>
        <w:rPr>
          <w:rFonts w:ascii="仿宋" w:eastAsia="仿宋" w:hAnsi="仿宋"/>
          <w:sz w:val="28"/>
          <w:szCs w:val="28"/>
        </w:rPr>
      </w:pPr>
    </w:p>
    <w:p w:rsidR="001C6D6B" w:rsidRDefault="001C6D6B" w:rsidP="001C6D6B">
      <w:pPr>
        <w:jc w:val="center"/>
        <w:rPr>
          <w:rFonts w:ascii="黑体" w:eastAsia="黑体" w:hAnsi="黑体"/>
          <w:szCs w:val="21"/>
        </w:rPr>
      </w:pPr>
    </w:p>
    <w:p w:rsidR="001C6D6B" w:rsidRPr="00E00C3F" w:rsidRDefault="001C6D6B" w:rsidP="001C6D6B">
      <w:pPr>
        <w:jc w:val="center"/>
        <w:rPr>
          <w:rFonts w:ascii="黑体" w:eastAsia="黑体" w:hAnsi="黑体"/>
          <w:szCs w:val="21"/>
        </w:rPr>
      </w:pPr>
      <w:r w:rsidRPr="00E00C3F">
        <w:rPr>
          <w:rFonts w:ascii="黑体" w:eastAsia="黑体" w:hAnsi="黑体" w:hint="eastAsia"/>
          <w:szCs w:val="21"/>
        </w:rPr>
        <w:t>图</w:t>
      </w:r>
      <w:r>
        <w:rPr>
          <w:rFonts w:ascii="黑体" w:eastAsia="黑体" w:hAnsi="黑体" w:hint="eastAsia"/>
          <w:szCs w:val="21"/>
        </w:rPr>
        <w:t>2</w:t>
      </w:r>
      <w:r w:rsidRPr="00E00C3F">
        <w:rPr>
          <w:rFonts w:ascii="黑体" w:eastAsia="黑体" w:hAnsi="黑体" w:hint="eastAsia"/>
          <w:szCs w:val="21"/>
        </w:rPr>
        <w:t xml:space="preserve"> </w:t>
      </w:r>
      <w:r w:rsidR="00137980">
        <w:rPr>
          <w:rFonts w:ascii="黑体" w:eastAsia="黑体" w:hAnsi="黑体" w:hint="eastAsia"/>
          <w:szCs w:val="21"/>
        </w:rPr>
        <w:t>疫情发生后</w:t>
      </w:r>
      <w:r>
        <w:rPr>
          <w:rFonts w:ascii="黑体" w:eastAsia="黑体" w:hAnsi="黑体" w:hint="eastAsia"/>
          <w:szCs w:val="21"/>
        </w:rPr>
        <w:t>学校心理防护指南（截图）</w:t>
      </w:r>
    </w:p>
    <w:p w:rsidR="004C48B3" w:rsidRDefault="001C6D6B" w:rsidP="00547A9E">
      <w:pPr>
        <w:ind w:firstLineChars="200" w:firstLine="560"/>
        <w:rPr>
          <w:rFonts w:ascii="仿宋" w:eastAsia="仿宋" w:hAnsi="仿宋"/>
          <w:sz w:val="28"/>
          <w:szCs w:val="28"/>
        </w:rPr>
      </w:pPr>
      <w:r>
        <w:rPr>
          <w:rFonts w:ascii="仿宋" w:eastAsia="仿宋" w:hAnsi="仿宋" w:hint="eastAsia"/>
          <w:sz w:val="28"/>
          <w:szCs w:val="28"/>
        </w:rPr>
        <w:t>在建立心理健康教育相关的家校沟通方面，</w:t>
      </w:r>
      <w:r w:rsidR="00422B95">
        <w:rPr>
          <w:rFonts w:ascii="仿宋" w:eastAsia="仿宋" w:hAnsi="仿宋" w:hint="eastAsia"/>
          <w:sz w:val="28"/>
          <w:szCs w:val="28"/>
        </w:rPr>
        <w:t>心理</w:t>
      </w:r>
      <w:r>
        <w:rPr>
          <w:rFonts w:ascii="仿宋" w:eastAsia="仿宋" w:hAnsi="仿宋" w:hint="eastAsia"/>
          <w:sz w:val="28"/>
          <w:szCs w:val="28"/>
        </w:rPr>
        <w:t>学术</w:t>
      </w:r>
      <w:r w:rsidR="00334CD7">
        <w:rPr>
          <w:rFonts w:ascii="仿宋" w:eastAsia="仿宋" w:hAnsi="仿宋" w:hint="eastAsia"/>
          <w:sz w:val="28"/>
          <w:szCs w:val="28"/>
        </w:rPr>
        <w:t>期刊资源也能</w:t>
      </w:r>
      <w:r>
        <w:rPr>
          <w:rFonts w:ascii="仿宋" w:eastAsia="仿宋" w:hAnsi="仿宋" w:hint="eastAsia"/>
          <w:sz w:val="28"/>
          <w:szCs w:val="28"/>
        </w:rPr>
        <w:t>发挥作用。如</w:t>
      </w:r>
      <w:r w:rsidR="004C48B3">
        <w:rPr>
          <w:rFonts w:ascii="仿宋" w:eastAsia="仿宋" w:hAnsi="仿宋" w:hint="eastAsia"/>
          <w:sz w:val="28"/>
          <w:szCs w:val="28"/>
        </w:rPr>
        <w:t>在针对家长的心理讲座内容中涉及到如何对初中学生情绪的</w:t>
      </w:r>
      <w:r w:rsidR="00137980">
        <w:rPr>
          <w:rFonts w:ascii="仿宋" w:eastAsia="仿宋" w:hAnsi="仿宋" w:hint="eastAsia"/>
          <w:sz w:val="28"/>
          <w:szCs w:val="28"/>
        </w:rPr>
        <w:t>变化</w:t>
      </w:r>
      <w:r w:rsidR="004C48B3">
        <w:rPr>
          <w:rFonts w:ascii="仿宋" w:eastAsia="仿宋" w:hAnsi="仿宋" w:hint="eastAsia"/>
          <w:sz w:val="28"/>
          <w:szCs w:val="28"/>
        </w:rPr>
        <w:t>加以关注，以及如何提升亲子沟通有效性，通过对学术期刊相关内容的学习了解到父母自主支持（父母自主支持，个体从父母那里获得情感认同，感受到他们对自己自主决定和自由选择的支持与鼓励。）</w:t>
      </w:r>
      <w:r w:rsidR="00A32E9A">
        <w:rPr>
          <w:rFonts w:ascii="仿宋" w:eastAsia="仿宋" w:hAnsi="仿宋" w:hint="eastAsia"/>
          <w:sz w:val="28"/>
          <w:szCs w:val="28"/>
        </w:rPr>
        <w:t>对青少年积极情绪的适应起着直接作用，即证明真正给孩子带来更多积极情绪体验的并不是单纯的“父母的支持”，而是父母自主支持，而这一结果也从侧面印证了真正能够抑制和抵御心理障碍产生的是个体自身的力量这一观点，父母给予的自主性等同于认同和支持，从而真正有利于良好亲子关系的行程及积极情绪体验的产生。</w:t>
      </w:r>
    </w:p>
    <w:p w:rsidR="00E20ABC" w:rsidRDefault="00E20ABC" w:rsidP="00E20ABC">
      <w:pPr>
        <w:ind w:firstLineChars="200" w:firstLine="480"/>
        <w:rPr>
          <w:rFonts w:ascii="楷体" w:eastAsia="楷体" w:hAnsi="楷体"/>
          <w:sz w:val="24"/>
        </w:rPr>
      </w:pPr>
    </w:p>
    <w:p w:rsidR="00E20ABC" w:rsidRDefault="00E20ABC" w:rsidP="00E20ABC">
      <w:pPr>
        <w:ind w:firstLineChars="200" w:firstLine="480"/>
        <w:rPr>
          <w:rFonts w:ascii="楷体" w:eastAsia="楷体" w:hAnsi="楷体"/>
          <w:sz w:val="24"/>
        </w:rPr>
      </w:pPr>
      <w:r>
        <w:rPr>
          <w:rFonts w:ascii="楷体" w:eastAsia="楷体" w:hAnsi="楷体" w:hint="eastAsia"/>
          <w:sz w:val="24"/>
        </w:rPr>
        <w:t>……</w:t>
      </w:r>
      <w:r w:rsidRPr="00E20ABC">
        <w:rPr>
          <w:rFonts w:ascii="楷体" w:eastAsia="楷体" w:hAnsi="楷体" w:hint="eastAsia"/>
          <w:sz w:val="24"/>
        </w:rPr>
        <w:t>自主性是指人在活动当中的独立性和主动性，它表现为个体自由地、独立地支配自己言行的一种状态。孩子需要自主性吗？答案是显而易见的。但孩子的自主性毕竟与成年人不同，但给孩子以自主往往成为孩子成长发展道路上的关键一笔。例如，我们可以给孩子空间、时间，让他自己安排，我们也可以尝试让孩子自己直面问题、冲突，让他自己找答案、去解决，我们更需要给孩子抓住机遇的机会和选择的权利……这些却往往是家长容易忽视的，而在具体的“自主性赋予”实践中，希望家长可以尝试多鼓励孩子并多多交流，并提供适时的支持和帮助，助力孩子成长。</w:t>
      </w:r>
    </w:p>
    <w:p w:rsidR="00E20ABC" w:rsidRPr="00E20ABC" w:rsidRDefault="00E20ABC" w:rsidP="00E20ABC">
      <w:pPr>
        <w:ind w:firstLineChars="200" w:firstLine="480"/>
        <w:jc w:val="right"/>
        <w:rPr>
          <w:rFonts w:ascii="楷体" w:eastAsia="楷体" w:hAnsi="楷体"/>
          <w:sz w:val="24"/>
        </w:rPr>
      </w:pPr>
      <w:r>
        <w:rPr>
          <w:rFonts w:ascii="楷体" w:eastAsia="楷体" w:hAnsi="楷体" w:hint="eastAsia"/>
          <w:sz w:val="24"/>
        </w:rPr>
        <w:t>——节选自《致家长的一封信》</w:t>
      </w:r>
    </w:p>
    <w:p w:rsidR="003E6D55" w:rsidRPr="00EF53DE" w:rsidRDefault="003E6D55" w:rsidP="003E6D55">
      <w:pPr>
        <w:rPr>
          <w:rFonts w:ascii="仿宋" w:eastAsia="仿宋" w:hAnsi="仿宋"/>
          <w:b/>
          <w:sz w:val="28"/>
          <w:szCs w:val="28"/>
        </w:rPr>
      </w:pPr>
      <w:r w:rsidRPr="00EF53DE">
        <w:rPr>
          <w:rFonts w:ascii="仿宋" w:eastAsia="仿宋" w:hAnsi="仿宋" w:hint="eastAsia"/>
          <w:b/>
          <w:sz w:val="28"/>
          <w:szCs w:val="28"/>
        </w:rPr>
        <w:lastRenderedPageBreak/>
        <w:t>四、成效与反思</w:t>
      </w:r>
    </w:p>
    <w:p w:rsidR="003E6D55" w:rsidRDefault="003E6D55" w:rsidP="003E6D55">
      <w:pPr>
        <w:rPr>
          <w:rFonts w:ascii="仿宋" w:eastAsia="仿宋" w:hAnsi="仿宋"/>
          <w:sz w:val="28"/>
          <w:szCs w:val="28"/>
        </w:rPr>
      </w:pPr>
      <w:r w:rsidRPr="00EF53DE">
        <w:rPr>
          <w:rFonts w:ascii="仿宋" w:eastAsia="仿宋" w:hAnsi="仿宋" w:hint="eastAsia"/>
          <w:sz w:val="28"/>
          <w:szCs w:val="28"/>
        </w:rPr>
        <w:t>（一）主要成效</w:t>
      </w:r>
    </w:p>
    <w:p w:rsidR="00A32E9A" w:rsidRDefault="00D76069" w:rsidP="00882172">
      <w:pPr>
        <w:ind w:firstLine="555"/>
        <w:rPr>
          <w:rFonts w:ascii="仿宋" w:eastAsia="仿宋" w:hAnsi="仿宋"/>
          <w:sz w:val="28"/>
          <w:szCs w:val="28"/>
        </w:rPr>
      </w:pPr>
      <w:r>
        <w:rPr>
          <w:rFonts w:ascii="仿宋" w:eastAsia="仿宋" w:hAnsi="仿宋" w:hint="eastAsia"/>
          <w:sz w:val="28"/>
          <w:szCs w:val="28"/>
        </w:rPr>
        <w:t>心理学术期刊这一“隐性”资源虽不能直接运用于</w:t>
      </w:r>
      <w:r w:rsidR="00A32E9A">
        <w:rPr>
          <w:rFonts w:ascii="仿宋" w:eastAsia="仿宋" w:hAnsi="仿宋" w:hint="eastAsia"/>
          <w:sz w:val="28"/>
          <w:szCs w:val="28"/>
        </w:rPr>
        <w:t>心理健康教育课堂上，但却发挥着其作用，在充分体现心理学科专业性、科学性的</w:t>
      </w:r>
      <w:r w:rsidR="00882172">
        <w:rPr>
          <w:rFonts w:ascii="仿宋" w:eastAsia="仿宋" w:hAnsi="仿宋" w:hint="eastAsia"/>
          <w:sz w:val="28"/>
          <w:szCs w:val="28"/>
        </w:rPr>
        <w:t>同时，更</w:t>
      </w:r>
      <w:r w:rsidR="00EE5D68">
        <w:rPr>
          <w:rFonts w:ascii="仿宋" w:eastAsia="仿宋" w:hAnsi="仿宋" w:hint="eastAsia"/>
          <w:sz w:val="28"/>
          <w:szCs w:val="28"/>
        </w:rPr>
        <w:t>进一步巩固了</w:t>
      </w:r>
      <w:r w:rsidR="00A32E9A">
        <w:rPr>
          <w:rFonts w:ascii="仿宋" w:eastAsia="仿宋" w:hAnsi="仿宋" w:hint="eastAsia"/>
          <w:sz w:val="28"/>
          <w:szCs w:val="28"/>
        </w:rPr>
        <w:t>心理健康教育学科的不可替代性</w:t>
      </w:r>
      <w:r w:rsidR="00882172">
        <w:rPr>
          <w:rFonts w:ascii="仿宋" w:eastAsia="仿宋" w:hAnsi="仿宋" w:hint="eastAsia"/>
          <w:sz w:val="28"/>
          <w:szCs w:val="28"/>
        </w:rPr>
        <w:t>。情绪激动时做几次深呼吸可使其得到缓解，</w:t>
      </w:r>
      <w:r w:rsidR="00EE5D68">
        <w:rPr>
          <w:rFonts w:ascii="仿宋" w:eastAsia="仿宋" w:hAnsi="仿宋" w:hint="eastAsia"/>
          <w:sz w:val="28"/>
          <w:szCs w:val="28"/>
        </w:rPr>
        <w:t>如此</w:t>
      </w:r>
      <w:r w:rsidR="00882172">
        <w:rPr>
          <w:rFonts w:ascii="仿宋" w:eastAsia="仿宋" w:hAnsi="仿宋" w:hint="eastAsia"/>
          <w:sz w:val="28"/>
          <w:szCs w:val="28"/>
        </w:rPr>
        <w:t>一个简单的操作建议也非凭空产生，只是</w:t>
      </w:r>
      <w:r w:rsidR="00EE5D68">
        <w:rPr>
          <w:rFonts w:ascii="仿宋" w:eastAsia="仿宋" w:hAnsi="仿宋" w:hint="eastAsia"/>
          <w:sz w:val="28"/>
          <w:szCs w:val="28"/>
        </w:rPr>
        <w:t>人们通过实践知其可行从而</w:t>
      </w:r>
      <w:r w:rsidR="00882172">
        <w:rPr>
          <w:rFonts w:ascii="仿宋" w:eastAsia="仿宋" w:hAnsi="仿宋" w:hint="eastAsia"/>
          <w:sz w:val="28"/>
          <w:szCs w:val="28"/>
        </w:rPr>
        <w:t>不需每次提及</w:t>
      </w:r>
      <w:r w:rsidR="00EE5D68">
        <w:rPr>
          <w:rFonts w:ascii="仿宋" w:eastAsia="仿宋" w:hAnsi="仿宋" w:hint="eastAsia"/>
          <w:sz w:val="28"/>
          <w:szCs w:val="28"/>
        </w:rPr>
        <w:t>其背后</w:t>
      </w:r>
      <w:r w:rsidR="00882172">
        <w:rPr>
          <w:rFonts w:ascii="仿宋" w:eastAsia="仿宋" w:hAnsi="仿宋" w:hint="eastAsia"/>
          <w:sz w:val="28"/>
          <w:szCs w:val="28"/>
        </w:rPr>
        <w:t>原理罢了；</w:t>
      </w:r>
      <w:r w:rsidR="00EE5D68">
        <w:rPr>
          <w:rFonts w:ascii="仿宋" w:eastAsia="仿宋" w:hAnsi="仿宋" w:hint="eastAsia"/>
          <w:sz w:val="28"/>
          <w:szCs w:val="28"/>
        </w:rPr>
        <w:t>就像有时</w:t>
      </w:r>
      <w:r w:rsidR="00882172">
        <w:rPr>
          <w:rFonts w:ascii="仿宋" w:eastAsia="仿宋" w:hAnsi="仿宋" w:hint="eastAsia"/>
          <w:sz w:val="28"/>
          <w:szCs w:val="28"/>
        </w:rPr>
        <w:t>心理咨询被当成一次看似普通的</w:t>
      </w:r>
      <w:r w:rsidR="00EE5D68">
        <w:rPr>
          <w:rFonts w:ascii="仿宋" w:eastAsia="仿宋" w:hAnsi="仿宋" w:hint="eastAsia"/>
          <w:sz w:val="28"/>
          <w:szCs w:val="28"/>
        </w:rPr>
        <w:t>“与心理老师的谈话”</w:t>
      </w:r>
      <w:r w:rsidR="00882172">
        <w:rPr>
          <w:rFonts w:ascii="仿宋" w:eastAsia="仿宋" w:hAnsi="仿宋" w:hint="eastAsia"/>
          <w:sz w:val="28"/>
          <w:szCs w:val="28"/>
        </w:rPr>
        <w:t>，实则其背后的心理咨询技术为其有效性提供了支撑。</w:t>
      </w:r>
    </w:p>
    <w:p w:rsidR="00882172" w:rsidRDefault="00A9298B" w:rsidP="00882172">
      <w:pPr>
        <w:ind w:firstLine="555"/>
        <w:rPr>
          <w:rFonts w:ascii="仿宋" w:eastAsia="仿宋" w:hAnsi="仿宋"/>
          <w:sz w:val="28"/>
          <w:szCs w:val="28"/>
        </w:rPr>
      </w:pPr>
      <w:r>
        <w:rPr>
          <w:rFonts w:ascii="仿宋" w:eastAsia="仿宋" w:hAnsi="仿宋" w:hint="eastAsia"/>
          <w:sz w:val="28"/>
          <w:szCs w:val="28"/>
        </w:rPr>
        <w:t>在日常教学中，以《初中生心理健康自助手册》</w:t>
      </w:r>
      <w:r w:rsidR="00422B95">
        <w:rPr>
          <w:rFonts w:ascii="仿宋" w:eastAsia="仿宋" w:hAnsi="仿宋" w:hint="eastAsia"/>
          <w:sz w:val="28"/>
          <w:szCs w:val="28"/>
        </w:rPr>
        <w:t>中专题</w:t>
      </w:r>
      <w:r>
        <w:rPr>
          <w:rFonts w:ascii="仿宋" w:eastAsia="仿宋" w:hAnsi="仿宋" w:hint="eastAsia"/>
          <w:sz w:val="28"/>
          <w:szCs w:val="28"/>
        </w:rPr>
        <w:t>《情绪的天空》为例，原有的学情分析聚焦“初中阶段学生身心发生剧变”，提出了“情绪体验强烈，具有冲动性和爆发性”、“情绪不稳定，具有两极性”、“情绪调节能力增强”、“情绪理解力增强，表达趋于理性化”等初中生情绪发展特点，并基于此设计了“对情绪的觉察和表达”、“对情绪的接纳与调节”、“积极情绪的培养”等专题内容，并在“知识链接”板块中进行了针对情绪分类、情绪理论、</w:t>
      </w:r>
      <w:r w:rsidR="00422B95">
        <w:rPr>
          <w:rFonts w:ascii="仿宋" w:eastAsia="仿宋" w:hAnsi="仿宋" w:hint="eastAsia"/>
          <w:sz w:val="28"/>
          <w:szCs w:val="28"/>
        </w:rPr>
        <w:t>与具体情绪如愤怒、焦虑、抑郁有关</w:t>
      </w:r>
      <w:r>
        <w:rPr>
          <w:rFonts w:ascii="仿宋" w:eastAsia="仿宋" w:hAnsi="仿宋" w:hint="eastAsia"/>
          <w:sz w:val="28"/>
          <w:szCs w:val="28"/>
        </w:rPr>
        <w:t>理论等</w:t>
      </w:r>
      <w:r w:rsidR="00422B95">
        <w:rPr>
          <w:rFonts w:ascii="仿宋" w:eastAsia="仿宋" w:hAnsi="仿宋" w:hint="eastAsia"/>
          <w:sz w:val="28"/>
          <w:szCs w:val="28"/>
        </w:rPr>
        <w:t>的专业讨论。但不难发现</w:t>
      </w:r>
      <w:r>
        <w:rPr>
          <w:rFonts w:ascii="仿宋" w:eastAsia="仿宋" w:hAnsi="仿宋" w:hint="eastAsia"/>
          <w:sz w:val="28"/>
          <w:szCs w:val="28"/>
        </w:rPr>
        <w:t>其针对面还是较为宽泛的，例如情绪表达、情绪调节及积极情绪培养等细节话题，</w:t>
      </w:r>
      <w:r w:rsidR="00EE5D68">
        <w:rPr>
          <w:rFonts w:ascii="仿宋" w:eastAsia="仿宋" w:hAnsi="仿宋" w:hint="eastAsia"/>
          <w:sz w:val="28"/>
          <w:szCs w:val="28"/>
        </w:rPr>
        <w:t>学术期刊</w:t>
      </w:r>
      <w:r>
        <w:rPr>
          <w:rFonts w:ascii="仿宋" w:eastAsia="仿宋" w:hAnsi="仿宋" w:hint="eastAsia"/>
          <w:sz w:val="28"/>
          <w:szCs w:val="28"/>
        </w:rPr>
        <w:t>就能为我们提供更为</w:t>
      </w:r>
      <w:r w:rsidR="00EE5D68">
        <w:rPr>
          <w:rFonts w:ascii="仿宋" w:eastAsia="仿宋" w:hAnsi="仿宋" w:hint="eastAsia"/>
          <w:sz w:val="28"/>
          <w:szCs w:val="28"/>
        </w:rPr>
        <w:t>详细、深入的研究阐述与理论支撑，也为一线心理教师打开教学视野、拓宽研究思路指明了方向。通过对期刊内容的重组与应用，在课内教授“情绪篇”学习内容时，针对表达情绪方式、情绪调节策略运用等都做了具体指导，在家校沟通讲座中也加入</w:t>
      </w:r>
      <w:r w:rsidR="00422B95">
        <w:rPr>
          <w:rFonts w:ascii="仿宋" w:eastAsia="仿宋" w:hAnsi="仿宋" w:hint="eastAsia"/>
          <w:sz w:val="28"/>
          <w:szCs w:val="28"/>
        </w:rPr>
        <w:lastRenderedPageBreak/>
        <w:t>了家长尊重孩子自主权重要性的相关内容，都收到了比较良好的反馈。</w:t>
      </w:r>
    </w:p>
    <w:p w:rsidR="0033011C" w:rsidRPr="0033011C" w:rsidRDefault="0033011C" w:rsidP="0033011C">
      <w:pPr>
        <w:ind w:firstLineChars="200" w:firstLine="560"/>
        <w:rPr>
          <w:rFonts w:ascii="仿宋" w:eastAsia="仿宋" w:hAnsi="仿宋"/>
          <w:sz w:val="28"/>
          <w:szCs w:val="28"/>
        </w:rPr>
      </w:pPr>
      <w:r>
        <w:rPr>
          <w:rFonts w:ascii="仿宋" w:eastAsia="仿宋" w:hAnsi="仿宋" w:hint="eastAsia"/>
          <w:sz w:val="28"/>
          <w:szCs w:val="28"/>
        </w:rPr>
        <w:t>对心理学术期刊的关注与学习不仅能提供“一手”前沿信息，更能激发心理教师专业学习驱力，通过内化形成信息消化后的</w:t>
      </w:r>
      <w:r w:rsidR="00422B95">
        <w:rPr>
          <w:rFonts w:ascii="仿宋" w:eastAsia="仿宋" w:hAnsi="仿宋" w:hint="eastAsia"/>
          <w:sz w:val="28"/>
          <w:szCs w:val="28"/>
        </w:rPr>
        <w:t>“二手”理论指导</w:t>
      </w:r>
      <w:r>
        <w:rPr>
          <w:rFonts w:ascii="仿宋" w:eastAsia="仿宋" w:hAnsi="仿宋" w:hint="eastAsia"/>
          <w:sz w:val="28"/>
          <w:szCs w:val="28"/>
        </w:rPr>
        <w:t>，从而运用到学科研究等一线实践工作中去。</w:t>
      </w:r>
      <w:r w:rsidR="00422B95">
        <w:rPr>
          <w:rFonts w:ascii="仿宋" w:eastAsia="仿宋" w:hAnsi="仿宋" w:hint="eastAsia"/>
          <w:sz w:val="28"/>
          <w:szCs w:val="28"/>
        </w:rPr>
        <w:t>如</w:t>
      </w:r>
      <w:r>
        <w:rPr>
          <w:rFonts w:ascii="仿宋" w:eastAsia="仿宋" w:hAnsi="仿宋" w:hint="eastAsia"/>
          <w:sz w:val="28"/>
          <w:szCs w:val="28"/>
        </w:rPr>
        <w:t>在情绪调节理论方面，笔者</w:t>
      </w:r>
      <w:r w:rsidR="00422B95">
        <w:rPr>
          <w:rFonts w:ascii="仿宋" w:eastAsia="仿宋" w:hAnsi="仿宋" w:hint="eastAsia"/>
          <w:sz w:val="28"/>
          <w:szCs w:val="28"/>
        </w:rPr>
        <w:t>也曾</w:t>
      </w:r>
      <w:r>
        <w:rPr>
          <w:rFonts w:ascii="仿宋" w:eastAsia="仿宋" w:hAnsi="仿宋" w:hint="eastAsia"/>
          <w:sz w:val="28"/>
          <w:szCs w:val="28"/>
        </w:rPr>
        <w:t>做过一项基于Gross情绪调节理论的初中生情绪调节与学业成绩相关性研究，其中也提到情绪调节的认知重评与表达抑制两种策略，研究结论提示</w:t>
      </w:r>
      <w:r w:rsidRPr="00906DBA">
        <w:rPr>
          <w:rFonts w:ascii="仿宋" w:eastAsia="仿宋" w:hAnsi="仿宋"/>
          <w:sz w:val="28"/>
          <w:szCs w:val="28"/>
        </w:rPr>
        <w:t>倾向于</w:t>
      </w:r>
      <w:r>
        <w:rPr>
          <w:rFonts w:ascii="仿宋" w:eastAsia="仿宋" w:hAnsi="仿宋" w:hint="eastAsia"/>
          <w:sz w:val="28"/>
          <w:szCs w:val="28"/>
        </w:rPr>
        <w:t>使用</w:t>
      </w:r>
      <w:r w:rsidRPr="00906DBA">
        <w:rPr>
          <w:rFonts w:ascii="仿宋" w:eastAsia="仿宋" w:hAnsi="仿宋"/>
          <w:sz w:val="28"/>
          <w:szCs w:val="28"/>
        </w:rPr>
        <w:t>认知重评</w:t>
      </w:r>
      <w:r>
        <w:rPr>
          <w:rFonts w:ascii="仿宋" w:eastAsia="仿宋" w:hAnsi="仿宋" w:hint="eastAsia"/>
          <w:sz w:val="28"/>
          <w:szCs w:val="28"/>
        </w:rPr>
        <w:t>策略</w:t>
      </w:r>
      <w:r w:rsidRPr="00906DBA">
        <w:rPr>
          <w:rFonts w:ascii="仿宋" w:eastAsia="仿宋" w:hAnsi="仿宋"/>
          <w:sz w:val="28"/>
          <w:szCs w:val="28"/>
        </w:rPr>
        <w:t>的学生在对积极情绪的体验、自我评价、以及主观幸福感的水平上都</w:t>
      </w:r>
      <w:r>
        <w:rPr>
          <w:rFonts w:ascii="仿宋" w:eastAsia="仿宋" w:hAnsi="仿宋" w:hint="eastAsia"/>
          <w:sz w:val="28"/>
          <w:szCs w:val="28"/>
        </w:rPr>
        <w:t>高于</w:t>
      </w:r>
      <w:r w:rsidRPr="00906DBA">
        <w:rPr>
          <w:rFonts w:ascii="仿宋" w:eastAsia="仿宋" w:hAnsi="仿宋"/>
          <w:sz w:val="28"/>
          <w:szCs w:val="28"/>
        </w:rPr>
        <w:t>倾向于</w:t>
      </w:r>
      <w:r>
        <w:rPr>
          <w:rFonts w:ascii="仿宋" w:eastAsia="仿宋" w:hAnsi="仿宋" w:hint="eastAsia"/>
          <w:sz w:val="28"/>
          <w:szCs w:val="28"/>
        </w:rPr>
        <w:t>使用</w:t>
      </w:r>
      <w:r w:rsidRPr="00906DBA">
        <w:rPr>
          <w:rFonts w:ascii="仿宋" w:eastAsia="仿宋" w:hAnsi="仿宋"/>
          <w:sz w:val="28"/>
          <w:szCs w:val="28"/>
        </w:rPr>
        <w:t>表达抑制策略的学生</w:t>
      </w:r>
      <w:r>
        <w:rPr>
          <w:rFonts w:ascii="仿宋" w:eastAsia="仿宋" w:hAnsi="仿宋"/>
          <w:sz w:val="28"/>
          <w:szCs w:val="28"/>
        </w:rPr>
        <w:t>，所以在提升学生情绪调节能力的同时，</w:t>
      </w:r>
      <w:r>
        <w:rPr>
          <w:rFonts w:ascii="仿宋" w:eastAsia="仿宋" w:hAnsi="仿宋" w:hint="eastAsia"/>
          <w:sz w:val="28"/>
          <w:szCs w:val="28"/>
        </w:rPr>
        <w:t>应当</w:t>
      </w:r>
      <w:r w:rsidRPr="00906DBA">
        <w:rPr>
          <w:rFonts w:ascii="仿宋" w:eastAsia="仿宋" w:hAnsi="仿宋"/>
          <w:sz w:val="28"/>
          <w:szCs w:val="28"/>
        </w:rPr>
        <w:t>就认知重评这一策略着重关注</w:t>
      </w:r>
      <w:r>
        <w:rPr>
          <w:rFonts w:ascii="仿宋" w:eastAsia="仿宋" w:hAnsi="仿宋"/>
          <w:sz w:val="28"/>
          <w:szCs w:val="28"/>
        </w:rPr>
        <w:t>加以引导</w:t>
      </w:r>
      <w:r>
        <w:rPr>
          <w:rFonts w:ascii="仿宋" w:eastAsia="仿宋" w:hAnsi="仿宋" w:hint="eastAsia"/>
          <w:sz w:val="28"/>
          <w:szCs w:val="28"/>
        </w:rPr>
        <w:t>。</w:t>
      </w:r>
      <w:r w:rsidR="00422B95">
        <w:rPr>
          <w:rFonts w:ascii="仿宋" w:eastAsia="仿宋" w:hAnsi="仿宋" w:hint="eastAsia"/>
          <w:sz w:val="28"/>
          <w:szCs w:val="28"/>
        </w:rPr>
        <w:t>这就是笔者对心理学术期刊所提供的前沿信息进行思考与内化的过程，直至其可以为实践操作提供理论指导。</w:t>
      </w:r>
    </w:p>
    <w:tbl>
      <w:tblPr>
        <w:tblStyle w:val="a5"/>
        <w:tblW w:w="8931" w:type="dxa"/>
        <w:tblInd w:w="-176" w:type="dxa"/>
        <w:tblBorders>
          <w:left w:val="none" w:sz="0" w:space="0" w:color="auto"/>
          <w:right w:val="none" w:sz="0" w:space="0" w:color="auto"/>
          <w:insideV w:val="none" w:sz="0" w:space="0" w:color="auto"/>
        </w:tblBorders>
        <w:tblLook w:val="04A0"/>
      </w:tblPr>
      <w:tblGrid>
        <w:gridCol w:w="2694"/>
        <w:gridCol w:w="3402"/>
        <w:gridCol w:w="2835"/>
      </w:tblGrid>
      <w:tr w:rsidR="00C03826" w:rsidRPr="00C03826" w:rsidTr="00600E01">
        <w:tc>
          <w:tcPr>
            <w:tcW w:w="2694" w:type="dxa"/>
            <w:tcBorders>
              <w:top w:val="single" w:sz="12" w:space="0" w:color="000000" w:themeColor="text1"/>
              <w:bottom w:val="single" w:sz="4" w:space="0" w:color="000000" w:themeColor="text1"/>
            </w:tcBorders>
          </w:tcPr>
          <w:p w:rsidR="00C03826" w:rsidRPr="00C03826" w:rsidRDefault="00C03826" w:rsidP="00C03826">
            <w:pPr>
              <w:jc w:val="center"/>
              <w:rPr>
                <w:rFonts w:ascii="方正姚体" w:eastAsia="方正姚体" w:hAnsi="仿宋"/>
                <w:szCs w:val="21"/>
              </w:rPr>
            </w:pPr>
            <w:r w:rsidRPr="00C03826">
              <w:rPr>
                <w:rFonts w:ascii="方正姚体" w:eastAsia="方正姚体" w:hAnsi="仿宋" w:hint="eastAsia"/>
                <w:szCs w:val="21"/>
              </w:rPr>
              <w:t>原有内容</w:t>
            </w:r>
          </w:p>
        </w:tc>
        <w:tc>
          <w:tcPr>
            <w:tcW w:w="3402" w:type="dxa"/>
            <w:tcBorders>
              <w:top w:val="single" w:sz="12" w:space="0" w:color="000000" w:themeColor="text1"/>
              <w:bottom w:val="single" w:sz="4" w:space="0" w:color="000000" w:themeColor="text1"/>
            </w:tcBorders>
          </w:tcPr>
          <w:p w:rsidR="00C03826" w:rsidRPr="00C03826" w:rsidRDefault="00C03826" w:rsidP="00C03826">
            <w:pPr>
              <w:jc w:val="center"/>
              <w:rPr>
                <w:rFonts w:ascii="方正姚体" w:eastAsia="方正姚体" w:hAnsi="仿宋"/>
                <w:szCs w:val="21"/>
              </w:rPr>
            </w:pPr>
            <w:r w:rsidRPr="00C03826">
              <w:rPr>
                <w:rFonts w:ascii="方正姚体" w:eastAsia="方正姚体" w:hAnsi="仿宋" w:hint="eastAsia"/>
                <w:szCs w:val="21"/>
              </w:rPr>
              <w:t>学术建议</w:t>
            </w:r>
          </w:p>
        </w:tc>
        <w:tc>
          <w:tcPr>
            <w:tcW w:w="2835" w:type="dxa"/>
            <w:tcBorders>
              <w:top w:val="single" w:sz="12" w:space="0" w:color="000000" w:themeColor="text1"/>
              <w:bottom w:val="single" w:sz="4" w:space="0" w:color="000000" w:themeColor="text1"/>
            </w:tcBorders>
          </w:tcPr>
          <w:p w:rsidR="00C03826" w:rsidRPr="00C03826" w:rsidRDefault="00C03826" w:rsidP="00C03826">
            <w:pPr>
              <w:jc w:val="center"/>
              <w:rPr>
                <w:rFonts w:ascii="方正姚体" w:eastAsia="方正姚体" w:hAnsi="仿宋"/>
                <w:szCs w:val="21"/>
              </w:rPr>
            </w:pPr>
            <w:r w:rsidRPr="00C03826">
              <w:rPr>
                <w:rFonts w:ascii="方正姚体" w:eastAsia="方正姚体" w:hAnsi="仿宋" w:hint="eastAsia"/>
                <w:szCs w:val="21"/>
              </w:rPr>
              <w:t>现有改进</w:t>
            </w:r>
          </w:p>
        </w:tc>
      </w:tr>
      <w:tr w:rsidR="00C03826" w:rsidRPr="00600E01" w:rsidTr="00600E01">
        <w:tc>
          <w:tcPr>
            <w:tcW w:w="2694" w:type="dxa"/>
            <w:tcBorders>
              <w:top w:val="single" w:sz="4" w:space="0" w:color="000000" w:themeColor="text1"/>
              <w:bottom w:val="nil"/>
            </w:tcBorders>
          </w:tcPr>
          <w:p w:rsidR="00C03826" w:rsidRPr="00600E01" w:rsidRDefault="00C03826" w:rsidP="00600E01">
            <w:pPr>
              <w:jc w:val="left"/>
              <w:rPr>
                <w:rFonts w:ascii="仿宋" w:eastAsia="仿宋" w:hAnsi="仿宋"/>
                <w:szCs w:val="21"/>
              </w:rPr>
            </w:pPr>
            <w:r w:rsidRPr="00600E01">
              <w:rPr>
                <w:rFonts w:ascii="仿宋" w:eastAsia="仿宋" w:hAnsi="仿宋" w:hint="eastAsia"/>
                <w:szCs w:val="21"/>
              </w:rPr>
              <w:t>忽略情绪表达，着重关注通过改变认知来调节情绪。</w:t>
            </w:r>
          </w:p>
          <w:p w:rsidR="00600E01" w:rsidRPr="00600E01" w:rsidRDefault="00600E01" w:rsidP="00600E01">
            <w:pPr>
              <w:jc w:val="left"/>
              <w:rPr>
                <w:rFonts w:ascii="仿宋" w:eastAsia="仿宋" w:hAnsi="仿宋"/>
                <w:szCs w:val="21"/>
              </w:rPr>
            </w:pPr>
          </w:p>
        </w:tc>
        <w:tc>
          <w:tcPr>
            <w:tcW w:w="3402" w:type="dxa"/>
            <w:tcBorders>
              <w:top w:val="single" w:sz="4" w:space="0" w:color="000000" w:themeColor="text1"/>
              <w:bottom w:val="nil"/>
            </w:tcBorders>
          </w:tcPr>
          <w:p w:rsidR="00C03826" w:rsidRPr="00600E01" w:rsidRDefault="00C03826" w:rsidP="00600E01">
            <w:pPr>
              <w:jc w:val="left"/>
              <w:rPr>
                <w:rFonts w:ascii="仿宋" w:eastAsia="仿宋" w:hAnsi="仿宋"/>
                <w:szCs w:val="21"/>
              </w:rPr>
            </w:pPr>
            <w:r w:rsidRPr="00600E01">
              <w:rPr>
                <w:rFonts w:ascii="仿宋" w:eastAsia="仿宋" w:hAnsi="仿宋" w:hint="eastAsia"/>
                <w:szCs w:val="21"/>
              </w:rPr>
              <w:t>否定的、或带有否定词汇的情绪表达更容易带来消极情绪，且可能形成长期的“习惯”或“模式”。</w:t>
            </w:r>
          </w:p>
          <w:p w:rsidR="00600E01" w:rsidRPr="00600E01" w:rsidRDefault="00600E01" w:rsidP="00600E01">
            <w:pPr>
              <w:jc w:val="left"/>
              <w:rPr>
                <w:rFonts w:ascii="仿宋" w:eastAsia="仿宋" w:hAnsi="仿宋"/>
                <w:szCs w:val="21"/>
              </w:rPr>
            </w:pPr>
          </w:p>
        </w:tc>
        <w:tc>
          <w:tcPr>
            <w:tcW w:w="2835" w:type="dxa"/>
            <w:tcBorders>
              <w:top w:val="single" w:sz="4" w:space="0" w:color="000000" w:themeColor="text1"/>
              <w:bottom w:val="nil"/>
            </w:tcBorders>
          </w:tcPr>
          <w:p w:rsidR="00C03826" w:rsidRPr="00600E01" w:rsidRDefault="00C03826" w:rsidP="00600E01">
            <w:pPr>
              <w:jc w:val="left"/>
              <w:rPr>
                <w:rFonts w:ascii="仿宋" w:eastAsia="仿宋" w:hAnsi="仿宋"/>
                <w:szCs w:val="21"/>
              </w:rPr>
            </w:pPr>
            <w:r w:rsidRPr="00600E01">
              <w:rPr>
                <w:rFonts w:ascii="仿宋" w:eastAsia="仿宋" w:hAnsi="仿宋" w:hint="eastAsia"/>
                <w:szCs w:val="21"/>
              </w:rPr>
              <w:t>加入一些情绪表达训练，表达</w:t>
            </w:r>
            <w:r w:rsidR="00600E01" w:rsidRPr="00600E01">
              <w:rPr>
                <w:rFonts w:ascii="仿宋" w:eastAsia="仿宋" w:hAnsi="仿宋" w:hint="eastAsia"/>
                <w:szCs w:val="21"/>
              </w:rPr>
              <w:t>中尝试</w:t>
            </w:r>
            <w:r w:rsidRPr="00600E01">
              <w:rPr>
                <w:rFonts w:ascii="仿宋" w:eastAsia="仿宋" w:hAnsi="仿宋" w:hint="eastAsia"/>
                <w:szCs w:val="21"/>
              </w:rPr>
              <w:t>多使用肯定词汇、减少否定词汇。</w:t>
            </w:r>
          </w:p>
        </w:tc>
      </w:tr>
      <w:tr w:rsidR="00C03826" w:rsidRPr="00600E01" w:rsidTr="00600E01">
        <w:tc>
          <w:tcPr>
            <w:tcW w:w="2694" w:type="dxa"/>
            <w:tcBorders>
              <w:top w:val="nil"/>
              <w:bottom w:val="nil"/>
            </w:tcBorders>
          </w:tcPr>
          <w:p w:rsidR="00C03826" w:rsidRPr="00600E01" w:rsidRDefault="00C03826" w:rsidP="00600E01">
            <w:pPr>
              <w:jc w:val="left"/>
              <w:rPr>
                <w:rFonts w:ascii="仿宋" w:eastAsia="仿宋" w:hAnsi="仿宋"/>
                <w:szCs w:val="21"/>
              </w:rPr>
            </w:pPr>
            <w:r w:rsidRPr="00600E01">
              <w:rPr>
                <w:rFonts w:ascii="仿宋" w:eastAsia="仿宋" w:hAnsi="仿宋" w:hint="eastAsia"/>
                <w:szCs w:val="21"/>
              </w:rPr>
              <w:t>仅仅提出</w:t>
            </w:r>
            <w:r w:rsidR="00600E01" w:rsidRPr="00600E01">
              <w:rPr>
                <w:rFonts w:ascii="仿宋" w:eastAsia="仿宋" w:hAnsi="仿宋" w:hint="eastAsia"/>
                <w:szCs w:val="21"/>
              </w:rPr>
              <w:t>“转移注意力”</w:t>
            </w:r>
            <w:r w:rsidRPr="00600E01">
              <w:rPr>
                <w:rFonts w:ascii="仿宋" w:eastAsia="仿宋" w:hAnsi="仿宋" w:hint="eastAsia"/>
                <w:szCs w:val="21"/>
              </w:rPr>
              <w:t>这样的</w:t>
            </w:r>
            <w:r w:rsidR="00600E01" w:rsidRPr="00600E01">
              <w:rPr>
                <w:rFonts w:ascii="仿宋" w:eastAsia="仿宋" w:hAnsi="仿宋" w:hint="eastAsia"/>
                <w:szCs w:val="21"/>
              </w:rPr>
              <w:t>操作</w:t>
            </w:r>
            <w:r w:rsidRPr="00600E01">
              <w:rPr>
                <w:rFonts w:ascii="仿宋" w:eastAsia="仿宋" w:hAnsi="仿宋" w:hint="eastAsia"/>
                <w:szCs w:val="21"/>
              </w:rPr>
              <w:t>方法，但缺乏实证研究的理论背景。</w:t>
            </w:r>
          </w:p>
          <w:p w:rsidR="00600E01" w:rsidRPr="00600E01" w:rsidRDefault="00600E01" w:rsidP="00600E01">
            <w:pPr>
              <w:jc w:val="left"/>
              <w:rPr>
                <w:rFonts w:ascii="仿宋" w:eastAsia="仿宋" w:hAnsi="仿宋"/>
                <w:szCs w:val="21"/>
              </w:rPr>
            </w:pPr>
          </w:p>
        </w:tc>
        <w:tc>
          <w:tcPr>
            <w:tcW w:w="3402" w:type="dxa"/>
            <w:tcBorders>
              <w:top w:val="nil"/>
              <w:bottom w:val="nil"/>
            </w:tcBorders>
          </w:tcPr>
          <w:p w:rsidR="00C03826" w:rsidRDefault="00C03826" w:rsidP="00600E01">
            <w:pPr>
              <w:jc w:val="left"/>
              <w:rPr>
                <w:rFonts w:ascii="仿宋" w:eastAsia="仿宋" w:hAnsi="仿宋"/>
                <w:szCs w:val="21"/>
              </w:rPr>
            </w:pPr>
            <w:r w:rsidRPr="00600E01">
              <w:rPr>
                <w:rFonts w:ascii="仿宋" w:eastAsia="仿宋" w:hAnsi="仿宋" w:hint="eastAsia"/>
                <w:szCs w:val="21"/>
              </w:rPr>
              <w:t>高特质焦虑青少年会对威胁性刺激产生注意定向加速，对正性刺激则存在注意回避，并在加工晚期出现“反刍”现象。</w:t>
            </w:r>
          </w:p>
          <w:p w:rsidR="00600E01" w:rsidRPr="00600E01" w:rsidRDefault="00600E01" w:rsidP="00600E01">
            <w:pPr>
              <w:jc w:val="left"/>
              <w:rPr>
                <w:rFonts w:ascii="仿宋" w:eastAsia="仿宋" w:hAnsi="仿宋"/>
                <w:szCs w:val="21"/>
              </w:rPr>
            </w:pPr>
          </w:p>
        </w:tc>
        <w:tc>
          <w:tcPr>
            <w:tcW w:w="2835" w:type="dxa"/>
            <w:tcBorders>
              <w:top w:val="nil"/>
              <w:bottom w:val="nil"/>
            </w:tcBorders>
          </w:tcPr>
          <w:p w:rsidR="00C03826" w:rsidRPr="00600E01" w:rsidRDefault="00C03826" w:rsidP="00600E01">
            <w:pPr>
              <w:jc w:val="left"/>
              <w:rPr>
                <w:rFonts w:ascii="仿宋" w:eastAsia="仿宋" w:hAnsi="仿宋"/>
                <w:szCs w:val="21"/>
              </w:rPr>
            </w:pPr>
            <w:r w:rsidRPr="00600E01">
              <w:rPr>
                <w:rFonts w:ascii="仿宋" w:eastAsia="仿宋" w:hAnsi="仿宋" w:hint="eastAsia"/>
                <w:szCs w:val="21"/>
              </w:rPr>
              <w:t>疫情期间微课中尝试引导学生通过行为终止来加工处理焦虑等情绪。</w:t>
            </w:r>
          </w:p>
        </w:tc>
      </w:tr>
      <w:tr w:rsidR="00C03826" w:rsidRPr="00600E01" w:rsidTr="00600E01">
        <w:tc>
          <w:tcPr>
            <w:tcW w:w="2694" w:type="dxa"/>
            <w:tcBorders>
              <w:top w:val="nil"/>
              <w:bottom w:val="single" w:sz="12" w:space="0" w:color="000000" w:themeColor="text1"/>
            </w:tcBorders>
          </w:tcPr>
          <w:p w:rsidR="00C03826" w:rsidRPr="00600E01" w:rsidRDefault="00600E01" w:rsidP="00600E01">
            <w:pPr>
              <w:jc w:val="left"/>
              <w:rPr>
                <w:rFonts w:ascii="仿宋" w:eastAsia="仿宋" w:hAnsi="仿宋"/>
                <w:szCs w:val="21"/>
              </w:rPr>
            </w:pPr>
            <w:r w:rsidRPr="00600E01">
              <w:rPr>
                <w:rFonts w:ascii="仿宋" w:eastAsia="仿宋" w:hAnsi="仿宋" w:hint="eastAsia"/>
                <w:szCs w:val="21"/>
              </w:rPr>
              <w:t>仅鼓励家长多表扬、多肯定、多认同，对尊重自主性的重要性认识不足。</w:t>
            </w:r>
          </w:p>
        </w:tc>
        <w:tc>
          <w:tcPr>
            <w:tcW w:w="3402" w:type="dxa"/>
            <w:tcBorders>
              <w:top w:val="nil"/>
              <w:bottom w:val="single" w:sz="12" w:space="0" w:color="000000" w:themeColor="text1"/>
            </w:tcBorders>
          </w:tcPr>
          <w:p w:rsidR="00C03826" w:rsidRPr="00600E01" w:rsidRDefault="00600E01" w:rsidP="00600E01">
            <w:pPr>
              <w:jc w:val="left"/>
              <w:rPr>
                <w:rFonts w:ascii="仿宋" w:eastAsia="仿宋" w:hAnsi="仿宋"/>
                <w:szCs w:val="21"/>
              </w:rPr>
            </w:pPr>
            <w:r w:rsidRPr="00600E01">
              <w:rPr>
                <w:rFonts w:ascii="仿宋" w:eastAsia="仿宋" w:hAnsi="仿宋" w:hint="eastAsia"/>
                <w:szCs w:val="21"/>
              </w:rPr>
              <w:t>父母自主支持对青少年积极情绪的适应起着直接作用，真正能够抑制和抵御心理障碍产生的是个体自身的力量。</w:t>
            </w:r>
          </w:p>
        </w:tc>
        <w:tc>
          <w:tcPr>
            <w:tcW w:w="2835" w:type="dxa"/>
            <w:tcBorders>
              <w:top w:val="nil"/>
              <w:bottom w:val="single" w:sz="12" w:space="0" w:color="000000" w:themeColor="text1"/>
            </w:tcBorders>
          </w:tcPr>
          <w:p w:rsidR="00C03826" w:rsidRPr="00600E01" w:rsidRDefault="00600E01" w:rsidP="00600E01">
            <w:pPr>
              <w:jc w:val="left"/>
              <w:rPr>
                <w:rFonts w:ascii="仿宋" w:eastAsia="仿宋" w:hAnsi="仿宋"/>
                <w:szCs w:val="21"/>
              </w:rPr>
            </w:pPr>
            <w:r w:rsidRPr="00600E01">
              <w:rPr>
                <w:rFonts w:ascii="仿宋" w:eastAsia="仿宋" w:hAnsi="仿宋" w:hint="eastAsia"/>
                <w:szCs w:val="21"/>
              </w:rPr>
              <w:t>父母给予的自主性等同于认同和支持，而非停留在“表面的支持”。</w:t>
            </w:r>
          </w:p>
        </w:tc>
      </w:tr>
    </w:tbl>
    <w:p w:rsidR="005D0CF8" w:rsidRPr="005D0CF8" w:rsidRDefault="005D0CF8" w:rsidP="005D0CF8">
      <w:pPr>
        <w:jc w:val="center"/>
        <w:rPr>
          <w:rFonts w:ascii="黑体" w:eastAsia="黑体" w:hAnsi="黑体"/>
          <w:szCs w:val="21"/>
        </w:rPr>
      </w:pPr>
      <w:r w:rsidRPr="005D0CF8">
        <w:rPr>
          <w:rFonts w:ascii="黑体" w:eastAsia="黑体" w:hAnsi="黑体" w:hint="eastAsia"/>
          <w:szCs w:val="21"/>
        </w:rPr>
        <w:t xml:space="preserve">表1 </w:t>
      </w:r>
      <w:r w:rsidR="007376B4">
        <w:rPr>
          <w:rFonts w:ascii="黑体" w:eastAsia="黑体" w:hAnsi="黑体" w:hint="eastAsia"/>
          <w:szCs w:val="21"/>
        </w:rPr>
        <w:t>心理学术期刊</w:t>
      </w:r>
      <w:r w:rsidRPr="005D0CF8">
        <w:rPr>
          <w:rFonts w:ascii="黑体" w:eastAsia="黑体" w:hAnsi="黑体" w:hint="eastAsia"/>
          <w:szCs w:val="21"/>
        </w:rPr>
        <w:t>资源使用前后对照</w:t>
      </w:r>
    </w:p>
    <w:p w:rsidR="003E6D55" w:rsidRDefault="003E6D55" w:rsidP="003E6D55">
      <w:pPr>
        <w:rPr>
          <w:rFonts w:ascii="仿宋" w:eastAsia="仿宋" w:hAnsi="仿宋"/>
          <w:sz w:val="28"/>
          <w:szCs w:val="28"/>
        </w:rPr>
      </w:pPr>
      <w:r w:rsidRPr="00EF53DE">
        <w:rPr>
          <w:rFonts w:ascii="仿宋" w:eastAsia="仿宋" w:hAnsi="仿宋" w:hint="eastAsia"/>
          <w:sz w:val="28"/>
          <w:szCs w:val="28"/>
        </w:rPr>
        <w:t>（二）反思建议</w:t>
      </w:r>
    </w:p>
    <w:p w:rsidR="00EE5D68" w:rsidRPr="00EF53DE" w:rsidRDefault="00EE5D68" w:rsidP="003E6D55">
      <w:pPr>
        <w:rPr>
          <w:rFonts w:ascii="仿宋" w:eastAsia="仿宋" w:hAnsi="仿宋"/>
          <w:sz w:val="28"/>
          <w:szCs w:val="28"/>
        </w:rPr>
      </w:pPr>
      <w:r>
        <w:rPr>
          <w:rFonts w:ascii="仿宋" w:eastAsia="仿宋" w:hAnsi="仿宋" w:hint="eastAsia"/>
          <w:sz w:val="28"/>
          <w:szCs w:val="28"/>
        </w:rPr>
        <w:t xml:space="preserve">    期刊浏览阅读只是心理理论学习的方式之一，且是一个长期积累</w:t>
      </w:r>
      <w:r w:rsidR="00C46520">
        <w:rPr>
          <w:rFonts w:ascii="仿宋" w:eastAsia="仿宋" w:hAnsi="仿宋" w:hint="eastAsia"/>
          <w:sz w:val="28"/>
          <w:szCs w:val="28"/>
        </w:rPr>
        <w:lastRenderedPageBreak/>
        <w:t>量变到质变</w:t>
      </w:r>
      <w:r>
        <w:rPr>
          <w:rFonts w:ascii="仿宋" w:eastAsia="仿宋" w:hAnsi="仿宋" w:hint="eastAsia"/>
          <w:sz w:val="28"/>
          <w:szCs w:val="28"/>
        </w:rPr>
        <w:t>的过程，需要</w:t>
      </w:r>
      <w:r w:rsidR="00816109">
        <w:rPr>
          <w:rFonts w:ascii="仿宋" w:eastAsia="仿宋" w:hAnsi="仿宋" w:hint="eastAsia"/>
          <w:sz w:val="28"/>
          <w:szCs w:val="28"/>
        </w:rPr>
        <w:t>学习者具备一定信息筛选及应用实践能力，否则</w:t>
      </w:r>
      <w:r w:rsidR="00C46520">
        <w:rPr>
          <w:rFonts w:ascii="仿宋" w:eastAsia="仿宋" w:hAnsi="仿宋" w:hint="eastAsia"/>
          <w:sz w:val="28"/>
          <w:szCs w:val="28"/>
        </w:rPr>
        <w:t>可能</w:t>
      </w:r>
      <w:r w:rsidR="00816109">
        <w:rPr>
          <w:rFonts w:ascii="仿宋" w:eastAsia="仿宋" w:hAnsi="仿宋" w:hint="eastAsia"/>
          <w:sz w:val="28"/>
          <w:szCs w:val="28"/>
        </w:rPr>
        <w:t>会为工作加负</w:t>
      </w:r>
      <w:r w:rsidR="00C46520">
        <w:rPr>
          <w:rFonts w:ascii="仿宋" w:eastAsia="仿宋" w:hAnsi="仿宋" w:hint="eastAsia"/>
          <w:sz w:val="28"/>
          <w:szCs w:val="28"/>
        </w:rPr>
        <w:t>。</w:t>
      </w:r>
      <w:r w:rsidR="009A5AFB">
        <w:rPr>
          <w:rFonts w:ascii="仿宋" w:eastAsia="仿宋" w:hAnsi="仿宋" w:hint="eastAsia"/>
          <w:sz w:val="28"/>
          <w:szCs w:val="28"/>
        </w:rPr>
        <w:t>与此同时，心理学术期刊的资源价值也不仅</w:t>
      </w:r>
      <w:r w:rsidR="00422B95">
        <w:rPr>
          <w:rFonts w:ascii="仿宋" w:eastAsia="仿宋" w:hAnsi="仿宋" w:hint="eastAsia"/>
          <w:sz w:val="28"/>
          <w:szCs w:val="28"/>
        </w:rPr>
        <w:t>体现在教案设计、解决实际问题与</w:t>
      </w:r>
      <w:r w:rsidR="009A5AFB">
        <w:rPr>
          <w:rFonts w:ascii="仿宋" w:eastAsia="仿宋" w:hAnsi="仿宋" w:hint="eastAsia"/>
          <w:sz w:val="28"/>
          <w:szCs w:val="28"/>
        </w:rPr>
        <w:t>提升家校合作中，其深度价值有待进一步挖掘并实践。</w:t>
      </w:r>
    </w:p>
    <w:p w:rsidR="00906DBA" w:rsidRPr="00AE077D" w:rsidRDefault="00906DBA" w:rsidP="00906DBA">
      <w:pPr>
        <w:pStyle w:val="1"/>
        <w:spacing w:before="0" w:after="0" w:line="360" w:lineRule="auto"/>
        <w:rPr>
          <w:rFonts w:ascii="黑体" w:eastAsia="黑体"/>
          <w:b w:val="0"/>
          <w:sz w:val="24"/>
        </w:rPr>
      </w:pPr>
      <w:bookmarkStart w:id="0" w:name="_Toc230012947"/>
      <w:r w:rsidRPr="00AE077D">
        <w:rPr>
          <w:rFonts w:ascii="黑体" w:eastAsia="黑体" w:hint="eastAsia"/>
          <w:b w:val="0"/>
          <w:sz w:val="24"/>
        </w:rPr>
        <w:t>参考文献</w:t>
      </w:r>
      <w:bookmarkEnd w:id="0"/>
    </w:p>
    <w:p w:rsidR="00906DBA" w:rsidRPr="004E318F" w:rsidRDefault="00906DBA" w:rsidP="00906DBA">
      <w:pPr>
        <w:spacing w:line="360" w:lineRule="auto"/>
        <w:rPr>
          <w:kern w:val="0"/>
          <w:szCs w:val="21"/>
        </w:rPr>
      </w:pPr>
      <w:r w:rsidRPr="004E318F">
        <w:rPr>
          <w:bCs/>
          <w:szCs w:val="21"/>
        </w:rPr>
        <w:t>[</w:t>
      </w:r>
      <w:r>
        <w:rPr>
          <w:rFonts w:hint="eastAsia"/>
          <w:bCs/>
          <w:szCs w:val="21"/>
        </w:rPr>
        <w:t>1</w:t>
      </w:r>
      <w:r w:rsidRPr="004E318F">
        <w:rPr>
          <w:bCs/>
          <w:szCs w:val="21"/>
        </w:rPr>
        <w:t xml:space="preserve">] </w:t>
      </w:r>
      <w:r>
        <w:rPr>
          <w:rFonts w:hAnsi="宋体" w:hint="eastAsia"/>
          <w:bCs/>
          <w:szCs w:val="21"/>
        </w:rPr>
        <w:t>高志华</w:t>
      </w:r>
      <w:r w:rsidRPr="004E318F">
        <w:rPr>
          <w:bCs/>
          <w:szCs w:val="21"/>
        </w:rPr>
        <w:t>,</w:t>
      </w:r>
      <w:r>
        <w:rPr>
          <w:rFonts w:hAnsi="宋体" w:hint="eastAsia"/>
          <w:bCs/>
          <w:szCs w:val="21"/>
        </w:rPr>
        <w:t>鲁忠义</w:t>
      </w:r>
      <w:r w:rsidRPr="004E318F">
        <w:rPr>
          <w:bCs/>
          <w:szCs w:val="21"/>
        </w:rPr>
        <w:t>.</w:t>
      </w:r>
      <w:r>
        <w:rPr>
          <w:rFonts w:hint="eastAsia"/>
          <w:bCs/>
          <w:szCs w:val="21"/>
        </w:rPr>
        <w:t>“没有”为什么隐含着“消极情绪”——否定加工中的情绪表征</w:t>
      </w:r>
      <w:r w:rsidRPr="004E318F">
        <w:rPr>
          <w:bCs/>
          <w:szCs w:val="21"/>
        </w:rPr>
        <w:t>[J].</w:t>
      </w:r>
      <w:r>
        <w:rPr>
          <w:rFonts w:hAnsi="宋体" w:hint="eastAsia"/>
          <w:bCs/>
          <w:szCs w:val="21"/>
        </w:rPr>
        <w:t>心理学报</w:t>
      </w:r>
      <w:r w:rsidRPr="004E318F">
        <w:rPr>
          <w:bCs/>
          <w:szCs w:val="21"/>
        </w:rPr>
        <w:t>.20</w:t>
      </w:r>
      <w:r>
        <w:rPr>
          <w:rFonts w:hint="eastAsia"/>
          <w:bCs/>
          <w:szCs w:val="21"/>
        </w:rPr>
        <w:t>19</w:t>
      </w:r>
      <w:r w:rsidRPr="004E318F">
        <w:rPr>
          <w:bCs/>
          <w:szCs w:val="21"/>
        </w:rPr>
        <w:t xml:space="preserve">, </w:t>
      </w:r>
      <w:r>
        <w:rPr>
          <w:rFonts w:hint="eastAsia"/>
          <w:bCs/>
          <w:szCs w:val="21"/>
        </w:rPr>
        <w:t>51</w:t>
      </w:r>
      <w:r w:rsidRPr="004E318F">
        <w:rPr>
          <w:bCs/>
          <w:szCs w:val="21"/>
        </w:rPr>
        <w:t>(</w:t>
      </w:r>
      <w:r>
        <w:rPr>
          <w:rFonts w:hint="eastAsia"/>
          <w:bCs/>
          <w:szCs w:val="21"/>
        </w:rPr>
        <w:t>2</w:t>
      </w:r>
      <w:r w:rsidRPr="004E318F">
        <w:rPr>
          <w:bCs/>
          <w:szCs w:val="21"/>
        </w:rPr>
        <w:t>):</w:t>
      </w:r>
      <w:r>
        <w:rPr>
          <w:rFonts w:hint="eastAsia"/>
          <w:bCs/>
          <w:szCs w:val="21"/>
        </w:rPr>
        <w:t>177</w:t>
      </w:r>
      <w:r w:rsidRPr="004E318F">
        <w:rPr>
          <w:bCs/>
          <w:szCs w:val="21"/>
        </w:rPr>
        <w:t>~</w:t>
      </w:r>
      <w:r>
        <w:rPr>
          <w:rFonts w:hint="eastAsia"/>
          <w:bCs/>
          <w:szCs w:val="21"/>
        </w:rPr>
        <w:t>187</w:t>
      </w:r>
      <w:r w:rsidRPr="004E318F">
        <w:rPr>
          <w:bCs/>
          <w:szCs w:val="21"/>
        </w:rPr>
        <w:t>.</w:t>
      </w:r>
    </w:p>
    <w:p w:rsidR="00906DBA" w:rsidRPr="004E318F" w:rsidRDefault="00906DBA" w:rsidP="00906DBA">
      <w:pPr>
        <w:spacing w:line="360" w:lineRule="auto"/>
        <w:rPr>
          <w:kern w:val="0"/>
          <w:szCs w:val="21"/>
        </w:rPr>
      </w:pPr>
      <w:r w:rsidRPr="004E318F">
        <w:rPr>
          <w:bCs/>
          <w:szCs w:val="21"/>
        </w:rPr>
        <w:t>[</w:t>
      </w:r>
      <w:r w:rsidR="00A56C52">
        <w:rPr>
          <w:rFonts w:hint="eastAsia"/>
          <w:bCs/>
          <w:szCs w:val="21"/>
        </w:rPr>
        <w:t>2</w:t>
      </w:r>
      <w:r w:rsidRPr="004E318F">
        <w:rPr>
          <w:bCs/>
          <w:szCs w:val="21"/>
        </w:rPr>
        <w:t>]</w:t>
      </w:r>
      <w:r>
        <w:rPr>
          <w:rFonts w:hint="eastAsia"/>
          <w:kern w:val="0"/>
          <w:szCs w:val="21"/>
        </w:rPr>
        <w:t xml:space="preserve"> </w:t>
      </w:r>
      <w:r w:rsidR="00A56C52">
        <w:rPr>
          <w:rFonts w:hAnsi="宋体" w:hint="eastAsia"/>
          <w:kern w:val="0"/>
          <w:szCs w:val="21"/>
        </w:rPr>
        <w:t>姚雨佳</w:t>
      </w:r>
      <w:r w:rsidRPr="004E318F">
        <w:rPr>
          <w:kern w:val="0"/>
          <w:szCs w:val="21"/>
        </w:rPr>
        <w:t>,</w:t>
      </w:r>
      <w:r w:rsidR="00A56C52">
        <w:rPr>
          <w:rFonts w:hint="eastAsia"/>
          <w:kern w:val="0"/>
          <w:szCs w:val="21"/>
        </w:rPr>
        <w:t>宣雨阳</w:t>
      </w:r>
      <w:r w:rsidR="00A56C52">
        <w:rPr>
          <w:rFonts w:hint="eastAsia"/>
          <w:kern w:val="0"/>
          <w:szCs w:val="21"/>
        </w:rPr>
        <w:t>,</w:t>
      </w:r>
      <w:r w:rsidR="00A56C52">
        <w:rPr>
          <w:rFonts w:hAnsi="宋体" w:hint="eastAsia"/>
          <w:kern w:val="0"/>
          <w:szCs w:val="21"/>
        </w:rPr>
        <w:t>桑标</w:t>
      </w:r>
      <w:r w:rsidRPr="004E318F">
        <w:rPr>
          <w:kern w:val="0"/>
          <w:szCs w:val="21"/>
        </w:rPr>
        <w:t>.</w:t>
      </w:r>
      <w:r w:rsidR="00A56C52">
        <w:rPr>
          <w:rFonts w:hAnsi="宋体" w:hint="eastAsia"/>
          <w:kern w:val="0"/>
          <w:szCs w:val="21"/>
        </w:rPr>
        <w:t>刷微博，让焦虑的人更焦虑——特质焦虑对青少年注意情绪刺激的影响</w:t>
      </w:r>
      <w:r w:rsidRPr="004E318F">
        <w:rPr>
          <w:kern w:val="0"/>
          <w:szCs w:val="21"/>
        </w:rPr>
        <w:t>[J].</w:t>
      </w:r>
      <w:r w:rsidRPr="004E318F">
        <w:rPr>
          <w:rFonts w:hAnsi="宋体"/>
          <w:kern w:val="0"/>
          <w:szCs w:val="21"/>
        </w:rPr>
        <w:t>心理科学</w:t>
      </w:r>
      <w:r w:rsidRPr="004E318F">
        <w:rPr>
          <w:kern w:val="0"/>
          <w:szCs w:val="21"/>
        </w:rPr>
        <w:t>.</w:t>
      </w:r>
      <w:r w:rsidR="00A56C52">
        <w:rPr>
          <w:rFonts w:hint="eastAsia"/>
          <w:kern w:val="0"/>
          <w:szCs w:val="21"/>
        </w:rPr>
        <w:t>2021</w:t>
      </w:r>
      <w:r w:rsidRPr="004E318F">
        <w:rPr>
          <w:kern w:val="0"/>
          <w:szCs w:val="21"/>
        </w:rPr>
        <w:t xml:space="preserve">, </w:t>
      </w:r>
      <w:r w:rsidR="00A56C52">
        <w:rPr>
          <w:rFonts w:hint="eastAsia"/>
          <w:kern w:val="0"/>
          <w:szCs w:val="21"/>
        </w:rPr>
        <w:t>11</w:t>
      </w:r>
      <w:r w:rsidRPr="004E318F">
        <w:rPr>
          <w:kern w:val="0"/>
          <w:szCs w:val="21"/>
        </w:rPr>
        <w:t>(1):</w:t>
      </w:r>
      <w:r w:rsidR="00A56C52">
        <w:rPr>
          <w:rFonts w:hint="eastAsia"/>
          <w:kern w:val="0"/>
          <w:szCs w:val="21"/>
        </w:rPr>
        <w:t>82</w:t>
      </w:r>
      <w:r w:rsidRPr="004E318F">
        <w:rPr>
          <w:kern w:val="0"/>
          <w:szCs w:val="21"/>
        </w:rPr>
        <w:t>~</w:t>
      </w:r>
      <w:r w:rsidR="00A56C52">
        <w:rPr>
          <w:rFonts w:hint="eastAsia"/>
          <w:kern w:val="0"/>
          <w:szCs w:val="21"/>
        </w:rPr>
        <w:t>89</w:t>
      </w:r>
      <w:r w:rsidRPr="004E318F">
        <w:rPr>
          <w:kern w:val="0"/>
          <w:szCs w:val="21"/>
        </w:rPr>
        <w:t>.</w:t>
      </w:r>
    </w:p>
    <w:p w:rsidR="00A56C52" w:rsidRPr="004E318F" w:rsidRDefault="00A56C52" w:rsidP="00A56C52">
      <w:pPr>
        <w:spacing w:line="360" w:lineRule="auto"/>
        <w:rPr>
          <w:kern w:val="0"/>
          <w:szCs w:val="21"/>
        </w:rPr>
      </w:pPr>
      <w:r w:rsidRPr="004E318F">
        <w:rPr>
          <w:bCs/>
          <w:szCs w:val="21"/>
        </w:rPr>
        <w:t>[3]</w:t>
      </w:r>
      <w:r>
        <w:rPr>
          <w:rFonts w:hint="eastAsia"/>
          <w:kern w:val="0"/>
          <w:szCs w:val="21"/>
        </w:rPr>
        <w:t xml:space="preserve"> </w:t>
      </w:r>
      <w:r>
        <w:rPr>
          <w:rFonts w:hAnsi="宋体" w:hint="eastAsia"/>
          <w:kern w:val="0"/>
          <w:szCs w:val="21"/>
        </w:rPr>
        <w:t>彭顺</w:t>
      </w:r>
      <w:r w:rsidRPr="004E318F">
        <w:rPr>
          <w:kern w:val="0"/>
          <w:szCs w:val="21"/>
        </w:rPr>
        <w:t>,</w:t>
      </w:r>
      <w:r>
        <w:rPr>
          <w:rFonts w:hAnsi="宋体" w:hint="eastAsia"/>
          <w:kern w:val="0"/>
          <w:szCs w:val="21"/>
        </w:rPr>
        <w:t>牛更枫</w:t>
      </w:r>
      <w:r>
        <w:rPr>
          <w:rFonts w:hAnsi="宋体" w:hint="eastAsia"/>
          <w:kern w:val="0"/>
          <w:szCs w:val="21"/>
        </w:rPr>
        <w:t>,</w:t>
      </w:r>
      <w:r>
        <w:rPr>
          <w:rFonts w:hAnsi="宋体" w:hint="eastAsia"/>
          <w:kern w:val="0"/>
          <w:szCs w:val="21"/>
        </w:rPr>
        <w:t>汪夏</w:t>
      </w:r>
      <w:r>
        <w:rPr>
          <w:rFonts w:hAnsi="宋体" w:hint="eastAsia"/>
          <w:kern w:val="0"/>
          <w:szCs w:val="21"/>
        </w:rPr>
        <w:t>,</w:t>
      </w:r>
      <w:r>
        <w:rPr>
          <w:rFonts w:hAnsi="宋体" w:hint="eastAsia"/>
          <w:kern w:val="0"/>
          <w:szCs w:val="21"/>
        </w:rPr>
        <w:t>张红坡</w:t>
      </w:r>
      <w:r>
        <w:rPr>
          <w:rFonts w:hAnsi="宋体" w:hint="eastAsia"/>
          <w:kern w:val="0"/>
          <w:szCs w:val="21"/>
        </w:rPr>
        <w:t>,</w:t>
      </w:r>
      <w:r>
        <w:rPr>
          <w:rFonts w:hAnsi="宋体" w:hint="eastAsia"/>
          <w:kern w:val="0"/>
          <w:szCs w:val="21"/>
        </w:rPr>
        <w:t>胡祥恩</w:t>
      </w:r>
      <w:r w:rsidRPr="004E318F">
        <w:rPr>
          <w:kern w:val="0"/>
          <w:szCs w:val="21"/>
        </w:rPr>
        <w:t>.</w:t>
      </w:r>
      <w:r w:rsidR="004C48B3">
        <w:rPr>
          <w:rFonts w:hAnsi="宋体" w:hint="eastAsia"/>
          <w:kern w:val="0"/>
          <w:szCs w:val="21"/>
        </w:rPr>
        <w:t>父母自主支持对青少年积极情绪适应的影响：基本心理需要满足的中介与调节作用模型</w:t>
      </w:r>
      <w:r w:rsidRPr="004E318F">
        <w:rPr>
          <w:kern w:val="0"/>
          <w:szCs w:val="21"/>
        </w:rPr>
        <w:t>[J].</w:t>
      </w:r>
      <w:r w:rsidR="004C48B3">
        <w:rPr>
          <w:rFonts w:hAnsi="宋体" w:hint="eastAsia"/>
          <w:kern w:val="0"/>
          <w:szCs w:val="21"/>
        </w:rPr>
        <w:t>心理发展与教育</w:t>
      </w:r>
      <w:r w:rsidRPr="004E318F">
        <w:rPr>
          <w:kern w:val="0"/>
          <w:szCs w:val="21"/>
        </w:rPr>
        <w:t>.</w:t>
      </w:r>
      <w:r w:rsidR="004C48B3">
        <w:rPr>
          <w:rFonts w:hint="eastAsia"/>
          <w:kern w:val="0"/>
          <w:szCs w:val="21"/>
        </w:rPr>
        <w:t>2021</w:t>
      </w:r>
      <w:r w:rsidRPr="004E318F">
        <w:rPr>
          <w:kern w:val="0"/>
          <w:szCs w:val="21"/>
        </w:rPr>
        <w:t>,</w:t>
      </w:r>
      <w:r w:rsidR="004C48B3">
        <w:rPr>
          <w:rFonts w:hint="eastAsia"/>
          <w:kern w:val="0"/>
          <w:szCs w:val="21"/>
        </w:rPr>
        <w:t>37</w:t>
      </w:r>
      <w:r w:rsidRPr="004E318F">
        <w:rPr>
          <w:kern w:val="0"/>
          <w:szCs w:val="21"/>
        </w:rPr>
        <w:t>(</w:t>
      </w:r>
      <w:r w:rsidR="004C48B3">
        <w:rPr>
          <w:rFonts w:hint="eastAsia"/>
          <w:kern w:val="0"/>
          <w:szCs w:val="21"/>
        </w:rPr>
        <w:t>2</w:t>
      </w:r>
      <w:r w:rsidR="004C48B3">
        <w:rPr>
          <w:kern w:val="0"/>
          <w:szCs w:val="21"/>
        </w:rPr>
        <w:t>):240</w:t>
      </w:r>
      <w:r w:rsidRPr="004E318F">
        <w:rPr>
          <w:kern w:val="0"/>
          <w:szCs w:val="21"/>
        </w:rPr>
        <w:t>~</w:t>
      </w:r>
      <w:r w:rsidR="004C48B3">
        <w:rPr>
          <w:rFonts w:hint="eastAsia"/>
          <w:kern w:val="0"/>
          <w:szCs w:val="21"/>
        </w:rPr>
        <w:t>248</w:t>
      </w:r>
      <w:r w:rsidRPr="004E318F">
        <w:rPr>
          <w:kern w:val="0"/>
          <w:szCs w:val="21"/>
        </w:rPr>
        <w:t>.</w:t>
      </w:r>
    </w:p>
    <w:p w:rsidR="00906DBA" w:rsidRPr="00A56C52" w:rsidRDefault="00906DBA" w:rsidP="00906DBA">
      <w:pPr>
        <w:ind w:firstLine="240"/>
        <w:rPr>
          <w:rFonts w:ascii="仿宋" w:eastAsia="仿宋" w:hAnsi="仿宋"/>
          <w:sz w:val="28"/>
          <w:szCs w:val="28"/>
        </w:rPr>
      </w:pPr>
    </w:p>
    <w:sectPr w:rsidR="00906DBA" w:rsidRPr="00A56C52" w:rsidSect="007324FC">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7A97" w:rsidRDefault="00667A97" w:rsidP="008E5D6D">
      <w:r>
        <w:separator/>
      </w:r>
    </w:p>
  </w:endnote>
  <w:endnote w:type="continuationSeparator" w:id="1">
    <w:p w:rsidR="00667A97" w:rsidRDefault="00667A97" w:rsidP="008E5D6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8D38C436-9A3B-4C37-86B1-7425FF978A22}"/>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2" w:subsetted="1" w:fontKey="{94BBCEE8-27FE-4D41-BC63-CA7ED05D433F}"/>
  </w:font>
  <w:font w:name="华文楷体">
    <w:panose1 w:val="02010600040101010101"/>
    <w:charset w:val="86"/>
    <w:family w:val="auto"/>
    <w:pitch w:val="variable"/>
    <w:sig w:usb0="00000287" w:usb1="080F0000" w:usb2="00000010" w:usb3="00000000" w:csb0="0004009F" w:csb1="00000000"/>
    <w:embedRegular r:id="rId3" w:subsetted="1" w:fontKey="{344DE855-38BD-4AF8-9CBB-736511AA8210}"/>
  </w:font>
  <w:font w:name="仿宋">
    <w:panose1 w:val="02010609060101010101"/>
    <w:charset w:val="86"/>
    <w:family w:val="modern"/>
    <w:pitch w:val="fixed"/>
    <w:sig w:usb0="800002BF" w:usb1="38CF7CFA" w:usb2="00000016" w:usb3="00000000" w:csb0="00040001" w:csb1="00000000"/>
    <w:embedRegular r:id="rId4" w:subsetted="1" w:fontKey="{82894B81-AC87-44BE-9585-F3583983F9AC}"/>
    <w:embedBold r:id="rId5" w:subsetted="1" w:fontKey="{76939425-1493-47C4-9063-1D440918ED06}"/>
  </w:font>
  <w:font w:name="楷体">
    <w:panose1 w:val="02010609060101010101"/>
    <w:charset w:val="86"/>
    <w:family w:val="modern"/>
    <w:pitch w:val="fixed"/>
    <w:sig w:usb0="800002BF" w:usb1="38CF7CFA" w:usb2="00000016" w:usb3="00000000" w:csb0="00040001" w:csb1="00000000"/>
    <w:embedRegular r:id="rId6" w:subsetted="1" w:fontKey="{135F4272-CA22-445D-BBFD-C59C1886275F}"/>
  </w:font>
  <w:font w:name="华文仿宋">
    <w:panose1 w:val="02010600040101010101"/>
    <w:charset w:val="86"/>
    <w:family w:val="auto"/>
    <w:pitch w:val="variable"/>
    <w:sig w:usb0="00000287" w:usb1="080F0000" w:usb2="00000010" w:usb3="00000000" w:csb0="0004009F" w:csb1="00000000"/>
    <w:embedRegular r:id="rId7" w:subsetted="1" w:fontKey="{EFEBCD0B-1AB1-483A-B973-95C3F10B94A2}"/>
  </w:font>
  <w:font w:name="方正姚体">
    <w:panose1 w:val="02010601030101010101"/>
    <w:charset w:val="86"/>
    <w:family w:val="auto"/>
    <w:pitch w:val="variable"/>
    <w:sig w:usb0="00000001" w:usb1="080E0000" w:usb2="00000010" w:usb3="00000000" w:csb0="00040000" w:csb1="00000000"/>
    <w:embedRegular r:id="rId8" w:subsetted="1" w:fontKey="{ED69A5EC-8CF7-4AE2-B537-062FD55779D4}"/>
  </w:font>
  <w:font w:name="Cambria">
    <w:panose1 w:val="02040503050406030204"/>
    <w:charset w:val="00"/>
    <w:family w:val="roman"/>
    <w:pitch w:val="variable"/>
    <w:sig w:usb0="E00002FF" w:usb1="400004FF" w:usb2="00000000" w:usb3="00000000" w:csb0="0000019F" w:csb1="00000000"/>
    <w:embedRegular r:id="rId9" w:fontKey="{0725D5F3-8039-4445-8FA0-4011F8966195}"/>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7A97" w:rsidRDefault="00667A97" w:rsidP="008E5D6D">
      <w:r>
        <w:separator/>
      </w:r>
    </w:p>
  </w:footnote>
  <w:footnote w:type="continuationSeparator" w:id="1">
    <w:p w:rsidR="00667A97" w:rsidRDefault="00667A97" w:rsidP="008E5D6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E6D55"/>
    <w:rsid w:val="00004D51"/>
    <w:rsid w:val="00031804"/>
    <w:rsid w:val="00073DF3"/>
    <w:rsid w:val="0010730E"/>
    <w:rsid w:val="00137980"/>
    <w:rsid w:val="001C6D6B"/>
    <w:rsid w:val="001E0F3E"/>
    <w:rsid w:val="00212320"/>
    <w:rsid w:val="002B47AD"/>
    <w:rsid w:val="002B5693"/>
    <w:rsid w:val="002F5D2F"/>
    <w:rsid w:val="0033011C"/>
    <w:rsid w:val="00334CD7"/>
    <w:rsid w:val="00364008"/>
    <w:rsid w:val="0037187D"/>
    <w:rsid w:val="00383F7A"/>
    <w:rsid w:val="003E421B"/>
    <w:rsid w:val="003E6D55"/>
    <w:rsid w:val="003F1D2C"/>
    <w:rsid w:val="00422B95"/>
    <w:rsid w:val="00427A36"/>
    <w:rsid w:val="00432186"/>
    <w:rsid w:val="00466446"/>
    <w:rsid w:val="004767CE"/>
    <w:rsid w:val="00483688"/>
    <w:rsid w:val="004B342B"/>
    <w:rsid w:val="004C48B3"/>
    <w:rsid w:val="004F1EC9"/>
    <w:rsid w:val="0051446D"/>
    <w:rsid w:val="00547A9E"/>
    <w:rsid w:val="00572B89"/>
    <w:rsid w:val="005B7D1F"/>
    <w:rsid w:val="005D0CF8"/>
    <w:rsid w:val="005D40B7"/>
    <w:rsid w:val="00600E01"/>
    <w:rsid w:val="00667A97"/>
    <w:rsid w:val="007324FC"/>
    <w:rsid w:val="007376B4"/>
    <w:rsid w:val="00744CE2"/>
    <w:rsid w:val="00753460"/>
    <w:rsid w:val="0079141C"/>
    <w:rsid w:val="0079258E"/>
    <w:rsid w:val="007B7AE1"/>
    <w:rsid w:val="007E72F1"/>
    <w:rsid w:val="00816109"/>
    <w:rsid w:val="00852B0C"/>
    <w:rsid w:val="00882172"/>
    <w:rsid w:val="0089291D"/>
    <w:rsid w:val="008B011B"/>
    <w:rsid w:val="008E5D6D"/>
    <w:rsid w:val="00906DBA"/>
    <w:rsid w:val="0092205F"/>
    <w:rsid w:val="00963194"/>
    <w:rsid w:val="00973A9C"/>
    <w:rsid w:val="00985B41"/>
    <w:rsid w:val="009A5AFB"/>
    <w:rsid w:val="009C287B"/>
    <w:rsid w:val="009E5987"/>
    <w:rsid w:val="009F5CF2"/>
    <w:rsid w:val="00A32E9A"/>
    <w:rsid w:val="00A56C52"/>
    <w:rsid w:val="00A57ABA"/>
    <w:rsid w:val="00A61303"/>
    <w:rsid w:val="00A9298B"/>
    <w:rsid w:val="00A9794F"/>
    <w:rsid w:val="00B22697"/>
    <w:rsid w:val="00B40DC6"/>
    <w:rsid w:val="00B87554"/>
    <w:rsid w:val="00BA5F9D"/>
    <w:rsid w:val="00BD3D69"/>
    <w:rsid w:val="00BE5A5C"/>
    <w:rsid w:val="00C03826"/>
    <w:rsid w:val="00C03DD1"/>
    <w:rsid w:val="00C0758F"/>
    <w:rsid w:val="00C46520"/>
    <w:rsid w:val="00C54FAB"/>
    <w:rsid w:val="00D263B9"/>
    <w:rsid w:val="00D560E0"/>
    <w:rsid w:val="00D76069"/>
    <w:rsid w:val="00D81B79"/>
    <w:rsid w:val="00E00C3F"/>
    <w:rsid w:val="00E20ABC"/>
    <w:rsid w:val="00E47387"/>
    <w:rsid w:val="00E54FFE"/>
    <w:rsid w:val="00E70C75"/>
    <w:rsid w:val="00E95AFF"/>
    <w:rsid w:val="00EE5D68"/>
    <w:rsid w:val="00EF2386"/>
    <w:rsid w:val="00EF53DE"/>
    <w:rsid w:val="00F60154"/>
    <w:rsid w:val="00F75822"/>
    <w:rsid w:val="00F9260F"/>
    <w:rsid w:val="00FA782F"/>
    <w:rsid w:val="00FB6098"/>
    <w:rsid w:val="00FC42C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4008"/>
    <w:pPr>
      <w:widowControl w:val="0"/>
      <w:jc w:val="both"/>
    </w:pPr>
    <w:rPr>
      <w:rFonts w:ascii="Calibri" w:eastAsia="宋体" w:hAnsi="Calibri" w:cs="Times New Roman"/>
      <w:szCs w:val="24"/>
    </w:rPr>
  </w:style>
  <w:style w:type="paragraph" w:styleId="1">
    <w:name w:val="heading 1"/>
    <w:basedOn w:val="a"/>
    <w:next w:val="a"/>
    <w:link w:val="1Char"/>
    <w:qFormat/>
    <w:rsid w:val="00906DBA"/>
    <w:pPr>
      <w:keepNext/>
      <w:keepLines/>
      <w:spacing w:before="340" w:after="330" w:line="578" w:lineRule="auto"/>
      <w:outlineLvl w:val="0"/>
    </w:pPr>
    <w:rPr>
      <w:rFonts w:ascii="Times New Roman" w:hAnsi="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8E5D6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8E5D6D"/>
    <w:rPr>
      <w:sz w:val="18"/>
      <w:szCs w:val="18"/>
    </w:rPr>
  </w:style>
  <w:style w:type="paragraph" w:styleId="a4">
    <w:name w:val="footer"/>
    <w:basedOn w:val="a"/>
    <w:link w:val="Char0"/>
    <w:uiPriority w:val="99"/>
    <w:semiHidden/>
    <w:unhideWhenUsed/>
    <w:rsid w:val="008E5D6D"/>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8E5D6D"/>
    <w:rPr>
      <w:sz w:val="18"/>
      <w:szCs w:val="18"/>
    </w:rPr>
  </w:style>
  <w:style w:type="character" w:customStyle="1" w:styleId="1Char">
    <w:name w:val="标题 1 Char"/>
    <w:basedOn w:val="a0"/>
    <w:link w:val="1"/>
    <w:rsid w:val="00906DBA"/>
    <w:rPr>
      <w:rFonts w:ascii="Times New Roman" w:eastAsia="宋体" w:hAnsi="Times New Roman" w:cs="Times New Roman"/>
      <w:b/>
      <w:bCs/>
      <w:kern w:val="44"/>
      <w:sz w:val="44"/>
      <w:szCs w:val="44"/>
    </w:rPr>
  </w:style>
  <w:style w:type="table" w:styleId="a5">
    <w:name w:val="Table Grid"/>
    <w:basedOn w:val="a1"/>
    <w:uiPriority w:val="59"/>
    <w:rsid w:val="00C0382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Char1"/>
    <w:uiPriority w:val="99"/>
    <w:semiHidden/>
    <w:unhideWhenUsed/>
    <w:rsid w:val="00364008"/>
    <w:rPr>
      <w:sz w:val="18"/>
      <w:szCs w:val="18"/>
    </w:rPr>
  </w:style>
  <w:style w:type="character" w:customStyle="1" w:styleId="Char1">
    <w:name w:val="批注框文本 Char"/>
    <w:basedOn w:val="a0"/>
    <w:link w:val="a6"/>
    <w:uiPriority w:val="99"/>
    <w:semiHidden/>
    <w:rsid w:val="00364008"/>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divs>
    <w:div w:id="2076512135">
      <w:bodyDiv w:val="1"/>
      <w:marLeft w:val="0"/>
      <w:marRight w:val="0"/>
      <w:marTop w:val="0"/>
      <w:marBottom w:val="0"/>
      <w:divBdr>
        <w:top w:val="none" w:sz="0" w:space="0" w:color="auto"/>
        <w:left w:val="none" w:sz="0" w:space="0" w:color="auto"/>
        <w:bottom w:val="none" w:sz="0" w:space="0" w:color="auto"/>
        <w:right w:val="none" w:sz="0" w:space="0" w:color="auto"/>
      </w:divBdr>
      <w:divsChild>
        <w:div w:id="1387332963">
          <w:marLeft w:val="0"/>
          <w:marRight w:val="0"/>
          <w:marTop w:val="0"/>
          <w:marBottom w:val="0"/>
          <w:divBdr>
            <w:top w:val="none" w:sz="0" w:space="0" w:color="auto"/>
            <w:left w:val="none" w:sz="0" w:space="0" w:color="auto"/>
            <w:bottom w:val="none" w:sz="0" w:space="0" w:color="auto"/>
            <w:right w:val="none" w:sz="0" w:space="0" w:color="auto"/>
          </w:divBdr>
          <w:divsChild>
            <w:div w:id="12123017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597</Words>
  <Characters>3405</Characters>
  <Application>Microsoft Office Word</Application>
  <DocSecurity>0</DocSecurity>
  <Lines>28</Lines>
  <Paragraphs>7</Paragraphs>
  <ScaleCrop>false</ScaleCrop>
  <Company/>
  <LinksUpToDate>false</LinksUpToDate>
  <CharactersWithSpaces>3995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cp:revision>
  <dcterms:created xsi:type="dcterms:W3CDTF">2021-10-08T01:27:00Z</dcterms:created>
  <dcterms:modified xsi:type="dcterms:W3CDTF">2021-10-08T01:28:00Z</dcterms:modified>
</cp:coreProperties>
</file>