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spacing w:line="360" w:lineRule="auto"/>
        <w:jc w:val="left"/>
        <w:rPr>
          <w:rFonts w:hint="eastAsia" w:ascii="宋体" w:hAnsi="宋体" w:eastAsia="宋体"/>
          <w:color w:val="000000" w:themeColor="text1"/>
          <w:sz w:val="32"/>
          <w:szCs w:val="32"/>
        </w:rPr>
      </w:pPr>
      <w:r>
        <w:rPr>
          <w:rFonts w:hint="eastAsia" w:ascii="宋体" w:hAnsi="宋体" w:eastAsia="宋体" w:cstheme="minorEastAsia"/>
          <w:b/>
          <w:bCs/>
          <w:sz w:val="24"/>
        </w:rPr>
        <w:t>汪庄赟，1009015526@qq.com，13681793565</w:t>
      </w:r>
    </w:p>
    <w:p>
      <w:pPr>
        <w:spacing w:line="360" w:lineRule="auto"/>
        <w:jc w:val="center"/>
        <w:rPr>
          <w:rFonts w:ascii="宋体" w:hAnsi="宋体" w:eastAsia="宋体"/>
          <w:b/>
          <w:color w:val="000000" w:themeColor="text1"/>
          <w:sz w:val="30"/>
          <w:szCs w:val="30"/>
        </w:rPr>
      </w:pPr>
      <w:r>
        <w:rPr>
          <w:rFonts w:hint="eastAsia" w:ascii="宋体" w:hAnsi="宋体" w:eastAsia="宋体"/>
          <w:b/>
          <w:color w:val="000000" w:themeColor="text1"/>
          <w:sz w:val="30"/>
          <w:szCs w:val="30"/>
        </w:rPr>
        <w:t>基于小学自然学科核心素养的单元教学探析</w:t>
      </w:r>
    </w:p>
    <w:p>
      <w:pPr>
        <w:spacing w:line="360" w:lineRule="auto"/>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——以《自然》科教版第六册第五单元《磁极与指向》为例</w:t>
      </w:r>
    </w:p>
    <w:p>
      <w:pPr>
        <w:spacing w:line="360" w:lineRule="auto"/>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上海市实验学校附属小学  汪庄赟</w:t>
      </w:r>
    </w:p>
    <w:p>
      <w:pPr>
        <w:spacing w:line="360" w:lineRule="auto"/>
        <w:jc w:val="center"/>
        <w:rPr>
          <w:rFonts w:ascii="楷体" w:hAnsi="楷体" w:eastAsia="楷体"/>
          <w:color w:val="000000" w:themeColor="text1"/>
          <w:sz w:val="24"/>
          <w:szCs w:val="24"/>
        </w:rPr>
      </w:pPr>
    </w:p>
    <w:p>
      <w:pPr>
        <w:spacing w:line="360" w:lineRule="auto"/>
        <w:jc w:val="left"/>
        <w:rPr>
          <w:rFonts w:ascii="宋体" w:hAnsi="宋体" w:eastAsia="宋体" w:cs="宋体"/>
          <w:color w:val="000000" w:themeColor="text1"/>
          <w:sz w:val="21"/>
          <w:szCs w:val="21"/>
        </w:rPr>
      </w:pPr>
      <w:r>
        <w:rPr>
          <w:rFonts w:hint="eastAsia" w:ascii="宋体" w:hAnsi="宋体" w:eastAsia="宋体" w:cs="宋体"/>
          <w:color w:val="000000" w:themeColor="text1"/>
          <w:sz w:val="24"/>
          <w:szCs w:val="24"/>
        </w:rPr>
        <w:t xml:space="preserve">    </w:t>
      </w:r>
      <w:r>
        <w:rPr>
          <w:rFonts w:hint="eastAsia" w:ascii="宋体" w:hAnsi="宋体" w:eastAsia="宋体" w:cs="宋体"/>
          <w:color w:val="000000" w:themeColor="text1"/>
          <w:sz w:val="21"/>
          <w:szCs w:val="21"/>
        </w:rPr>
        <w:t>2017年，学习基础素养项目组印发了《素养何以在课堂中生长》一书，强调了核心素养指的是学生适应未来社会发展需要的、在真实情境下解决综合问题的必备品格与关键能力，培育核心素养是面向未来的教育必须高度重视的根本性任务。小学自然学科的核心素养是学生学习自然学科后形成的、具有自然学科特点的、适应其终身发展和社会需要的必备品格和关键能力。在《上海市小学自然学科教学基本要求》（以下略称《基本要求》）下，单元教学对学生核心素养能力的培养起着至关重要的作用。本文中，笔者以《自然》科教版第六册第五单元《磁极与指向》为例，探析如何将自然学科核心素养融入日常的单元教学设计中。</w:t>
      </w:r>
    </w:p>
    <w:p>
      <w:pPr>
        <w:spacing w:line="360" w:lineRule="auto"/>
        <w:jc w:val="left"/>
        <w:rPr>
          <w:rFonts w:ascii="宋体" w:hAnsi="宋体" w:eastAsia="宋体"/>
          <w:color w:val="000000" w:themeColor="text1"/>
          <w:sz w:val="21"/>
          <w:szCs w:val="21"/>
        </w:rPr>
      </w:pPr>
    </w:p>
    <w:p>
      <w:pPr>
        <w:pStyle w:val="10"/>
        <w:numPr>
          <w:ilvl w:val="0"/>
          <w:numId w:val="1"/>
        </w:numPr>
        <w:spacing w:line="360" w:lineRule="auto"/>
        <w:ind w:firstLineChars="0"/>
        <w:jc w:val="left"/>
        <w:rPr>
          <w:rFonts w:ascii="宋体" w:hAnsi="宋体" w:eastAsia="宋体"/>
          <w:b/>
          <w:bCs/>
          <w:color w:val="000000" w:themeColor="text1"/>
          <w:sz w:val="21"/>
          <w:szCs w:val="21"/>
        </w:rPr>
      </w:pPr>
      <w:r>
        <w:rPr>
          <w:rFonts w:hint="eastAsia" w:ascii="宋体" w:hAnsi="宋体" w:eastAsia="宋体"/>
          <w:b/>
          <w:bCs/>
          <w:color w:val="000000" w:themeColor="text1"/>
          <w:sz w:val="21"/>
          <w:szCs w:val="21"/>
        </w:rPr>
        <w:t>立足核心素养培养，制定单元教学思路</w:t>
      </w:r>
    </w:p>
    <w:p>
      <w:pPr>
        <w:pStyle w:val="10"/>
        <w:numPr>
          <w:ilvl w:val="0"/>
          <w:numId w:val="2"/>
        </w:numPr>
        <w:spacing w:line="360" w:lineRule="auto"/>
        <w:ind w:firstLineChars="0"/>
        <w:jc w:val="left"/>
        <w:rPr>
          <w:rFonts w:ascii="宋体" w:hAnsi="宋体" w:eastAsia="宋体"/>
          <w:b/>
          <w:bCs/>
          <w:color w:val="000000" w:themeColor="text1"/>
          <w:sz w:val="21"/>
          <w:szCs w:val="21"/>
        </w:rPr>
      </w:pPr>
      <w:r>
        <w:rPr>
          <w:rFonts w:hint="eastAsia" w:ascii="宋体" w:hAnsi="宋体" w:eastAsia="宋体"/>
          <w:b/>
          <w:bCs/>
          <w:color w:val="000000" w:themeColor="text1"/>
          <w:sz w:val="21"/>
          <w:szCs w:val="21"/>
        </w:rPr>
        <w:t>对照《基本要求》，明确单元目标与课时目标</w:t>
      </w:r>
    </w:p>
    <w:p>
      <w:pPr>
        <w:pStyle w:val="10"/>
        <w:spacing w:line="360" w:lineRule="auto"/>
        <w:ind w:firstLine="480"/>
        <w:jc w:val="left"/>
        <w:rPr>
          <w:rFonts w:hint="eastAsia" w:ascii="宋体" w:hAnsi="宋体" w:eastAsia="宋体"/>
          <w:color w:val="000000" w:themeColor="text1"/>
          <w:sz w:val="21"/>
          <w:szCs w:val="21"/>
          <w:lang w:val="en-US" w:eastAsia="zh-CN"/>
        </w:rPr>
      </w:pPr>
      <w:r>
        <w:rPr>
          <w:rFonts w:hint="eastAsia" w:ascii="宋体" w:hAnsi="宋体" w:eastAsia="宋体"/>
          <w:color w:val="000000" w:themeColor="text1"/>
          <w:sz w:val="21"/>
          <w:szCs w:val="21"/>
          <w:lang w:val="en-US" w:eastAsia="zh-CN"/>
        </w:rPr>
        <w:t>在设计单元目标与课时目标时，需要教师对照《基本要求》，梳理单元的知识脉络，再对照《分年段教学基本要求》，进一步明确单课的教学目标。</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lang w:val="en-US" w:eastAsia="zh-CN"/>
        </w:rPr>
        <w:t>以《磁极与指向》单元为例，</w:t>
      </w:r>
      <w:r>
        <w:rPr>
          <w:rFonts w:hint="eastAsia" w:ascii="宋体" w:hAnsi="宋体" w:eastAsia="宋体"/>
          <w:color w:val="000000" w:themeColor="text1"/>
          <w:sz w:val="21"/>
          <w:szCs w:val="21"/>
        </w:rPr>
        <w:t>通过研读《基本要求》主题8“能与能的转化”中“磁”之“简单的磁现象”，教师</w:t>
      </w:r>
      <w:r>
        <w:rPr>
          <w:rFonts w:hint="eastAsia" w:ascii="宋体" w:hAnsi="宋体" w:eastAsia="宋体"/>
          <w:color w:val="000000" w:themeColor="text1"/>
          <w:sz w:val="21"/>
          <w:szCs w:val="21"/>
          <w:lang w:val="en-US" w:eastAsia="zh-CN"/>
        </w:rPr>
        <w:t>要</w:t>
      </w:r>
      <w:r>
        <w:rPr>
          <w:rFonts w:hint="eastAsia" w:ascii="宋体" w:hAnsi="宋体" w:eastAsia="宋体"/>
          <w:color w:val="000000" w:themeColor="text1"/>
          <w:sz w:val="21"/>
          <w:szCs w:val="21"/>
        </w:rPr>
        <w:t>明确本单元需达成的教学目标为：</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rPr>
        <w:t>L2 知道磁铁有指向性；</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rPr>
        <w:t>L3 知道指南针是由中国人发明的。</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rPr>
        <w:t>H1 知道磁体的不同部分磁性强弱不同，磁性最强的部分叫磁极；</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rPr>
        <w:t>H2 知道磁极间相互作用的特点；</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rPr>
        <w:t>H3 知道地球是一个大磁体。</w:t>
      </w:r>
    </w:p>
    <w:p>
      <w:pPr>
        <w:spacing w:line="360" w:lineRule="auto"/>
        <w:jc w:val="left"/>
        <w:rPr>
          <w:rFonts w:ascii="宋体" w:hAnsi="宋体" w:eastAsia="宋体"/>
          <w:color w:val="000000" w:themeColor="text1"/>
          <w:sz w:val="21"/>
          <w:szCs w:val="21"/>
        </w:rPr>
      </w:pPr>
      <w:r>
        <w:rPr>
          <w:rFonts w:hint="eastAsia" w:ascii="宋体" w:hAnsi="宋体" w:eastAsia="宋体"/>
          <w:color w:val="000000" w:themeColor="text1"/>
          <w:sz w:val="21"/>
          <w:szCs w:val="21"/>
          <w:lang w:val="en-US" w:eastAsia="zh-CN"/>
        </w:rPr>
        <w:t>通过研读《分年段教学基本要求》，</w:t>
      </w:r>
      <w:r>
        <w:rPr>
          <w:rFonts w:hint="eastAsia" w:ascii="宋体" w:hAnsi="宋体" w:eastAsia="宋体"/>
          <w:color w:val="000000" w:themeColor="text1"/>
          <w:sz w:val="21"/>
          <w:szCs w:val="21"/>
        </w:rPr>
        <w:t>教师</w:t>
      </w:r>
      <w:r>
        <w:rPr>
          <w:rFonts w:hint="eastAsia" w:ascii="宋体" w:hAnsi="宋体" w:eastAsia="宋体"/>
          <w:color w:val="000000" w:themeColor="text1"/>
          <w:sz w:val="21"/>
          <w:szCs w:val="21"/>
          <w:lang w:val="en-US" w:eastAsia="zh-CN"/>
        </w:rPr>
        <w:t>要</w:t>
      </w:r>
      <w:r>
        <w:rPr>
          <w:rFonts w:hint="eastAsia" w:ascii="宋体" w:hAnsi="宋体" w:eastAsia="宋体"/>
          <w:color w:val="000000" w:themeColor="text1"/>
          <w:sz w:val="21"/>
          <w:szCs w:val="21"/>
        </w:rPr>
        <w:t>明确本单元需达成的课时目标为：</w:t>
      </w:r>
    </w:p>
    <w:p>
      <w:pPr>
        <w:spacing w:line="360" w:lineRule="auto"/>
        <w:ind w:firstLine="420" w:firstLineChars="200"/>
        <w:jc w:val="center"/>
        <w:rPr>
          <w:rFonts w:ascii="宋体" w:hAnsi="宋体" w:eastAsia="宋体"/>
          <w:color w:val="000000" w:themeColor="text1"/>
          <w:sz w:val="21"/>
          <w:szCs w:val="21"/>
        </w:rPr>
      </w:pPr>
      <w:r>
        <w:rPr>
          <w:rFonts w:hint="eastAsia" w:ascii="黑体" w:hAnsi="黑体" w:eastAsia="黑体" w:cs="黑体"/>
          <w:color w:val="000000" w:themeColor="text1"/>
          <w:sz w:val="21"/>
          <w:szCs w:val="21"/>
        </w:rPr>
        <w:t>表1  课时目标</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7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tcPr>
          <w:p>
            <w:pPr>
              <w:spacing w:line="360" w:lineRule="auto"/>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教学内容</w:t>
            </w:r>
          </w:p>
        </w:tc>
        <w:tc>
          <w:tcPr>
            <w:tcW w:w="7097" w:type="dxa"/>
          </w:tcPr>
          <w:p>
            <w:pPr>
              <w:spacing w:line="360" w:lineRule="auto"/>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教学目标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pPr>
              <w:spacing w:line="360" w:lineRule="auto"/>
              <w:jc w:val="left"/>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磁铁的两极</w:t>
            </w:r>
          </w:p>
        </w:tc>
        <w:tc>
          <w:tcPr>
            <w:tcW w:w="7097" w:type="dxa"/>
          </w:tcPr>
          <w:p>
            <w:pPr>
              <w:spacing w:line="360" w:lineRule="auto"/>
              <w:jc w:val="left"/>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通过观察、实验等活动，知道磁铁的不同部分磁性强弱不同，磁性最强的部分叫磁极；知道磁铁有指向性，知道磁极间相互作用的特点，提高观察归纳的能力，具有实事求是的科学态度。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pPr>
              <w:spacing w:line="360" w:lineRule="auto"/>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小磁针的奥秘</w:t>
            </w:r>
          </w:p>
        </w:tc>
        <w:tc>
          <w:tcPr>
            <w:tcW w:w="7097" w:type="dxa"/>
          </w:tcPr>
          <w:p>
            <w:pPr>
              <w:spacing w:line="360" w:lineRule="auto"/>
              <w:jc w:val="left"/>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通过制作、观察等活动，知道磁化现象和小磁针的性质，知道简单的去磁方法，提高设计实验和动手操作的能力，体会磁性在生活中的应用。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pPr>
              <w:spacing w:line="360" w:lineRule="auto"/>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指南针</w:t>
            </w:r>
          </w:p>
        </w:tc>
        <w:tc>
          <w:tcPr>
            <w:tcW w:w="7097" w:type="dxa"/>
          </w:tcPr>
          <w:p>
            <w:pPr>
              <w:tabs>
                <w:tab w:val="left" w:pos="312"/>
              </w:tabs>
              <w:spacing w:line="440" w:lineRule="exact"/>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通过制作、阅读等活动，知道指南针的用途，感受科学技术与生活的密切关系，提高创新设计的能力。</w:t>
            </w:r>
          </w:p>
        </w:tc>
      </w:tr>
    </w:tbl>
    <w:p>
      <w:pPr>
        <w:pStyle w:val="10"/>
        <w:spacing w:line="360" w:lineRule="auto"/>
        <w:ind w:firstLine="0" w:firstLineChars="0"/>
        <w:jc w:val="left"/>
        <w:rPr>
          <w:rFonts w:ascii="黑体" w:hAnsi="黑体" w:eastAsia="黑体" w:cs="黑体"/>
          <w:color w:val="000000" w:themeColor="text1"/>
          <w:sz w:val="21"/>
          <w:szCs w:val="21"/>
        </w:rPr>
      </w:pPr>
    </w:p>
    <w:p>
      <w:pPr>
        <w:pStyle w:val="10"/>
        <w:numPr>
          <w:ilvl w:val="0"/>
          <w:numId w:val="2"/>
        </w:numPr>
        <w:spacing w:line="360" w:lineRule="auto"/>
        <w:ind w:firstLineChars="0"/>
        <w:jc w:val="left"/>
        <w:rPr>
          <w:rFonts w:ascii="宋体" w:hAnsi="宋体" w:eastAsia="宋体" w:cs="黑体"/>
          <w:b/>
          <w:color w:val="000000" w:themeColor="text1"/>
          <w:sz w:val="21"/>
          <w:szCs w:val="21"/>
        </w:rPr>
      </w:pPr>
      <w:r>
        <w:rPr>
          <w:rFonts w:hint="eastAsia" w:ascii="宋体" w:hAnsi="宋体" w:eastAsia="宋体" w:cs="黑体"/>
          <w:b/>
          <w:color w:val="000000" w:themeColor="text1"/>
          <w:sz w:val="21"/>
          <w:szCs w:val="21"/>
        </w:rPr>
        <w:t>根据课时安排，设定核心素养</w:t>
      </w:r>
    </w:p>
    <w:p>
      <w:pPr>
        <w:pStyle w:val="10"/>
        <w:numPr>
          <w:ilvl w:val="0"/>
          <w:numId w:val="0"/>
        </w:numPr>
        <w:spacing w:line="360" w:lineRule="auto"/>
        <w:ind w:leftChars="0" w:firstLine="420" w:firstLineChars="200"/>
        <w:jc w:val="left"/>
        <w:rPr>
          <w:rFonts w:hint="default" w:ascii="宋体" w:hAnsi="宋体" w:eastAsia="宋体" w:cs="黑体"/>
          <w:b/>
          <w:color w:val="000000" w:themeColor="text1"/>
          <w:sz w:val="21"/>
          <w:szCs w:val="21"/>
          <w:lang w:val="en-US" w:eastAsia="zh-CN"/>
        </w:rPr>
      </w:pPr>
      <w:r>
        <w:rPr>
          <w:rFonts w:hint="eastAsia" w:ascii="Arial" w:hAnsi="Arial" w:eastAsia="宋体" w:cs="Arial"/>
          <w:color w:val="000000" w:themeColor="text1"/>
          <w:sz w:val="21"/>
          <w:szCs w:val="21"/>
        </w:rPr>
        <w:t>在展开单元教学的各环节中，</w:t>
      </w:r>
      <w:r>
        <w:rPr>
          <w:rFonts w:hint="eastAsia" w:ascii="Arial" w:hAnsi="Arial" w:eastAsia="宋体" w:cs="Arial"/>
          <w:color w:val="000000" w:themeColor="text1"/>
          <w:sz w:val="21"/>
          <w:szCs w:val="21"/>
          <w:lang w:val="en-US" w:eastAsia="zh-CN"/>
        </w:rPr>
        <w:t>教师可逐步</w:t>
      </w:r>
      <w:r>
        <w:rPr>
          <w:rFonts w:hint="eastAsia" w:ascii="Arial" w:hAnsi="Arial" w:eastAsia="宋体" w:cs="Arial"/>
          <w:color w:val="000000" w:themeColor="text1"/>
          <w:sz w:val="21"/>
          <w:szCs w:val="21"/>
        </w:rPr>
        <w:t>渗透自然学科</w:t>
      </w:r>
      <w:r>
        <w:rPr>
          <w:rFonts w:hint="eastAsia" w:ascii="Arial" w:hAnsi="Arial" w:eastAsia="宋体" w:cs="Arial"/>
          <w:color w:val="000000" w:themeColor="text1"/>
          <w:sz w:val="21"/>
          <w:szCs w:val="21"/>
          <w:lang w:val="en-US" w:eastAsia="zh-CN"/>
        </w:rPr>
        <w:t>各</w:t>
      </w:r>
      <w:r>
        <w:rPr>
          <w:rFonts w:hint="eastAsia" w:ascii="Arial" w:hAnsi="Arial" w:eastAsia="宋体" w:cs="Arial"/>
          <w:color w:val="000000" w:themeColor="text1"/>
          <w:sz w:val="21"/>
          <w:szCs w:val="21"/>
        </w:rPr>
        <w:t>核心素养</w:t>
      </w:r>
      <w:r>
        <w:rPr>
          <w:rFonts w:hint="eastAsia" w:ascii="Arial" w:hAnsi="Arial" w:eastAsia="宋体" w:cs="Arial"/>
          <w:color w:val="000000" w:themeColor="text1"/>
          <w:sz w:val="21"/>
          <w:szCs w:val="21"/>
          <w:lang w:eastAsia="zh-CN"/>
        </w:rPr>
        <w:t>，</w:t>
      </w:r>
      <w:r>
        <w:rPr>
          <w:rFonts w:hint="eastAsia" w:ascii="Arial" w:hAnsi="Arial" w:eastAsia="宋体" w:cs="Arial"/>
          <w:color w:val="000000" w:themeColor="text1"/>
          <w:sz w:val="21"/>
          <w:szCs w:val="21"/>
          <w:lang w:val="en-US" w:eastAsia="zh-CN"/>
        </w:rPr>
        <w:t>即科学态度与习惯</w:t>
      </w:r>
      <w:r>
        <w:rPr>
          <w:rFonts w:hint="eastAsia" w:ascii="宋体" w:hAnsi="宋体" w:eastAsia="宋体" w:cs="宋体"/>
          <w:color w:val="000000" w:themeColor="text1"/>
          <w:sz w:val="21"/>
          <w:szCs w:val="21"/>
          <w:lang w:val="en-US" w:eastAsia="zh-CN"/>
        </w:rPr>
        <w:t>、</w:t>
      </w:r>
      <w:r>
        <w:rPr>
          <w:rFonts w:hint="eastAsia" w:ascii="宋体" w:hAnsi="宋体" w:eastAsia="宋体" w:cs="宋体"/>
          <w:color w:val="000000" w:themeColor="text1"/>
          <w:sz w:val="21"/>
          <w:szCs w:val="21"/>
        </w:rPr>
        <w:t>科学探究与交流</w:t>
      </w:r>
      <w:r>
        <w:rPr>
          <w:rFonts w:hint="eastAsia" w:ascii="宋体" w:hAnsi="宋体" w:eastAsia="宋体" w:cs="宋体"/>
          <w:color w:val="000000" w:themeColor="text1"/>
          <w:sz w:val="21"/>
          <w:szCs w:val="21"/>
          <w:lang w:eastAsia="zh-CN"/>
        </w:rPr>
        <w:t>、</w:t>
      </w:r>
      <w:r>
        <w:rPr>
          <w:rFonts w:hint="eastAsia" w:ascii="宋体" w:hAnsi="宋体" w:eastAsia="宋体" w:cs="宋体"/>
          <w:color w:val="000000" w:themeColor="text1"/>
          <w:sz w:val="21"/>
          <w:szCs w:val="21"/>
        </w:rPr>
        <w:t>科学观念与应用</w:t>
      </w:r>
      <w:r>
        <w:rPr>
          <w:rFonts w:hint="eastAsia" w:ascii="宋体" w:hAnsi="宋体" w:eastAsia="宋体" w:cs="宋体"/>
          <w:color w:val="000000" w:themeColor="text1"/>
          <w:sz w:val="21"/>
          <w:szCs w:val="21"/>
          <w:lang w:eastAsia="zh-CN"/>
        </w:rPr>
        <w:t>、</w:t>
      </w:r>
      <w:r>
        <w:rPr>
          <w:rFonts w:hint="eastAsia" w:ascii="宋体" w:hAnsi="宋体" w:eastAsia="宋体" w:cs="宋体"/>
          <w:color w:val="000000" w:themeColor="text1"/>
          <w:sz w:val="21"/>
          <w:szCs w:val="21"/>
        </w:rPr>
        <w:t>科学思维与创新。每</w:t>
      </w:r>
      <w:r>
        <w:rPr>
          <w:rFonts w:hint="eastAsia" w:ascii="Arial" w:hAnsi="Arial" w:eastAsia="宋体" w:cs="Arial"/>
          <w:color w:val="000000" w:themeColor="text1"/>
          <w:sz w:val="21"/>
          <w:szCs w:val="21"/>
        </w:rPr>
        <w:t>一课时，每一活动，</w:t>
      </w:r>
      <w:r>
        <w:rPr>
          <w:rFonts w:hint="eastAsia" w:ascii="Arial" w:hAnsi="Arial" w:eastAsia="宋体" w:cs="Arial"/>
          <w:color w:val="000000" w:themeColor="text1"/>
          <w:sz w:val="21"/>
          <w:szCs w:val="21"/>
          <w:lang w:val="en-US" w:eastAsia="zh-CN"/>
        </w:rPr>
        <w:t>其实</w:t>
      </w:r>
      <w:r>
        <w:rPr>
          <w:rFonts w:hint="eastAsia" w:ascii="Arial" w:hAnsi="Arial" w:eastAsia="宋体" w:cs="Arial"/>
          <w:color w:val="000000" w:themeColor="text1"/>
          <w:sz w:val="21"/>
          <w:szCs w:val="21"/>
        </w:rPr>
        <w:t>均有涉及</w:t>
      </w:r>
      <w:r>
        <w:rPr>
          <w:rFonts w:hint="eastAsia" w:ascii="Arial" w:hAnsi="Arial" w:eastAsia="宋体" w:cs="Arial"/>
          <w:color w:val="000000" w:themeColor="text1"/>
          <w:sz w:val="21"/>
          <w:szCs w:val="21"/>
          <w:lang w:val="en-US" w:eastAsia="zh-CN"/>
        </w:rPr>
        <w:t>这些</w:t>
      </w:r>
      <w:r>
        <w:rPr>
          <w:rFonts w:hint="eastAsia" w:ascii="Arial" w:hAnsi="Arial" w:eastAsia="宋体" w:cs="Arial"/>
          <w:color w:val="000000" w:themeColor="text1"/>
          <w:sz w:val="21"/>
          <w:szCs w:val="21"/>
        </w:rPr>
        <w:t>核心素养，只是</w:t>
      </w:r>
      <w:r>
        <w:rPr>
          <w:rFonts w:hint="eastAsia" w:ascii="Arial" w:hAnsi="Arial" w:eastAsia="宋体" w:cs="Arial"/>
          <w:color w:val="000000" w:themeColor="text1"/>
          <w:sz w:val="21"/>
          <w:szCs w:val="21"/>
          <w:lang w:val="en-US" w:eastAsia="zh-CN"/>
        </w:rPr>
        <w:t>每一教学活动所涉及的</w:t>
      </w:r>
      <w:r>
        <w:rPr>
          <w:rFonts w:hint="eastAsia" w:ascii="Arial" w:hAnsi="Arial" w:eastAsia="宋体" w:cs="Arial"/>
          <w:color w:val="000000" w:themeColor="text1"/>
          <w:sz w:val="21"/>
          <w:szCs w:val="21"/>
        </w:rPr>
        <w:t>侧重点略有不同。</w:t>
      </w:r>
      <w:r>
        <w:rPr>
          <w:rFonts w:hint="eastAsia" w:ascii="Arial" w:hAnsi="Arial" w:eastAsia="宋体" w:cs="Arial"/>
          <w:color w:val="000000" w:themeColor="text1"/>
          <w:sz w:val="21"/>
          <w:szCs w:val="21"/>
          <w:lang w:val="en-US" w:eastAsia="zh-CN"/>
        </w:rPr>
        <w:t>根据《磁极与指向》这一单元的课时安排，我们可以设定每一课时主要涉及的核心素养，如下表格：</w:t>
      </w:r>
    </w:p>
    <w:p>
      <w:pPr>
        <w:pStyle w:val="10"/>
        <w:spacing w:line="360" w:lineRule="auto"/>
        <w:ind w:firstLine="0" w:firstLineChars="0"/>
        <w:jc w:val="center"/>
        <w:rPr>
          <w:rFonts w:ascii="黑体" w:hAnsi="黑体" w:eastAsia="黑体" w:cs="黑体"/>
          <w:color w:val="000000" w:themeColor="text1"/>
          <w:sz w:val="21"/>
          <w:szCs w:val="21"/>
        </w:rPr>
      </w:pPr>
      <w:r>
        <w:rPr>
          <w:rFonts w:hint="eastAsia" w:ascii="黑体" w:hAnsi="黑体" w:eastAsia="黑体" w:cs="黑体"/>
          <w:color w:val="000000" w:themeColor="text1"/>
          <w:sz w:val="21"/>
          <w:szCs w:val="21"/>
        </w:rPr>
        <w:t>表2  课时主要涉及的核心素养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课时</w:t>
            </w:r>
          </w:p>
        </w:tc>
        <w:tc>
          <w:tcPr>
            <w:tcW w:w="2841"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教学内容</w:t>
            </w:r>
          </w:p>
        </w:tc>
        <w:tc>
          <w:tcPr>
            <w:tcW w:w="2841"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主要涉及的核心素养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第1课时</w:t>
            </w:r>
          </w:p>
        </w:tc>
        <w:tc>
          <w:tcPr>
            <w:tcW w:w="2841"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磁铁的两极</w:t>
            </w:r>
          </w:p>
        </w:tc>
        <w:tc>
          <w:tcPr>
            <w:tcW w:w="2841"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科学态度与习惯</w:t>
            </w:r>
          </w:p>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科学探究与交流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第2课时</w:t>
            </w:r>
          </w:p>
        </w:tc>
        <w:tc>
          <w:tcPr>
            <w:tcW w:w="2841"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小磁针的奥秘</w:t>
            </w:r>
          </w:p>
        </w:tc>
        <w:tc>
          <w:tcPr>
            <w:tcW w:w="2841"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科学观念与应用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第3课时</w:t>
            </w:r>
          </w:p>
        </w:tc>
        <w:tc>
          <w:tcPr>
            <w:tcW w:w="2841"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指南针</w:t>
            </w:r>
          </w:p>
        </w:tc>
        <w:tc>
          <w:tcPr>
            <w:tcW w:w="2841" w:type="dxa"/>
            <w:vAlign w:val="center"/>
          </w:tcPr>
          <w:p>
            <w:pPr>
              <w:pStyle w:val="10"/>
              <w:spacing w:line="360" w:lineRule="auto"/>
              <w:ind w:firstLine="0" w:firstLineChars="0"/>
              <w:jc w:val="center"/>
              <w:rPr>
                <w:rFonts w:ascii="楷体" w:hAnsi="楷体" w:eastAsia="楷体" w:cs="楷体"/>
                <w:color w:val="000000" w:themeColor="text1"/>
                <w:sz w:val="21"/>
                <w:szCs w:val="21"/>
              </w:rPr>
            </w:pPr>
            <w:r>
              <w:rPr>
                <w:rFonts w:hint="eastAsia" w:ascii="楷体" w:hAnsi="楷体" w:eastAsia="楷体" w:cs="楷体"/>
                <w:color w:val="000000" w:themeColor="text1"/>
                <w:sz w:val="21"/>
                <w:szCs w:val="21"/>
              </w:rPr>
              <w:t>科学思维与创新</w:t>
            </w:r>
          </w:p>
        </w:tc>
      </w:tr>
    </w:tbl>
    <w:p>
      <w:pPr>
        <w:spacing w:line="360" w:lineRule="auto"/>
        <w:jc w:val="left"/>
        <w:rPr>
          <w:rFonts w:ascii="黑体" w:hAnsi="黑体" w:eastAsia="黑体" w:cs="黑体"/>
          <w:color w:val="000000" w:themeColor="text1"/>
          <w:sz w:val="21"/>
          <w:szCs w:val="21"/>
        </w:rPr>
      </w:pPr>
    </w:p>
    <w:p>
      <w:pPr>
        <w:spacing w:line="360" w:lineRule="auto"/>
        <w:ind w:firstLine="420" w:firstLineChars="200"/>
        <w:jc w:val="left"/>
        <w:rPr>
          <w:rFonts w:ascii="Arial" w:hAnsi="Arial" w:eastAsia="宋体" w:cs="Arial"/>
          <w:color w:val="000000" w:themeColor="text1"/>
          <w:sz w:val="21"/>
          <w:szCs w:val="21"/>
        </w:rPr>
      </w:pPr>
      <w:r>
        <w:rPr>
          <w:rFonts w:hint="eastAsia" w:ascii="宋体" w:hAnsi="宋体" w:eastAsia="宋体"/>
          <w:color w:val="000000" w:themeColor="text1"/>
          <w:sz w:val="21"/>
          <w:szCs w:val="21"/>
        </w:rPr>
        <w:t>结合教学目标，</w:t>
      </w:r>
      <w:r>
        <w:rPr>
          <w:rFonts w:hint="eastAsia" w:ascii="Arial" w:hAnsi="Arial" w:eastAsia="宋体" w:cs="Arial"/>
          <w:color w:val="000000" w:themeColor="text1"/>
          <w:sz w:val="21"/>
          <w:szCs w:val="21"/>
        </w:rPr>
        <w:t>本单元的教学设计明线</w:t>
      </w:r>
      <w:r>
        <w:rPr>
          <w:rFonts w:hint="eastAsia" w:ascii="Arial" w:hAnsi="Arial" w:eastAsia="宋体" w:cs="Arial"/>
          <w:color w:val="000000" w:themeColor="text1"/>
          <w:sz w:val="21"/>
          <w:szCs w:val="21"/>
          <w:lang w:val="en-US" w:eastAsia="zh-CN"/>
        </w:rPr>
        <w:t>是</w:t>
      </w:r>
      <w:r>
        <w:rPr>
          <w:rFonts w:hint="eastAsia" w:ascii="宋体" w:hAnsi="宋体" w:eastAsia="宋体"/>
          <w:color w:val="000000" w:themeColor="text1"/>
          <w:sz w:val="21"/>
          <w:szCs w:val="21"/>
        </w:rPr>
        <w:t>探究磁铁两极的性质</w:t>
      </w:r>
      <w:r>
        <w:rPr>
          <w:rFonts w:ascii="Arial" w:hAnsi="Arial" w:eastAsia="宋体" w:cs="Arial"/>
          <w:color w:val="000000" w:themeColor="text1"/>
          <w:sz w:val="21"/>
          <w:szCs w:val="21"/>
        </w:rPr>
        <w:t>→</w:t>
      </w:r>
      <w:r>
        <w:rPr>
          <w:rFonts w:hint="eastAsia" w:ascii="宋体" w:hAnsi="宋体" w:eastAsia="宋体"/>
          <w:color w:val="000000" w:themeColor="text1"/>
          <w:sz w:val="21"/>
          <w:szCs w:val="21"/>
        </w:rPr>
        <w:t>探究小磁针的性质</w:t>
      </w:r>
      <w:r>
        <w:rPr>
          <w:rFonts w:ascii="Arial" w:hAnsi="Arial" w:eastAsia="宋体" w:cs="Arial"/>
          <w:color w:val="000000" w:themeColor="text1"/>
          <w:sz w:val="21"/>
          <w:szCs w:val="21"/>
        </w:rPr>
        <w:t>→</w:t>
      </w:r>
      <w:r>
        <w:rPr>
          <w:rFonts w:hint="eastAsia" w:ascii="Arial" w:hAnsi="Arial" w:eastAsia="宋体" w:cs="Arial"/>
          <w:color w:val="000000" w:themeColor="text1"/>
          <w:sz w:val="21"/>
          <w:szCs w:val="21"/>
        </w:rPr>
        <w:t>体会指南针的实际应用，</w:t>
      </w:r>
      <w:r>
        <w:rPr>
          <w:rFonts w:hint="eastAsia" w:ascii="Arial" w:hAnsi="Arial" w:eastAsia="宋体" w:cs="Arial"/>
          <w:color w:val="000000" w:themeColor="text1"/>
          <w:sz w:val="21"/>
          <w:szCs w:val="21"/>
          <w:lang w:val="en-US" w:eastAsia="zh-CN"/>
        </w:rPr>
        <w:t>而</w:t>
      </w:r>
      <w:r>
        <w:rPr>
          <w:rFonts w:hint="eastAsia" w:ascii="Arial" w:hAnsi="Arial" w:eastAsia="宋体" w:cs="Arial"/>
          <w:color w:val="000000" w:themeColor="text1"/>
          <w:sz w:val="21"/>
          <w:szCs w:val="21"/>
        </w:rPr>
        <w:t>暗线则是在此过程中，对学生实事求是的科学态度、严谨的学习习惯，科学的探究方法，运用科学知识解决实际问题的能力，以及科学思维能力等，这些核心素养的培养与提升。</w:t>
      </w:r>
    </w:p>
    <w:p>
      <w:pPr>
        <w:spacing w:line="360" w:lineRule="auto"/>
        <w:ind w:firstLine="480"/>
        <w:jc w:val="left"/>
        <w:rPr>
          <w:rFonts w:ascii="Arial" w:hAnsi="Arial" w:eastAsia="宋体" w:cs="Arial"/>
          <w:color w:val="000000" w:themeColor="text1"/>
          <w:sz w:val="21"/>
          <w:szCs w:val="21"/>
        </w:rPr>
      </w:pPr>
    </w:p>
    <w:p>
      <w:pPr>
        <w:pStyle w:val="10"/>
        <w:numPr>
          <w:ilvl w:val="0"/>
          <w:numId w:val="1"/>
        </w:numPr>
        <w:spacing w:line="360" w:lineRule="auto"/>
        <w:ind w:firstLineChars="0"/>
        <w:jc w:val="left"/>
        <w:rPr>
          <w:rFonts w:ascii="宋体" w:hAnsi="宋体" w:eastAsia="宋体"/>
          <w:b/>
          <w:color w:val="000000" w:themeColor="text1"/>
          <w:sz w:val="21"/>
          <w:szCs w:val="21"/>
        </w:rPr>
      </w:pPr>
      <w:r>
        <w:rPr>
          <w:rFonts w:hint="eastAsia" w:ascii="宋体" w:hAnsi="宋体" w:eastAsia="宋体"/>
          <w:b/>
          <w:color w:val="000000" w:themeColor="text1"/>
          <w:sz w:val="21"/>
          <w:szCs w:val="21"/>
        </w:rPr>
        <w:t>实施单元教学，渗透自然学科核心素养</w:t>
      </w:r>
    </w:p>
    <w:p>
      <w:pPr>
        <w:numPr>
          <w:ilvl w:val="0"/>
          <w:numId w:val="3"/>
        </w:numPr>
        <w:spacing w:line="360" w:lineRule="auto"/>
        <w:jc w:val="left"/>
        <w:rPr>
          <w:rFonts w:hint="default" w:ascii="宋体" w:hAnsi="宋体" w:eastAsia="宋体" w:cs="宋体"/>
          <w:b/>
          <w:bCs/>
          <w:color w:val="000000" w:themeColor="text1"/>
          <w:sz w:val="21"/>
          <w:szCs w:val="21"/>
          <w:lang w:val="en-US" w:eastAsia="zh-CN"/>
        </w:rPr>
      </w:pPr>
      <w:r>
        <w:rPr>
          <w:rFonts w:hint="eastAsia" w:ascii="宋体" w:hAnsi="宋体" w:eastAsia="宋体" w:cs="宋体"/>
          <w:b/>
          <w:bCs/>
          <w:color w:val="000000" w:themeColor="text1"/>
          <w:sz w:val="21"/>
          <w:szCs w:val="21"/>
          <w:lang w:val="en-US" w:eastAsia="zh-CN"/>
        </w:rPr>
        <w:t>科学态度与习惯</w:t>
      </w:r>
    </w:p>
    <w:p>
      <w:pPr>
        <w:numPr>
          <w:ilvl w:val="0"/>
          <w:numId w:val="0"/>
        </w:numPr>
        <w:spacing w:line="360" w:lineRule="auto"/>
        <w:ind w:firstLine="420" w:firstLineChars="200"/>
        <w:jc w:val="left"/>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“科学态度与习惯”是指在认识科学本质的基础上，逐渐形成的对探究内容应有的正确态度和习惯。通过自然学科的学习，教师应引导学生保持实事求是、大胆质疑、严谨认真、持之以恒的科学态度与习惯，</w:t>
      </w:r>
      <w:r>
        <w:rPr>
          <w:rFonts w:hint="eastAsia" w:ascii="宋体" w:hAnsi="宋体" w:eastAsia="宋体" w:cs="宋体"/>
          <w:color w:val="000000" w:themeColor="text1"/>
          <w:sz w:val="21"/>
          <w:szCs w:val="21"/>
        </w:rPr>
        <w:t>这也是学生学习科学、探索自然的内在动力。</w:t>
      </w:r>
    </w:p>
    <w:p>
      <w:pPr>
        <w:numPr>
          <w:ilvl w:val="0"/>
          <w:numId w:val="0"/>
        </w:numPr>
        <w:spacing w:line="360" w:lineRule="auto"/>
        <w:ind w:firstLine="420" w:firstLineChars="200"/>
        <w:jc w:val="left"/>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以第一课时《磁铁的两极》中，</w:t>
      </w:r>
      <w:r>
        <w:rPr>
          <w:rFonts w:hint="eastAsia" w:ascii="宋体" w:hAnsi="宋体" w:eastAsia="宋体" w:cs="宋体"/>
          <w:b w:val="0"/>
          <w:bCs/>
          <w:color w:val="000000" w:themeColor="text1"/>
          <w:sz w:val="21"/>
          <w:szCs w:val="21"/>
        </w:rPr>
        <w:t>探究磁铁不同部位的磁性强弱</w:t>
      </w:r>
      <w:r>
        <w:rPr>
          <w:rFonts w:hint="eastAsia" w:ascii="宋体" w:hAnsi="宋体" w:eastAsia="宋体" w:cs="宋体"/>
          <w:b w:val="0"/>
          <w:bCs/>
          <w:color w:val="000000" w:themeColor="text1"/>
          <w:sz w:val="21"/>
          <w:szCs w:val="21"/>
          <w:lang w:val="en-US" w:eastAsia="zh-CN"/>
        </w:rPr>
        <w:t>这一活动为例。</w:t>
      </w:r>
    </w:p>
    <w:p>
      <w:pPr>
        <w:numPr>
          <w:ilvl w:val="0"/>
          <w:numId w:val="0"/>
        </w:numPr>
        <w:spacing w:line="360" w:lineRule="auto"/>
        <w:jc w:val="left"/>
        <w:rPr>
          <w:rFonts w:hint="eastAsia" w:ascii="楷体" w:hAnsi="楷体" w:eastAsia="楷体" w:cs="楷体"/>
          <w:b w:val="0"/>
          <w:bCs/>
          <w:color w:val="000000" w:themeColor="text1"/>
          <w:sz w:val="21"/>
          <w:szCs w:val="21"/>
          <w:lang w:val="en-US" w:eastAsia="zh-CN"/>
        </w:rPr>
      </w:pPr>
      <w:r>
        <w:rPr>
          <w:rFonts w:hint="eastAsia" w:ascii="楷体" w:hAnsi="楷体" w:eastAsia="楷体" w:cs="楷体"/>
          <w:b w:val="0"/>
          <w:bCs/>
          <w:color w:val="000000" w:themeColor="text1"/>
          <w:sz w:val="21"/>
          <w:szCs w:val="21"/>
          <w:lang w:val="en-US" w:eastAsia="zh-CN"/>
        </w:rPr>
        <w:t>教学片段：</w:t>
      </w:r>
    </w:p>
    <w:p>
      <w:pPr>
        <w:spacing w:line="360" w:lineRule="auto"/>
        <w:ind w:firstLine="480"/>
        <w:jc w:val="left"/>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师：在用磁铁中间部分吸取回形针时，你们小组观察到了什么现象？</w:t>
      </w:r>
    </w:p>
    <w:p>
      <w:pPr>
        <w:spacing w:line="360" w:lineRule="auto"/>
        <w:ind w:firstLine="480"/>
        <w:jc w:val="left"/>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生：磁铁中间部分吸取的回形针数量为“0”。</w:t>
      </w:r>
    </w:p>
    <w:p>
      <w:pPr>
        <w:spacing w:line="360" w:lineRule="auto"/>
        <w:ind w:firstLine="480"/>
        <w:jc w:val="left"/>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师：既为“0”，那磁铁中间的磁性究竟是弱还是无呢？你们能找到更准确的探究方式吗？</w:t>
      </w:r>
    </w:p>
    <w:p>
      <w:pPr>
        <w:spacing w:line="360" w:lineRule="auto"/>
        <w:ind w:firstLine="480"/>
        <w:jc w:val="left"/>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生：可将磁铁中间部分在回形针上方来回移动，观察其是否可使回形针动起来，如果可以，则说明“磁铁中间部分的磁性较弱”，而不是没有磁性。</w:t>
      </w:r>
    </w:p>
    <w:p>
      <w:pPr>
        <w:spacing w:line="360" w:lineRule="auto"/>
        <w:ind w:firstLine="480"/>
        <w:jc w:val="left"/>
        <w:rPr>
          <w:rFonts w:ascii="宋体" w:hAnsi="宋体" w:eastAsia="宋体" w:cs="宋体"/>
          <w:color w:val="000000" w:themeColor="text1"/>
          <w:sz w:val="21"/>
          <w:szCs w:val="21"/>
        </w:rPr>
      </w:pPr>
      <w:r>
        <w:rPr>
          <w:rFonts w:hint="eastAsia" w:ascii="宋体" w:hAnsi="宋体" w:eastAsia="宋体" w:cs="宋体"/>
          <w:color w:val="000000" w:themeColor="text1"/>
          <w:sz w:val="21"/>
          <w:szCs w:val="21"/>
          <w:lang w:val="en-US" w:eastAsia="zh-CN"/>
        </w:rPr>
        <w:t>从此片段可以看出，还是会有学生会误将零枚回形针作为磁性较弱的依据，</w:t>
      </w:r>
      <w:r>
        <w:rPr>
          <w:rFonts w:hint="eastAsia" w:ascii="宋体" w:hAnsi="宋体" w:eastAsia="宋体" w:cs="宋体"/>
          <w:color w:val="000000" w:themeColor="text1"/>
          <w:sz w:val="21"/>
          <w:szCs w:val="21"/>
        </w:rPr>
        <w:t>教师需引导学生秉持着实事求是、严谨认真的科学态度，当磁铁中间部分吸取不了回形针时，继续换一种方式加以探究，如此持之以恒、客观求实地实验，才可实现对学生“科学态度与习惯”的培养。</w:t>
      </w:r>
    </w:p>
    <w:p>
      <w:pPr>
        <w:spacing w:line="360" w:lineRule="auto"/>
        <w:jc w:val="left"/>
        <w:rPr>
          <w:rFonts w:hint="eastAsia" w:ascii="宋体" w:hAnsi="宋体" w:eastAsia="宋体" w:cs="宋体"/>
          <w:b/>
          <w:bCs/>
          <w:color w:val="000000" w:themeColor="text1"/>
          <w:sz w:val="21"/>
          <w:szCs w:val="21"/>
        </w:rPr>
      </w:pPr>
    </w:p>
    <w:p>
      <w:pPr>
        <w:numPr>
          <w:ilvl w:val="0"/>
          <w:numId w:val="3"/>
        </w:numPr>
        <w:spacing w:line="360" w:lineRule="auto"/>
        <w:ind w:left="0" w:leftChars="0" w:firstLine="0" w:firstLineChars="0"/>
        <w:jc w:val="left"/>
        <w:rPr>
          <w:rFonts w:hint="default" w:ascii="宋体" w:hAnsi="宋体" w:eastAsia="宋体" w:cs="宋体"/>
          <w:b/>
          <w:bCs/>
          <w:color w:val="000000" w:themeColor="text1"/>
          <w:sz w:val="21"/>
          <w:szCs w:val="21"/>
          <w:lang w:val="en-US" w:eastAsia="zh-CN"/>
        </w:rPr>
      </w:pPr>
      <w:r>
        <w:rPr>
          <w:rFonts w:hint="eastAsia" w:ascii="宋体" w:hAnsi="宋体" w:eastAsia="宋体" w:cs="宋体"/>
          <w:b/>
          <w:bCs/>
          <w:color w:val="000000" w:themeColor="text1"/>
          <w:sz w:val="21"/>
          <w:szCs w:val="21"/>
          <w:lang w:val="en-US" w:eastAsia="zh-CN"/>
        </w:rPr>
        <w:t>科学探究与交流</w:t>
      </w:r>
    </w:p>
    <w:p>
      <w:pPr>
        <w:numPr>
          <w:ilvl w:val="0"/>
          <w:numId w:val="0"/>
        </w:numPr>
        <w:spacing w:line="360" w:lineRule="auto"/>
        <w:ind w:leftChars="0"/>
        <w:jc w:val="left"/>
        <w:rPr>
          <w:rFonts w:hint="default"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 xml:space="preserve">    “科学探究与交流”是学生探索和了解自然、获得科学知识的主要方法。其主要特点为，以证据为基础，通过各种实验等探究活动，获得信息与数据，运用各种信息分析和逻辑推理得出结论，在交流探究结果时，接受质疑，不断更新与深入。</w:t>
      </w:r>
    </w:p>
    <w:p>
      <w:pPr>
        <w:numPr>
          <w:ilvl w:val="0"/>
          <w:numId w:val="0"/>
        </w:numPr>
        <w:spacing w:line="360" w:lineRule="auto"/>
        <w:ind w:firstLine="420" w:firstLineChars="200"/>
        <w:jc w:val="left"/>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以第一课时《磁铁的两极》中，</w:t>
      </w:r>
      <w:r>
        <w:rPr>
          <w:rFonts w:hint="eastAsia" w:ascii="宋体" w:hAnsi="宋体" w:eastAsia="宋体" w:cs="宋体"/>
          <w:b w:val="0"/>
          <w:bCs w:val="0"/>
          <w:color w:val="000000" w:themeColor="text1"/>
          <w:sz w:val="21"/>
          <w:szCs w:val="21"/>
        </w:rPr>
        <w:t>观察磁铁的指向、探究磁极间的相互作用</w:t>
      </w:r>
      <w:r>
        <w:rPr>
          <w:rFonts w:hint="eastAsia" w:ascii="宋体" w:hAnsi="宋体" w:eastAsia="宋体" w:cs="宋体"/>
          <w:b w:val="0"/>
          <w:bCs/>
          <w:color w:val="000000" w:themeColor="text1"/>
          <w:sz w:val="21"/>
          <w:szCs w:val="21"/>
          <w:lang w:val="en-US" w:eastAsia="zh-CN"/>
        </w:rPr>
        <w:t>这两个活动为例。</w:t>
      </w:r>
    </w:p>
    <w:p>
      <w:pPr>
        <w:widowControl/>
        <w:spacing w:line="360" w:lineRule="auto"/>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教学过程片段：</w:t>
      </w:r>
    </w:p>
    <w:p>
      <w:pPr>
        <w:widowControl/>
        <w:spacing w:line="360" w:lineRule="auto"/>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活动二:</w:t>
      </w:r>
      <w:r>
        <w:rPr>
          <w:rFonts w:hint="eastAsia" w:ascii="楷体" w:hAnsi="楷体" w:eastAsia="楷体" w:cs="楷体"/>
          <w:color w:val="000000" w:themeColor="text1"/>
          <w:sz w:val="21"/>
          <w:szCs w:val="21"/>
        </w:rPr>
        <w:t xml:space="preserve"> 观察磁铁的指向</w:t>
      </w:r>
    </w:p>
    <w:tbl>
      <w:tblPr>
        <w:tblStyle w:val="5"/>
        <w:tblW w:w="0" w:type="auto"/>
        <w:tblInd w:w="0" w:type="dxa"/>
        <w:tblLayout w:type="fixed"/>
        <w:tblCellMar>
          <w:top w:w="0" w:type="dxa"/>
          <w:left w:w="108" w:type="dxa"/>
          <w:bottom w:w="0" w:type="dxa"/>
          <w:right w:w="108" w:type="dxa"/>
        </w:tblCellMar>
      </w:tblPr>
      <w:tblGrid>
        <w:gridCol w:w="4261"/>
        <w:gridCol w:w="4261"/>
      </w:tblGrid>
      <w:tr>
        <w:tc>
          <w:tcPr>
            <w:tcW w:w="4261" w:type="dxa"/>
            <w:tcBorders>
              <w:top w:val="single" w:color="auto" w:sz="4" w:space="0"/>
              <w:left w:val="single" w:color="auto" w:sz="4" w:space="0"/>
              <w:bottom w:val="single" w:color="auto" w:sz="4" w:space="0"/>
              <w:right w:val="single" w:color="auto" w:sz="4" w:space="0"/>
            </w:tcBorders>
            <w:noWrap/>
          </w:tcPr>
          <w:p>
            <w:pPr>
              <w:spacing w:line="360" w:lineRule="auto"/>
              <w:ind w:firstLine="1457" w:firstLineChars="694"/>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学生活动</w:t>
            </w:r>
          </w:p>
        </w:tc>
        <w:tc>
          <w:tcPr>
            <w:tcW w:w="4261" w:type="dxa"/>
            <w:tcBorders>
              <w:top w:val="single" w:color="auto" w:sz="4" w:space="0"/>
              <w:left w:val="nil"/>
              <w:bottom w:val="single" w:color="auto" w:sz="4" w:space="0"/>
              <w:right w:val="single" w:color="auto" w:sz="4" w:space="0"/>
            </w:tcBorders>
            <w:noWrap/>
          </w:tcPr>
          <w:p>
            <w:pPr>
              <w:spacing w:line="360" w:lineRule="auto"/>
              <w:ind w:firstLine="1669" w:firstLineChars="795"/>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指导要点</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noWrap/>
          </w:tcPr>
          <w:p>
            <w:pPr>
              <w:widowControl/>
              <w:numPr>
                <w:ilvl w:val="0"/>
                <w:numId w:val="4"/>
              </w:numPr>
              <w:spacing w:line="360" w:lineRule="auto"/>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思考：条形磁铁能指示方向吗？</w:t>
            </w:r>
          </w:p>
          <w:p>
            <w:pPr>
              <w:widowControl/>
              <w:spacing w:line="360" w:lineRule="auto"/>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 xml:space="preserve">   观察：演示实验。</w:t>
            </w:r>
          </w:p>
          <w:p>
            <w:pPr>
              <w:widowControl/>
              <w:numPr>
                <w:ilvl w:val="0"/>
                <w:numId w:val="4"/>
              </w:numPr>
              <w:spacing w:line="360" w:lineRule="auto"/>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小结：自由转动的磁铁，静止后总是指向一定方向的。</w:t>
            </w:r>
          </w:p>
          <w:p>
            <w:pPr>
              <w:widowControl/>
              <w:spacing w:line="360" w:lineRule="auto"/>
              <w:jc w:val="left"/>
              <w:rPr>
                <w:rFonts w:hint="eastAsia" w:ascii="楷体" w:hAnsi="楷体" w:eastAsia="楷体" w:cs="楷体"/>
                <w:color w:val="000000" w:themeColor="text1"/>
                <w:kern w:val="0"/>
                <w:sz w:val="21"/>
                <w:szCs w:val="21"/>
              </w:rPr>
            </w:pPr>
          </w:p>
          <w:p>
            <w:pPr>
              <w:widowControl/>
              <w:numPr>
                <w:ilvl w:val="0"/>
                <w:numId w:val="4"/>
              </w:numPr>
              <w:spacing w:line="360" w:lineRule="auto"/>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阅读：磁极的命名。</w:t>
            </w:r>
          </w:p>
          <w:p>
            <w:pPr>
              <w:pStyle w:val="10"/>
              <w:spacing w:line="360" w:lineRule="auto"/>
              <w:ind w:firstLine="480"/>
              <w:rPr>
                <w:rFonts w:hint="eastAsia" w:ascii="楷体" w:hAnsi="楷体" w:eastAsia="楷体" w:cs="楷体"/>
                <w:color w:val="000000" w:themeColor="text1"/>
                <w:kern w:val="0"/>
                <w:sz w:val="21"/>
                <w:szCs w:val="21"/>
              </w:rPr>
            </w:pPr>
          </w:p>
          <w:p>
            <w:pPr>
              <w:widowControl/>
              <w:spacing w:line="360" w:lineRule="auto"/>
              <w:jc w:val="left"/>
              <w:rPr>
                <w:rFonts w:hint="eastAsia" w:ascii="楷体" w:hAnsi="楷体" w:eastAsia="楷体" w:cs="楷体"/>
                <w:color w:val="000000" w:themeColor="text1"/>
                <w:sz w:val="21"/>
                <w:szCs w:val="21"/>
              </w:rPr>
            </w:pPr>
          </w:p>
        </w:tc>
        <w:tc>
          <w:tcPr>
            <w:tcW w:w="4261" w:type="dxa"/>
            <w:tcBorders>
              <w:top w:val="single" w:color="auto" w:sz="4" w:space="0"/>
              <w:left w:val="nil"/>
              <w:bottom w:val="single" w:color="auto" w:sz="4" w:space="0"/>
              <w:right w:val="single" w:color="auto" w:sz="4" w:space="0"/>
            </w:tcBorders>
            <w:noWrap/>
          </w:tcPr>
          <w:p>
            <w:pPr>
              <w:widowControl/>
              <w:spacing w:line="360" w:lineRule="auto"/>
              <w:jc w:val="left"/>
              <w:rPr>
                <w:rFonts w:hint="eastAsia" w:ascii="楷体" w:hAnsi="楷体" w:eastAsia="楷体" w:cs="楷体"/>
                <w:color w:val="000000" w:themeColor="text1"/>
                <w:kern w:val="0"/>
                <w:sz w:val="21"/>
                <w:szCs w:val="21"/>
              </w:rPr>
            </w:pPr>
          </w:p>
          <w:p>
            <w:pPr>
              <w:widowControl/>
              <w:spacing w:line="360" w:lineRule="auto"/>
              <w:ind w:left="240" w:hanging="210" w:hangingChars="100"/>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 通过将磁铁放置在泡沫板上，泡沫板放置在水槽中（泡沫板和水槽均标注方向），在水面上自由转动条形磁铁，引导学生发现磁铁有指向性。</w:t>
            </w:r>
          </w:p>
          <w:p>
            <w:pPr>
              <w:widowControl/>
              <w:spacing w:line="360" w:lineRule="auto"/>
              <w:jc w:val="left"/>
              <w:rPr>
                <w:rFonts w:hint="eastAsia" w:ascii="楷体" w:hAnsi="楷体" w:eastAsia="楷体" w:cs="楷体"/>
                <w:color w:val="000000" w:themeColor="text1"/>
                <w:sz w:val="21"/>
                <w:szCs w:val="21"/>
              </w:rPr>
            </w:pPr>
            <w:r>
              <w:rPr>
                <w:rFonts w:hint="eastAsia" w:ascii="楷体" w:hAnsi="楷体" w:eastAsia="楷体" w:cs="楷体"/>
                <w:color w:val="000000" w:themeColor="text1"/>
                <w:kern w:val="0"/>
                <w:sz w:val="21"/>
                <w:szCs w:val="21"/>
              </w:rPr>
              <w:t>* 引导学生知道：</w:t>
            </w:r>
            <w:r>
              <w:rPr>
                <w:rFonts w:hint="eastAsia" w:ascii="楷体" w:hAnsi="楷体" w:eastAsia="楷体" w:cs="楷体"/>
                <w:color w:val="000000" w:themeColor="text1"/>
                <w:sz w:val="21"/>
                <w:szCs w:val="21"/>
              </w:rPr>
              <w:t>磁铁总是指向南方的一端叫南极，用S表示，指向北方的一端叫北极，用N表示</w:t>
            </w:r>
            <w:r>
              <w:rPr>
                <w:rFonts w:hint="eastAsia" w:ascii="楷体" w:hAnsi="楷体" w:eastAsia="楷体" w:cs="楷体"/>
                <w:color w:val="000000" w:themeColor="text1"/>
                <w:kern w:val="0"/>
                <w:sz w:val="21"/>
                <w:szCs w:val="21"/>
              </w:rPr>
              <w:t>。</w:t>
            </w:r>
          </w:p>
        </w:tc>
      </w:tr>
    </w:tbl>
    <w:p>
      <w:pPr>
        <w:spacing w:line="360" w:lineRule="auto"/>
        <w:jc w:val="left"/>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活动三：探究磁极间的相互作用</w:t>
      </w:r>
    </w:p>
    <w:tbl>
      <w:tblPr>
        <w:tblStyle w:val="5"/>
        <w:tblW w:w="0" w:type="auto"/>
        <w:tblInd w:w="0" w:type="dxa"/>
        <w:tblLayout w:type="fixed"/>
        <w:tblCellMar>
          <w:top w:w="0" w:type="dxa"/>
          <w:left w:w="108" w:type="dxa"/>
          <w:bottom w:w="0" w:type="dxa"/>
          <w:right w:w="108" w:type="dxa"/>
        </w:tblCellMar>
      </w:tblPr>
      <w:tblGrid>
        <w:gridCol w:w="4261"/>
        <w:gridCol w:w="4261"/>
      </w:tblGrid>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noWrap/>
          </w:tcPr>
          <w:p>
            <w:pPr>
              <w:widowControl/>
              <w:numPr>
                <w:ilvl w:val="0"/>
                <w:numId w:val="5"/>
              </w:numPr>
              <w:spacing w:line="360" w:lineRule="auto"/>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实验：将一块磁铁的磁极靠近另一块磁铁的磁极，会出现哪些现象？</w:t>
            </w:r>
          </w:p>
          <w:p>
            <w:pPr>
              <w:widowControl/>
              <w:spacing w:line="360" w:lineRule="auto"/>
              <w:jc w:val="left"/>
              <w:rPr>
                <w:rFonts w:hint="eastAsia" w:ascii="楷体" w:hAnsi="楷体" w:eastAsia="楷体" w:cs="楷体"/>
                <w:color w:val="000000" w:themeColor="text1"/>
                <w:kern w:val="0"/>
                <w:sz w:val="21"/>
                <w:szCs w:val="21"/>
              </w:rPr>
            </w:pPr>
          </w:p>
          <w:p>
            <w:pPr>
              <w:widowControl/>
              <w:spacing w:line="360" w:lineRule="auto"/>
              <w:jc w:val="left"/>
              <w:rPr>
                <w:rFonts w:hint="eastAsia" w:ascii="楷体" w:hAnsi="楷体" w:eastAsia="楷体" w:cs="楷体"/>
                <w:color w:val="000000" w:themeColor="text1"/>
                <w:kern w:val="0"/>
                <w:sz w:val="21"/>
                <w:szCs w:val="21"/>
              </w:rPr>
            </w:pPr>
          </w:p>
          <w:p>
            <w:pPr>
              <w:widowControl/>
              <w:spacing w:line="360" w:lineRule="auto"/>
              <w:jc w:val="left"/>
              <w:rPr>
                <w:rFonts w:hint="eastAsia" w:ascii="楷体" w:hAnsi="楷体" w:eastAsia="楷体" w:cs="楷体"/>
                <w:color w:val="000000" w:themeColor="text1"/>
                <w:kern w:val="0"/>
                <w:sz w:val="21"/>
                <w:szCs w:val="21"/>
              </w:rPr>
            </w:pPr>
          </w:p>
          <w:p>
            <w:pPr>
              <w:widowControl/>
              <w:spacing w:line="360" w:lineRule="auto"/>
              <w:jc w:val="left"/>
              <w:rPr>
                <w:rFonts w:hint="eastAsia" w:ascii="楷体" w:hAnsi="楷体" w:eastAsia="楷体" w:cs="楷体"/>
                <w:color w:val="000000" w:themeColor="text1"/>
                <w:kern w:val="0"/>
                <w:sz w:val="21"/>
                <w:szCs w:val="21"/>
              </w:rPr>
            </w:pPr>
          </w:p>
          <w:p>
            <w:pPr>
              <w:widowControl/>
              <w:numPr>
                <w:ilvl w:val="0"/>
                <w:numId w:val="5"/>
              </w:numPr>
              <w:spacing w:line="360" w:lineRule="auto"/>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交流与小结：</w:t>
            </w:r>
            <w:r>
              <w:rPr>
                <w:rFonts w:hint="eastAsia" w:ascii="楷体" w:hAnsi="楷体" w:eastAsia="楷体" w:cs="楷体"/>
                <w:color w:val="000000" w:themeColor="text1"/>
                <w:sz w:val="21"/>
                <w:szCs w:val="21"/>
              </w:rPr>
              <w:t>不同磁铁的两个磁极相互靠近时，相同磁极会相互排斥，不同磁极会相互吸引。</w:t>
            </w:r>
          </w:p>
          <w:p>
            <w:pPr>
              <w:numPr>
                <w:ilvl w:val="0"/>
                <w:numId w:val="5"/>
              </w:numPr>
              <w:spacing w:line="360" w:lineRule="auto"/>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演一演：</w:t>
            </w:r>
            <w:r>
              <w:rPr>
                <w:rFonts w:hint="eastAsia" w:ascii="楷体" w:hAnsi="楷体" w:eastAsia="楷体" w:cs="楷体"/>
                <w:color w:val="000000" w:themeColor="text1"/>
                <w:sz w:val="21"/>
                <w:szCs w:val="21"/>
              </w:rPr>
              <w:t>磁极间的相互作用</w:t>
            </w:r>
            <w:r>
              <w:rPr>
                <w:rFonts w:hint="eastAsia" w:ascii="楷体" w:hAnsi="楷体" w:eastAsia="楷体" w:cs="楷体"/>
                <w:color w:val="000000" w:themeColor="text1"/>
                <w:kern w:val="0"/>
                <w:sz w:val="21"/>
                <w:szCs w:val="21"/>
              </w:rPr>
              <w:t>。</w:t>
            </w:r>
          </w:p>
          <w:p>
            <w:pPr>
              <w:spacing w:line="360" w:lineRule="auto"/>
              <w:rPr>
                <w:rFonts w:hint="eastAsia" w:ascii="楷体" w:hAnsi="楷体" w:eastAsia="楷体" w:cs="楷体"/>
                <w:color w:val="000000" w:themeColor="text1"/>
                <w:sz w:val="21"/>
                <w:szCs w:val="21"/>
              </w:rPr>
            </w:pPr>
          </w:p>
        </w:tc>
        <w:tc>
          <w:tcPr>
            <w:tcW w:w="4261" w:type="dxa"/>
            <w:tcBorders>
              <w:top w:val="single" w:color="auto" w:sz="4" w:space="0"/>
              <w:left w:val="nil"/>
              <w:bottom w:val="single" w:color="auto" w:sz="4" w:space="0"/>
              <w:right w:val="single" w:color="auto" w:sz="4" w:space="0"/>
            </w:tcBorders>
            <w:noWrap/>
          </w:tcPr>
          <w:p>
            <w:pPr>
              <w:widowControl/>
              <w:spacing w:line="360" w:lineRule="auto"/>
              <w:ind w:left="240" w:hanging="210" w:hangingChars="100"/>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kern w:val="0"/>
                <w:sz w:val="21"/>
                <w:szCs w:val="21"/>
              </w:rPr>
              <w:t>* 组织学生四人一组观察记录，提醒需注意：</w:t>
            </w:r>
          </w:p>
          <w:p>
            <w:pPr>
              <w:widowControl/>
              <w:spacing w:line="360" w:lineRule="auto"/>
              <w:ind w:left="240" w:hanging="210" w:hangingChars="100"/>
              <w:jc w:val="left"/>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1. 分工合作；</w:t>
            </w:r>
          </w:p>
          <w:p>
            <w:pPr>
              <w:widowControl/>
              <w:spacing w:line="360" w:lineRule="auto"/>
              <w:ind w:left="240" w:hanging="210" w:hangingChars="100"/>
              <w:jc w:val="left"/>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2. 仔细观察相互靠近的磁极所出现的现象；</w:t>
            </w:r>
          </w:p>
          <w:p>
            <w:pPr>
              <w:widowControl/>
              <w:spacing w:line="360" w:lineRule="auto"/>
              <w:ind w:left="240" w:hanging="210" w:hangingChars="100"/>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sz w:val="21"/>
                <w:szCs w:val="21"/>
              </w:rPr>
              <w:t>3．根据实验现象，得出结论。</w:t>
            </w:r>
          </w:p>
          <w:p>
            <w:pPr>
              <w:widowControl/>
              <w:spacing w:line="360" w:lineRule="auto"/>
              <w:ind w:left="240" w:hanging="210" w:hangingChars="100"/>
              <w:jc w:val="left"/>
              <w:rPr>
                <w:rFonts w:hint="eastAsia" w:ascii="楷体" w:hAnsi="楷体" w:eastAsia="楷体" w:cs="楷体"/>
                <w:color w:val="000000" w:themeColor="text1"/>
                <w:kern w:val="0"/>
                <w:sz w:val="21"/>
                <w:szCs w:val="21"/>
              </w:rPr>
            </w:pPr>
            <w:r>
              <w:rPr>
                <w:rFonts w:hint="eastAsia" w:ascii="楷体" w:hAnsi="楷体" w:eastAsia="楷体" w:cs="楷体"/>
                <w:color w:val="000000" w:themeColor="text1"/>
                <w:sz w:val="21"/>
                <w:szCs w:val="21"/>
              </w:rPr>
              <w:t>* 引导学生根据实验数据，完整地总结磁极间的相互作用，并完成活动评价单。</w:t>
            </w:r>
          </w:p>
          <w:p>
            <w:pPr>
              <w:spacing w:line="360" w:lineRule="auto"/>
              <w:rPr>
                <w:rFonts w:hint="eastAsia" w:ascii="楷体" w:hAnsi="楷体" w:eastAsia="楷体" w:cs="楷体"/>
                <w:color w:val="000000" w:themeColor="text1"/>
                <w:sz w:val="21"/>
                <w:szCs w:val="21"/>
              </w:rPr>
            </w:pPr>
            <w:r>
              <w:rPr>
                <w:rFonts w:hint="eastAsia" w:ascii="楷体" w:hAnsi="楷体" w:eastAsia="楷体" w:cs="楷体"/>
                <w:color w:val="000000" w:themeColor="text1"/>
                <w:sz w:val="21"/>
                <w:szCs w:val="21"/>
              </w:rPr>
              <w:t>* 组织学生扮演不同磁极，用“拥抱”和“远离”的方式巩固磁极间的相互作用。</w:t>
            </w:r>
          </w:p>
        </w:tc>
      </w:tr>
    </w:tbl>
    <w:p>
      <w:pPr>
        <w:spacing w:line="360" w:lineRule="auto"/>
        <w:ind w:firstLine="480"/>
        <w:jc w:val="left"/>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lang w:val="en-US" w:eastAsia="zh-CN"/>
        </w:rPr>
        <w:t>以上两个教学活动，是学生在</w:t>
      </w:r>
      <w:r>
        <w:rPr>
          <w:rFonts w:hint="eastAsia" w:ascii="宋体" w:hAnsi="宋体" w:eastAsia="宋体" w:cs="宋体"/>
          <w:b w:val="0"/>
          <w:bCs/>
          <w:color w:val="000000" w:themeColor="text1"/>
          <w:sz w:val="21"/>
          <w:szCs w:val="21"/>
        </w:rPr>
        <w:t>探究</w:t>
      </w:r>
      <w:r>
        <w:rPr>
          <w:rFonts w:hint="eastAsia" w:ascii="宋体" w:hAnsi="宋体" w:eastAsia="宋体" w:cs="宋体"/>
          <w:b w:val="0"/>
          <w:bCs/>
          <w:color w:val="000000" w:themeColor="text1"/>
          <w:sz w:val="21"/>
          <w:szCs w:val="21"/>
          <w:lang w:val="en-US" w:eastAsia="zh-CN"/>
        </w:rPr>
        <w:t>了</w:t>
      </w:r>
      <w:r>
        <w:rPr>
          <w:rFonts w:hint="eastAsia" w:ascii="宋体" w:hAnsi="宋体" w:eastAsia="宋体" w:cs="宋体"/>
          <w:b w:val="0"/>
          <w:bCs/>
          <w:color w:val="000000" w:themeColor="text1"/>
          <w:sz w:val="21"/>
          <w:szCs w:val="21"/>
        </w:rPr>
        <w:t>磁铁不同部位磁性强弱</w:t>
      </w:r>
      <w:r>
        <w:rPr>
          <w:rFonts w:hint="eastAsia" w:ascii="宋体" w:hAnsi="宋体" w:eastAsia="宋体" w:cs="宋体"/>
          <w:b w:val="0"/>
          <w:bCs/>
          <w:color w:val="000000" w:themeColor="text1"/>
          <w:sz w:val="21"/>
          <w:szCs w:val="21"/>
          <w:lang w:val="en-US" w:eastAsia="zh-CN"/>
        </w:rPr>
        <w:t>的基础上开展的，他们会思考，</w:t>
      </w:r>
      <w:r>
        <w:rPr>
          <w:rFonts w:hint="eastAsia" w:ascii="宋体" w:hAnsi="宋体" w:eastAsia="宋体" w:cs="宋体"/>
          <w:color w:val="000000" w:themeColor="text1"/>
          <w:sz w:val="21"/>
          <w:szCs w:val="21"/>
        </w:rPr>
        <w:t>磁极除了磁性最强外，还有什么特点呢？进而通过实验、获取信息、分析数据、得出结论、表达交流、反思巩固等一系列科学探究的方法，得到有理可据的科学结论，锻炼了科学探究与交流的能力。</w:t>
      </w:r>
    </w:p>
    <w:p>
      <w:pPr>
        <w:spacing w:line="360" w:lineRule="auto"/>
        <w:ind w:firstLine="480"/>
        <w:jc w:val="left"/>
        <w:rPr>
          <w:rFonts w:hint="default" w:ascii="宋体" w:hAnsi="宋体" w:eastAsia="宋体" w:cs="宋体"/>
          <w:color w:val="000000" w:themeColor="text1"/>
          <w:sz w:val="21"/>
          <w:szCs w:val="21"/>
          <w:lang w:val="en-US"/>
        </w:rPr>
      </w:pPr>
      <w:r>
        <w:rPr>
          <w:rFonts w:hint="eastAsia" w:ascii="宋体" w:hAnsi="宋体" w:eastAsia="宋体" w:cs="宋体"/>
          <w:color w:val="000000" w:themeColor="text1"/>
          <w:sz w:val="21"/>
          <w:szCs w:val="21"/>
          <w:lang w:val="en-US" w:eastAsia="zh-CN"/>
        </w:rPr>
        <w:t>将”科学探究与交流”作为自然学科的核心素养，主要依据在于，自然学科的教学倡导探究式学习，旨在为学生提供充分的自主探究的机会，逐步培养学生收集和处理信息的能力、获取新知的能力、分析问题的能力，以及合作交流的能力等。这些具体的实践能力，需要在具体的教学活动中，逐渐渗透。</w:t>
      </w:r>
    </w:p>
    <w:p>
      <w:pPr>
        <w:spacing w:line="360" w:lineRule="auto"/>
        <w:jc w:val="left"/>
        <w:rPr>
          <w:rFonts w:hint="eastAsia" w:ascii="宋体" w:hAnsi="宋体" w:eastAsia="宋体"/>
          <w:b/>
          <w:color w:val="000000" w:themeColor="text1"/>
          <w:sz w:val="21"/>
          <w:szCs w:val="21"/>
        </w:rPr>
      </w:pPr>
    </w:p>
    <w:p>
      <w:pPr>
        <w:numPr>
          <w:ilvl w:val="0"/>
          <w:numId w:val="0"/>
        </w:numPr>
        <w:spacing w:line="360" w:lineRule="auto"/>
        <w:ind w:leftChars="0"/>
        <w:jc w:val="left"/>
        <w:rPr>
          <w:rFonts w:hint="default" w:ascii="宋体" w:hAnsi="宋体" w:eastAsia="宋体"/>
          <w:b w:val="0"/>
          <w:bCs/>
          <w:color w:val="000000" w:themeColor="text1"/>
          <w:sz w:val="21"/>
          <w:szCs w:val="21"/>
          <w:lang w:val="en-US" w:eastAsia="zh-CN"/>
        </w:rPr>
      </w:pPr>
      <w:r>
        <w:rPr>
          <w:rFonts w:hint="eastAsia" w:ascii="宋体" w:hAnsi="宋体" w:eastAsia="宋体"/>
          <w:b/>
          <w:color w:val="000000" w:themeColor="text1"/>
          <w:sz w:val="21"/>
          <w:szCs w:val="21"/>
          <w:lang w:val="en-US" w:eastAsia="zh-CN"/>
        </w:rPr>
        <w:t>3. 科学观念与应用</w:t>
      </w:r>
    </w:p>
    <w:p>
      <w:pPr>
        <w:numPr>
          <w:ilvl w:val="0"/>
          <w:numId w:val="0"/>
        </w:numPr>
        <w:spacing w:line="360" w:lineRule="auto"/>
        <w:ind w:leftChars="0" w:firstLine="420" w:firstLineChars="200"/>
        <w:jc w:val="left"/>
        <w:rPr>
          <w:rFonts w:hint="default" w:ascii="宋体" w:hAnsi="宋体" w:eastAsia="宋体"/>
          <w:b w:val="0"/>
          <w:bCs/>
          <w:color w:val="000000" w:themeColor="text1"/>
          <w:sz w:val="21"/>
          <w:szCs w:val="21"/>
          <w:lang w:val="en-US" w:eastAsia="zh-CN"/>
        </w:rPr>
      </w:pPr>
      <w:r>
        <w:rPr>
          <w:rFonts w:hint="eastAsia" w:ascii="宋体" w:hAnsi="宋体" w:eastAsia="宋体"/>
          <w:b w:val="0"/>
          <w:bCs/>
          <w:color w:val="000000" w:themeColor="text1"/>
          <w:sz w:val="21"/>
          <w:szCs w:val="21"/>
          <w:lang w:val="en-US" w:eastAsia="zh-CN"/>
        </w:rPr>
        <w:t>“科学观念与应用”是科学概念与原理等在学生头脑中的升华，是应用已经习得的科学观念解释自然现象、解决实际问题的能力。自然学科教育的目标，不是去获得一大堆理论知识，而应是一个趋向应用科学观念的过程。</w:t>
      </w:r>
    </w:p>
    <w:p>
      <w:pPr>
        <w:spacing w:line="360" w:lineRule="auto"/>
        <w:ind w:firstLine="420" w:firstLineChars="200"/>
        <w:jc w:val="left"/>
        <w:rPr>
          <w:rFonts w:hint="eastAsia" w:ascii="宋体" w:hAnsi="宋体" w:eastAsia="宋体"/>
          <w:b w:val="0"/>
          <w:bCs/>
          <w:color w:val="000000" w:themeColor="text1"/>
          <w:sz w:val="21"/>
          <w:szCs w:val="21"/>
          <w:lang w:val="en-US" w:eastAsia="zh-CN"/>
        </w:rPr>
      </w:pPr>
      <w:r>
        <w:rPr>
          <w:rFonts w:hint="eastAsia" w:ascii="宋体" w:hAnsi="宋体" w:eastAsia="宋体"/>
          <w:b w:val="0"/>
          <w:bCs/>
          <w:color w:val="000000" w:themeColor="text1"/>
          <w:sz w:val="21"/>
          <w:szCs w:val="21"/>
          <w:lang w:val="en-US" w:eastAsia="zh-CN"/>
        </w:rPr>
        <w:t>以第二课时《小磁针的奥秘》为例，</w:t>
      </w:r>
      <w:r>
        <w:rPr>
          <w:rFonts w:hint="eastAsia" w:ascii="宋体" w:hAnsi="宋体" w:eastAsia="宋体"/>
          <w:b w:val="0"/>
          <w:bCs/>
          <w:color w:val="000000" w:themeColor="text1"/>
          <w:sz w:val="21"/>
          <w:szCs w:val="21"/>
        </w:rPr>
        <w:t>在探究了磁铁两极的性质后</w:t>
      </w:r>
      <w:r>
        <w:rPr>
          <w:rFonts w:hint="eastAsia" w:ascii="宋体" w:hAnsi="宋体" w:eastAsia="宋体"/>
          <w:b w:val="0"/>
          <w:bCs/>
          <w:color w:val="000000" w:themeColor="text1"/>
          <w:sz w:val="21"/>
          <w:szCs w:val="21"/>
          <w:lang w:eastAsia="zh-CN"/>
        </w:rPr>
        <w:t>，</w:t>
      </w:r>
      <w:r>
        <w:rPr>
          <w:rFonts w:hint="eastAsia" w:ascii="宋体" w:hAnsi="宋体" w:eastAsia="宋体"/>
          <w:b w:val="0"/>
          <w:bCs/>
          <w:color w:val="000000" w:themeColor="text1"/>
          <w:sz w:val="21"/>
          <w:szCs w:val="21"/>
          <w:lang w:val="en-US" w:eastAsia="zh-CN"/>
        </w:rPr>
        <w:t>学生会发现</w:t>
      </w:r>
      <w:r>
        <w:rPr>
          <w:rFonts w:hint="eastAsia" w:ascii="宋体" w:hAnsi="宋体" w:eastAsia="宋体"/>
          <w:b w:val="0"/>
          <w:bCs/>
          <w:color w:val="000000" w:themeColor="text1"/>
          <w:sz w:val="21"/>
          <w:szCs w:val="21"/>
        </w:rPr>
        <w:t>自制小磁针也具有与磁铁相同性质</w:t>
      </w:r>
      <w:r>
        <w:rPr>
          <w:rFonts w:hint="eastAsia" w:ascii="宋体" w:hAnsi="宋体" w:eastAsia="宋体"/>
          <w:b w:val="0"/>
          <w:bCs/>
          <w:color w:val="000000" w:themeColor="text1"/>
          <w:sz w:val="21"/>
          <w:szCs w:val="21"/>
          <w:lang w:eastAsia="zh-CN"/>
        </w:rPr>
        <w:t>。</w:t>
      </w:r>
    </w:p>
    <w:p>
      <w:pPr>
        <w:spacing w:line="360" w:lineRule="auto"/>
        <w:jc w:val="left"/>
        <w:rPr>
          <w:rFonts w:hint="eastAsia" w:ascii="楷体" w:hAnsi="楷体" w:eastAsia="楷体" w:cs="楷体"/>
          <w:bCs/>
          <w:color w:val="000000" w:themeColor="text1"/>
          <w:sz w:val="21"/>
          <w:szCs w:val="21"/>
        </w:rPr>
      </w:pPr>
      <w:r>
        <w:rPr>
          <w:rFonts w:hint="eastAsia" w:ascii="楷体" w:hAnsi="楷体" w:eastAsia="楷体" w:cs="楷体"/>
          <w:bCs/>
          <w:color w:val="000000" w:themeColor="text1"/>
          <w:sz w:val="21"/>
          <w:szCs w:val="21"/>
        </w:rPr>
        <w:t>任务链：</w:t>
      </w:r>
    </w:p>
    <w:p>
      <w:pPr>
        <w:spacing w:line="360" w:lineRule="auto"/>
        <w:jc w:val="center"/>
        <w:rPr>
          <w:rFonts w:hint="eastAsia" w:ascii="楷体" w:hAnsi="楷体" w:eastAsia="楷体" w:cs="楷体"/>
          <w:bCs/>
          <w:color w:val="000000" w:themeColor="text1"/>
          <w:sz w:val="21"/>
          <w:szCs w:val="21"/>
        </w:rPr>
      </w:pPr>
      <w:r>
        <w:rPr>
          <w:rFonts w:hint="eastAsia" w:ascii="楷体" w:hAnsi="楷体" w:eastAsia="楷体" w:cs="楷体"/>
          <w:bCs/>
          <w:color w:val="000000" w:themeColor="text1"/>
          <w:sz w:val="21"/>
          <w:szCs w:val="21"/>
        </w:rPr>
        <w:pict>
          <v:shape id="_x0000_s1035" o:spid="_x0000_s1035" o:spt="32" type="#_x0000_t32" style="position:absolute;left:0pt;margin-left:209pt;margin-top:21.6pt;height:28.05pt;width:0pt;z-index:251666432;mso-width-relative:page;mso-height-relative:page;" o:connectortype="straight" filled="f" coordsize="21600,21600">
            <v:path arrowok="t"/>
            <v:fill on="f" focussize="0,0"/>
            <v:stroke endarrow="block"/>
            <v:imagedata o:title=""/>
            <o:lock v:ext="edit"/>
          </v:shape>
        </w:pict>
      </w:r>
      <w:r>
        <w:rPr>
          <w:rFonts w:hint="eastAsia" w:ascii="楷体" w:hAnsi="楷体" w:eastAsia="楷体" w:cs="楷体"/>
          <w:bCs/>
          <w:color w:val="000000" w:themeColor="text1"/>
          <w:sz w:val="21"/>
          <w:szCs w:val="21"/>
        </w:rPr>
        <w:t>发现问题：回形针为什么可以相互吸引？</w:t>
      </w:r>
    </w:p>
    <w:p>
      <w:pPr>
        <w:spacing w:line="360" w:lineRule="auto"/>
        <w:rPr>
          <w:rFonts w:hint="eastAsia" w:ascii="楷体" w:hAnsi="楷体" w:eastAsia="楷体" w:cs="楷体"/>
          <w:bCs/>
          <w:color w:val="000000" w:themeColor="text1"/>
          <w:sz w:val="21"/>
          <w:szCs w:val="21"/>
        </w:rPr>
      </w:pPr>
    </w:p>
    <w:p>
      <w:pPr>
        <w:spacing w:line="360" w:lineRule="auto"/>
        <w:jc w:val="center"/>
        <w:rPr>
          <w:rFonts w:hint="eastAsia" w:ascii="楷体" w:hAnsi="楷体" w:eastAsia="楷体" w:cs="楷体"/>
          <w:bCs/>
          <w:color w:val="000000" w:themeColor="text1"/>
          <w:sz w:val="21"/>
          <w:szCs w:val="21"/>
        </w:rPr>
      </w:pPr>
      <w:r>
        <w:rPr>
          <w:rFonts w:hint="eastAsia" w:ascii="楷体" w:hAnsi="楷体" w:eastAsia="楷体" w:cs="楷体"/>
          <w:bCs/>
          <w:color w:val="000000" w:themeColor="text1"/>
          <w:sz w:val="21"/>
          <w:szCs w:val="21"/>
        </w:rPr>
        <w:pict>
          <v:shape id="_x0000_s1036" o:spid="_x0000_s1036" o:spt="32" type="#_x0000_t32" style="position:absolute;left:0pt;margin-left:209pt;margin-top:20.8pt;height:28.05pt;width:0pt;z-index:251667456;mso-width-relative:page;mso-height-relative:page;" o:connectortype="straight" filled="f" coordsize="21600,21600">
            <v:path arrowok="t"/>
            <v:fill on="f" focussize="0,0"/>
            <v:stroke endarrow="block"/>
            <v:imagedata o:title=""/>
            <o:lock v:ext="edit"/>
          </v:shape>
        </w:pict>
      </w:r>
      <w:r>
        <w:rPr>
          <w:rFonts w:hint="eastAsia" w:ascii="楷体" w:hAnsi="楷体" w:eastAsia="楷体" w:cs="楷体"/>
          <w:bCs/>
          <w:color w:val="000000" w:themeColor="text1"/>
          <w:sz w:val="21"/>
          <w:szCs w:val="21"/>
        </w:rPr>
        <w:t>学习磁化的方法</w:t>
      </w:r>
    </w:p>
    <w:p>
      <w:pPr>
        <w:spacing w:line="360" w:lineRule="auto"/>
        <w:jc w:val="center"/>
        <w:rPr>
          <w:rFonts w:hint="eastAsia" w:ascii="楷体" w:hAnsi="楷体" w:eastAsia="楷体" w:cs="楷体"/>
          <w:bCs/>
          <w:color w:val="000000" w:themeColor="text1"/>
          <w:sz w:val="21"/>
          <w:szCs w:val="21"/>
        </w:rPr>
      </w:pPr>
    </w:p>
    <w:p>
      <w:pPr>
        <w:spacing w:line="360" w:lineRule="auto"/>
        <w:jc w:val="center"/>
        <w:rPr>
          <w:rFonts w:hint="eastAsia" w:ascii="楷体" w:hAnsi="楷体" w:eastAsia="楷体" w:cs="楷体"/>
          <w:bCs/>
          <w:color w:val="000000" w:themeColor="text1"/>
          <w:sz w:val="21"/>
          <w:szCs w:val="21"/>
        </w:rPr>
      </w:pPr>
      <w:r>
        <w:rPr>
          <w:rFonts w:hint="eastAsia" w:ascii="楷体" w:hAnsi="楷体" w:eastAsia="楷体" w:cs="楷体"/>
          <w:bCs/>
          <w:color w:val="000000" w:themeColor="text1"/>
          <w:sz w:val="21"/>
          <w:szCs w:val="21"/>
        </w:rPr>
        <w:t>解决关键问题：磁化的回形针是否有磁性？如何证明？</w:t>
      </w:r>
    </w:p>
    <w:p>
      <w:pPr>
        <w:spacing w:line="360" w:lineRule="auto"/>
        <w:jc w:val="center"/>
        <w:rPr>
          <w:rFonts w:hint="eastAsia" w:ascii="楷体" w:hAnsi="楷体" w:eastAsia="楷体" w:cs="楷体"/>
          <w:bCs/>
          <w:color w:val="000000" w:themeColor="text1"/>
          <w:sz w:val="21"/>
          <w:szCs w:val="21"/>
        </w:rPr>
      </w:pPr>
      <w:r>
        <w:rPr>
          <w:rFonts w:hint="eastAsia" w:ascii="楷体" w:hAnsi="楷体" w:eastAsia="楷体" w:cs="楷体"/>
          <w:bCs/>
          <w:color w:val="000000" w:themeColor="text1"/>
          <w:sz w:val="21"/>
          <w:szCs w:val="21"/>
        </w:rPr>
        <w:pict>
          <v:shape id="_x0000_s1038" o:spid="_x0000_s1038" o:spt="32" type="#_x0000_t32" style="position:absolute;left:0pt;margin-left:209pt;margin-top:22.6pt;height:28.05pt;width:72pt;z-index:251669504;mso-width-relative:page;mso-height-relative:page;" o:connectortype="straight" filled="f" coordsize="21600,21600">
            <v:path arrowok="t"/>
            <v:fill on="f" focussize="0,0"/>
            <v:stroke endarrow="block"/>
            <v:imagedata o:title=""/>
            <o:lock v:ext="edit"/>
          </v:shape>
        </w:pict>
      </w:r>
      <w:r>
        <w:rPr>
          <w:rFonts w:hint="eastAsia" w:ascii="楷体" w:hAnsi="楷体" w:eastAsia="楷体" w:cs="楷体"/>
          <w:bCs/>
          <w:color w:val="000000" w:themeColor="text1"/>
          <w:sz w:val="21"/>
          <w:szCs w:val="21"/>
        </w:rPr>
        <w:pict>
          <v:shape id="_x0000_s1037" o:spid="_x0000_s1037" o:spt="32" type="#_x0000_t32" style="position:absolute;left:0pt;flip:x;margin-left:138.05pt;margin-top:22.6pt;height:28.05pt;width:70.95pt;z-index:251668480;mso-width-relative:page;mso-height-relative:page;" o:connectortype="straight" filled="f" coordsize="21600,21600">
            <v:path arrowok="t"/>
            <v:fill on="f" focussize="0,0"/>
            <v:stroke endarrow="block"/>
            <v:imagedata o:title=""/>
            <o:lock v:ext="edit"/>
          </v:shape>
        </w:pict>
      </w:r>
      <w:r>
        <w:rPr>
          <w:rFonts w:hint="eastAsia" w:ascii="楷体" w:hAnsi="楷体" w:eastAsia="楷体" w:cs="楷体"/>
          <w:bCs/>
          <w:color w:val="000000" w:themeColor="text1"/>
          <w:sz w:val="21"/>
          <w:szCs w:val="21"/>
        </w:rPr>
        <w:t xml:space="preserve">                （自制小磁针是否具有与磁铁相同的性质？）</w:t>
      </w:r>
    </w:p>
    <w:p>
      <w:pPr>
        <w:spacing w:line="360" w:lineRule="auto"/>
        <w:jc w:val="center"/>
        <w:rPr>
          <w:rFonts w:hint="eastAsia" w:ascii="楷体" w:hAnsi="楷体" w:eastAsia="楷体" w:cs="楷体"/>
          <w:bCs/>
          <w:color w:val="000000" w:themeColor="text1"/>
          <w:sz w:val="21"/>
          <w:szCs w:val="21"/>
        </w:rPr>
      </w:pPr>
    </w:p>
    <w:p>
      <w:pPr>
        <w:spacing w:line="360" w:lineRule="auto"/>
        <w:jc w:val="left"/>
        <w:rPr>
          <w:rFonts w:hint="eastAsia" w:ascii="楷体" w:hAnsi="楷体" w:eastAsia="楷体" w:cs="楷体"/>
          <w:bCs/>
          <w:color w:val="000000" w:themeColor="text1"/>
          <w:sz w:val="21"/>
          <w:szCs w:val="21"/>
        </w:rPr>
      </w:pPr>
      <w:r>
        <w:rPr>
          <w:rFonts w:hint="eastAsia" w:ascii="楷体" w:hAnsi="楷体" w:eastAsia="楷体" w:cs="楷体"/>
          <w:bCs/>
          <w:color w:val="000000" w:themeColor="text1"/>
          <w:sz w:val="21"/>
          <w:szCs w:val="21"/>
        </w:rPr>
        <w:pict>
          <v:shape id="_x0000_s1040" o:spid="_x0000_s1040" o:spt="202" type="#_x0000_t202" style="position:absolute;left:0pt;margin-left:251.2pt;margin-top:11.75pt;height:70.35pt;width:165.25pt;z-index:251672576;mso-width-relative:margin;mso-height-relative:margin;mso-width-percent:400;mso-height-percent:200;" coordsize="21600,21600">
            <v:path/>
            <v:fill focussize="0,0"/>
            <v:stroke joinstyle="miter"/>
            <v:imagedata o:title=""/>
            <o:lock v:ext="edit"/>
            <v:textbox style="mso-fit-shape-to-text:t;">
              <w:txbxContent>
                <w:p>
                  <w:pPr>
                    <w:jc w:val="left"/>
                    <w:rPr>
                      <w:rFonts w:hint="eastAsia" w:ascii="楷体" w:hAnsi="楷体" w:eastAsia="楷体" w:cs="楷体"/>
                      <w:bCs/>
                      <w:color w:val="000000" w:themeColor="text1"/>
                      <w:sz w:val="21"/>
                      <w:szCs w:val="21"/>
                    </w:rPr>
                  </w:pPr>
                  <w:r>
                    <w:rPr>
                      <w:rFonts w:hint="eastAsia" w:ascii="楷体" w:hAnsi="楷体" w:eastAsia="楷体" w:cs="楷体"/>
                      <w:b/>
                      <w:bCs/>
                      <w:color w:val="000000" w:themeColor="text1"/>
                      <w:sz w:val="21"/>
                      <w:szCs w:val="21"/>
                    </w:rPr>
                    <w:t>方案B：</w:t>
                  </w:r>
                  <w:r>
                    <w:rPr>
                      <w:rFonts w:hint="eastAsia" w:ascii="楷体" w:hAnsi="楷体" w:eastAsia="楷体" w:cs="楷体"/>
                      <w:bCs/>
                      <w:color w:val="000000" w:themeColor="text1"/>
                      <w:sz w:val="21"/>
                      <w:szCs w:val="21"/>
                    </w:rPr>
                    <w:t>是否有指向性</w:t>
                  </w:r>
                </w:p>
                <w:p>
                  <w:pPr>
                    <w:rPr>
                      <w:rFonts w:hint="eastAsia" w:ascii="楷体" w:hAnsi="楷体" w:eastAsia="楷体" w:cs="楷体"/>
                      <w:bCs/>
                      <w:color w:val="000000" w:themeColor="text1"/>
                      <w:sz w:val="21"/>
                      <w:szCs w:val="21"/>
                    </w:rPr>
                  </w:pPr>
                </w:p>
                <w:p>
                  <w:pPr>
                    <w:rPr>
                      <w:rFonts w:hint="eastAsia" w:ascii="楷体" w:hAnsi="楷体" w:eastAsia="楷体" w:cs="楷体"/>
                      <w:bCs/>
                      <w:color w:val="000000" w:themeColor="text1"/>
                      <w:sz w:val="21"/>
                      <w:szCs w:val="21"/>
                    </w:rPr>
                  </w:pPr>
                  <w:r>
                    <w:rPr>
                      <w:rFonts w:hint="eastAsia" w:ascii="楷体" w:hAnsi="楷体" w:eastAsia="楷体" w:cs="楷体"/>
                      <w:b/>
                      <w:bCs/>
                      <w:color w:val="000000" w:themeColor="text1"/>
                      <w:sz w:val="21"/>
                      <w:szCs w:val="21"/>
                    </w:rPr>
                    <w:t>验证方法：</w:t>
                  </w:r>
                  <w:r>
                    <w:rPr>
                      <w:rFonts w:hint="eastAsia" w:ascii="楷体" w:hAnsi="楷体" w:eastAsia="楷体" w:cs="楷体"/>
                      <w:color w:val="000000" w:themeColor="text1"/>
                      <w:kern w:val="0"/>
                      <w:sz w:val="21"/>
                      <w:szCs w:val="21"/>
                    </w:rPr>
                    <w:t>将被磁化的回形针放置在无纺布上，无纺布放置在水槽中（无纺布和水槽均标注方向），在水面上自由转动小磁针，发现小磁针静止后有指向性。</w:t>
                  </w:r>
                </w:p>
              </w:txbxContent>
            </v:textbox>
          </v:shape>
        </w:pict>
      </w:r>
      <w:r>
        <w:rPr>
          <w:rFonts w:hint="eastAsia" w:ascii="楷体" w:hAnsi="楷体" w:eastAsia="楷体" w:cs="楷体"/>
          <w:bCs/>
          <w:color w:val="000000" w:themeColor="text1"/>
          <w:sz w:val="21"/>
          <w:szCs w:val="21"/>
        </w:rPr>
        <w:pict>
          <v:shape id="_x0000_s1039" o:spid="_x0000_s1039" o:spt="202" type="#_x0000_t202" style="position:absolute;left:0pt;margin-left:2.2pt;margin-top:11.3pt;height:70.35pt;width:165.25pt;z-index:251671552;mso-width-relative:margin;mso-height-relative:margin;mso-width-percent:400;mso-height-percent:200;" coordsize="21600,21600">
            <v:path/>
            <v:fill focussize="0,0"/>
            <v:stroke joinstyle="miter"/>
            <v:imagedata o:title=""/>
            <o:lock v:ext="edit"/>
            <v:textbox style="mso-fit-shape-to-text:t;">
              <w:txbxContent>
                <w:p>
                  <w:pPr>
                    <w:jc w:val="left"/>
                    <w:rPr>
                      <w:rFonts w:hint="eastAsia" w:ascii="楷体" w:hAnsi="楷体" w:eastAsia="楷体" w:cs="楷体"/>
                      <w:bCs/>
                      <w:color w:val="000000" w:themeColor="text1"/>
                      <w:sz w:val="21"/>
                      <w:szCs w:val="21"/>
                    </w:rPr>
                  </w:pPr>
                  <w:r>
                    <w:rPr>
                      <w:rFonts w:hint="eastAsia" w:ascii="楷体" w:hAnsi="楷体" w:eastAsia="楷体" w:cs="楷体"/>
                      <w:b/>
                      <w:bCs/>
                      <w:color w:val="000000" w:themeColor="text1"/>
                      <w:sz w:val="21"/>
                      <w:szCs w:val="21"/>
                    </w:rPr>
                    <w:t>方案A：</w:t>
                  </w:r>
                  <w:r>
                    <w:rPr>
                      <w:rFonts w:hint="eastAsia" w:ascii="楷体" w:hAnsi="楷体" w:eastAsia="楷体" w:cs="楷体"/>
                      <w:bCs/>
                      <w:color w:val="000000" w:themeColor="text1"/>
                      <w:sz w:val="21"/>
                      <w:szCs w:val="21"/>
                    </w:rPr>
                    <w:t>是否吸引</w:t>
                  </w:r>
                </w:p>
                <w:p>
                  <w:pPr>
                    <w:rPr>
                      <w:rFonts w:hint="eastAsia" w:ascii="楷体" w:hAnsi="楷体" w:eastAsia="楷体" w:cs="楷体"/>
                      <w:bCs/>
                      <w:color w:val="000000" w:themeColor="text1"/>
                      <w:sz w:val="21"/>
                      <w:szCs w:val="21"/>
                    </w:rPr>
                  </w:pPr>
                </w:p>
                <w:p>
                  <w:pPr>
                    <w:rPr>
                      <w:rFonts w:hint="eastAsia" w:ascii="楷体" w:hAnsi="楷体" w:eastAsia="楷体" w:cs="楷体"/>
                      <w:bCs/>
                      <w:color w:val="000000" w:themeColor="text1"/>
                      <w:sz w:val="21"/>
                      <w:szCs w:val="21"/>
                    </w:rPr>
                  </w:pPr>
                  <w:r>
                    <w:rPr>
                      <w:rFonts w:hint="eastAsia" w:ascii="楷体" w:hAnsi="楷体" w:eastAsia="楷体" w:cs="楷体"/>
                      <w:b/>
                      <w:bCs/>
                      <w:color w:val="000000" w:themeColor="text1"/>
                      <w:sz w:val="21"/>
                      <w:szCs w:val="21"/>
                    </w:rPr>
                    <w:t>验证方法：</w:t>
                  </w:r>
                  <w:r>
                    <w:rPr>
                      <w:rFonts w:hint="eastAsia" w:ascii="楷体" w:hAnsi="楷体" w:eastAsia="楷体" w:cs="楷体"/>
                      <w:bCs/>
                      <w:color w:val="000000" w:themeColor="text1"/>
                      <w:sz w:val="21"/>
                      <w:szCs w:val="21"/>
                    </w:rPr>
                    <w:t>吸取回形针，发现小磁针能吸引回形针。</w:t>
                  </w:r>
                </w:p>
              </w:txbxContent>
            </v:textbox>
          </v:shape>
        </w:pict>
      </w:r>
    </w:p>
    <w:p>
      <w:pPr>
        <w:spacing w:line="360" w:lineRule="auto"/>
        <w:jc w:val="left"/>
        <w:rPr>
          <w:rFonts w:hint="eastAsia" w:ascii="楷体" w:hAnsi="楷体" w:eastAsia="楷体" w:cs="楷体"/>
          <w:bCs/>
          <w:color w:val="000000" w:themeColor="text1"/>
          <w:sz w:val="21"/>
          <w:szCs w:val="21"/>
        </w:rPr>
      </w:pPr>
    </w:p>
    <w:p>
      <w:pPr>
        <w:spacing w:line="360" w:lineRule="auto"/>
        <w:jc w:val="left"/>
        <w:rPr>
          <w:rFonts w:hint="eastAsia" w:ascii="楷体" w:hAnsi="楷体" w:eastAsia="楷体" w:cs="楷体"/>
          <w:bCs/>
          <w:color w:val="000000" w:themeColor="text1"/>
          <w:sz w:val="21"/>
          <w:szCs w:val="21"/>
        </w:rPr>
      </w:pPr>
    </w:p>
    <w:p>
      <w:pPr>
        <w:spacing w:line="360" w:lineRule="auto"/>
        <w:jc w:val="left"/>
        <w:rPr>
          <w:rFonts w:hint="eastAsia" w:ascii="楷体" w:hAnsi="楷体" w:eastAsia="楷体" w:cs="楷体"/>
          <w:bCs/>
          <w:color w:val="000000" w:themeColor="text1"/>
          <w:sz w:val="21"/>
          <w:szCs w:val="21"/>
        </w:rPr>
      </w:pPr>
    </w:p>
    <w:p>
      <w:pPr>
        <w:spacing w:line="360" w:lineRule="auto"/>
        <w:jc w:val="left"/>
        <w:rPr>
          <w:rFonts w:hint="eastAsia" w:ascii="楷体" w:hAnsi="楷体" w:eastAsia="楷体" w:cs="楷体"/>
          <w:bCs/>
          <w:color w:val="000000" w:themeColor="text1"/>
          <w:sz w:val="21"/>
          <w:szCs w:val="21"/>
        </w:rPr>
      </w:pPr>
    </w:p>
    <w:p>
      <w:pPr>
        <w:spacing w:line="360" w:lineRule="auto"/>
        <w:jc w:val="left"/>
        <w:rPr>
          <w:rFonts w:hint="eastAsia" w:ascii="楷体" w:hAnsi="楷体" w:eastAsia="楷体" w:cs="楷体"/>
          <w:bCs/>
          <w:color w:val="000000" w:themeColor="text1"/>
          <w:sz w:val="21"/>
          <w:szCs w:val="21"/>
        </w:rPr>
      </w:pPr>
    </w:p>
    <w:p>
      <w:pPr>
        <w:spacing w:line="360" w:lineRule="auto"/>
        <w:ind w:firstLine="420" w:firstLineChars="200"/>
        <w:jc w:val="left"/>
        <w:rPr>
          <w:rFonts w:ascii="宋体" w:hAnsi="宋体" w:eastAsia="宋体" w:cs="宋体"/>
          <w:color w:val="000000" w:themeColor="text1"/>
          <w:sz w:val="21"/>
          <w:szCs w:val="21"/>
        </w:rPr>
      </w:pPr>
    </w:p>
    <w:p>
      <w:pPr>
        <w:spacing w:line="360" w:lineRule="auto"/>
        <w:ind w:firstLine="420" w:firstLineChars="200"/>
        <w:jc w:val="left"/>
        <w:rPr>
          <w:rFonts w:hint="eastAsia" w:ascii="宋体" w:hAnsi="宋体" w:eastAsia="宋体"/>
          <w:color w:val="000000" w:themeColor="text1"/>
          <w:sz w:val="21"/>
          <w:szCs w:val="21"/>
        </w:rPr>
      </w:pPr>
      <w:r>
        <w:rPr>
          <w:rFonts w:hint="eastAsia" w:ascii="宋体" w:hAnsi="宋体" w:eastAsia="宋体" w:cs="宋体"/>
          <w:color w:val="000000" w:themeColor="text1"/>
          <w:sz w:val="21"/>
          <w:szCs w:val="21"/>
        </w:rPr>
        <w:t>本课时的任务链从发现问题开始，学生通过发现回形针可以相互吸引，学习磁化的方法，引出对关键问题的解决——“如何证明被磁化的回形针是有磁性的？”解决</w:t>
      </w:r>
      <w:r>
        <w:rPr>
          <w:rFonts w:hint="eastAsia" w:ascii="宋体" w:hAnsi="宋体" w:eastAsia="宋体"/>
          <w:color w:val="000000" w:themeColor="text1"/>
          <w:sz w:val="21"/>
          <w:szCs w:val="21"/>
        </w:rPr>
        <w:t>这一问题的目的是引导学生思考：小磁针的性质和第一课时所学的磁铁相同吗？在这一过程中，学生进行了思维模式的迁移，运用了已经习得的有关磁铁的科学概念——磁铁有指向性，作出相应的猜想，并应用上节课学到的方法证明被磁化的回形针，即小磁针，也是有指向性的。学生在动手操作、自主探究、解决问题的过程中，实现了对科学观念与应用的培养。最后，学生观察如何让小磁针的磁性消失，交流磁化和去磁在生活中的应用，体会科学与生活的密切关系，进一步提升了科学观念与应用。</w:t>
      </w:r>
    </w:p>
    <w:p>
      <w:pPr>
        <w:spacing w:line="360" w:lineRule="auto"/>
        <w:ind w:firstLine="420" w:firstLineChars="200"/>
        <w:jc w:val="left"/>
        <w:rPr>
          <w:rFonts w:hint="eastAsia" w:ascii="宋体" w:hAnsi="宋体" w:eastAsia="宋体"/>
          <w:color w:val="000000" w:themeColor="text1"/>
          <w:sz w:val="21"/>
          <w:szCs w:val="21"/>
          <w:lang w:val="en-US" w:eastAsia="zh-CN"/>
        </w:rPr>
      </w:pPr>
      <w:r>
        <w:rPr>
          <w:rFonts w:hint="eastAsia" w:ascii="宋体" w:hAnsi="宋体" w:eastAsia="宋体"/>
          <w:color w:val="000000" w:themeColor="text1"/>
          <w:sz w:val="21"/>
          <w:szCs w:val="21"/>
          <w:lang w:val="en-US" w:eastAsia="zh-CN"/>
        </w:rPr>
        <w:t>核心素养是在真实的解决问题的过程中才能有所体现的，因此，教师不仅要重视引导学生对科学观念的理解，更要重视这些观念在后续教学中的应用。</w:t>
      </w:r>
    </w:p>
    <w:p>
      <w:pPr>
        <w:spacing w:line="360" w:lineRule="auto"/>
        <w:ind w:firstLine="420" w:firstLineChars="200"/>
        <w:jc w:val="left"/>
        <w:rPr>
          <w:rFonts w:hint="default" w:ascii="宋体" w:hAnsi="宋体" w:eastAsia="宋体"/>
          <w:color w:val="000000" w:themeColor="text1"/>
          <w:sz w:val="21"/>
          <w:szCs w:val="21"/>
          <w:lang w:val="en-US" w:eastAsia="zh-CN"/>
        </w:rPr>
      </w:pPr>
    </w:p>
    <w:p>
      <w:pPr>
        <w:numPr>
          <w:ilvl w:val="0"/>
          <w:numId w:val="5"/>
        </w:numPr>
        <w:spacing w:line="360" w:lineRule="auto"/>
        <w:ind w:left="0" w:leftChars="0" w:firstLine="0" w:firstLineChars="0"/>
        <w:jc w:val="left"/>
        <w:rPr>
          <w:rFonts w:hint="default" w:ascii="宋体" w:hAnsi="宋体" w:eastAsia="宋体"/>
          <w:b/>
          <w:bCs/>
          <w:color w:val="000000" w:themeColor="text1"/>
          <w:sz w:val="21"/>
          <w:szCs w:val="21"/>
          <w:lang w:val="en-US" w:eastAsia="zh-CN"/>
        </w:rPr>
      </w:pPr>
      <w:r>
        <w:rPr>
          <w:rFonts w:hint="eastAsia" w:ascii="宋体" w:hAnsi="宋体" w:eastAsia="宋体"/>
          <w:b/>
          <w:bCs/>
          <w:color w:val="000000" w:themeColor="text1"/>
          <w:sz w:val="21"/>
          <w:szCs w:val="21"/>
          <w:lang w:val="en-US" w:eastAsia="zh-CN"/>
        </w:rPr>
        <w:t>科学思维与创新</w:t>
      </w:r>
    </w:p>
    <w:p>
      <w:pPr>
        <w:spacing w:line="360" w:lineRule="auto"/>
        <w:jc w:val="left"/>
        <w:rPr>
          <w:rFonts w:hint="default" w:ascii="宋体" w:hAnsi="宋体" w:eastAsia="宋体"/>
          <w:b w:val="0"/>
          <w:bCs w:val="0"/>
          <w:color w:val="000000" w:themeColor="text1"/>
          <w:sz w:val="21"/>
          <w:szCs w:val="21"/>
          <w:lang w:val="en-US" w:eastAsia="zh-CN"/>
        </w:rPr>
      </w:pPr>
      <w:r>
        <w:rPr>
          <w:rFonts w:hint="eastAsia" w:ascii="宋体" w:hAnsi="宋体" w:eastAsia="宋体"/>
          <w:b/>
          <w:bCs/>
          <w:color w:val="000000" w:themeColor="text1"/>
          <w:sz w:val="21"/>
          <w:szCs w:val="21"/>
          <w:lang w:val="en-US" w:eastAsia="zh-CN"/>
        </w:rPr>
        <w:t xml:space="preserve">   </w:t>
      </w:r>
      <w:r>
        <w:rPr>
          <w:rFonts w:hint="eastAsia" w:ascii="宋体" w:hAnsi="宋体" w:eastAsia="宋体"/>
          <w:b w:val="0"/>
          <w:bCs w:val="0"/>
          <w:color w:val="000000" w:themeColor="text1"/>
          <w:sz w:val="21"/>
          <w:szCs w:val="21"/>
          <w:lang w:val="en-US" w:eastAsia="zh-CN"/>
        </w:rPr>
        <w:t>“科学思维与创新”是学生将观察、实验、设计、制作等活动与科学思维相结合，以科学知识为载体，在原有知识技能的基础上，不断产生灵活个性的创新意识。教师需引导学生在积极面对问题，提出自身想法的同时，反思自己与他人的不同之处，</w:t>
      </w:r>
      <w:r>
        <w:rPr>
          <w:rFonts w:hint="eastAsia" w:ascii="宋体" w:hAnsi="宋体" w:eastAsia="宋体" w:cs="宋体"/>
          <w:color w:val="000000"/>
          <w:sz w:val="21"/>
          <w:szCs w:val="21"/>
        </w:rPr>
        <w:t>产生某种独特、新颖的产物</w:t>
      </w:r>
      <w:r>
        <w:rPr>
          <w:rFonts w:hint="eastAsia" w:ascii="宋体" w:hAnsi="宋体" w:eastAsia="宋体" w:cs="宋体"/>
          <w:color w:val="000000"/>
          <w:sz w:val="21"/>
          <w:szCs w:val="21"/>
          <w:lang w:eastAsia="zh-CN"/>
        </w:rPr>
        <w:t>，</w:t>
      </w:r>
      <w:r>
        <w:rPr>
          <w:rFonts w:hint="eastAsia"/>
          <w:color w:val="000000"/>
          <w:sz w:val="21"/>
          <w:szCs w:val="21"/>
          <w:lang w:val="en-US" w:eastAsia="zh-CN"/>
        </w:rPr>
        <w:t>这</w:t>
      </w:r>
      <w:r>
        <w:rPr>
          <w:rFonts w:hint="eastAsia" w:ascii="宋体" w:hAnsi="宋体" w:eastAsia="宋体"/>
          <w:b w:val="0"/>
          <w:bCs w:val="0"/>
          <w:color w:val="000000" w:themeColor="text1"/>
          <w:sz w:val="21"/>
          <w:szCs w:val="21"/>
          <w:lang w:val="en-US" w:eastAsia="zh-CN"/>
        </w:rPr>
        <w:t>也可称之为科学创造力。</w:t>
      </w:r>
    </w:p>
    <w:p>
      <w:pPr>
        <w:spacing w:line="360" w:lineRule="auto"/>
        <w:jc w:val="left"/>
        <w:rPr>
          <w:rFonts w:hint="default" w:ascii="宋体" w:hAnsi="宋体" w:eastAsia="宋体"/>
          <w:b w:val="0"/>
          <w:bCs/>
          <w:color w:val="000000" w:themeColor="text1"/>
          <w:sz w:val="21"/>
          <w:szCs w:val="21"/>
          <w:lang w:val="en-US" w:eastAsia="zh-CN"/>
        </w:rPr>
      </w:pPr>
      <w:r>
        <w:rPr>
          <w:rFonts w:hint="eastAsia" w:ascii="宋体" w:hAnsi="宋体" w:eastAsia="宋体"/>
          <w:b/>
          <w:bCs/>
          <w:color w:val="000000" w:themeColor="text1"/>
          <w:sz w:val="21"/>
          <w:szCs w:val="21"/>
          <w:lang w:val="en-US" w:eastAsia="zh-CN"/>
        </w:rPr>
        <w:t xml:space="preserve">    </w:t>
      </w:r>
      <w:r>
        <w:rPr>
          <w:rFonts w:hint="eastAsia" w:ascii="宋体" w:hAnsi="宋体" w:eastAsia="宋体"/>
          <w:b w:val="0"/>
          <w:bCs w:val="0"/>
          <w:color w:val="000000" w:themeColor="text1"/>
          <w:sz w:val="21"/>
          <w:szCs w:val="21"/>
          <w:lang w:val="en-US" w:eastAsia="zh-CN"/>
        </w:rPr>
        <w:t>以第三课时《指南针》为例，</w:t>
      </w:r>
      <w:r>
        <w:rPr>
          <w:rFonts w:hint="eastAsia" w:ascii="宋体" w:hAnsi="宋体" w:eastAsia="宋体"/>
          <w:b w:val="0"/>
          <w:bCs/>
          <w:color w:val="000000" w:themeColor="text1"/>
          <w:sz w:val="21"/>
          <w:szCs w:val="21"/>
        </w:rPr>
        <w:t>在探究了磁铁、小磁针的性质后，学生主要通过阅读、分析、设计、制作不同的指南针，渗透自然学科科学思维与创新的核心素养。</w:t>
      </w:r>
    </w:p>
    <w:p>
      <w:pPr>
        <w:spacing w:line="360" w:lineRule="auto"/>
        <w:jc w:val="left"/>
        <w:rPr>
          <w:rFonts w:hint="eastAsia" w:ascii="楷体" w:hAnsi="楷体" w:eastAsia="楷体" w:cs="楷体"/>
          <w:b w:val="0"/>
          <w:bCs/>
          <w:color w:val="000000" w:themeColor="text1"/>
          <w:sz w:val="21"/>
          <w:szCs w:val="21"/>
          <w:lang w:val="en-US" w:eastAsia="zh-CN"/>
        </w:rPr>
      </w:pPr>
      <w:r>
        <w:rPr>
          <w:rFonts w:hint="eastAsia" w:ascii="楷体" w:hAnsi="楷体" w:eastAsia="楷体" w:cs="楷体"/>
          <w:b w:val="0"/>
          <w:bCs/>
          <w:color w:val="000000" w:themeColor="text1"/>
          <w:sz w:val="21"/>
          <w:szCs w:val="21"/>
          <w:lang w:val="en-US" w:eastAsia="zh-CN"/>
        </w:rPr>
        <w:t>作品：</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tcPr>
          <w:p>
            <w:pPr>
              <w:widowControl/>
              <w:jc w:val="left"/>
              <w:rPr>
                <w:rFonts w:ascii="宋体" w:hAnsi="宋体" w:eastAsia="宋体"/>
                <w:b/>
                <w:color w:val="000000" w:themeColor="text1"/>
                <w:sz w:val="21"/>
                <w:szCs w:val="21"/>
              </w:rPr>
            </w:pPr>
            <w:r>
              <w:rPr>
                <w:rFonts w:ascii="宋体" w:hAnsi="宋体" w:eastAsia="宋体" w:cs="宋体"/>
                <w:color w:val="000000" w:themeColor="text1"/>
                <w:kern w:val="0"/>
                <w:sz w:val="21"/>
                <w:szCs w:val="21"/>
              </w:rPr>
              <w:drawing>
                <wp:anchor distT="0" distB="0" distL="114300" distR="114300" simplePos="0" relativeHeight="251664384" behindDoc="1" locked="0" layoutInCell="1" allowOverlap="1">
                  <wp:simplePos x="0" y="0"/>
                  <wp:positionH relativeFrom="column">
                    <wp:posOffset>152400</wp:posOffset>
                  </wp:positionH>
                  <wp:positionV relativeFrom="paragraph">
                    <wp:posOffset>-2540</wp:posOffset>
                  </wp:positionV>
                  <wp:extent cx="2301875" cy="1769745"/>
                  <wp:effectExtent l="0" t="0" r="9525" b="0"/>
                  <wp:wrapTight wrapText="bothSides">
                    <wp:wrapPolygon>
                      <wp:start x="0" y="0"/>
                      <wp:lineTo x="0" y="21391"/>
                      <wp:lineTo x="21451" y="21391"/>
                      <wp:lineTo x="21451" y="0"/>
                      <wp:lineTo x="0" y="0"/>
                    </wp:wrapPolygon>
                  </wp:wrapTight>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cstate="print"/>
                          <a:stretch>
                            <a:fillRect/>
                          </a:stretch>
                        </pic:blipFill>
                        <pic:spPr>
                          <a:xfrm>
                            <a:off x="0" y="0"/>
                            <a:ext cx="2301875" cy="1769745"/>
                          </a:xfrm>
                          <a:prstGeom prst="rect">
                            <a:avLst/>
                          </a:prstGeom>
                          <a:noFill/>
                          <a:ln w="9525">
                            <a:noFill/>
                          </a:ln>
                        </pic:spPr>
                      </pic:pic>
                    </a:graphicData>
                  </a:graphic>
                </wp:anchor>
              </w:drawing>
            </w:r>
          </w:p>
        </w:tc>
        <w:tc>
          <w:tcPr>
            <w:tcW w:w="4261" w:type="dxa"/>
            <w:tcBorders>
              <w:tl2br w:val="nil"/>
              <w:tr2bl w:val="nil"/>
            </w:tcBorders>
          </w:tcPr>
          <w:p>
            <w:pPr>
              <w:spacing w:line="360" w:lineRule="auto"/>
              <w:jc w:val="left"/>
              <w:rPr>
                <w:rFonts w:ascii="宋体" w:hAnsi="宋体" w:eastAsia="宋体"/>
                <w:b/>
                <w:color w:val="000000" w:themeColor="text1"/>
                <w:sz w:val="21"/>
                <w:szCs w:val="21"/>
              </w:rPr>
            </w:pPr>
            <w:r>
              <w:rPr>
                <w:rFonts w:ascii="宋体" w:hAnsi="宋体" w:eastAsia="宋体" w:cs="宋体"/>
                <w:color w:val="000000" w:themeColor="text1"/>
                <w:kern w:val="0"/>
                <w:sz w:val="21"/>
                <w:szCs w:val="21"/>
              </w:rPr>
              <w:drawing>
                <wp:anchor distT="0" distB="0" distL="114300" distR="114300" simplePos="0" relativeHeight="251665408" behindDoc="1" locked="0" layoutInCell="1" allowOverlap="1">
                  <wp:simplePos x="0" y="0"/>
                  <wp:positionH relativeFrom="column">
                    <wp:posOffset>123190</wp:posOffset>
                  </wp:positionH>
                  <wp:positionV relativeFrom="paragraph">
                    <wp:posOffset>13335</wp:posOffset>
                  </wp:positionV>
                  <wp:extent cx="2226310" cy="1753235"/>
                  <wp:effectExtent l="0" t="0" r="8890" b="0"/>
                  <wp:wrapTight wrapText="bothSides">
                    <wp:wrapPolygon>
                      <wp:start x="0" y="0"/>
                      <wp:lineTo x="0" y="21436"/>
                      <wp:lineTo x="21440" y="21436"/>
                      <wp:lineTo x="21440" y="0"/>
                      <wp:lineTo x="0" y="0"/>
                    </wp:wrapPolygon>
                  </wp:wrapTight>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cstate="print"/>
                          <a:stretch>
                            <a:fillRect/>
                          </a:stretch>
                        </pic:blipFill>
                        <pic:spPr>
                          <a:xfrm>
                            <a:off x="0" y="0"/>
                            <a:ext cx="2226310" cy="1753235"/>
                          </a:xfrm>
                          <a:prstGeom prst="rect">
                            <a:avLst/>
                          </a:prstGeom>
                          <a:noFill/>
                          <a:ln w="9525">
                            <a:noFill/>
                          </a:ln>
                        </pic:spPr>
                      </pic:pic>
                    </a:graphicData>
                  </a:graphic>
                </wp:anchor>
              </w:drawing>
            </w:r>
          </w:p>
        </w:tc>
      </w:tr>
    </w:tbl>
    <w:p>
      <w:pPr>
        <w:spacing w:line="360" w:lineRule="auto"/>
        <w:ind w:firstLine="420" w:firstLineChars="200"/>
        <w:jc w:val="left"/>
        <w:rPr>
          <w:rFonts w:hint="eastAsia" w:ascii="宋体" w:hAnsi="宋体" w:eastAsia="宋体"/>
          <w:color w:val="000000" w:themeColor="text1"/>
          <w:sz w:val="21"/>
          <w:szCs w:val="21"/>
        </w:rPr>
      </w:pPr>
      <w:r>
        <w:rPr>
          <w:rFonts w:hint="eastAsia" w:ascii="宋体" w:hAnsi="宋体" w:eastAsia="宋体"/>
          <w:color w:val="000000" w:themeColor="text1"/>
          <w:sz w:val="21"/>
          <w:szCs w:val="21"/>
        </w:rPr>
        <w:t>在学习第</w:t>
      </w:r>
      <w:r>
        <w:rPr>
          <w:rFonts w:hint="eastAsia" w:ascii="宋体" w:hAnsi="宋体" w:eastAsia="宋体"/>
          <w:color w:val="000000" w:themeColor="text1"/>
          <w:sz w:val="21"/>
          <w:szCs w:val="21"/>
          <w:lang w:val="en-US" w:eastAsia="zh-CN"/>
        </w:rPr>
        <w:t>一</w:t>
      </w:r>
      <w:bookmarkStart w:id="0" w:name="_GoBack"/>
      <w:bookmarkEnd w:id="0"/>
      <w:r>
        <w:rPr>
          <w:rFonts w:hint="eastAsia" w:ascii="宋体" w:hAnsi="宋体" w:eastAsia="宋体"/>
          <w:color w:val="000000" w:themeColor="text1"/>
          <w:sz w:val="21"/>
          <w:szCs w:val="21"/>
        </w:rPr>
        <w:t>课时《磁铁的两极》时，就有学生提出了这样的问题：条形磁铁能指示方向，这不就是指南针吗？这是一个很好的问题，一个能够引出这一课时的问题，一个足以提升学生科学思维的问题。学生寻找到了磁铁、小磁针和指南针之间的相互联系，观察、制作（实验）与思维相结合，这便是自然学科科学思维的基本特征。对于本课的重点活动——设计制作各种不同的指南针，学生首先分析了指南针的基本结构，进而根据这些结构，有计划地自行设计并制作，既体现了富有逻辑的科学思维，又提高了创新设计的综合能力。</w:t>
      </w:r>
    </w:p>
    <w:p>
      <w:pPr>
        <w:spacing w:line="360" w:lineRule="auto"/>
        <w:ind w:firstLine="420" w:firstLineChars="200"/>
        <w:jc w:val="left"/>
        <w:rPr>
          <w:rFonts w:ascii="宋体" w:hAnsi="宋体" w:eastAsia="宋体"/>
          <w:color w:val="000000" w:themeColor="text1"/>
          <w:sz w:val="21"/>
          <w:szCs w:val="21"/>
        </w:rPr>
      </w:pPr>
      <w:r>
        <w:rPr>
          <w:rFonts w:hint="eastAsia" w:ascii="宋体" w:hAnsi="宋体" w:eastAsia="宋体"/>
          <w:color w:val="000000" w:themeColor="text1"/>
          <w:sz w:val="21"/>
          <w:szCs w:val="21"/>
          <w:lang w:val="en-US" w:eastAsia="zh-CN"/>
        </w:rPr>
        <w:t>从学业成果来看，各种形式的自制指南针，也再一次印证了，记忆与模仿这一千篇一律的学习状态，已不再适合于核心素养视野下的自然学科教学，基于科学思维的主动创新，才是适应于学生个性化发展的品格与能力</w:t>
      </w:r>
      <w:r>
        <w:rPr>
          <w:rFonts w:hint="eastAsia" w:ascii="宋体" w:hAnsi="宋体" w:eastAsia="宋体"/>
          <w:color w:val="000000" w:themeColor="text1"/>
          <w:sz w:val="21"/>
          <w:szCs w:val="21"/>
        </w:rPr>
        <w:t>。</w:t>
      </w:r>
    </w:p>
    <w:p>
      <w:pPr>
        <w:spacing w:line="360" w:lineRule="auto"/>
        <w:ind w:firstLine="480"/>
        <w:jc w:val="left"/>
        <w:rPr>
          <w:rFonts w:ascii="宋体" w:hAnsi="宋体" w:eastAsia="宋体"/>
          <w:color w:val="000000" w:themeColor="text1"/>
          <w:sz w:val="21"/>
          <w:szCs w:val="21"/>
        </w:rPr>
      </w:pPr>
    </w:p>
    <w:p>
      <w:pPr>
        <w:pStyle w:val="10"/>
        <w:numPr>
          <w:ilvl w:val="0"/>
          <w:numId w:val="1"/>
        </w:numPr>
        <w:spacing w:line="360" w:lineRule="auto"/>
        <w:ind w:firstLineChars="0"/>
        <w:jc w:val="left"/>
        <w:rPr>
          <w:rFonts w:ascii="宋体" w:hAnsi="宋体" w:eastAsia="宋体"/>
          <w:b/>
          <w:color w:val="000000" w:themeColor="text1"/>
          <w:sz w:val="21"/>
          <w:szCs w:val="21"/>
        </w:rPr>
      </w:pPr>
      <w:r>
        <w:rPr>
          <w:rFonts w:hint="eastAsia" w:ascii="宋体" w:hAnsi="宋体" w:eastAsia="宋体"/>
          <w:b/>
          <w:color w:val="000000" w:themeColor="text1"/>
          <w:sz w:val="21"/>
          <w:szCs w:val="21"/>
        </w:rPr>
        <w:t>基于核心素养单元教学的思考与启示</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lang w:val="en-US" w:eastAsia="zh-CN"/>
        </w:rPr>
        <w:t>以上，是笔者基于小学自然学科核心素养，在单元教学探析中的一些初浅体会。笔者相信，</w:t>
      </w:r>
      <w:r>
        <w:rPr>
          <w:rFonts w:hint="eastAsia" w:ascii="宋体" w:hAnsi="宋体" w:eastAsia="宋体"/>
          <w:color w:val="000000" w:themeColor="text1"/>
          <w:sz w:val="21"/>
          <w:szCs w:val="21"/>
        </w:rPr>
        <w:t>学生通过自然学科的学习，会逐渐具备带有自然学科特性的品质。基于核心素养的单元教学，将引导学生在接受学科教育的过程中逐步形成适应个人终身发展和社会需要的必备品格和关键能力。</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rPr>
        <w:t>学生在基于核心素养的单元教学中，品格与能力正发生着潜移默化的改变：逐渐养成实事求是的科学态度与习惯、逐步推进有理有据的科学探究与交流、愈加重视科学观念与应用、显著提升科学思维与创新。</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rPr>
        <w:t>日常教学，教师在单元整体设计中，正越来越关注学生的这些核心素养，基于基本要求、分析教材、把握学情，梳理出教学目标。在目标确立的基础上，渗透自然学科各核心素养，使得学生在面对复杂的现实问题时，能够综合运用自然学科所孕育出来的品格与能力。</w:t>
      </w:r>
    </w:p>
    <w:p>
      <w:pPr>
        <w:pStyle w:val="10"/>
        <w:spacing w:line="360" w:lineRule="auto"/>
        <w:ind w:firstLine="480"/>
        <w:jc w:val="left"/>
        <w:rPr>
          <w:rFonts w:ascii="宋体" w:hAnsi="宋体" w:eastAsia="宋体"/>
          <w:color w:val="000000" w:themeColor="text1"/>
          <w:sz w:val="21"/>
          <w:szCs w:val="21"/>
        </w:rPr>
      </w:pPr>
      <w:r>
        <w:rPr>
          <w:rFonts w:hint="eastAsia" w:ascii="宋体" w:hAnsi="宋体" w:eastAsia="宋体"/>
          <w:color w:val="000000" w:themeColor="text1"/>
          <w:sz w:val="21"/>
          <w:szCs w:val="21"/>
        </w:rPr>
        <w:t>与此同时，实施时的困惑在所难免，最大的困扰便是核心素养在课堂教学结束之后未能获得切实的发展。例如，在探究小磁针的奥秘，渗透科学观念与应用的过程中，教师需引导学生应用上节课所学的方法证明被磁化的回形针是有磁性的，那是否实验结束，这一核心素养也会随之划上句号呢？答案自然是否定的，但在实际教学中，教师往往只追求教学效果，而忽略了教学效益，科学观念与应用的精髓——思维模式的迁移，未能在课后得以延续与发展。对此，教师需努力思考，如何在课堂教学结束之后，继续寻求培养学生核心素养的契机，使得单元教学真正实现学科的育人价值。</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0597516"/>
    </w:sdtPr>
    <w:sdtContent>
      <w:p>
        <w:pPr>
          <w:pStyle w:val="3"/>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8DC8CD"/>
    <w:multiLevelType w:val="singleLevel"/>
    <w:tmpl w:val="E88DC8CD"/>
    <w:lvl w:ilvl="0" w:tentative="0">
      <w:start w:val="1"/>
      <w:numFmt w:val="decimal"/>
      <w:suff w:val="space"/>
      <w:lvlText w:val="%1."/>
      <w:lvlJc w:val="left"/>
    </w:lvl>
  </w:abstractNum>
  <w:abstractNum w:abstractNumId="1">
    <w:nsid w:val="14D601DF"/>
    <w:multiLevelType w:val="singleLevel"/>
    <w:tmpl w:val="14D601DF"/>
    <w:lvl w:ilvl="0" w:tentative="0">
      <w:start w:val="1"/>
      <w:numFmt w:val="decimal"/>
      <w:suff w:val="space"/>
      <w:lvlText w:val="%1."/>
      <w:lvlJc w:val="left"/>
    </w:lvl>
  </w:abstractNum>
  <w:abstractNum w:abstractNumId="2">
    <w:nsid w:val="3637F80C"/>
    <w:multiLevelType w:val="singleLevel"/>
    <w:tmpl w:val="3637F80C"/>
    <w:lvl w:ilvl="0" w:tentative="0">
      <w:start w:val="1"/>
      <w:numFmt w:val="decimal"/>
      <w:suff w:val="space"/>
      <w:lvlText w:val="%1."/>
      <w:lvlJc w:val="left"/>
    </w:lvl>
  </w:abstractNum>
  <w:abstractNum w:abstractNumId="3">
    <w:nsid w:val="43CE7E2D"/>
    <w:multiLevelType w:val="multilevel"/>
    <w:tmpl w:val="43CE7E2D"/>
    <w:lvl w:ilvl="0" w:tentative="0">
      <w:start w:val="1"/>
      <w:numFmt w:val="decimal"/>
      <w:lvlText w:val="%1."/>
      <w:lvlJc w:val="left"/>
      <w:pPr>
        <w:ind w:left="360" w:hanging="360"/>
      </w:pPr>
      <w:rPr>
        <w:rFonts w:hint="default" w:ascii="宋体" w:hAnsi="宋体" w:eastAsia="宋体"/>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2B504BE"/>
    <w:multiLevelType w:val="multilevel"/>
    <w:tmpl w:val="62B504BE"/>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63671"/>
    <w:rsid w:val="000A2501"/>
    <w:rsid w:val="000C2DB5"/>
    <w:rsid w:val="000E4748"/>
    <w:rsid w:val="000E7F22"/>
    <w:rsid w:val="001113D8"/>
    <w:rsid w:val="00131DDC"/>
    <w:rsid w:val="0018588E"/>
    <w:rsid w:val="001931CA"/>
    <w:rsid w:val="001A1163"/>
    <w:rsid w:val="00203FFC"/>
    <w:rsid w:val="002375AB"/>
    <w:rsid w:val="0024085B"/>
    <w:rsid w:val="00244E50"/>
    <w:rsid w:val="00254D88"/>
    <w:rsid w:val="00293AA2"/>
    <w:rsid w:val="002C6185"/>
    <w:rsid w:val="002D141F"/>
    <w:rsid w:val="002E0BF1"/>
    <w:rsid w:val="0030599A"/>
    <w:rsid w:val="00306303"/>
    <w:rsid w:val="003179A1"/>
    <w:rsid w:val="003545CE"/>
    <w:rsid w:val="00365587"/>
    <w:rsid w:val="0038086A"/>
    <w:rsid w:val="003C0BE1"/>
    <w:rsid w:val="0040380D"/>
    <w:rsid w:val="004455AE"/>
    <w:rsid w:val="0044617B"/>
    <w:rsid w:val="00484995"/>
    <w:rsid w:val="0048531C"/>
    <w:rsid w:val="004D21A9"/>
    <w:rsid w:val="004E0F1D"/>
    <w:rsid w:val="005022AD"/>
    <w:rsid w:val="005270C1"/>
    <w:rsid w:val="00527E75"/>
    <w:rsid w:val="00535B15"/>
    <w:rsid w:val="0055491E"/>
    <w:rsid w:val="00563615"/>
    <w:rsid w:val="005733F7"/>
    <w:rsid w:val="00591A9A"/>
    <w:rsid w:val="005B5270"/>
    <w:rsid w:val="005B6745"/>
    <w:rsid w:val="006034BD"/>
    <w:rsid w:val="00635741"/>
    <w:rsid w:val="00667B38"/>
    <w:rsid w:val="00677964"/>
    <w:rsid w:val="006902C0"/>
    <w:rsid w:val="006D1C12"/>
    <w:rsid w:val="006F1057"/>
    <w:rsid w:val="006F2366"/>
    <w:rsid w:val="0074167B"/>
    <w:rsid w:val="0074268F"/>
    <w:rsid w:val="007815B0"/>
    <w:rsid w:val="007B243B"/>
    <w:rsid w:val="007B6C9F"/>
    <w:rsid w:val="007D171E"/>
    <w:rsid w:val="00822D0E"/>
    <w:rsid w:val="00844907"/>
    <w:rsid w:val="008974B1"/>
    <w:rsid w:val="008D670C"/>
    <w:rsid w:val="008E42DF"/>
    <w:rsid w:val="008F0666"/>
    <w:rsid w:val="00900D37"/>
    <w:rsid w:val="00903D43"/>
    <w:rsid w:val="009046E3"/>
    <w:rsid w:val="00980088"/>
    <w:rsid w:val="009862F3"/>
    <w:rsid w:val="00997515"/>
    <w:rsid w:val="009A0C71"/>
    <w:rsid w:val="009A74A3"/>
    <w:rsid w:val="009B200E"/>
    <w:rsid w:val="009C14F9"/>
    <w:rsid w:val="009C2D60"/>
    <w:rsid w:val="009F0A12"/>
    <w:rsid w:val="00A04FE7"/>
    <w:rsid w:val="00A06DA8"/>
    <w:rsid w:val="00A108EE"/>
    <w:rsid w:val="00A477FC"/>
    <w:rsid w:val="00A51159"/>
    <w:rsid w:val="00A53AB6"/>
    <w:rsid w:val="00A67E16"/>
    <w:rsid w:val="00A86EC1"/>
    <w:rsid w:val="00AA6AE7"/>
    <w:rsid w:val="00AD3D37"/>
    <w:rsid w:val="00AE738A"/>
    <w:rsid w:val="00B00E3D"/>
    <w:rsid w:val="00B144B9"/>
    <w:rsid w:val="00B85DA9"/>
    <w:rsid w:val="00B87A30"/>
    <w:rsid w:val="00BA2B64"/>
    <w:rsid w:val="00BF393C"/>
    <w:rsid w:val="00C7270B"/>
    <w:rsid w:val="00C74C50"/>
    <w:rsid w:val="00CA67C0"/>
    <w:rsid w:val="00D03E7C"/>
    <w:rsid w:val="00D15EA7"/>
    <w:rsid w:val="00D63671"/>
    <w:rsid w:val="00D951C6"/>
    <w:rsid w:val="00DA611D"/>
    <w:rsid w:val="00DB376F"/>
    <w:rsid w:val="00DC10E1"/>
    <w:rsid w:val="00DD1F63"/>
    <w:rsid w:val="00DF3DC0"/>
    <w:rsid w:val="00DF6126"/>
    <w:rsid w:val="00E10943"/>
    <w:rsid w:val="00E568ED"/>
    <w:rsid w:val="00E77F4F"/>
    <w:rsid w:val="00E94391"/>
    <w:rsid w:val="00EF7D2C"/>
    <w:rsid w:val="00F003B4"/>
    <w:rsid w:val="00F05E91"/>
    <w:rsid w:val="00F549CA"/>
    <w:rsid w:val="00F82444"/>
    <w:rsid w:val="016462AB"/>
    <w:rsid w:val="02B44753"/>
    <w:rsid w:val="03235E46"/>
    <w:rsid w:val="03E12EAD"/>
    <w:rsid w:val="09ED540D"/>
    <w:rsid w:val="0BC12BA9"/>
    <w:rsid w:val="14587422"/>
    <w:rsid w:val="14E14883"/>
    <w:rsid w:val="17161D7E"/>
    <w:rsid w:val="18AE0398"/>
    <w:rsid w:val="19D25FD9"/>
    <w:rsid w:val="1AA02395"/>
    <w:rsid w:val="21DC6E0C"/>
    <w:rsid w:val="23D6639E"/>
    <w:rsid w:val="25403865"/>
    <w:rsid w:val="29595E7E"/>
    <w:rsid w:val="2EA428B6"/>
    <w:rsid w:val="302F5378"/>
    <w:rsid w:val="32217D1B"/>
    <w:rsid w:val="32955774"/>
    <w:rsid w:val="332F7251"/>
    <w:rsid w:val="34E94A0B"/>
    <w:rsid w:val="3FD47017"/>
    <w:rsid w:val="415F589D"/>
    <w:rsid w:val="41712DFC"/>
    <w:rsid w:val="42DD1D89"/>
    <w:rsid w:val="44932AAA"/>
    <w:rsid w:val="4A20719C"/>
    <w:rsid w:val="4F1D2B9E"/>
    <w:rsid w:val="4FF31AD5"/>
    <w:rsid w:val="52751137"/>
    <w:rsid w:val="52BC1A4B"/>
    <w:rsid w:val="53B3055E"/>
    <w:rsid w:val="54664D50"/>
    <w:rsid w:val="55AF1D0B"/>
    <w:rsid w:val="56A92E12"/>
    <w:rsid w:val="57FE72FB"/>
    <w:rsid w:val="5C342A31"/>
    <w:rsid w:val="5DA85AC0"/>
    <w:rsid w:val="64276091"/>
    <w:rsid w:val="64DA1A9B"/>
    <w:rsid w:val="68503256"/>
    <w:rsid w:val="6DB719BF"/>
    <w:rsid w:val="74B15058"/>
    <w:rsid w:val="74CA1F12"/>
    <w:rsid w:val="7B2A4AC0"/>
    <w:rsid w:val="7D715B5C"/>
    <w:rsid w:val="7E0740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35"/>
        <o:r id="V:Rule2" type="connector" idref="#_x0000_s1036"/>
        <o:r id="V:Rule3" type="connector" idref="#_x0000_s1037"/>
        <o:r id="V:Rule4" type="connector" idref="#_x0000_s1038"/>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5"/>
    <customShpInfo spid="_x0000_s1036"/>
    <customShpInfo spid="_x0000_s1038"/>
    <customShpInfo spid="_x0000_s1037"/>
    <customShpInfo spid="_x0000_s1040"/>
    <customShpInfo spid="_x0000_s103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B29AF8-5717-44AC-B425-DB6EF92AAE77}">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3266</Characters>
  <Lines>27</Lines>
  <Paragraphs>7</Paragraphs>
  <TotalTime>51</TotalTime>
  <ScaleCrop>false</ScaleCrop>
  <LinksUpToDate>false</LinksUpToDate>
  <CharactersWithSpaces>3831</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2021-04-27T04:37:00Z</dcterms:created>
  <dc:creator>ssfx</dc:creator>
  <cp:lastModifiedBy>10090</cp:lastModifiedBy>
  <dcterms:modified xsi:type="dcterms:W3CDTF">2021-06-20T11:32:34Z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