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szCs w:val="32"/>
        </w:rPr>
      </w:pPr>
      <w:r>
        <w:rPr>
          <w:rFonts w:hint="eastAsia"/>
          <w:b/>
          <w:bCs/>
          <w:sz w:val="28"/>
          <w:szCs w:val="32"/>
        </w:rPr>
        <w:t>提高初中英语语法作业线上讲评课有效性探索</w:t>
      </w:r>
    </w:p>
    <w:p>
      <w:pPr>
        <w:jc w:val="right"/>
        <w:rPr>
          <w:sz w:val="24"/>
          <w:szCs w:val="28"/>
        </w:rPr>
      </w:pPr>
      <w:r>
        <w:rPr>
          <w:rFonts w:hint="eastAsia"/>
        </w:rPr>
        <w:t>—</w:t>
      </w:r>
      <w:r>
        <w:rPr>
          <w:rFonts w:hint="eastAsia"/>
          <w:sz w:val="24"/>
          <w:szCs w:val="28"/>
        </w:rPr>
        <w:t>—以宾语从句作业讲评课为例</w:t>
      </w:r>
    </w:p>
    <w:p>
      <w:pPr>
        <w:jc w:val="center"/>
        <w:rPr>
          <w:sz w:val="24"/>
          <w:szCs w:val="28"/>
        </w:rPr>
      </w:pPr>
      <w:r>
        <w:rPr>
          <w:rFonts w:hint="eastAsia"/>
          <w:sz w:val="24"/>
          <w:szCs w:val="28"/>
        </w:rPr>
        <w:t>上海市第二初级中学 陆婷晨</w:t>
      </w:r>
    </w:p>
    <w:p>
      <w:pPr>
        <w:jc w:val="center"/>
        <w:rPr>
          <w:sz w:val="24"/>
          <w:szCs w:val="28"/>
        </w:rPr>
      </w:pPr>
    </w:p>
    <w:p>
      <w:pPr>
        <w:rPr>
          <w:rFonts w:asciiTheme="minorEastAsia" w:hAnsiTheme="minorEastAsia"/>
          <w:b/>
          <w:bCs/>
          <w:sz w:val="24"/>
          <w:szCs w:val="24"/>
        </w:rPr>
      </w:pPr>
      <w:r>
        <w:rPr>
          <w:rFonts w:hint="eastAsia" w:asciiTheme="minorEastAsia" w:hAnsiTheme="minorEastAsia"/>
          <w:b/>
          <w:bCs/>
          <w:sz w:val="24"/>
          <w:szCs w:val="24"/>
        </w:rPr>
        <w:t>摘要：</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初中英语语法作业讲评课存在缺乏重点突出性和设计整体性现象。在线上教学期间，更是面临讲评课互动难，效率低的挑战。本文以线上讲评课为例，从以学定教，提高讲评针对性；多元互动，提高学生积极性；情境创设，提高设计整体性三方面阐述如何提高线上教学期间的作业讲评课的有效性。</w:t>
      </w:r>
    </w:p>
    <w:p>
      <w:pPr>
        <w:rPr>
          <w:rFonts w:asciiTheme="minorEastAsia" w:hAnsiTheme="minorEastAsia"/>
          <w:sz w:val="24"/>
          <w:szCs w:val="24"/>
        </w:rPr>
      </w:pPr>
      <w:r>
        <w:rPr>
          <w:rFonts w:hint="eastAsia" w:asciiTheme="minorEastAsia" w:hAnsiTheme="minorEastAsia"/>
          <w:b/>
          <w:bCs/>
          <w:sz w:val="24"/>
          <w:szCs w:val="24"/>
        </w:rPr>
        <w:t>关键词：</w:t>
      </w:r>
      <w:r>
        <w:rPr>
          <w:rFonts w:hint="eastAsia" w:asciiTheme="minorEastAsia" w:hAnsiTheme="minorEastAsia"/>
          <w:sz w:val="24"/>
          <w:szCs w:val="24"/>
        </w:rPr>
        <w:t xml:space="preserve"> 语法作业 线上讲评 初中英语</w:t>
      </w:r>
    </w:p>
    <w:p>
      <w:pPr>
        <w:rPr>
          <w:rFonts w:asciiTheme="minorEastAsia" w:hAnsiTheme="minorEastAsia"/>
          <w:sz w:val="24"/>
          <w:szCs w:val="24"/>
        </w:rPr>
      </w:pP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在国家推行“双减”政策的大环境下，教师应该怎样有效提高教学质量减负增效，是当下亟待研究和解决的问题。学生是学习的主体，“双减”的最终目的是推动深度学习的能力和核心素养的有效提升。“双减”政策最直观的一点是作业的减负，因而提高作业的讲评的有效性尤为重要。</w:t>
      </w:r>
    </w:p>
    <w:p>
      <w:pPr>
        <w:spacing w:line="360" w:lineRule="auto"/>
        <w:ind w:firstLine="480" w:firstLineChars="200"/>
        <w:jc w:val="left"/>
        <w:rPr>
          <w:rFonts w:asciiTheme="minorEastAsia" w:hAnsiTheme="minorEastAsia"/>
          <w:sz w:val="24"/>
          <w:szCs w:val="24"/>
        </w:rPr>
      </w:pPr>
      <w:r>
        <w:rPr>
          <w:rFonts w:hint="eastAsia" w:asciiTheme="minorEastAsia" w:hAnsiTheme="minorEastAsia"/>
          <w:sz w:val="24"/>
          <w:szCs w:val="24"/>
        </w:rPr>
        <w:t>然而，传统的语法作业讲评课模式较为单一，常见为“师讲生记”模式。语法作业讲评课主要存在以下问题：1. 欠缺讲评重点的突出性。按照作业的顺序依次讲解，没有侧重点。2. 缺少调动学生积极性的活动。课堂呈现教师“一言堂”，学生“统一记”现象，偶有互动。3. 缺乏讲评整体性设计。语法知识点讲解呈现散状分布，没有主线。</w:t>
      </w:r>
    </w:p>
    <w:p>
      <w:pPr>
        <w:spacing w:line="360" w:lineRule="auto"/>
        <w:ind w:firstLine="420"/>
        <w:rPr>
          <w:rFonts w:ascii="宋体" w:hAnsi="宋体" w:eastAsia="宋体" w:cs="Times New Roman"/>
          <w:sz w:val="24"/>
          <w:szCs w:val="24"/>
        </w:rPr>
      </w:pPr>
      <w:r>
        <w:rPr>
          <w:rFonts w:hint="eastAsia" w:asciiTheme="minorEastAsia" w:hAnsiTheme="minorEastAsia"/>
          <w:sz w:val="24"/>
          <w:szCs w:val="24"/>
        </w:rPr>
        <w:t>2022年的上海，</w:t>
      </w:r>
      <w:r>
        <w:rPr>
          <w:rFonts w:hint="eastAsia" w:ascii="Times New Roman" w:hAnsi="Times New Roman" w:eastAsia="宋体" w:cs="宋体"/>
          <w:sz w:val="24"/>
          <w:szCs w:val="24"/>
        </w:rPr>
        <w:t>变化不断的疫情让师生们又一次走进“云端”课堂，</w:t>
      </w:r>
      <w:r>
        <w:rPr>
          <w:rFonts w:hint="eastAsia" w:ascii="宋体" w:hAnsi="宋体" w:eastAsia="宋体" w:cs="Times New Roman"/>
          <w:sz w:val="24"/>
          <w:szCs w:val="24"/>
        </w:rPr>
        <w:t>由于线上教学时空的局限性，师生、生生之间只能点对点互动，形式相对单一，给线上作业讲评课教学带来了更大的挑战。本文以初中英语宾语从句作业讲评课为例，阐述在线上教学期间，如何开展线上作业讲评课课堂教学，提高作业讲评课的有效性。</w:t>
      </w:r>
    </w:p>
    <w:p>
      <w:pPr>
        <w:pStyle w:val="7"/>
        <w:numPr>
          <w:ilvl w:val="0"/>
          <w:numId w:val="1"/>
        </w:numPr>
        <w:spacing w:line="360" w:lineRule="auto"/>
        <w:ind w:firstLineChars="0"/>
        <w:rPr>
          <w:rFonts w:ascii="宋体" w:hAnsi="宋体" w:eastAsia="宋体"/>
          <w:b/>
          <w:sz w:val="24"/>
          <w:szCs w:val="28"/>
        </w:rPr>
      </w:pPr>
      <w:r>
        <w:rPr>
          <w:rFonts w:ascii="宋体" w:hAnsi="宋体" w:eastAsia="宋体"/>
          <w:b/>
          <w:sz w:val="24"/>
          <w:szCs w:val="28"/>
        </w:rPr>
        <w:t>提高</w:t>
      </w:r>
      <w:r>
        <w:rPr>
          <w:rFonts w:hint="eastAsia" w:ascii="宋体" w:hAnsi="宋体" w:eastAsia="宋体"/>
          <w:b/>
          <w:sz w:val="24"/>
          <w:szCs w:val="28"/>
        </w:rPr>
        <w:t>语法</w:t>
      </w:r>
      <w:r>
        <w:rPr>
          <w:rFonts w:ascii="宋体" w:hAnsi="宋体" w:eastAsia="宋体"/>
          <w:b/>
          <w:sz w:val="24"/>
          <w:szCs w:val="28"/>
        </w:rPr>
        <w:t>作业</w:t>
      </w:r>
      <w:r>
        <w:rPr>
          <w:rFonts w:hint="eastAsia" w:ascii="宋体" w:hAnsi="宋体" w:eastAsia="宋体"/>
          <w:b/>
          <w:sz w:val="24"/>
          <w:szCs w:val="28"/>
        </w:rPr>
        <w:t>线上讲评课有效性途径</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线上教学期间，教师往往对于学生是否掌握课堂所学或掌握多少存在疑问，甚至焦虑。作业帮助检验学生对知识的实际掌握情况，即帮助教师明确学生“在哪里”，而作业讲评课就是在学生“在哪里”和“去哪里”之间架起了一座桥梁。作业的线上讲评课，要体现“师为主导，生为主体”，积极引导学生参与讲评，全方位调动不同层次学生的积极性。从“受之以鱼”转向“授之以渔”的讲评模式。</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义务教育英语课程标准（2022年版）》（以下简称为《课标》）倡导语法知识是“形式——意义——运用”的统一体，与语音、词汇、语篇和语用知识紧密相连。提出语法教学目标是使学生在具体语境中恰当地运用所学语法知识来理解和表达意义。因此，在语法作业讲评课中也应创设语境，设计活动，引导学生在语境中理解和运用语法知识，掌握语法知识的语用功能。</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根据现存的问题和线上教学的特点，教师可通过加强作业讲评课的针对性，提高学生的积极性和提升讲评设计的整体性来提高作业讲评课的有效性。</w:t>
      </w:r>
    </w:p>
    <w:p>
      <w:pPr>
        <w:pStyle w:val="7"/>
        <w:numPr>
          <w:ilvl w:val="0"/>
          <w:numId w:val="2"/>
        </w:numPr>
        <w:spacing w:line="360" w:lineRule="auto"/>
        <w:ind w:firstLineChars="0"/>
        <w:rPr>
          <w:rFonts w:asciiTheme="minorEastAsia" w:hAnsiTheme="minorEastAsia"/>
          <w:sz w:val="24"/>
          <w:szCs w:val="24"/>
        </w:rPr>
      </w:pPr>
      <w:r>
        <w:rPr>
          <w:rFonts w:hint="eastAsia" w:asciiTheme="minorEastAsia" w:hAnsiTheme="minorEastAsia"/>
          <w:sz w:val="24"/>
          <w:szCs w:val="24"/>
        </w:rPr>
        <w:t>以学定教，提高讲评针对性</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作业的有效讲评要立足学生的实际，有针对性地解决学生的问题。教师批改作业的过程便是发现问题的过程，统计分析作业的过程便是聚焦问题的过程。在批改，统计，分析，梳理，提炼之后，教师才能够聚焦学生的实际问题，为讲评课的课堂教学做好有效铺垫。在聚焦问题的基础上，基于学情,确定教学的重难点，加强作业讲评课的针对性，更有侧重的进行课堂讲评。</w:t>
      </w:r>
    </w:p>
    <w:p>
      <w:pPr>
        <w:pStyle w:val="7"/>
        <w:numPr>
          <w:ilvl w:val="0"/>
          <w:numId w:val="2"/>
        </w:numPr>
        <w:spacing w:line="360" w:lineRule="auto"/>
        <w:ind w:firstLineChars="0"/>
        <w:rPr>
          <w:rFonts w:asciiTheme="minorEastAsia" w:hAnsiTheme="minorEastAsia"/>
          <w:sz w:val="24"/>
          <w:szCs w:val="24"/>
        </w:rPr>
      </w:pPr>
      <w:r>
        <w:rPr>
          <w:rFonts w:hint="eastAsia" w:asciiTheme="minorEastAsia" w:hAnsiTheme="minorEastAsia"/>
          <w:sz w:val="24"/>
          <w:szCs w:val="24"/>
        </w:rPr>
        <w:t>多元互动，提高学生积极性</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提高学生的参与率，让学生成为讲评课的主角，才能发挥学生的主观能动性。避免教师一言堂的现象，教师可应用线上信息技术，通过多元互动，调动学生的积极性。通过师生互动、生生互动、人机互动等引导学生在自评互评过程中自主发现错误，纠正错误，改正错误。</w:t>
      </w:r>
    </w:p>
    <w:p>
      <w:pPr>
        <w:pStyle w:val="7"/>
        <w:numPr>
          <w:ilvl w:val="0"/>
          <w:numId w:val="2"/>
        </w:numPr>
        <w:spacing w:line="360" w:lineRule="auto"/>
        <w:ind w:firstLineChars="0"/>
        <w:rPr>
          <w:rFonts w:asciiTheme="minorEastAsia" w:hAnsiTheme="minorEastAsia"/>
          <w:sz w:val="24"/>
          <w:szCs w:val="24"/>
        </w:rPr>
      </w:pPr>
      <w:r>
        <w:rPr>
          <w:rFonts w:hint="eastAsia" w:asciiTheme="minorEastAsia" w:hAnsiTheme="minorEastAsia"/>
          <w:sz w:val="24"/>
          <w:szCs w:val="24"/>
        </w:rPr>
        <w:t>情境创设，提升设计整体性</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脱离语境的语法学习就失去了语言的交际功能。且根据《课标》的要求，学生应在具体语境中恰当地运用所学语法知识来理解和表达意义。提升语法作业讲评课设计的整体性，教师可以创设情境，模拟现实生活中的“真实”场景，让学生犹如身历其境，联系生活与所学，丰富学生的语用体验。</w:t>
      </w:r>
    </w:p>
    <w:p>
      <w:pPr>
        <w:pStyle w:val="7"/>
        <w:numPr>
          <w:ilvl w:val="0"/>
          <w:numId w:val="1"/>
        </w:numPr>
        <w:spacing w:line="360" w:lineRule="auto"/>
        <w:ind w:firstLineChars="0"/>
        <w:rPr>
          <w:rFonts w:ascii="宋体" w:hAnsi="宋体" w:eastAsia="宋体"/>
          <w:b/>
          <w:sz w:val="24"/>
          <w:szCs w:val="24"/>
        </w:rPr>
      </w:pPr>
      <w:r>
        <w:rPr>
          <w:rFonts w:ascii="宋体" w:hAnsi="宋体" w:eastAsia="宋体"/>
          <w:b/>
          <w:sz w:val="24"/>
          <w:szCs w:val="24"/>
        </w:rPr>
        <w:t>提高</w:t>
      </w:r>
      <w:r>
        <w:rPr>
          <w:rFonts w:hint="eastAsia"/>
          <w:b/>
          <w:bCs/>
          <w:sz w:val="24"/>
          <w:szCs w:val="24"/>
        </w:rPr>
        <w:t>语法</w:t>
      </w:r>
      <w:r>
        <w:rPr>
          <w:rFonts w:ascii="宋体" w:hAnsi="宋体" w:eastAsia="宋体"/>
          <w:b/>
          <w:sz w:val="24"/>
          <w:szCs w:val="24"/>
        </w:rPr>
        <w:t>作业</w:t>
      </w:r>
      <w:r>
        <w:rPr>
          <w:rFonts w:hint="eastAsia" w:ascii="宋体" w:hAnsi="宋体" w:eastAsia="宋体"/>
          <w:b/>
          <w:sz w:val="24"/>
          <w:szCs w:val="24"/>
        </w:rPr>
        <w:t>线上讲评课有效性的实践案例</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笔者以初中英语教学中宾语从句的作业线上讲评课为例，探索如何提高初中英语语法作业讲评课有效性。本课例从“发现问题——讲解操练——综合运用——迁移创新”的讲评课模式开展教学实施。在发现问题环节，通过学情统计，聚焦作业中的问题，以学定教，提高作业讲评课的针对性；在讲解操练环节，利用信息技术赋能多元互动，提高作业讲评课的学生积极性；在综合运用和迁移创新环节，通过情境创设，</w:t>
      </w:r>
      <w:r>
        <w:rPr>
          <w:rFonts w:hint="eastAsia" w:cs="Times New Roman" w:asciiTheme="minorEastAsia" w:hAnsiTheme="minorEastAsia"/>
          <w:sz w:val="24"/>
          <w:szCs w:val="24"/>
        </w:rPr>
        <w:t>加强语境带动丰富语用体验，提高讲评课设计整体性。</w:t>
      </w:r>
    </w:p>
    <w:p>
      <w:pPr>
        <w:pStyle w:val="7"/>
        <w:numPr>
          <w:ilvl w:val="0"/>
          <w:numId w:val="3"/>
        </w:numPr>
        <w:spacing w:line="360" w:lineRule="auto"/>
        <w:ind w:firstLineChars="0"/>
        <w:rPr>
          <w:rFonts w:cs="Times New Roman" w:asciiTheme="minorEastAsia" w:hAnsiTheme="minorEastAsia"/>
          <w:sz w:val="24"/>
          <w:szCs w:val="24"/>
        </w:rPr>
      </w:pPr>
      <w:r>
        <w:rPr>
          <w:rFonts w:hint="eastAsia" w:cs="Times New Roman" w:asciiTheme="minorEastAsia" w:hAnsiTheme="minorEastAsia"/>
          <w:sz w:val="24"/>
          <w:szCs w:val="24"/>
        </w:rPr>
        <w:t>聚焦实问题</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应用信息技术，智能统计作业情况，通过具体的错误率聚焦作业中的问题，根据学情，以学定教。</w:t>
      </w:r>
    </w:p>
    <w:p>
      <w:pPr>
        <w:pStyle w:val="7"/>
        <w:numPr>
          <w:ilvl w:val="0"/>
          <w:numId w:val="4"/>
        </w:numPr>
        <w:spacing w:line="360" w:lineRule="auto"/>
        <w:ind w:firstLineChars="0"/>
        <w:rPr>
          <w:rFonts w:cs="Times New Roman" w:asciiTheme="minorEastAsia" w:hAnsiTheme="minorEastAsia"/>
          <w:sz w:val="24"/>
          <w:szCs w:val="24"/>
        </w:rPr>
      </w:pPr>
      <w:r>
        <w:rPr>
          <w:rFonts w:hint="eastAsia" w:cs="Times New Roman" w:asciiTheme="minorEastAsia" w:hAnsiTheme="minorEastAsia"/>
          <w:sz w:val="24"/>
          <w:szCs w:val="24"/>
        </w:rPr>
        <w:t>细阅精批，聚焦问题</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作业批改的过程是发现问题的过程，也是讲评课的基础。如果没有第一层次的“发现问题”，用以往的传统模式教师按照作业的题目顺序依次讲解，没有侧重点，是一种没有目标和重点的讲评。笔者通过学校信息化项目中的“智学伴”平台在线发布作业，精批学生的作业，并把学生的共性问题截图保存，为作业讲评课时问题呈现进行铺垫准备。</w:t>
      </w:r>
    </w:p>
    <w:p>
      <w:pPr>
        <w:pStyle w:val="7"/>
        <w:numPr>
          <w:ilvl w:val="0"/>
          <w:numId w:val="4"/>
        </w:numPr>
        <w:spacing w:line="360" w:lineRule="auto"/>
        <w:ind w:firstLineChars="0"/>
        <w:rPr>
          <w:rFonts w:cs="Times New Roman" w:asciiTheme="minorEastAsia" w:hAnsiTheme="minorEastAsia"/>
          <w:sz w:val="24"/>
          <w:szCs w:val="24"/>
        </w:rPr>
      </w:pPr>
      <w:r>
        <w:rPr>
          <w:rFonts w:hint="eastAsia" w:cs="Times New Roman" w:asciiTheme="minorEastAsia" w:hAnsiTheme="minorEastAsia"/>
          <w:sz w:val="24"/>
          <w:szCs w:val="24"/>
        </w:rPr>
        <w:t>统计分析，确定重点</w:t>
      </w:r>
    </w:p>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以学定教”的关键在于对于学生作业情况的统计，汇总和分析。在平台上教师细阅精批后，后台会记录批改的数据，并统计学生每一题的正确率，完成数据统计，得出清晰的柱状图，使老师对学生的知识掌握情况有了更全面具体的了解。</w:t>
      </w:r>
    </w:p>
    <w:p>
      <w:pPr>
        <w:tabs>
          <w:tab w:val="left" w:pos="2520"/>
          <w:tab w:val="left" w:pos="3780"/>
          <w:tab w:val="left" w:pos="5040"/>
        </w:tabs>
        <w:spacing w:line="360" w:lineRule="auto"/>
        <w:ind w:firstLine="480" w:firstLineChars="200"/>
        <w:rPr>
          <w:rFonts w:asciiTheme="minorEastAsia" w:hAnsiTheme="minorEastAsia"/>
          <w:sz w:val="24"/>
          <w:szCs w:val="24"/>
        </w:rPr>
      </w:pPr>
      <w:r>
        <w:rPr>
          <w:rFonts w:hint="eastAsia" w:cs="Times New Roman" w:asciiTheme="minorEastAsia" w:hAnsiTheme="minorEastAsia"/>
          <w:sz w:val="24"/>
          <w:szCs w:val="24"/>
        </w:rPr>
        <w:t>本课例为牛津英语8B第3、4单元语法部分宾语从句复习作业讲评课。通过智能的学情统计，</w:t>
      </w:r>
      <w:r>
        <w:rPr>
          <w:rFonts w:hint="eastAsia" w:asciiTheme="minorEastAsia" w:hAnsiTheme="minorEastAsia"/>
          <w:sz w:val="24"/>
          <w:szCs w:val="24"/>
        </w:rPr>
        <w:t>得出得分率最低的三道题，如下：</w:t>
      </w:r>
    </w:p>
    <w:tbl>
      <w:tblPr>
        <w:tblStyle w:val="5"/>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5"/>
        <w:gridCol w:w="1276"/>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6345" w:type="dxa"/>
          </w:tcPr>
          <w:p>
            <w:pPr>
              <w:spacing w:line="360" w:lineRule="auto"/>
              <w:jc w:val="center"/>
              <w:rPr>
                <w:rFonts w:asciiTheme="minorEastAsia" w:hAnsiTheme="minorEastAsia"/>
                <w:sz w:val="24"/>
                <w:szCs w:val="24"/>
              </w:rPr>
            </w:pPr>
            <w:r>
              <w:rPr>
                <w:rFonts w:hint="eastAsia" w:asciiTheme="minorEastAsia" w:hAnsiTheme="minorEastAsia"/>
                <w:sz w:val="24"/>
                <w:szCs w:val="24"/>
              </w:rPr>
              <w:t>习题内容</w:t>
            </w:r>
          </w:p>
        </w:tc>
        <w:tc>
          <w:tcPr>
            <w:tcW w:w="1276" w:type="dxa"/>
          </w:tcPr>
          <w:p>
            <w:pPr>
              <w:spacing w:line="360" w:lineRule="auto"/>
              <w:rPr>
                <w:rFonts w:asciiTheme="minorEastAsia" w:hAnsiTheme="minorEastAsia"/>
                <w:sz w:val="24"/>
                <w:szCs w:val="24"/>
              </w:rPr>
            </w:pPr>
            <w:r>
              <w:rPr>
                <w:rFonts w:hint="eastAsia" w:asciiTheme="minorEastAsia" w:hAnsiTheme="minorEastAsia"/>
                <w:sz w:val="24"/>
                <w:szCs w:val="24"/>
              </w:rPr>
              <w:t>考核重点</w:t>
            </w:r>
          </w:p>
        </w:tc>
        <w:tc>
          <w:tcPr>
            <w:tcW w:w="992" w:type="dxa"/>
          </w:tcPr>
          <w:p>
            <w:pPr>
              <w:spacing w:line="360" w:lineRule="auto"/>
              <w:rPr>
                <w:rFonts w:asciiTheme="minorEastAsia" w:hAnsiTheme="minorEastAsia"/>
                <w:sz w:val="24"/>
                <w:szCs w:val="24"/>
              </w:rPr>
            </w:pPr>
            <w:r>
              <w:rPr>
                <w:rFonts w:hint="eastAsia" w:asciiTheme="minorEastAsia" w:hAnsiTheme="minorEastAsia"/>
                <w:sz w:val="24"/>
                <w:szCs w:val="24"/>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pPr>
              <w:spacing w:line="360" w:lineRule="auto"/>
              <w:rPr>
                <w:rFonts w:asciiTheme="minorEastAsia" w:hAnsiTheme="minorEastAsia"/>
                <w:sz w:val="24"/>
                <w:szCs w:val="24"/>
              </w:rPr>
            </w:pPr>
            <w:r>
              <w:rPr>
                <w:rFonts w:asciiTheme="minorEastAsia" w:hAnsiTheme="minorEastAsia"/>
                <w:sz w:val="22"/>
              </w:rPr>
              <w:t>How does he get on with his new classmates? Could you tell me? (合并为一句)</w:t>
            </w:r>
          </w:p>
        </w:tc>
        <w:tc>
          <w:tcPr>
            <w:tcW w:w="1276" w:type="dxa"/>
          </w:tcPr>
          <w:p>
            <w:pPr>
              <w:spacing w:line="360" w:lineRule="auto"/>
              <w:rPr>
                <w:rFonts w:asciiTheme="minorEastAsia" w:hAnsiTheme="minorEastAsia"/>
                <w:sz w:val="24"/>
                <w:szCs w:val="24"/>
              </w:rPr>
            </w:pPr>
            <w:r>
              <w:rPr>
                <w:rFonts w:hint="eastAsia" w:asciiTheme="minorEastAsia" w:hAnsiTheme="minorEastAsia"/>
                <w:sz w:val="24"/>
                <w:szCs w:val="24"/>
              </w:rPr>
              <w:t>宾语从句中的主语</w:t>
            </w:r>
          </w:p>
        </w:tc>
        <w:tc>
          <w:tcPr>
            <w:tcW w:w="992" w:type="dxa"/>
          </w:tcPr>
          <w:p>
            <w:pPr>
              <w:spacing w:line="360" w:lineRule="auto"/>
              <w:jc w:val="center"/>
              <w:rPr>
                <w:rFonts w:asciiTheme="minorEastAsia" w:hAnsiTheme="minorEastAsia"/>
                <w:sz w:val="24"/>
                <w:szCs w:val="24"/>
              </w:rPr>
            </w:pPr>
            <w:r>
              <w:rPr>
                <w:rFonts w:hint="eastAsia" w:asciiTheme="minorEastAsia" w:hAnsiTheme="minorEastAsia"/>
                <w:sz w:val="24"/>
                <w:szCs w:val="24"/>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pPr>
              <w:spacing w:line="360" w:lineRule="auto"/>
              <w:rPr>
                <w:rFonts w:asciiTheme="minorEastAsia" w:hAnsiTheme="minorEastAsia"/>
                <w:sz w:val="24"/>
                <w:szCs w:val="24"/>
              </w:rPr>
            </w:pPr>
            <w:r>
              <w:rPr>
                <w:rFonts w:asciiTheme="minorEastAsia" w:hAnsiTheme="minorEastAsia"/>
                <w:sz w:val="22"/>
              </w:rPr>
              <w:t>Whose children is the old woman looking after? Do you find out? (合并为一句)</w:t>
            </w:r>
          </w:p>
        </w:tc>
        <w:tc>
          <w:tcPr>
            <w:tcW w:w="1276" w:type="dxa"/>
          </w:tcPr>
          <w:p>
            <w:pPr>
              <w:spacing w:line="360" w:lineRule="auto"/>
              <w:rPr>
                <w:rFonts w:asciiTheme="minorEastAsia" w:hAnsiTheme="minorEastAsia"/>
                <w:sz w:val="24"/>
                <w:szCs w:val="24"/>
              </w:rPr>
            </w:pPr>
            <w:r>
              <w:rPr>
                <w:rFonts w:hint="eastAsia" w:asciiTheme="minorEastAsia" w:hAnsiTheme="minorEastAsia"/>
                <w:sz w:val="24"/>
                <w:szCs w:val="24"/>
              </w:rPr>
              <w:t>宾语从句中的语序</w:t>
            </w:r>
          </w:p>
        </w:tc>
        <w:tc>
          <w:tcPr>
            <w:tcW w:w="992" w:type="dxa"/>
          </w:tcPr>
          <w:p>
            <w:pPr>
              <w:spacing w:line="360" w:lineRule="auto"/>
              <w:jc w:val="center"/>
              <w:rPr>
                <w:rFonts w:asciiTheme="minorEastAsia" w:hAnsiTheme="minorEastAsia"/>
                <w:sz w:val="24"/>
                <w:szCs w:val="24"/>
              </w:rPr>
            </w:pPr>
            <w:r>
              <w:rPr>
                <w:rFonts w:hint="eastAsia" w:asciiTheme="minorEastAsia" w:hAnsiTheme="minorEastAsia"/>
                <w:sz w:val="24"/>
                <w:szCs w:val="24"/>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pPr>
              <w:spacing w:line="360" w:lineRule="auto"/>
              <w:rPr>
                <w:rFonts w:asciiTheme="minorEastAsia" w:hAnsiTheme="minorEastAsia"/>
                <w:sz w:val="24"/>
                <w:szCs w:val="24"/>
              </w:rPr>
            </w:pPr>
            <w:r>
              <w:rPr>
                <w:rFonts w:asciiTheme="minorEastAsia" w:hAnsiTheme="minorEastAsia"/>
                <w:sz w:val="22"/>
              </w:rPr>
              <w:t>When does the train leave? I want to know. (合并为一句)</w:t>
            </w:r>
          </w:p>
        </w:tc>
        <w:tc>
          <w:tcPr>
            <w:tcW w:w="1276" w:type="dxa"/>
          </w:tcPr>
          <w:p>
            <w:pPr>
              <w:spacing w:line="360" w:lineRule="auto"/>
              <w:rPr>
                <w:rFonts w:asciiTheme="minorEastAsia" w:hAnsiTheme="minorEastAsia"/>
                <w:sz w:val="24"/>
                <w:szCs w:val="24"/>
              </w:rPr>
            </w:pPr>
            <w:r>
              <w:rPr>
                <w:rFonts w:hint="eastAsia" w:asciiTheme="minorEastAsia" w:hAnsiTheme="minorEastAsia"/>
                <w:sz w:val="24"/>
                <w:szCs w:val="24"/>
              </w:rPr>
              <w:t>宾语从句中的时态</w:t>
            </w:r>
          </w:p>
        </w:tc>
        <w:tc>
          <w:tcPr>
            <w:tcW w:w="992" w:type="dxa"/>
          </w:tcPr>
          <w:p>
            <w:pPr>
              <w:spacing w:line="360" w:lineRule="auto"/>
              <w:jc w:val="center"/>
              <w:rPr>
                <w:rFonts w:asciiTheme="minorEastAsia" w:hAnsiTheme="minorEastAsia"/>
                <w:sz w:val="24"/>
                <w:szCs w:val="24"/>
              </w:rPr>
            </w:pPr>
            <w:r>
              <w:rPr>
                <w:rFonts w:hint="eastAsia" w:asciiTheme="minorEastAsia" w:hAnsiTheme="minorEastAsia"/>
                <w:sz w:val="24"/>
                <w:szCs w:val="24"/>
              </w:rPr>
              <w:t>79%</w:t>
            </w:r>
          </w:p>
        </w:tc>
      </w:tr>
    </w:tbl>
    <w:p>
      <w:pPr>
        <w:spacing w:line="360" w:lineRule="auto"/>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在对得分率较低的习题进行归纳分类，对学生典型错误逐一分析后，确定宾语从句的时态（包括</w:t>
      </w:r>
      <w:r>
        <w:rPr>
          <w:rFonts w:hint="eastAsia" w:cs="Times New Roman" w:asciiTheme="minorEastAsia" w:hAnsiTheme="minorEastAsia"/>
          <w:sz w:val="24"/>
          <w:szCs w:val="24"/>
          <w:lang w:val="en-US" w:eastAsia="zh-CN"/>
        </w:rPr>
        <w:t>第三人称单数</w:t>
      </w:r>
      <w:r>
        <w:rPr>
          <w:rFonts w:hint="eastAsia" w:cs="Times New Roman" w:asciiTheme="minorEastAsia" w:hAnsiTheme="minorEastAsia"/>
          <w:sz w:val="24"/>
          <w:szCs w:val="24"/>
        </w:rPr>
        <w:t>）、主语、语序（强调句子完整）这三类易错点为本次作业讲评课的重点。如此根据学情确定讲评课的教学目标和重难点，对讲评的内容更有侧重点，实现以学定教。</w:t>
      </w:r>
    </w:p>
    <w:p>
      <w:pPr>
        <w:pStyle w:val="7"/>
        <w:numPr>
          <w:ilvl w:val="0"/>
          <w:numId w:val="3"/>
        </w:numPr>
        <w:spacing w:line="360" w:lineRule="auto"/>
        <w:ind w:firstLineChars="0"/>
        <w:rPr>
          <w:rFonts w:ascii="宋体" w:hAnsi="宋体" w:eastAsia="宋体" w:cs="Times New Roman"/>
          <w:sz w:val="24"/>
          <w:szCs w:val="24"/>
        </w:rPr>
      </w:pPr>
      <w:r>
        <w:rPr>
          <w:rFonts w:hint="eastAsia" w:ascii="宋体" w:hAnsi="宋体" w:eastAsia="宋体" w:cs="Times New Roman"/>
          <w:sz w:val="24"/>
          <w:szCs w:val="24"/>
        </w:rPr>
        <w:t>应用新技术</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技术赋能交互</w:t>
      </w:r>
      <w:r>
        <w:rPr>
          <w:rFonts w:ascii="宋体" w:hAnsi="宋体" w:eastAsia="宋体" w:cs="Times New Roman"/>
          <w:sz w:val="24"/>
          <w:szCs w:val="24"/>
        </w:rPr>
        <w:t>，</w:t>
      </w:r>
      <w:r>
        <w:rPr>
          <w:rFonts w:hint="eastAsia" w:ascii="宋体" w:hAnsi="宋体" w:eastAsia="宋体" w:cs="Times New Roman"/>
          <w:sz w:val="24"/>
          <w:szCs w:val="24"/>
        </w:rPr>
        <w:t>实现以生为本“生”动课堂。传统作业讲评课常见为师讲课堂，学生的参与率较低，且偶有互动，因此学生在讲评课上是否有所收获，收获多少都是一个未知数。因此，讲评课必须体现以学生为本，调动学生的积极性和提高学生的参与度。在线上教学期间，笔者利用信息技术实现实时交互，实现以学生为中心的“生”动课堂，提高作业讲评有效性。</w:t>
      </w:r>
    </w:p>
    <w:p>
      <w:pPr>
        <w:pStyle w:val="7"/>
        <w:numPr>
          <w:ilvl w:val="0"/>
          <w:numId w:val="5"/>
        </w:numPr>
        <w:spacing w:line="360" w:lineRule="auto"/>
        <w:ind w:firstLineChars="0"/>
        <w:rPr>
          <w:rFonts w:ascii="宋体" w:hAnsi="宋体" w:eastAsia="宋体" w:cs="Times New Roman"/>
          <w:sz w:val="24"/>
          <w:szCs w:val="24"/>
        </w:rPr>
      </w:pPr>
      <w:r>
        <w:rPr>
          <w:rFonts w:hint="eastAsia" w:ascii="宋体" w:hAnsi="宋体" w:eastAsia="宋体" w:cs="Times New Roman"/>
          <w:sz w:val="24"/>
          <w:szCs w:val="24"/>
        </w:rPr>
        <w:t>学生投票互动 实现即时性讲评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利用腾讯会议中的在线投票功能（如图1），在线即刻统计出正确率数据，并做即时性讲评。在本节语法作业讲评课中，笔者事先在前期批改过程时有意识的搜集学生错误的典型，并截屏保存。在讲评课中，呈现几组学生的答案，请学生阅读并投票选出正确选项，并立即公布投票结果。在直观且即时的投票结果数据统计和公布后，进行即时性讲评和反馈。请选择不同选项的学生来自我发现，自我分析，自我纠正。如此的投票互动让所有学生参与其中，增加了师生之间的交互，也提高了讲评的即时性，有效提高讲评课的效率。</w:t>
      </w:r>
    </w:p>
    <w:p>
      <w:pPr>
        <w:spacing w:line="360" w:lineRule="auto"/>
        <w:ind w:firstLine="480" w:firstLineChars="200"/>
        <w:jc w:val="center"/>
        <w:rPr>
          <w:rFonts w:ascii="宋体" w:hAnsi="宋体" w:eastAsia="宋体" w:cs="Times New Roman"/>
          <w:sz w:val="24"/>
          <w:szCs w:val="24"/>
        </w:rPr>
      </w:pPr>
      <w:r>
        <w:rPr>
          <w:rFonts w:ascii="宋体" w:hAnsi="宋体" w:eastAsia="宋体" w:cs="Times New Roman"/>
          <w:sz w:val="24"/>
          <w:szCs w:val="24"/>
        </w:rPr>
        <w:drawing>
          <wp:inline distT="0" distB="0" distL="0" distR="0">
            <wp:extent cx="2216150" cy="2185035"/>
            <wp:effectExtent l="0" t="0" r="0" b="0"/>
            <wp:docPr id="2" name="图片 2"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文本, 应用程序&#10;&#10;描述已自动生成"/>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29599" cy="2198686"/>
                    </a:xfrm>
                    <a:prstGeom prst="rect">
                      <a:avLst/>
                    </a:prstGeom>
                    <a:noFill/>
                    <a:ln>
                      <a:noFill/>
                    </a:ln>
                  </pic:spPr>
                </pic:pic>
              </a:graphicData>
            </a:graphic>
          </wp:inline>
        </w:drawing>
      </w:r>
    </w:p>
    <w:p>
      <w:pPr>
        <w:spacing w:line="360" w:lineRule="auto"/>
        <w:ind w:firstLine="480" w:firstLineChars="200"/>
        <w:jc w:val="center"/>
        <w:rPr>
          <w:rFonts w:ascii="宋体" w:hAnsi="宋体" w:eastAsia="宋体" w:cs="Times New Roman"/>
          <w:sz w:val="24"/>
          <w:szCs w:val="24"/>
        </w:rPr>
      </w:pPr>
      <w:r>
        <w:rPr>
          <w:rFonts w:hint="eastAsia" w:ascii="宋体" w:hAnsi="宋体" w:eastAsia="宋体" w:cs="Times New Roman"/>
          <w:sz w:val="24"/>
          <w:szCs w:val="24"/>
        </w:rPr>
        <w:t>（图1腾讯会议投票功能）</w:t>
      </w:r>
    </w:p>
    <w:p>
      <w:pPr>
        <w:pStyle w:val="7"/>
        <w:numPr>
          <w:ilvl w:val="0"/>
          <w:numId w:val="5"/>
        </w:numPr>
        <w:spacing w:line="360" w:lineRule="auto"/>
        <w:ind w:firstLineChars="0"/>
        <w:rPr>
          <w:rFonts w:ascii="宋体" w:hAnsi="宋体" w:eastAsia="宋体" w:cs="Times New Roman"/>
          <w:sz w:val="24"/>
          <w:szCs w:val="24"/>
        </w:rPr>
      </w:pPr>
      <w:r>
        <w:rPr>
          <w:rFonts w:hint="eastAsia" w:ascii="宋体" w:hAnsi="宋体" w:eastAsia="宋体" w:cs="Times New Roman"/>
          <w:sz w:val="24"/>
          <w:szCs w:val="24"/>
        </w:rPr>
        <w:t>学生批注展示 实现生成性讲评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利用批注功能，显示学生答题过程，发现生成性问题，实现生成性讲评。在本课例的跟进操练环节，学生使用在线批注功能展示他们答题的过程如（图2），通过直接的输入文字，圈划等显示整个思维过程，同伴对过程和结果进行互评，教师对即兴生成的问题加以讲评。只有在师生和生生之间有交互发生时，这种师生、生生之间在课堂中因思维碰撞，合作展示而产生的生成性问题才会出现，而这些生成性问题是宝贵的。这些生成性问题是讲评课的即时教学资源，利用其可以对讲评内容采用因势利导方法，巧妙引导，适时点拨，引导学生往更广或更深处进行积极的探索，促进学生的个性发展和潜能开发。</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drawing>
          <wp:inline distT="0" distB="0" distL="0" distR="0">
            <wp:extent cx="5274310" cy="1676400"/>
            <wp:effectExtent l="0" t="0" r="0" b="0"/>
            <wp:docPr id="4" name="图片 4"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形用户界面, 文本, 应用程序, 电子邮件&#10;&#10;描述已自动生成"/>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1676400"/>
                    </a:xfrm>
                    <a:prstGeom prst="rect">
                      <a:avLst/>
                    </a:prstGeom>
                    <a:noFill/>
                    <a:ln>
                      <a:noFill/>
                    </a:ln>
                  </pic:spPr>
                </pic:pic>
              </a:graphicData>
            </a:graphic>
          </wp:inline>
        </w:drawing>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drawing>
          <wp:inline distT="0" distB="0" distL="0" distR="0">
            <wp:extent cx="5238750" cy="4699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38750" cy="469900"/>
                    </a:xfrm>
                    <a:prstGeom prst="rect">
                      <a:avLst/>
                    </a:prstGeom>
                    <a:noFill/>
                    <a:ln>
                      <a:noFill/>
                    </a:ln>
                  </pic:spPr>
                </pic:pic>
              </a:graphicData>
            </a:graphic>
          </wp:inline>
        </w:drawing>
      </w:r>
    </w:p>
    <w:p>
      <w:pPr>
        <w:spacing w:line="360" w:lineRule="auto"/>
        <w:ind w:firstLine="480" w:firstLineChars="200"/>
        <w:jc w:val="center"/>
        <w:rPr>
          <w:rFonts w:ascii="宋体" w:hAnsi="宋体" w:eastAsia="宋体" w:cs="Times New Roman"/>
          <w:sz w:val="24"/>
          <w:szCs w:val="24"/>
        </w:rPr>
      </w:pPr>
      <w:r>
        <w:rPr>
          <w:rFonts w:hint="eastAsia" w:ascii="宋体" w:hAnsi="宋体" w:eastAsia="宋体" w:cs="Times New Roman"/>
          <w:sz w:val="24"/>
          <w:szCs w:val="24"/>
        </w:rPr>
        <w:t>（图2学生批注场景）</w:t>
      </w:r>
    </w:p>
    <w:p>
      <w:pPr>
        <w:pStyle w:val="7"/>
        <w:numPr>
          <w:ilvl w:val="0"/>
          <w:numId w:val="5"/>
        </w:numPr>
        <w:spacing w:line="360" w:lineRule="auto"/>
        <w:ind w:firstLineChars="0"/>
        <w:rPr>
          <w:rFonts w:ascii="宋体" w:hAnsi="宋体" w:eastAsia="宋体" w:cs="Times New Roman"/>
          <w:sz w:val="24"/>
          <w:szCs w:val="24"/>
        </w:rPr>
      </w:pPr>
      <w:r>
        <w:rPr>
          <w:rFonts w:hint="eastAsia" w:ascii="宋体" w:hAnsi="宋体" w:eastAsia="宋体" w:cs="Times New Roman"/>
          <w:sz w:val="24"/>
          <w:szCs w:val="24"/>
        </w:rPr>
        <w:t>学生共享输出 实现互动性讲评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输出环节旨在引导学生迁移自己所学，将记忆性的语言信息内化为外用性的语言材料，达到语用功能，并在评价过程中反思自己的掌握情况。然而，学生的产出若无法共享，只局限于教师的个体评价则显得单一，教师的讲评面小，有效性低。在本课例的课堂输出环节，学生以屏幕共享的方式展示了“写”的输出成果，线上的展示更加直观清晰，更具共享性。学生通过自己总结的checklist对共享的习作及时予以评价，共享者也能及时收到反馈，与传统方式相比，共享输出的方式让讲评更为立体，互动更为直接。</w:t>
      </w:r>
    </w:p>
    <w:p>
      <w:pPr>
        <w:pStyle w:val="7"/>
        <w:spacing w:line="360" w:lineRule="auto"/>
        <w:ind w:firstLine="510" w:firstLineChars="0"/>
        <w:rPr>
          <w:rFonts w:asciiTheme="minorEastAsia" w:hAnsiTheme="minorEastAsia"/>
          <w:sz w:val="24"/>
          <w:szCs w:val="24"/>
        </w:rPr>
      </w:pPr>
      <w:r>
        <w:rPr>
          <w:rFonts w:hint="eastAsia" w:asciiTheme="minorEastAsia" w:hAnsiTheme="minorEastAsia"/>
          <w:sz w:val="24"/>
          <w:szCs w:val="24"/>
        </w:rPr>
        <w:t>在技术赋能教学多元互动的支持下，课堂</w:t>
      </w:r>
      <w:r>
        <w:rPr>
          <w:rFonts w:asciiTheme="minorEastAsia" w:hAnsiTheme="minorEastAsia"/>
          <w:sz w:val="24"/>
          <w:szCs w:val="24"/>
        </w:rPr>
        <w:t>重视了学生的主体作用的发挥。</w:t>
      </w:r>
      <w:r>
        <w:rPr>
          <w:rFonts w:hint="eastAsia" w:asciiTheme="minorEastAsia" w:hAnsiTheme="minorEastAsia"/>
          <w:sz w:val="24"/>
          <w:szCs w:val="24"/>
        </w:rPr>
        <w:t>在语法作业讲评课的课堂中，通过不同的互动方式和多维度的互动，让学生成为主体，学习并使用语法去交流沟通，从而完成教师设计的任务。在这样的模式下，学生并不只是听课，而是成为课堂的中心，学生自主思考，发挥主体作用。</w:t>
      </w:r>
    </w:p>
    <w:p>
      <w:pPr>
        <w:pStyle w:val="7"/>
        <w:numPr>
          <w:ilvl w:val="0"/>
          <w:numId w:val="3"/>
        </w:numPr>
        <w:spacing w:line="360" w:lineRule="auto"/>
        <w:ind w:firstLineChars="0"/>
        <w:rPr>
          <w:rFonts w:ascii="宋体" w:hAnsi="宋体" w:eastAsia="宋体" w:cs="Times New Roman"/>
          <w:sz w:val="24"/>
          <w:szCs w:val="24"/>
        </w:rPr>
      </w:pPr>
      <w:r>
        <w:rPr>
          <w:rFonts w:hint="eastAsia" w:ascii="宋体" w:hAnsi="宋体" w:eastAsia="宋体" w:cs="Times New Roman"/>
          <w:sz w:val="24"/>
          <w:szCs w:val="24"/>
        </w:rPr>
        <w:t>创设真情境</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课标》中语法知识内容三级要求，八年级学生要在语境中运用所学语法知识进行描述、叙述和说明等。因此，在语法作业的讲评课中，教师通过语境的创设，模拟真实的语言环境，创设英语语言学习的氛围，丰富学生的体验，参与和交流，提高学生的语言运用能力，进而提升作业讲评课的整体性设计。</w:t>
      </w:r>
    </w:p>
    <w:p>
      <w:pPr>
        <w:pStyle w:val="7"/>
        <w:numPr>
          <w:ilvl w:val="0"/>
          <w:numId w:val="6"/>
        </w:numPr>
        <w:spacing w:line="360" w:lineRule="auto"/>
        <w:ind w:firstLineChars="0"/>
        <w:rPr>
          <w:rFonts w:ascii="宋体" w:hAnsi="宋体" w:eastAsia="宋体" w:cs="Times New Roman"/>
          <w:sz w:val="24"/>
          <w:szCs w:val="24"/>
        </w:rPr>
      </w:pPr>
      <w:r>
        <w:rPr>
          <w:rFonts w:hint="eastAsia" w:ascii="宋体" w:hAnsi="宋体" w:eastAsia="宋体" w:cs="Times New Roman"/>
          <w:sz w:val="24"/>
          <w:szCs w:val="24"/>
        </w:rPr>
        <w:t>设计主线故事，体现语境带动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主线情境贯穿教学始终，它作为一个整体可以串联整个教学过程。在不同的环节设计设计不同的情境，但这些情境应是有机组合，存在逻辑关系，使作业讲评课的设计有整体性呈现。</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本课例的宾语从句复习作业的讲评课，正值线上教学期间，笔者在不同环节创设了三个情境，串联成一条故事主线。情境一：导入时，通过一张线上学习母亲与女儿的关于线上学习作业的对话引入主题，带学生进入了他们也会在生活中经历的真实场景。情境二：在综合运用环节，创设线上学习期间，女儿班级要召开家长会的情境，请女儿和母亲对于家长会的相关细节做对话交流。情境三：在迁移创新环节，创设微信沟通的情境，具体为家长会召开后，女儿和母亲还有一些疑问想问老师，因此需通过编辑短信进行与老师的个别沟通。三个情境都是围绕了线上学习展开，且内在有逻辑关系，并通过展示系列情境配图（如图3），引导学生在主线故事下，通过参与核心活动和完成任务在语境中带动语法知识进行理解和表达。</w:t>
      </w:r>
    </w:p>
    <w:p>
      <w:pPr>
        <w:spacing w:line="360" w:lineRule="auto"/>
        <w:ind w:firstLine="480" w:firstLineChars="200"/>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pPr>
      <w:r>
        <w:rPr>
          <w:rFonts w:ascii="宋体" w:hAnsi="宋体" w:eastAsia="宋体" w:cs="Times New Roman"/>
          <w:sz w:val="24"/>
          <w:szCs w:val="24"/>
        </w:rPr>
        <w:drawing>
          <wp:inline distT="0" distB="0" distL="0" distR="0">
            <wp:extent cx="1623695" cy="1223645"/>
            <wp:effectExtent l="0" t="0" r="0" b="0"/>
            <wp:docPr id="1"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 应用程序&#10;&#10;描述已自动生成"/>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23695" cy="1223687"/>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r>
        <w:rPr>
          <w:rFonts w:ascii="宋体" w:hAnsi="宋体" w:eastAsia="宋体" w:cs="Times New Roman"/>
          <w:sz w:val="24"/>
          <w:szCs w:val="24"/>
        </w:rPr>
        <w:drawing>
          <wp:inline distT="0" distB="0" distL="0" distR="0">
            <wp:extent cx="1509395" cy="1285875"/>
            <wp:effectExtent l="0" t="0" r="0" b="0"/>
            <wp:docPr id="3"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卡通人物&#10;&#10;中度可信度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509863" cy="1286442"/>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drawing>
          <wp:inline distT="0" distB="0" distL="0" distR="0">
            <wp:extent cx="1616075" cy="1273175"/>
            <wp:effectExtent l="0" t="0" r="0" b="0"/>
            <wp:docPr id="5" name="图片 5"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示&#10;&#10;中度可信度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39761" cy="1291958"/>
                    </a:xfrm>
                    <a:prstGeom prst="rect">
                      <a:avLst/>
                    </a:prstGeom>
                    <a:noFill/>
                    <a:ln>
                      <a:noFill/>
                    </a:ln>
                  </pic:spPr>
                </pic:pic>
              </a:graphicData>
            </a:graphic>
          </wp:inline>
        </w:drawing>
      </w:r>
    </w:p>
    <w:p>
      <w:pPr>
        <w:spacing w:line="360" w:lineRule="auto"/>
        <w:ind w:firstLine="0" w:firstLineChars="200"/>
        <w:rPr>
          <w:rFonts w:ascii="宋体" w:hAnsi="宋体" w:eastAsia="宋体" w:cs="宋体"/>
          <w:snapToGrid w:val="0"/>
          <w:color w:val="000000"/>
          <w:w w:val="0"/>
          <w:kern w:val="0"/>
          <w:sz w:val="0"/>
          <w:szCs w:val="0"/>
          <w:u w:color="000000"/>
          <w:shd w:val="clear" w:color="000000" w:fill="000000"/>
          <w:lang w:val="zh-CN" w:bidi="zh-CN"/>
        </w:rPr>
      </w:pPr>
    </w:p>
    <w:p>
      <w:pPr>
        <w:spacing w:line="360" w:lineRule="auto"/>
        <w:ind w:firstLine="480" w:firstLineChars="200"/>
        <w:jc w:val="center"/>
        <w:rPr>
          <w:rFonts w:ascii="宋体" w:hAnsi="宋体" w:eastAsia="宋体" w:cs="Times New Roman"/>
          <w:sz w:val="24"/>
          <w:szCs w:val="24"/>
        </w:rPr>
      </w:pPr>
      <w:r>
        <w:rPr>
          <w:rFonts w:hint="eastAsia" w:ascii="宋体" w:hAnsi="宋体" w:eastAsia="宋体" w:cs="Times New Roman"/>
          <w:sz w:val="24"/>
          <w:szCs w:val="24"/>
        </w:rPr>
        <w:t>（图3</w:t>
      </w:r>
      <w:r>
        <w:rPr>
          <w:rFonts w:ascii="宋体" w:hAnsi="宋体" w:eastAsia="宋体" w:cs="Times New Roman"/>
          <w:sz w:val="24"/>
          <w:szCs w:val="24"/>
        </w:rPr>
        <w:t xml:space="preserve"> </w:t>
      </w:r>
      <w:r>
        <w:rPr>
          <w:rFonts w:hint="eastAsia" w:ascii="宋体" w:hAnsi="宋体" w:eastAsia="宋体" w:cs="Times New Roman"/>
          <w:sz w:val="24"/>
          <w:szCs w:val="24"/>
        </w:rPr>
        <w:t>情境配图）</w:t>
      </w:r>
    </w:p>
    <w:p>
      <w:pPr>
        <w:pStyle w:val="7"/>
        <w:numPr>
          <w:ilvl w:val="0"/>
          <w:numId w:val="6"/>
        </w:numPr>
        <w:spacing w:line="360" w:lineRule="auto"/>
        <w:ind w:firstLineChars="0"/>
        <w:rPr>
          <w:rFonts w:ascii="宋体" w:hAnsi="宋体" w:eastAsia="宋体" w:cs="Times New Roman"/>
          <w:sz w:val="24"/>
          <w:szCs w:val="24"/>
        </w:rPr>
      </w:pPr>
      <w:r>
        <w:rPr>
          <w:rFonts w:hint="eastAsia" w:ascii="宋体" w:hAnsi="宋体" w:eastAsia="宋体" w:cs="Times New Roman"/>
          <w:sz w:val="24"/>
          <w:szCs w:val="24"/>
        </w:rPr>
        <w:t>联系生活场景，丰富语用体验</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联系生活场景的设计帮助</w:t>
      </w:r>
      <w:r>
        <w:rPr>
          <w:rFonts w:asciiTheme="minorEastAsia" w:hAnsiTheme="minorEastAsia"/>
          <w:sz w:val="24"/>
          <w:szCs w:val="24"/>
        </w:rPr>
        <w:t>构建</w:t>
      </w:r>
      <w:r>
        <w:rPr>
          <w:rFonts w:hint="eastAsia" w:asciiTheme="minorEastAsia" w:hAnsiTheme="minorEastAsia"/>
          <w:sz w:val="24"/>
          <w:szCs w:val="24"/>
        </w:rPr>
        <w:t>更为有效的</w:t>
      </w:r>
      <w:r>
        <w:rPr>
          <w:rFonts w:asciiTheme="minorEastAsia" w:hAnsiTheme="minorEastAsia"/>
          <w:sz w:val="24"/>
          <w:szCs w:val="24"/>
        </w:rPr>
        <w:t>学习情境，立足于学生的知识水平和生活实际，打通了学生书本世界和生活世界的界限。</w:t>
      </w:r>
      <w:r>
        <w:rPr>
          <w:rFonts w:hint="eastAsia" w:asciiTheme="minorEastAsia" w:hAnsiTheme="minorEastAsia"/>
          <w:sz w:val="24"/>
          <w:szCs w:val="24"/>
        </w:rPr>
        <w:t>教师在语法教学中设计情境，并根据情境构建对应的学习场景，把学生带入到特定的语言学习情境中。这样一来，学生围绕这一模拟真实的生活场景，进行语法学习，在实际的生活化语言情境中学习并使用语法，有利于对语法知识学习的内化和记忆。学生学习语法不再是单纯地记忆条条框框的语法规则，而是活学活用语法知识，立足现实的生活实际，有利于帮助学生运用正确合适的语法更好的在日常生活中交际。</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在本课例中，笔者创建了联系学生生活场景的学习情境，把课堂中语法学习和使用的场景放置于学生正在经历的线上学习环境中。在学生的现实生活场景也正在经历线上学习的亲子谈话，线上家长会和与教师的个别沟通，因此，学生在这种联系生活的场景中能够有真实体验，更有话说，也认识语法知识的具体使用场景，丰富了学生的语用体验。</w:t>
      </w:r>
    </w:p>
    <w:p>
      <w:pPr>
        <w:pStyle w:val="7"/>
        <w:numPr>
          <w:ilvl w:val="0"/>
          <w:numId w:val="1"/>
        </w:numPr>
        <w:spacing w:line="360" w:lineRule="auto"/>
        <w:ind w:firstLineChars="0"/>
        <w:rPr>
          <w:rFonts w:ascii="宋体" w:hAnsi="宋体" w:eastAsia="宋体"/>
          <w:b/>
          <w:sz w:val="24"/>
          <w:szCs w:val="28"/>
        </w:rPr>
      </w:pPr>
      <w:r>
        <w:rPr>
          <w:rFonts w:ascii="宋体" w:hAnsi="宋体" w:eastAsia="宋体"/>
          <w:b/>
          <w:sz w:val="24"/>
          <w:szCs w:val="28"/>
        </w:rPr>
        <w:t>提高</w:t>
      </w:r>
      <w:r>
        <w:rPr>
          <w:rFonts w:hint="eastAsia" w:ascii="宋体" w:hAnsi="宋体" w:eastAsia="宋体"/>
          <w:b/>
          <w:sz w:val="24"/>
          <w:szCs w:val="28"/>
        </w:rPr>
        <w:t>语法</w:t>
      </w:r>
      <w:r>
        <w:rPr>
          <w:rFonts w:ascii="宋体" w:hAnsi="宋体" w:eastAsia="宋体"/>
          <w:b/>
          <w:sz w:val="24"/>
          <w:szCs w:val="28"/>
        </w:rPr>
        <w:t>作业</w:t>
      </w:r>
      <w:r>
        <w:rPr>
          <w:rFonts w:hint="eastAsia" w:ascii="宋体" w:hAnsi="宋体" w:eastAsia="宋体"/>
          <w:b/>
          <w:sz w:val="24"/>
          <w:szCs w:val="28"/>
        </w:rPr>
        <w:t>线上讲评课有效性的思考</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语法作业讲评课并非对语法知识，规律结构的再次教学，而是基于学情，完成一个发现问题，分析问题，解决问题的过程，并从问题出发设计综合运用的机会和迁移创新的活动，帮助学生完成对自我的查漏补缺，发展举一反三的迁移能力。</w:t>
      </w:r>
    </w:p>
    <w:p>
      <w:pPr>
        <w:pStyle w:val="7"/>
        <w:numPr>
          <w:ilvl w:val="0"/>
          <w:numId w:val="7"/>
        </w:numPr>
        <w:spacing w:line="360" w:lineRule="auto"/>
        <w:ind w:firstLineChars="0"/>
        <w:rPr>
          <w:rFonts w:asciiTheme="minorEastAsia" w:hAnsiTheme="minorEastAsia"/>
          <w:sz w:val="24"/>
          <w:szCs w:val="24"/>
        </w:rPr>
      </w:pPr>
      <w:r>
        <w:rPr>
          <w:rFonts w:hint="eastAsia" w:asciiTheme="minorEastAsia" w:hAnsiTheme="minorEastAsia"/>
          <w:sz w:val="24"/>
          <w:szCs w:val="24"/>
        </w:rPr>
        <w:t>技术赋能</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传统的作业讲评依靠教师的教学经验。然而，信息技术赋能的线上讲评课堂，在讲评课前，对于学生的作业可以实现全方位诊断并量化评价，帮助教师更明确教的内容和重点；在讲评课中，教师应用在线工具，在技术为课堂的多元互动提供支持下，实现生为主体的“生”动课堂；在讲评课后，学生的错题会被平台记录，为进一步推送个性化跟进练习提供支持，帮助学生更明确学的改进和方向。教师要充分利用信息技术赋能作业讲评课的课前，课中和课后整个过程，让作业讲评课活起来，让学生动起来，改变师讲生记的模式。</w:t>
      </w:r>
    </w:p>
    <w:p>
      <w:pPr>
        <w:pStyle w:val="7"/>
        <w:numPr>
          <w:ilvl w:val="0"/>
          <w:numId w:val="7"/>
        </w:numPr>
        <w:spacing w:line="360" w:lineRule="auto"/>
        <w:ind w:firstLineChars="0"/>
        <w:rPr>
          <w:rFonts w:asciiTheme="minorEastAsia" w:hAnsiTheme="minorEastAsia"/>
          <w:sz w:val="24"/>
          <w:szCs w:val="24"/>
        </w:rPr>
      </w:pPr>
      <w:r>
        <w:rPr>
          <w:rFonts w:hint="eastAsia" w:asciiTheme="minorEastAsia" w:hAnsiTheme="minorEastAsia"/>
          <w:sz w:val="24"/>
          <w:szCs w:val="24"/>
        </w:rPr>
        <w:t>情境串联</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情境创设就如同是语法教学的灵魂，脱离语境的语法是没有灵魂的。因此在语法作业讲评课中，情境的创设也是必不可少的。通过设计主线故事，创设不同的情境把课堂串联起来，体现设计的整体性，并引导学生在情境中联系生活场景，迁移所学语法知识并运用在真实的情境中理解和表达，才能提高语法作业讲评课的有效性。</w:t>
      </w:r>
    </w:p>
    <w:p>
      <w:pPr>
        <w:pStyle w:val="7"/>
        <w:numPr>
          <w:ilvl w:val="0"/>
          <w:numId w:val="1"/>
        </w:numPr>
        <w:spacing w:line="360" w:lineRule="auto"/>
        <w:ind w:firstLineChars="0"/>
        <w:rPr>
          <w:rFonts w:ascii="宋体" w:hAnsi="宋体" w:eastAsia="宋体"/>
          <w:b/>
          <w:sz w:val="24"/>
          <w:szCs w:val="28"/>
        </w:rPr>
      </w:pPr>
      <w:r>
        <w:rPr>
          <w:rFonts w:hint="eastAsia" w:ascii="宋体" w:hAnsi="宋体" w:eastAsia="宋体"/>
          <w:b/>
          <w:sz w:val="24"/>
          <w:szCs w:val="28"/>
        </w:rPr>
        <w:t>结语</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作业讲评课是英语教学中的一个重要环节。作业是帮助学生巩固所学，检验对知识掌握情况，同时也是对教师教学效果的反馈。要更好的发挥作业的效果和价值，作业讲评课起到了重要作用，提高作业讲评课的有效性便是关键。由于线上教学的受限，讲评课更要体现针对性，基于学情突出重难点；更要调动学生的积极性，提高学生的参与率，引导学生自己发现，自我纠正；设计也要有整体性，流程要清晰和连贯，活动要恰当，引导学生举一反三，培养学生对知识的运用和迁移能力。通过线上讲评课，帮助学生对所学知识查漏补缺，也帮助教师反思审视自己教学，从而使教与学得到优化。</w:t>
      </w:r>
    </w:p>
    <w:p>
      <w:pPr>
        <w:rPr>
          <w:rFonts w:asciiTheme="minorEastAsia" w:hAnsiTheme="minorEastAsia"/>
          <w:sz w:val="24"/>
          <w:szCs w:val="24"/>
        </w:rPr>
      </w:pPr>
      <w:bookmarkStart w:id="0" w:name="_GoBack"/>
      <w:bookmarkEnd w:id="0"/>
    </w:p>
    <w:p>
      <w:pPr>
        <w:rPr>
          <w:rFonts w:asciiTheme="minorEastAsia" w:hAnsiTheme="minorEastAsia"/>
          <w:sz w:val="24"/>
          <w:szCs w:val="24"/>
        </w:rPr>
      </w:pPr>
    </w:p>
    <w:p>
      <w:pPr>
        <w:rPr>
          <w:rFonts w:asciiTheme="minorEastAsia" w:hAnsiTheme="minorEastAsia"/>
          <w:szCs w:val="21"/>
        </w:rPr>
      </w:pPr>
      <w:r>
        <w:rPr>
          <w:rFonts w:hint="eastAsia" w:asciiTheme="minorEastAsia" w:hAnsiTheme="minorEastAsia"/>
          <w:szCs w:val="21"/>
        </w:rPr>
        <w:t>参考文献</w:t>
      </w:r>
    </w:p>
    <w:p>
      <w:pPr>
        <w:spacing w:line="360" w:lineRule="auto"/>
        <w:ind w:left="525" w:hanging="525" w:hangingChars="250"/>
        <w:rPr>
          <w:rFonts w:asciiTheme="minorEastAsia" w:hAnsiTheme="minorEastAsia"/>
          <w:szCs w:val="21"/>
        </w:rPr>
      </w:pPr>
      <w:r>
        <w:rPr>
          <w:rFonts w:hint="eastAsia" w:asciiTheme="minorEastAsia" w:hAnsiTheme="minorEastAsia"/>
          <w:szCs w:val="21"/>
        </w:rPr>
        <w:t>［1］中华人民共和国教育部.义务教育英语课程标准.</w:t>
      </w:r>
      <w:r>
        <w:rPr>
          <w:rFonts w:asciiTheme="minorEastAsia" w:hAnsiTheme="minorEastAsia"/>
          <w:szCs w:val="21"/>
        </w:rPr>
        <w:t>(2022</w:t>
      </w:r>
      <w:r>
        <w:rPr>
          <w:rFonts w:hint="eastAsia" w:asciiTheme="minorEastAsia" w:hAnsiTheme="minorEastAsia"/>
          <w:szCs w:val="21"/>
        </w:rPr>
        <w:t>年版</w:t>
      </w:r>
      <w:r>
        <w:rPr>
          <w:rFonts w:asciiTheme="minorEastAsia" w:hAnsiTheme="minorEastAsia"/>
          <w:szCs w:val="21"/>
        </w:rPr>
        <w:t>)</w:t>
      </w:r>
      <w:r>
        <w:rPr>
          <w:rFonts w:hint="eastAsia" w:asciiTheme="minorEastAsia" w:hAnsiTheme="minorEastAsia"/>
          <w:szCs w:val="21"/>
        </w:rPr>
        <w:t xml:space="preserve"> ［</w:t>
      </w:r>
      <w:r>
        <w:rPr>
          <w:rFonts w:asciiTheme="minorEastAsia" w:hAnsiTheme="minorEastAsia"/>
          <w:szCs w:val="21"/>
        </w:rPr>
        <w:t>S</w:t>
      </w:r>
      <w:r>
        <w:rPr>
          <w:rFonts w:hint="eastAsia" w:asciiTheme="minorEastAsia" w:hAnsiTheme="minorEastAsia"/>
          <w:szCs w:val="21"/>
        </w:rPr>
        <w:t>］.北京：人民教育出版社，2022</w:t>
      </w:r>
      <w:r>
        <w:rPr>
          <w:rFonts w:asciiTheme="minorEastAsia" w:hAnsiTheme="minorEastAsia"/>
          <w:szCs w:val="21"/>
        </w:rPr>
        <w:t>.</w:t>
      </w:r>
    </w:p>
    <w:p>
      <w:pPr>
        <w:spacing w:line="360" w:lineRule="auto"/>
        <w:rPr>
          <w:rFonts w:asciiTheme="minorEastAsia" w:hAnsiTheme="minorEastAsia"/>
          <w:szCs w:val="21"/>
        </w:rPr>
      </w:pPr>
      <w:r>
        <w:rPr>
          <w:rFonts w:hint="eastAsia" w:asciiTheme="minorEastAsia" w:hAnsiTheme="minorEastAsia"/>
          <w:szCs w:val="21"/>
        </w:rPr>
        <w:t>［</w:t>
      </w:r>
      <w:r>
        <w:rPr>
          <w:rFonts w:asciiTheme="minorEastAsia" w:hAnsiTheme="minorEastAsia"/>
          <w:szCs w:val="21"/>
        </w:rPr>
        <w:t>2</w:t>
      </w:r>
      <w:r>
        <w:rPr>
          <w:rFonts w:hint="eastAsia" w:asciiTheme="minorEastAsia" w:hAnsiTheme="minorEastAsia"/>
          <w:szCs w:val="21"/>
        </w:rPr>
        <w:t>］张婷.语文教学中如何提高练习讲评课的有效性［</w:t>
      </w:r>
      <w:r>
        <w:rPr>
          <w:rFonts w:asciiTheme="minorEastAsia" w:hAnsiTheme="minorEastAsia"/>
          <w:szCs w:val="21"/>
        </w:rPr>
        <w:t>J</w:t>
      </w:r>
      <w:r>
        <w:rPr>
          <w:rFonts w:hint="eastAsia" w:asciiTheme="minorEastAsia" w:hAnsiTheme="minorEastAsia"/>
          <w:szCs w:val="21"/>
        </w:rPr>
        <w:t>］.上海教育.</w:t>
      </w:r>
      <w:r>
        <w:rPr>
          <w:rFonts w:asciiTheme="minorEastAsia" w:hAnsiTheme="minorEastAsia"/>
          <w:szCs w:val="21"/>
        </w:rPr>
        <w:t>2018(5)</w:t>
      </w:r>
      <w:r>
        <w:rPr>
          <w:rFonts w:hint="eastAsia" w:asciiTheme="minorEastAsia" w:hAnsiTheme="minorEastAsia"/>
          <w:szCs w:val="21"/>
        </w:rPr>
        <w:t>.</w:t>
      </w:r>
    </w:p>
    <w:p>
      <w:pPr>
        <w:spacing w:line="360" w:lineRule="auto"/>
        <w:ind w:left="420" w:hanging="420" w:hangingChars="200"/>
        <w:rPr>
          <w:rFonts w:asciiTheme="minorEastAsia" w:hAnsiTheme="minorEastAsia"/>
          <w:szCs w:val="21"/>
        </w:rPr>
      </w:pPr>
      <w:r>
        <w:rPr>
          <w:rFonts w:hint="eastAsia" w:asciiTheme="minorEastAsia" w:hAnsiTheme="minorEastAsia"/>
          <w:szCs w:val="21"/>
        </w:rPr>
        <w:t>［</w:t>
      </w:r>
      <w:r>
        <w:rPr>
          <w:rFonts w:asciiTheme="minorEastAsia" w:hAnsiTheme="minorEastAsia"/>
          <w:szCs w:val="21"/>
        </w:rPr>
        <w:t>3</w:t>
      </w:r>
      <w:r>
        <w:rPr>
          <w:rFonts w:hint="eastAsia" w:asciiTheme="minorEastAsia" w:hAnsiTheme="minorEastAsia"/>
          <w:szCs w:val="21"/>
        </w:rPr>
        <w:t>］</w:t>
      </w:r>
      <w:r>
        <w:rPr>
          <w:rFonts w:asciiTheme="minorEastAsia" w:hAnsiTheme="minorEastAsia"/>
          <w:szCs w:val="21"/>
        </w:rPr>
        <w:t>Swain, M. Three functions of output in second language learning</w:t>
      </w:r>
      <w:r>
        <w:rPr>
          <w:rFonts w:hint="eastAsia" w:asciiTheme="minorEastAsia" w:hAnsiTheme="minorEastAsia"/>
          <w:szCs w:val="21"/>
        </w:rPr>
        <w:t>［</w:t>
      </w:r>
      <w:r>
        <w:rPr>
          <w:rFonts w:asciiTheme="minorEastAsia" w:hAnsiTheme="minorEastAsia"/>
          <w:szCs w:val="21"/>
        </w:rPr>
        <w:t>A</w:t>
      </w:r>
      <w:r>
        <w:rPr>
          <w:rFonts w:hint="eastAsia" w:asciiTheme="minorEastAsia" w:hAnsiTheme="minorEastAsia"/>
          <w:szCs w:val="21"/>
        </w:rPr>
        <w:t>］.</w:t>
      </w:r>
      <w:r>
        <w:rPr>
          <w:rFonts w:asciiTheme="minorEastAsia" w:hAnsiTheme="minorEastAsia"/>
          <w:szCs w:val="21"/>
        </w:rPr>
        <w:t>Oxford: Oxford Univer</w:t>
      </w:r>
      <w:r>
        <w:rPr>
          <w:rFonts w:hint="eastAsia" w:asciiTheme="minorEastAsia" w:hAnsiTheme="minorEastAsia"/>
          <w:szCs w:val="21"/>
        </w:rPr>
        <w:t>s</w:t>
      </w:r>
      <w:r>
        <w:rPr>
          <w:rFonts w:asciiTheme="minorEastAsia" w:hAnsiTheme="minorEastAsia"/>
          <w:szCs w:val="21"/>
        </w:rPr>
        <w:t>ity Press, 1995.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41374"/>
    <w:multiLevelType w:val="multilevel"/>
    <w:tmpl w:val="1A241374"/>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43705EBD"/>
    <w:multiLevelType w:val="multilevel"/>
    <w:tmpl w:val="43705EBD"/>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4A4F6D28"/>
    <w:multiLevelType w:val="multilevel"/>
    <w:tmpl w:val="4A4F6D2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7F2274A"/>
    <w:multiLevelType w:val="multilevel"/>
    <w:tmpl w:val="57F2274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AC32BF4"/>
    <w:multiLevelType w:val="multilevel"/>
    <w:tmpl w:val="5AC32BF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B7B3BF2"/>
    <w:multiLevelType w:val="multilevel"/>
    <w:tmpl w:val="5B7B3BF2"/>
    <w:lvl w:ilvl="0" w:tentative="0">
      <w:start w:val="1"/>
      <w:numFmt w:val="japaneseCounting"/>
      <w:lvlText w:val="%1、"/>
      <w:lvlJc w:val="left"/>
      <w:pPr>
        <w:ind w:left="420" w:hanging="420"/>
      </w:pPr>
      <w:rPr>
        <w:rFonts w:hint="default"/>
        <w:lang w:val="en-US"/>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1807B05"/>
    <w:multiLevelType w:val="multilevel"/>
    <w:tmpl w:val="71807B0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2"/>
  </w:num>
  <w:num w:numId="4">
    <w:abstractNumId w:val="0"/>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hYWIzMjhlNmJkYjI4NjUzZDRmYjY3ZTYyMmNiMjEifQ=="/>
  </w:docVars>
  <w:rsids>
    <w:rsidRoot w:val="003E19FF"/>
    <w:rsid w:val="000108D2"/>
    <w:rsid w:val="00024C45"/>
    <w:rsid w:val="000266BA"/>
    <w:rsid w:val="00027E94"/>
    <w:rsid w:val="00030E13"/>
    <w:rsid w:val="000651AF"/>
    <w:rsid w:val="00095A88"/>
    <w:rsid w:val="000A76F8"/>
    <w:rsid w:val="000C531F"/>
    <w:rsid w:val="000D3040"/>
    <w:rsid w:val="000D32F7"/>
    <w:rsid w:val="000D7B45"/>
    <w:rsid w:val="000D7D8D"/>
    <w:rsid w:val="000F7FF9"/>
    <w:rsid w:val="00106589"/>
    <w:rsid w:val="00121797"/>
    <w:rsid w:val="00125450"/>
    <w:rsid w:val="00127E4A"/>
    <w:rsid w:val="0013468E"/>
    <w:rsid w:val="001353C6"/>
    <w:rsid w:val="001449ED"/>
    <w:rsid w:val="00160736"/>
    <w:rsid w:val="00163A82"/>
    <w:rsid w:val="001658C4"/>
    <w:rsid w:val="00166E2B"/>
    <w:rsid w:val="00166E94"/>
    <w:rsid w:val="001672A1"/>
    <w:rsid w:val="00177FF8"/>
    <w:rsid w:val="001B3136"/>
    <w:rsid w:val="001C55C0"/>
    <w:rsid w:val="001D4AF7"/>
    <w:rsid w:val="001E2C46"/>
    <w:rsid w:val="00204BBE"/>
    <w:rsid w:val="00214FA2"/>
    <w:rsid w:val="00224C3D"/>
    <w:rsid w:val="00241843"/>
    <w:rsid w:val="0024796D"/>
    <w:rsid w:val="00257B7A"/>
    <w:rsid w:val="00260F6D"/>
    <w:rsid w:val="00270494"/>
    <w:rsid w:val="00271319"/>
    <w:rsid w:val="0027256F"/>
    <w:rsid w:val="00274151"/>
    <w:rsid w:val="00293095"/>
    <w:rsid w:val="00294802"/>
    <w:rsid w:val="002964AD"/>
    <w:rsid w:val="002A1453"/>
    <w:rsid w:val="002A2DE1"/>
    <w:rsid w:val="002C00DF"/>
    <w:rsid w:val="002C0E16"/>
    <w:rsid w:val="002C42CD"/>
    <w:rsid w:val="002C4DF0"/>
    <w:rsid w:val="002F66A1"/>
    <w:rsid w:val="00302D8A"/>
    <w:rsid w:val="00312A15"/>
    <w:rsid w:val="00316D3F"/>
    <w:rsid w:val="00317AA7"/>
    <w:rsid w:val="0032308E"/>
    <w:rsid w:val="00324CF0"/>
    <w:rsid w:val="00331830"/>
    <w:rsid w:val="00366375"/>
    <w:rsid w:val="00367750"/>
    <w:rsid w:val="0037200F"/>
    <w:rsid w:val="00374796"/>
    <w:rsid w:val="00393661"/>
    <w:rsid w:val="003C6670"/>
    <w:rsid w:val="003E19FF"/>
    <w:rsid w:val="0040037C"/>
    <w:rsid w:val="00403CEE"/>
    <w:rsid w:val="00404DF6"/>
    <w:rsid w:val="004052F9"/>
    <w:rsid w:val="00411BE7"/>
    <w:rsid w:val="00442D61"/>
    <w:rsid w:val="004523E3"/>
    <w:rsid w:val="0046327C"/>
    <w:rsid w:val="00467234"/>
    <w:rsid w:val="00474C92"/>
    <w:rsid w:val="00484ED2"/>
    <w:rsid w:val="00496185"/>
    <w:rsid w:val="004A3F33"/>
    <w:rsid w:val="004A472B"/>
    <w:rsid w:val="004B500D"/>
    <w:rsid w:val="004C015F"/>
    <w:rsid w:val="004C79D8"/>
    <w:rsid w:val="004D041B"/>
    <w:rsid w:val="004E61C4"/>
    <w:rsid w:val="004F4C54"/>
    <w:rsid w:val="005029F1"/>
    <w:rsid w:val="0052123A"/>
    <w:rsid w:val="005216C7"/>
    <w:rsid w:val="00531487"/>
    <w:rsid w:val="005457CF"/>
    <w:rsid w:val="00550B4A"/>
    <w:rsid w:val="00551F95"/>
    <w:rsid w:val="00553C5C"/>
    <w:rsid w:val="005A2E36"/>
    <w:rsid w:val="005A3748"/>
    <w:rsid w:val="005B6A50"/>
    <w:rsid w:val="005C2951"/>
    <w:rsid w:val="005D778F"/>
    <w:rsid w:val="005E0BFF"/>
    <w:rsid w:val="005E5771"/>
    <w:rsid w:val="005E6763"/>
    <w:rsid w:val="005F0F32"/>
    <w:rsid w:val="005F29F1"/>
    <w:rsid w:val="005F2F7D"/>
    <w:rsid w:val="005F6EDF"/>
    <w:rsid w:val="006100EF"/>
    <w:rsid w:val="006111FE"/>
    <w:rsid w:val="0061496C"/>
    <w:rsid w:val="0062285A"/>
    <w:rsid w:val="00627945"/>
    <w:rsid w:val="00635625"/>
    <w:rsid w:val="00644002"/>
    <w:rsid w:val="00651D91"/>
    <w:rsid w:val="006736BC"/>
    <w:rsid w:val="00693B43"/>
    <w:rsid w:val="00694739"/>
    <w:rsid w:val="00696929"/>
    <w:rsid w:val="006A32C8"/>
    <w:rsid w:val="006A7E7E"/>
    <w:rsid w:val="006B36EC"/>
    <w:rsid w:val="006C5751"/>
    <w:rsid w:val="006D1960"/>
    <w:rsid w:val="006E35A6"/>
    <w:rsid w:val="006E38E2"/>
    <w:rsid w:val="006F0C6F"/>
    <w:rsid w:val="006F15C7"/>
    <w:rsid w:val="006F3C89"/>
    <w:rsid w:val="006F4B11"/>
    <w:rsid w:val="00711984"/>
    <w:rsid w:val="00725966"/>
    <w:rsid w:val="00726C5B"/>
    <w:rsid w:val="007345DF"/>
    <w:rsid w:val="00740462"/>
    <w:rsid w:val="0074740D"/>
    <w:rsid w:val="00755362"/>
    <w:rsid w:val="00770372"/>
    <w:rsid w:val="007858D1"/>
    <w:rsid w:val="00790468"/>
    <w:rsid w:val="00790508"/>
    <w:rsid w:val="007A09E4"/>
    <w:rsid w:val="007A58B0"/>
    <w:rsid w:val="007A7B80"/>
    <w:rsid w:val="007B0676"/>
    <w:rsid w:val="007C0772"/>
    <w:rsid w:val="007E45F2"/>
    <w:rsid w:val="007E7E22"/>
    <w:rsid w:val="0080380E"/>
    <w:rsid w:val="00815DE0"/>
    <w:rsid w:val="0082663A"/>
    <w:rsid w:val="00833E6E"/>
    <w:rsid w:val="00845713"/>
    <w:rsid w:val="00854E1E"/>
    <w:rsid w:val="0086549B"/>
    <w:rsid w:val="008938B1"/>
    <w:rsid w:val="008B07A0"/>
    <w:rsid w:val="008B44BA"/>
    <w:rsid w:val="008C3F89"/>
    <w:rsid w:val="008D2748"/>
    <w:rsid w:val="008E1CF6"/>
    <w:rsid w:val="00901326"/>
    <w:rsid w:val="009048EA"/>
    <w:rsid w:val="00916CEE"/>
    <w:rsid w:val="009302C9"/>
    <w:rsid w:val="00934582"/>
    <w:rsid w:val="00943EE3"/>
    <w:rsid w:val="009664EF"/>
    <w:rsid w:val="00971434"/>
    <w:rsid w:val="00976192"/>
    <w:rsid w:val="009903B6"/>
    <w:rsid w:val="009916BF"/>
    <w:rsid w:val="009A494B"/>
    <w:rsid w:val="009C48CA"/>
    <w:rsid w:val="009D478C"/>
    <w:rsid w:val="009E056F"/>
    <w:rsid w:val="009E2A2E"/>
    <w:rsid w:val="009E4D14"/>
    <w:rsid w:val="009F2111"/>
    <w:rsid w:val="00A014EC"/>
    <w:rsid w:val="00A06203"/>
    <w:rsid w:val="00A176FF"/>
    <w:rsid w:val="00A2293C"/>
    <w:rsid w:val="00A25A76"/>
    <w:rsid w:val="00A26FFE"/>
    <w:rsid w:val="00A46F18"/>
    <w:rsid w:val="00A51DA4"/>
    <w:rsid w:val="00A51E3B"/>
    <w:rsid w:val="00A579A4"/>
    <w:rsid w:val="00A61AC5"/>
    <w:rsid w:val="00A67AC8"/>
    <w:rsid w:val="00A751DF"/>
    <w:rsid w:val="00A7616A"/>
    <w:rsid w:val="00A76D9A"/>
    <w:rsid w:val="00A86443"/>
    <w:rsid w:val="00A906F9"/>
    <w:rsid w:val="00AA5271"/>
    <w:rsid w:val="00AA646C"/>
    <w:rsid w:val="00AA6574"/>
    <w:rsid w:val="00AB17F9"/>
    <w:rsid w:val="00AD3377"/>
    <w:rsid w:val="00B00225"/>
    <w:rsid w:val="00B14E8D"/>
    <w:rsid w:val="00B24DF5"/>
    <w:rsid w:val="00B52BD4"/>
    <w:rsid w:val="00B538A3"/>
    <w:rsid w:val="00B77398"/>
    <w:rsid w:val="00BA33D8"/>
    <w:rsid w:val="00BA586B"/>
    <w:rsid w:val="00BA728D"/>
    <w:rsid w:val="00BC023D"/>
    <w:rsid w:val="00BC2DB9"/>
    <w:rsid w:val="00BC3F1D"/>
    <w:rsid w:val="00C004C1"/>
    <w:rsid w:val="00C01166"/>
    <w:rsid w:val="00C0714D"/>
    <w:rsid w:val="00C17E16"/>
    <w:rsid w:val="00C26F4E"/>
    <w:rsid w:val="00C33DED"/>
    <w:rsid w:val="00C3669C"/>
    <w:rsid w:val="00C40A76"/>
    <w:rsid w:val="00C42862"/>
    <w:rsid w:val="00C44911"/>
    <w:rsid w:val="00C450E4"/>
    <w:rsid w:val="00C6205F"/>
    <w:rsid w:val="00C7414B"/>
    <w:rsid w:val="00C7509D"/>
    <w:rsid w:val="00C923F6"/>
    <w:rsid w:val="00C942B8"/>
    <w:rsid w:val="00CA11AB"/>
    <w:rsid w:val="00CE0989"/>
    <w:rsid w:val="00CE2997"/>
    <w:rsid w:val="00CF1065"/>
    <w:rsid w:val="00D0229C"/>
    <w:rsid w:val="00D33FEA"/>
    <w:rsid w:val="00D40337"/>
    <w:rsid w:val="00D45539"/>
    <w:rsid w:val="00D465F2"/>
    <w:rsid w:val="00D524CE"/>
    <w:rsid w:val="00D530D1"/>
    <w:rsid w:val="00D736E8"/>
    <w:rsid w:val="00D84B13"/>
    <w:rsid w:val="00D85FF0"/>
    <w:rsid w:val="00DA4801"/>
    <w:rsid w:val="00DA71B7"/>
    <w:rsid w:val="00DB030D"/>
    <w:rsid w:val="00DB375E"/>
    <w:rsid w:val="00DB4AEA"/>
    <w:rsid w:val="00DB7672"/>
    <w:rsid w:val="00DC31EC"/>
    <w:rsid w:val="00DE3A46"/>
    <w:rsid w:val="00DE58D3"/>
    <w:rsid w:val="00E11046"/>
    <w:rsid w:val="00E16FEF"/>
    <w:rsid w:val="00E54095"/>
    <w:rsid w:val="00E54B2E"/>
    <w:rsid w:val="00E56972"/>
    <w:rsid w:val="00E60315"/>
    <w:rsid w:val="00E7004E"/>
    <w:rsid w:val="00E77A93"/>
    <w:rsid w:val="00E83163"/>
    <w:rsid w:val="00E84143"/>
    <w:rsid w:val="00E92AEF"/>
    <w:rsid w:val="00EB312F"/>
    <w:rsid w:val="00EB5EC0"/>
    <w:rsid w:val="00ED194B"/>
    <w:rsid w:val="00ED7C1C"/>
    <w:rsid w:val="00EE7D00"/>
    <w:rsid w:val="00F027E5"/>
    <w:rsid w:val="00F111CE"/>
    <w:rsid w:val="00F46227"/>
    <w:rsid w:val="00F46445"/>
    <w:rsid w:val="00F70C4A"/>
    <w:rsid w:val="00F750A2"/>
    <w:rsid w:val="00F8126B"/>
    <w:rsid w:val="00F93395"/>
    <w:rsid w:val="00F97CF3"/>
    <w:rsid w:val="00FA0D2B"/>
    <w:rsid w:val="00FA142C"/>
    <w:rsid w:val="00FB4BCB"/>
    <w:rsid w:val="00FB53F0"/>
    <w:rsid w:val="00FB7B6C"/>
    <w:rsid w:val="00FD3CFC"/>
    <w:rsid w:val="00FE0066"/>
    <w:rsid w:val="00FE1C52"/>
    <w:rsid w:val="646C5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word-module_word__qmvml"/>
    <w:basedOn w:val="6"/>
    <w:uiPriority w:val="0"/>
  </w:style>
  <w:style w:type="character" w:customStyle="1" w:styleId="9">
    <w:name w:val="页眉 字符"/>
    <w:basedOn w:val="6"/>
    <w:link w:val="3"/>
    <w:uiPriority w:val="99"/>
    <w:rPr>
      <w:sz w:val="18"/>
      <w:szCs w:val="18"/>
    </w:rPr>
  </w:style>
  <w:style w:type="character" w:customStyle="1" w:styleId="10">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A7389-4928-4DAF-AC62-5A8C26B89EEF}">
  <ds:schemaRefs/>
</ds:datastoreItem>
</file>

<file path=docProps/app.xml><?xml version="1.0" encoding="utf-8"?>
<Properties xmlns="http://schemas.openxmlformats.org/officeDocument/2006/extended-properties" xmlns:vt="http://schemas.openxmlformats.org/officeDocument/2006/docPropsVTypes">
  <Template>Normal</Template>
  <Pages>8</Pages>
  <Words>5221</Words>
  <Characters>5438</Characters>
  <Lines>39</Lines>
  <Paragraphs>11</Paragraphs>
  <TotalTime>6101</TotalTime>
  <ScaleCrop>false</ScaleCrop>
  <LinksUpToDate>false</LinksUpToDate>
  <CharactersWithSpaces>5499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2022-04-12T08:50:00Z</dcterms:created>
  <dc:creator>杨 晨祺</dc:creator>
  <cp:lastModifiedBy>Pan</cp:lastModifiedBy>
  <dcterms:modified xsi:type="dcterms:W3CDTF">2022-04-29T07:54:54Z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26BBFB1B7E604A93AF88DDE79E2B62D2</vt:lpwstr>
  </property>
</Properties>
</file>