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4BD5" w14:textId="437447CC" w:rsidR="007A491C" w:rsidRPr="006501B6" w:rsidRDefault="008F355D" w:rsidP="00614779">
      <w:pPr>
        <w:jc w:val="center"/>
        <w:rPr>
          <w:rFonts w:asciiTheme="minorEastAsia" w:hAnsiTheme="minorEastAsia"/>
          <w:b/>
          <w:bCs/>
          <w:sz w:val="28"/>
          <w:szCs w:val="28"/>
        </w:rPr>
      </w:pPr>
      <w:r w:rsidRPr="006501B6">
        <w:rPr>
          <w:rFonts w:asciiTheme="minorEastAsia" w:hAnsiTheme="minorEastAsia" w:hint="eastAsia"/>
          <w:b/>
          <w:bCs/>
          <w:sz w:val="28"/>
          <w:szCs w:val="28"/>
        </w:rPr>
        <w:t>浅谈</w:t>
      </w:r>
      <w:r w:rsidR="007A491C" w:rsidRPr="006501B6">
        <w:rPr>
          <w:rFonts w:asciiTheme="minorEastAsia" w:hAnsiTheme="minorEastAsia" w:hint="eastAsia"/>
          <w:b/>
          <w:bCs/>
          <w:sz w:val="28"/>
          <w:szCs w:val="28"/>
        </w:rPr>
        <w:t>中职数学</w:t>
      </w:r>
      <w:r w:rsidR="004168FF">
        <w:rPr>
          <w:rFonts w:asciiTheme="minorEastAsia" w:hAnsiTheme="minorEastAsia" w:hint="eastAsia"/>
          <w:b/>
          <w:bCs/>
          <w:sz w:val="28"/>
          <w:szCs w:val="28"/>
        </w:rPr>
        <w:t>课堂教学中的</w:t>
      </w:r>
      <w:r w:rsidR="007A491C" w:rsidRPr="006501B6">
        <w:rPr>
          <w:rFonts w:asciiTheme="minorEastAsia" w:hAnsiTheme="minorEastAsia" w:hint="eastAsia"/>
          <w:b/>
          <w:bCs/>
          <w:sz w:val="28"/>
          <w:szCs w:val="28"/>
        </w:rPr>
        <w:t>课题引入</w:t>
      </w:r>
    </w:p>
    <w:p w14:paraId="0AE847C5" w14:textId="77777777" w:rsidR="009C1F35" w:rsidRDefault="009C1F35" w:rsidP="009C1F35">
      <w:pPr>
        <w:jc w:val="center"/>
        <w:rPr>
          <w:rFonts w:asciiTheme="minorEastAsia" w:hAnsiTheme="minorEastAsia"/>
          <w:szCs w:val="21"/>
        </w:rPr>
      </w:pPr>
    </w:p>
    <w:p w14:paraId="12D75B1E" w14:textId="773D6F6B" w:rsidR="009C1F35" w:rsidRPr="00C079E3" w:rsidRDefault="00614779" w:rsidP="009C1F35">
      <w:pPr>
        <w:jc w:val="center"/>
        <w:rPr>
          <w:rFonts w:asciiTheme="minorEastAsia" w:hAnsiTheme="minorEastAsia"/>
          <w:szCs w:val="21"/>
        </w:rPr>
      </w:pPr>
      <w:r w:rsidRPr="00C079E3">
        <w:rPr>
          <w:rFonts w:asciiTheme="minorEastAsia" w:hAnsiTheme="minorEastAsia" w:hint="eastAsia"/>
          <w:szCs w:val="21"/>
        </w:rPr>
        <w:t>上海市信息管理学校</w:t>
      </w:r>
      <w:r w:rsidR="009C1F35">
        <w:rPr>
          <w:rFonts w:asciiTheme="minorEastAsia" w:hAnsiTheme="minorEastAsia" w:hint="eastAsia"/>
          <w:szCs w:val="21"/>
        </w:rPr>
        <w:t xml:space="preserve"> </w:t>
      </w:r>
      <w:r w:rsidR="009C1F35">
        <w:rPr>
          <w:rFonts w:asciiTheme="minorEastAsia" w:hAnsiTheme="minorEastAsia"/>
          <w:szCs w:val="21"/>
        </w:rPr>
        <w:t xml:space="preserve">  </w:t>
      </w:r>
      <w:r w:rsidR="009C1F35" w:rsidRPr="00C079E3">
        <w:rPr>
          <w:rFonts w:asciiTheme="minorEastAsia" w:hAnsiTheme="minorEastAsia" w:hint="eastAsia"/>
          <w:szCs w:val="21"/>
        </w:rPr>
        <w:t>高怡华</w:t>
      </w:r>
    </w:p>
    <w:p w14:paraId="55D11F53" w14:textId="6ACF4CD6" w:rsidR="00614779" w:rsidRDefault="00614779" w:rsidP="00614779">
      <w:pPr>
        <w:jc w:val="center"/>
        <w:rPr>
          <w:rFonts w:asciiTheme="minorEastAsia" w:hAnsiTheme="minorEastAsia"/>
          <w:szCs w:val="21"/>
        </w:rPr>
      </w:pPr>
    </w:p>
    <w:p w14:paraId="4075245D" w14:textId="259ED55C" w:rsidR="00FD2A60" w:rsidRPr="00C079E3" w:rsidRDefault="00FD2A60" w:rsidP="00FD2A60">
      <w:pPr>
        <w:rPr>
          <w:rFonts w:asciiTheme="minorEastAsia" w:hAnsiTheme="minorEastAsia"/>
          <w:szCs w:val="21"/>
        </w:rPr>
      </w:pPr>
      <w:r w:rsidRPr="004168FF">
        <w:rPr>
          <w:rFonts w:asciiTheme="minorEastAsia" w:hAnsiTheme="minorEastAsia" w:hint="eastAsia"/>
          <w:b/>
          <w:bCs/>
          <w:szCs w:val="21"/>
        </w:rPr>
        <w:t>摘要：</w:t>
      </w:r>
      <w:r w:rsidR="0092450B" w:rsidRPr="00C079E3">
        <w:rPr>
          <w:rFonts w:asciiTheme="minorEastAsia" w:hAnsiTheme="minorEastAsia" w:hint="eastAsia"/>
          <w:szCs w:val="21"/>
        </w:rPr>
        <w:t>中职学生数学等文化基础相对薄弱，更乐于接受直观的东西，对中职数学学习过于“碎片化”，欠缺知识点之间的联系。为了解决这一问题，教师在讲授一节新课时，可以运用不用的课题引入，根据中职学生的专业不同，选择不同的课题引入方法，更有针对性地帮助学生更好的接受新知识，同时也能引起学生对数学的兴趣，提高专业素养。</w:t>
      </w:r>
    </w:p>
    <w:p w14:paraId="6900D288" w14:textId="388E6214" w:rsidR="00FD2A60" w:rsidRDefault="00FD2A60" w:rsidP="00FD2A60">
      <w:pPr>
        <w:rPr>
          <w:rFonts w:asciiTheme="minorEastAsia" w:hAnsiTheme="minorEastAsia"/>
          <w:szCs w:val="21"/>
        </w:rPr>
      </w:pPr>
      <w:r w:rsidRPr="004168FF">
        <w:rPr>
          <w:rFonts w:asciiTheme="minorEastAsia" w:hAnsiTheme="minorEastAsia" w:hint="eastAsia"/>
          <w:b/>
          <w:bCs/>
          <w:szCs w:val="21"/>
        </w:rPr>
        <w:t>关键字：</w:t>
      </w:r>
      <w:r w:rsidRPr="00C079E3">
        <w:rPr>
          <w:rFonts w:asciiTheme="minorEastAsia" w:hAnsiTheme="minorEastAsia" w:hint="eastAsia"/>
          <w:szCs w:val="21"/>
        </w:rPr>
        <w:t>中职数学；课题引入；</w:t>
      </w:r>
      <w:r w:rsidR="0092450B" w:rsidRPr="00C079E3">
        <w:rPr>
          <w:rFonts w:asciiTheme="minorEastAsia" w:hAnsiTheme="minorEastAsia" w:hint="eastAsia"/>
          <w:szCs w:val="21"/>
        </w:rPr>
        <w:t>专业素养</w:t>
      </w:r>
    </w:p>
    <w:p w14:paraId="49556551" w14:textId="77777777" w:rsidR="004168FF" w:rsidRPr="00C079E3" w:rsidRDefault="004168FF" w:rsidP="00FD2A60">
      <w:pPr>
        <w:rPr>
          <w:rFonts w:asciiTheme="minorEastAsia" w:hAnsiTheme="minorEastAsia"/>
          <w:szCs w:val="21"/>
        </w:rPr>
      </w:pPr>
    </w:p>
    <w:p w14:paraId="5F99A7EF" w14:textId="77777777" w:rsidR="009F4F71" w:rsidRPr="00C079E3" w:rsidRDefault="00D040F6" w:rsidP="009F4F71">
      <w:pPr>
        <w:ind w:firstLineChars="200" w:firstLine="420"/>
        <w:rPr>
          <w:rFonts w:asciiTheme="minorEastAsia" w:hAnsiTheme="minorEastAsia"/>
          <w:szCs w:val="21"/>
        </w:rPr>
      </w:pPr>
      <w:r w:rsidRPr="00C079E3">
        <w:rPr>
          <w:rFonts w:asciiTheme="minorEastAsia" w:hAnsiTheme="minorEastAsia" w:hint="eastAsia"/>
          <w:szCs w:val="21"/>
        </w:rPr>
        <w:t>所谓课题引入是教师在讲授一节新课时，运用各种方法把学生注意力吸引到特定的教学任务和程序中来的活动，是引导学生积极参与学习过程的手段。成功的课题引入，能够集中学生的注意力，统一学生的思考对象，为学生提供适宜的学习情境，激发学生的求知欲和调动学习的积极性。而“好的开端等于成功一半”，因此，探索课题引入的方法，具有积极的意义。</w:t>
      </w:r>
    </w:p>
    <w:p w14:paraId="24CC77AF" w14:textId="77777777" w:rsidR="009F4F71" w:rsidRPr="00C079E3" w:rsidRDefault="009F4F71" w:rsidP="009F4F71">
      <w:pPr>
        <w:ind w:firstLineChars="200" w:firstLine="420"/>
        <w:rPr>
          <w:rFonts w:asciiTheme="minorEastAsia" w:hAnsiTheme="minorEastAsia"/>
          <w:szCs w:val="21"/>
        </w:rPr>
      </w:pPr>
      <w:r w:rsidRPr="00C079E3">
        <w:rPr>
          <w:rFonts w:asciiTheme="minorEastAsia" w:hAnsiTheme="minorEastAsia" w:hint="eastAsia"/>
          <w:szCs w:val="21"/>
        </w:rPr>
        <w:t>就数学教育领域的相关动态研究来看，对于高中数学与大学数学学习的衔接问题已取得了较为丰富的成果，归根结底在于加强数学各个知识点之间的联系，而在中职数学的教学上亦是如此。</w:t>
      </w:r>
    </w:p>
    <w:p w14:paraId="531831B7" w14:textId="77777777" w:rsidR="00D040F6" w:rsidRPr="00C079E3" w:rsidRDefault="009F4F71" w:rsidP="00D040F6">
      <w:pPr>
        <w:ind w:firstLine="420"/>
        <w:rPr>
          <w:rFonts w:asciiTheme="minorEastAsia" w:hAnsiTheme="minorEastAsia"/>
          <w:szCs w:val="21"/>
        </w:rPr>
      </w:pPr>
      <w:r w:rsidRPr="00C079E3">
        <w:rPr>
          <w:rFonts w:asciiTheme="minorEastAsia" w:hAnsiTheme="minorEastAsia" w:hint="eastAsia"/>
          <w:szCs w:val="21"/>
        </w:rPr>
        <w:t>中职的学生与高中学生有非常大的区别。若是让高中学生自己学习一个课时的知识点，相信是不难学成的，而要让高中学生自学各个知识点加深之间的联系未必能取得优异的成绩，此时教师的作用就体现出来了。但是如果放在中职学生身上，学习一个课时的知识点能把</w:t>
      </w:r>
      <w:proofErr w:type="gramStart"/>
      <w:r w:rsidRPr="00C079E3">
        <w:rPr>
          <w:rFonts w:asciiTheme="minorEastAsia" w:hAnsiTheme="minorEastAsia" w:hint="eastAsia"/>
          <w:szCs w:val="21"/>
        </w:rPr>
        <w:t>该知识</w:t>
      </w:r>
      <w:proofErr w:type="gramEnd"/>
      <w:r w:rsidRPr="00C079E3">
        <w:rPr>
          <w:rFonts w:asciiTheme="minorEastAsia" w:hAnsiTheme="minorEastAsia" w:hint="eastAsia"/>
          <w:szCs w:val="21"/>
        </w:rPr>
        <w:t>点中涉及到的概念公式都记忆下来已是不小的成就，更别说让他们自行将所学一系列知识点自行串联起来在脑海中形成系统的思维导图了。</w:t>
      </w:r>
    </w:p>
    <w:p w14:paraId="62381BB6" w14:textId="77777777" w:rsidR="00674487" w:rsidRPr="00C079E3" w:rsidRDefault="0092450B" w:rsidP="00674487">
      <w:pPr>
        <w:ind w:firstLine="420"/>
        <w:rPr>
          <w:rFonts w:asciiTheme="minorEastAsia" w:hAnsiTheme="minorEastAsia"/>
          <w:szCs w:val="21"/>
        </w:rPr>
      </w:pPr>
      <w:proofErr w:type="gramStart"/>
      <w:r w:rsidRPr="00C079E3">
        <w:rPr>
          <w:rFonts w:asciiTheme="minorEastAsia" w:hAnsiTheme="minorEastAsia" w:hint="eastAsia"/>
          <w:szCs w:val="21"/>
        </w:rPr>
        <w:t>当下中</w:t>
      </w:r>
      <w:proofErr w:type="gramEnd"/>
      <w:r w:rsidRPr="00C079E3">
        <w:rPr>
          <w:rFonts w:asciiTheme="minorEastAsia" w:hAnsiTheme="minorEastAsia" w:hint="eastAsia"/>
          <w:szCs w:val="21"/>
        </w:rPr>
        <w:t>职学生的特点是：</w:t>
      </w:r>
      <w:r w:rsidR="00D040F6" w:rsidRPr="00C079E3">
        <w:rPr>
          <w:rFonts w:asciiTheme="minorEastAsia" w:hAnsiTheme="minorEastAsia" w:hint="eastAsia"/>
          <w:szCs w:val="21"/>
        </w:rPr>
        <w:t>数学等文化基础相对薄弱，比较乐于接受感性的、直观的东西，较喜欢动手操作，不喜欢也不易接受过</w:t>
      </w:r>
      <w:r w:rsidR="009F4F71" w:rsidRPr="00C079E3">
        <w:rPr>
          <w:rFonts w:asciiTheme="minorEastAsia" w:hAnsiTheme="minorEastAsia" w:hint="eastAsia"/>
          <w:szCs w:val="21"/>
        </w:rPr>
        <w:t>多理性的东西。高中数学的知识点</w:t>
      </w:r>
      <w:r w:rsidR="00674487" w:rsidRPr="00C079E3">
        <w:rPr>
          <w:rFonts w:asciiTheme="minorEastAsia" w:hAnsiTheme="minorEastAsia" w:hint="eastAsia"/>
          <w:szCs w:val="21"/>
        </w:rPr>
        <w:t>虽然拥有独立性与抽象性，但</w:t>
      </w:r>
      <w:r w:rsidR="009F4F71" w:rsidRPr="00C079E3">
        <w:rPr>
          <w:rFonts w:asciiTheme="minorEastAsia" w:hAnsiTheme="minorEastAsia" w:hint="eastAsia"/>
          <w:szCs w:val="21"/>
        </w:rPr>
        <w:t>更具有逻辑连贯性，具有更完整的知识系统。而中职数学学习存在着比较严重的“碎片化”现象，多学生一字一句地听，一点一滴地记，孤立、离散地接受知识，导致思维变得狭隘、机械，难以进行复杂而独立的思考。</w:t>
      </w:r>
      <w:r w:rsidR="00674487" w:rsidRPr="00C079E3">
        <w:rPr>
          <w:rFonts w:asciiTheme="minorEastAsia" w:hAnsiTheme="minorEastAsia" w:hint="eastAsia"/>
          <w:szCs w:val="21"/>
        </w:rPr>
        <w:t>针对中职数学存在的问题，本质在于中职学生对数学学习的把握不足，因此更加需要注重课题引入以此引发学生对数学学习的思考以及与自身专业的内在联系。</w:t>
      </w:r>
      <w:r w:rsidR="00D040F6" w:rsidRPr="00C079E3">
        <w:rPr>
          <w:rFonts w:asciiTheme="minorEastAsia" w:hAnsiTheme="minorEastAsia" w:hint="eastAsia"/>
          <w:szCs w:val="21"/>
        </w:rPr>
        <w:t>俗话说“量体裁衣”，中职数学教学的课题引入要适合中职学生的特点，因材施教，才能取得好的教学效果。</w:t>
      </w:r>
    </w:p>
    <w:p w14:paraId="1D8BF3FB" w14:textId="77777777" w:rsidR="00D040F6" w:rsidRPr="00C079E3" w:rsidRDefault="00674487" w:rsidP="00674487">
      <w:pPr>
        <w:ind w:firstLine="420"/>
        <w:rPr>
          <w:rFonts w:asciiTheme="minorEastAsia" w:hAnsiTheme="minorEastAsia"/>
          <w:szCs w:val="21"/>
        </w:rPr>
      </w:pPr>
      <w:r w:rsidRPr="00C079E3">
        <w:rPr>
          <w:rFonts w:asciiTheme="minorEastAsia" w:hAnsiTheme="minorEastAsia" w:hint="eastAsia"/>
          <w:szCs w:val="21"/>
        </w:rPr>
        <w:t>为了加深知识点之间的联系，为了激发学生学习数学的兴趣，为了学生的思维观念，我对中职数学课题引入方法做了如下一些思考。</w:t>
      </w:r>
    </w:p>
    <w:p w14:paraId="1D1B9603" w14:textId="77777777" w:rsidR="00674487" w:rsidRPr="009C1F35" w:rsidRDefault="00674487" w:rsidP="00674487">
      <w:pPr>
        <w:pStyle w:val="a3"/>
        <w:numPr>
          <w:ilvl w:val="0"/>
          <w:numId w:val="1"/>
        </w:numPr>
        <w:ind w:firstLineChars="0"/>
        <w:rPr>
          <w:rFonts w:asciiTheme="minorEastAsia" w:hAnsiTheme="minorEastAsia"/>
          <w:b/>
          <w:bCs/>
          <w:szCs w:val="21"/>
        </w:rPr>
      </w:pPr>
      <w:r w:rsidRPr="009C1F35">
        <w:rPr>
          <w:rFonts w:asciiTheme="minorEastAsia" w:hAnsiTheme="minorEastAsia" w:hint="eastAsia"/>
          <w:b/>
          <w:bCs/>
          <w:szCs w:val="21"/>
        </w:rPr>
        <w:t>思维导图引入</w:t>
      </w:r>
    </w:p>
    <w:p w14:paraId="4656C2E9" w14:textId="77777777" w:rsidR="00674487" w:rsidRPr="00C079E3" w:rsidRDefault="00674487" w:rsidP="00674487">
      <w:pPr>
        <w:ind w:firstLineChars="200" w:firstLine="420"/>
        <w:rPr>
          <w:rFonts w:asciiTheme="minorEastAsia" w:hAnsiTheme="minorEastAsia"/>
          <w:szCs w:val="21"/>
        </w:rPr>
      </w:pPr>
      <w:r w:rsidRPr="00C079E3">
        <w:rPr>
          <w:rFonts w:asciiTheme="minorEastAsia" w:hAnsiTheme="minorEastAsia" w:hint="eastAsia"/>
          <w:szCs w:val="21"/>
        </w:rPr>
        <w:t>思维导</w:t>
      </w:r>
      <w:proofErr w:type="gramStart"/>
      <w:r w:rsidRPr="00C079E3">
        <w:rPr>
          <w:rFonts w:asciiTheme="minorEastAsia" w:hAnsiTheme="minorEastAsia" w:hint="eastAsia"/>
          <w:szCs w:val="21"/>
        </w:rPr>
        <w:t>图体现</w:t>
      </w:r>
      <w:proofErr w:type="gramEnd"/>
      <w:r w:rsidRPr="00C079E3">
        <w:rPr>
          <w:rFonts w:asciiTheme="minorEastAsia" w:hAnsiTheme="minorEastAsia" w:hint="eastAsia"/>
          <w:szCs w:val="21"/>
        </w:rPr>
        <w:t>的是知识结构，通常用于章节复习课中，但是新课教学中同样也可以运用思维导图的方法进行引入，甚至会比仅仅直接在复习课中放一张思维导图的效果会更好。从平时新课教授开始一点点渗透，让中职学生从一开始就有一个概念，让他们知道这个章节就学这些东西，知道我们本章节要学习哪些知识点，知识点与知识点之间是什么样的联系，尤其是在函数章节。函数是中职数学中占比最大的一部分，也是高中数学中至关重要的内容，函数又包括正反比例函数、一次二次函数、指对数函数、三角函数等等，还可以从函数的概念、性质、类型、应用划分，知识点广且复杂，涉及到的公式也非常多，中职的学生学完脑子里可能是一团浆糊非常混乱，此时更需要一张清晰的思维导图为他们指明方向。如若不是我们在前面就给出思维导图，每一个章节亮一遍思维导图，那么等到复习时学生脑海中可能</w:t>
      </w:r>
      <w:r w:rsidRPr="00C079E3">
        <w:rPr>
          <w:rFonts w:asciiTheme="minorEastAsia" w:hAnsiTheme="minorEastAsia" w:hint="eastAsia"/>
          <w:szCs w:val="21"/>
        </w:rPr>
        <w:lastRenderedPageBreak/>
        <w:t>就没有这个概念了。</w:t>
      </w:r>
    </w:p>
    <w:p w14:paraId="09804BF9" w14:textId="77777777" w:rsidR="00944920" w:rsidRPr="00C079E3" w:rsidRDefault="00944920" w:rsidP="00674487">
      <w:pPr>
        <w:ind w:firstLineChars="200" w:firstLine="420"/>
        <w:rPr>
          <w:rFonts w:asciiTheme="minorEastAsia" w:hAnsiTheme="minorEastAsia"/>
          <w:szCs w:val="21"/>
        </w:rPr>
      </w:pPr>
      <w:r w:rsidRPr="00C079E3">
        <w:rPr>
          <w:rFonts w:asciiTheme="minorEastAsia" w:hAnsiTheme="minorEastAsia" w:hint="eastAsia"/>
          <w:szCs w:val="21"/>
        </w:rPr>
        <w:t>比如在讲授《指数函数》整个章节的内容时，可以从第一节课时给出思维导图，告知学生我们整个章节已经学过的内容和即将学习的内容。中职学生对图像图形的记忆是非常深刻的，非常直观地能看出指数函数中所涉及的知识点，通过复习回顾加以辅助思维导图，能让学生对</w:t>
      </w:r>
      <w:proofErr w:type="gramStart"/>
      <w:r w:rsidRPr="00C079E3">
        <w:rPr>
          <w:rFonts w:asciiTheme="minorEastAsia" w:hAnsiTheme="minorEastAsia" w:hint="eastAsia"/>
          <w:szCs w:val="21"/>
        </w:rPr>
        <w:t>该知识</w:t>
      </w:r>
      <w:proofErr w:type="gramEnd"/>
      <w:r w:rsidRPr="00C079E3">
        <w:rPr>
          <w:rFonts w:asciiTheme="minorEastAsia" w:hAnsiTheme="minorEastAsia" w:hint="eastAsia"/>
          <w:szCs w:val="21"/>
        </w:rPr>
        <w:t>点印象更深刻。</w:t>
      </w:r>
    </w:p>
    <w:p w14:paraId="19EF5571" w14:textId="1D800A06" w:rsidR="00944920" w:rsidRDefault="00944920" w:rsidP="00674487">
      <w:pPr>
        <w:ind w:firstLineChars="200" w:firstLine="420"/>
        <w:rPr>
          <w:rFonts w:asciiTheme="minorEastAsia" w:hAnsiTheme="minorEastAsia"/>
          <w:szCs w:val="21"/>
        </w:rPr>
      </w:pPr>
      <w:r w:rsidRPr="00C079E3">
        <w:rPr>
          <w:rFonts w:asciiTheme="minorEastAsia" w:hAnsiTheme="minorEastAsia"/>
          <w:noProof/>
          <w:szCs w:val="21"/>
        </w:rPr>
        <w:drawing>
          <wp:inline distT="0" distB="0" distL="0" distR="0" wp14:anchorId="27E51E06" wp14:editId="1BBDA26D">
            <wp:extent cx="5274310" cy="3800067"/>
            <wp:effectExtent l="19050" t="0" r="2540" b="0"/>
            <wp:docPr id="1" name="图片 1" descr="11.jpeg"/>
            <wp:cNvGraphicFramePr/>
            <a:graphic xmlns:a="http://schemas.openxmlformats.org/drawingml/2006/main">
              <a:graphicData uri="http://schemas.openxmlformats.org/drawingml/2006/picture">
                <pic:pic xmlns:pic="http://schemas.openxmlformats.org/drawingml/2006/picture">
                  <pic:nvPicPr>
                    <pic:cNvPr id="9219" name="图片 9" descr="11.jpeg"/>
                    <pic:cNvPicPr>
                      <a:picLocks noChangeAspect="1"/>
                    </pic:cNvPicPr>
                  </pic:nvPicPr>
                  <pic:blipFill>
                    <a:blip r:embed="rId8"/>
                    <a:srcRect/>
                    <a:stretch>
                      <a:fillRect/>
                    </a:stretch>
                  </pic:blipFill>
                  <pic:spPr bwMode="auto">
                    <a:xfrm>
                      <a:off x="0" y="0"/>
                      <a:ext cx="5274310" cy="3800067"/>
                    </a:xfrm>
                    <a:prstGeom prst="rect">
                      <a:avLst/>
                    </a:prstGeom>
                    <a:noFill/>
                    <a:ln w="9525">
                      <a:noFill/>
                      <a:miter lim="800000"/>
                      <a:headEnd/>
                      <a:tailEnd/>
                    </a:ln>
                  </pic:spPr>
                </pic:pic>
              </a:graphicData>
            </a:graphic>
          </wp:inline>
        </w:drawing>
      </w:r>
    </w:p>
    <w:p w14:paraId="540D5940" w14:textId="767815FB" w:rsidR="00465E53" w:rsidRPr="00C079E3" w:rsidRDefault="00465E53" w:rsidP="00465E53">
      <w:pPr>
        <w:ind w:firstLineChars="200" w:firstLine="420"/>
        <w:jc w:val="center"/>
        <w:rPr>
          <w:rFonts w:asciiTheme="minorEastAsia" w:hAnsiTheme="minorEastAsia"/>
          <w:szCs w:val="21"/>
        </w:rPr>
      </w:pPr>
      <w:r>
        <w:rPr>
          <w:rFonts w:asciiTheme="minorEastAsia" w:hAnsiTheme="minorEastAsia" w:hint="eastAsia"/>
          <w:szCs w:val="21"/>
        </w:rPr>
        <w:t>图1</w:t>
      </w:r>
      <w:r>
        <w:rPr>
          <w:rFonts w:asciiTheme="minorEastAsia" w:hAnsiTheme="minorEastAsia"/>
          <w:szCs w:val="21"/>
        </w:rPr>
        <w:t xml:space="preserve"> </w:t>
      </w:r>
      <w:r>
        <w:rPr>
          <w:rFonts w:asciiTheme="minorEastAsia" w:hAnsiTheme="minorEastAsia" w:hint="eastAsia"/>
          <w:szCs w:val="21"/>
        </w:rPr>
        <w:t>指数函数的思维导图</w:t>
      </w:r>
    </w:p>
    <w:p w14:paraId="0DAD9C8E" w14:textId="77777777" w:rsidR="00B41A55" w:rsidRPr="009C1F35" w:rsidRDefault="00674487" w:rsidP="00B41A55">
      <w:pPr>
        <w:pStyle w:val="a3"/>
        <w:numPr>
          <w:ilvl w:val="0"/>
          <w:numId w:val="1"/>
        </w:numPr>
        <w:ind w:firstLineChars="0"/>
        <w:rPr>
          <w:rFonts w:asciiTheme="minorEastAsia" w:hAnsiTheme="minorEastAsia"/>
          <w:b/>
          <w:bCs/>
          <w:szCs w:val="21"/>
        </w:rPr>
      </w:pPr>
      <w:r w:rsidRPr="009C1F35">
        <w:rPr>
          <w:rFonts w:asciiTheme="minorEastAsia" w:hAnsiTheme="minorEastAsia" w:hint="eastAsia"/>
          <w:b/>
          <w:bCs/>
          <w:szCs w:val="21"/>
        </w:rPr>
        <w:t>定理引入</w:t>
      </w:r>
    </w:p>
    <w:p w14:paraId="585BB885" w14:textId="77777777" w:rsidR="00B41A55" w:rsidRPr="00C079E3" w:rsidRDefault="00674487" w:rsidP="00674487">
      <w:pPr>
        <w:rPr>
          <w:rFonts w:asciiTheme="minorEastAsia" w:hAnsiTheme="minorEastAsia"/>
          <w:szCs w:val="21"/>
        </w:rPr>
      </w:pPr>
      <w:r w:rsidRPr="00C079E3">
        <w:rPr>
          <w:rFonts w:asciiTheme="minorEastAsia" w:hAnsiTheme="minorEastAsia" w:hint="eastAsia"/>
          <w:szCs w:val="21"/>
        </w:rPr>
        <w:t xml:space="preserve">    </w:t>
      </w:r>
      <w:r w:rsidR="00B41A55" w:rsidRPr="00C079E3">
        <w:rPr>
          <w:rFonts w:asciiTheme="minorEastAsia" w:hAnsiTheme="minorEastAsia" w:hint="eastAsia"/>
          <w:szCs w:val="21"/>
        </w:rPr>
        <w:t>数学定理引入的教学策略主要包括数学定理的数学过程中</w:t>
      </w:r>
      <w:r w:rsidR="00B66E39" w:rsidRPr="00C079E3">
        <w:rPr>
          <w:rFonts w:asciiTheme="minorEastAsia" w:hAnsiTheme="minorEastAsia" w:hint="eastAsia"/>
          <w:szCs w:val="21"/>
        </w:rPr>
        <w:t>所使用的指导思想和教学方法。教学思想是在教学活动中指点引导师生行为的观念。数学定理引入是为了保证学生对数学定理的掌握和理解，定理和公式引入的教学策略主要包括三个方面：一是数学定理引入的方法、技术；二是数学定理引入技术的操作；三是数学定理引入时所使用的指导思想。</w:t>
      </w:r>
    </w:p>
    <w:p w14:paraId="51C2A45A" w14:textId="77777777" w:rsidR="00674487" w:rsidRPr="00C079E3" w:rsidRDefault="00674487" w:rsidP="00B66E39">
      <w:pPr>
        <w:ind w:firstLineChars="200" w:firstLine="420"/>
        <w:rPr>
          <w:rFonts w:asciiTheme="minorEastAsia" w:hAnsiTheme="minorEastAsia"/>
          <w:szCs w:val="21"/>
        </w:rPr>
      </w:pPr>
      <w:r w:rsidRPr="00C079E3">
        <w:rPr>
          <w:rFonts w:asciiTheme="minorEastAsia" w:hAnsiTheme="minorEastAsia" w:hint="eastAsia"/>
          <w:szCs w:val="21"/>
        </w:rPr>
        <w:t>定理引入在数学课堂中</w:t>
      </w:r>
      <w:r w:rsidR="00B66E39" w:rsidRPr="00C079E3">
        <w:rPr>
          <w:rFonts w:asciiTheme="minorEastAsia" w:hAnsiTheme="minorEastAsia" w:hint="eastAsia"/>
          <w:szCs w:val="21"/>
        </w:rPr>
        <w:t>也</w:t>
      </w:r>
      <w:r w:rsidRPr="00C079E3">
        <w:rPr>
          <w:rFonts w:asciiTheme="minorEastAsia" w:hAnsiTheme="minorEastAsia" w:hint="eastAsia"/>
          <w:szCs w:val="21"/>
        </w:rPr>
        <w:t>是非常常见的引入，这种引入方法不容忽视，比如在椎体的体积这节课时中，能加深</w:t>
      </w:r>
      <w:proofErr w:type="gramStart"/>
      <w:r w:rsidRPr="00C079E3">
        <w:rPr>
          <w:rFonts w:asciiTheme="minorEastAsia" w:hAnsiTheme="minorEastAsia" w:hint="eastAsia"/>
          <w:szCs w:val="21"/>
        </w:rPr>
        <w:t>对之前</w:t>
      </w:r>
      <w:proofErr w:type="gramEnd"/>
      <w:r w:rsidRPr="00C079E3">
        <w:rPr>
          <w:rFonts w:asciiTheme="minorEastAsia" w:hAnsiTheme="minorEastAsia" w:hint="eastAsia"/>
          <w:szCs w:val="21"/>
        </w:rPr>
        <w:t>所学定理的印象，同时又能引发联想新的知识点。</w:t>
      </w:r>
      <w:r w:rsidR="00B66E39" w:rsidRPr="00C079E3">
        <w:rPr>
          <w:rFonts w:asciiTheme="minorEastAsia" w:hAnsiTheme="minorEastAsia" w:hint="eastAsia"/>
          <w:szCs w:val="21"/>
        </w:rPr>
        <w:t>这是发展学生的数学思维能力和素养的重要知识载体，</w:t>
      </w:r>
      <w:proofErr w:type="gramStart"/>
      <w:r w:rsidR="00B66E39" w:rsidRPr="00C079E3">
        <w:rPr>
          <w:rFonts w:asciiTheme="minorEastAsia" w:hAnsiTheme="minorEastAsia" w:hint="eastAsia"/>
          <w:szCs w:val="21"/>
        </w:rPr>
        <w:t>切勿靠</w:t>
      </w:r>
      <w:proofErr w:type="gramEnd"/>
      <w:r w:rsidR="00B66E39" w:rsidRPr="00C079E3">
        <w:rPr>
          <w:rFonts w:asciiTheme="minorEastAsia" w:hAnsiTheme="minorEastAsia" w:hint="eastAsia"/>
          <w:szCs w:val="21"/>
        </w:rPr>
        <w:t>死记硬背。教师在数学定理教学时，往往关注定理的记忆和应用，使学生头脑里只留下定理的外壳，从而忽视它的来龙去脉，其实并不是为了学定理而学定理。</w:t>
      </w:r>
    </w:p>
    <w:p w14:paraId="3327E8F6" w14:textId="77777777" w:rsidR="00674487" w:rsidRPr="009C1F35" w:rsidRDefault="00674487" w:rsidP="00674487">
      <w:pPr>
        <w:pStyle w:val="a3"/>
        <w:numPr>
          <w:ilvl w:val="0"/>
          <w:numId w:val="1"/>
        </w:numPr>
        <w:ind w:firstLineChars="0"/>
        <w:rPr>
          <w:rFonts w:asciiTheme="minorEastAsia" w:hAnsiTheme="minorEastAsia"/>
          <w:b/>
          <w:bCs/>
          <w:szCs w:val="21"/>
        </w:rPr>
      </w:pPr>
      <w:r w:rsidRPr="009C1F35">
        <w:rPr>
          <w:rFonts w:asciiTheme="minorEastAsia" w:hAnsiTheme="minorEastAsia" w:hint="eastAsia"/>
          <w:b/>
          <w:bCs/>
          <w:szCs w:val="21"/>
        </w:rPr>
        <w:t>诗词引入</w:t>
      </w:r>
    </w:p>
    <w:p w14:paraId="1D20FE29" w14:textId="77777777" w:rsidR="00BD75B8" w:rsidRPr="00C079E3" w:rsidRDefault="00BD75B8" w:rsidP="00BD75B8">
      <w:pPr>
        <w:ind w:firstLine="405"/>
        <w:rPr>
          <w:rFonts w:asciiTheme="minorEastAsia" w:hAnsiTheme="minorEastAsia"/>
          <w:szCs w:val="21"/>
        </w:rPr>
      </w:pPr>
      <w:r w:rsidRPr="00C079E3">
        <w:rPr>
          <w:rFonts w:asciiTheme="minorEastAsia" w:hAnsiTheme="minorEastAsia" w:hint="eastAsia"/>
          <w:szCs w:val="21"/>
        </w:rPr>
        <w:t>著名数学家丘成</w:t>
      </w:r>
      <w:proofErr w:type="gramStart"/>
      <w:r w:rsidRPr="00C079E3">
        <w:rPr>
          <w:rFonts w:asciiTheme="minorEastAsia" w:hAnsiTheme="minorEastAsia" w:hint="eastAsia"/>
          <w:szCs w:val="21"/>
        </w:rPr>
        <w:t>桐曾经</w:t>
      </w:r>
      <w:proofErr w:type="gramEnd"/>
      <w:r w:rsidRPr="00C079E3">
        <w:rPr>
          <w:rFonts w:asciiTheme="minorEastAsia" w:hAnsiTheme="minorEastAsia" w:hint="eastAsia"/>
          <w:szCs w:val="21"/>
        </w:rPr>
        <w:t>说过：“数学本身并不枯燥，是我们把他教枯燥了。”我们国家的诗歌是最美的，将数学知识与诗歌结合，可以化抽象为具</w:t>
      </w:r>
      <w:proofErr w:type="gramStart"/>
      <w:r w:rsidRPr="00C079E3">
        <w:rPr>
          <w:rFonts w:asciiTheme="minorEastAsia" w:hAnsiTheme="minorEastAsia" w:hint="eastAsia"/>
          <w:szCs w:val="21"/>
        </w:rPr>
        <w:t>象</w:t>
      </w:r>
      <w:proofErr w:type="gramEnd"/>
      <w:r w:rsidRPr="00C079E3">
        <w:rPr>
          <w:rFonts w:asciiTheme="minorEastAsia" w:hAnsiTheme="minorEastAsia" w:hint="eastAsia"/>
          <w:szCs w:val="21"/>
        </w:rPr>
        <w:t>，化呆板为生动，既有利于学生掌握数学知识，还能通过创造优美的教学情景，激发学生的学习兴趣，提高学生的文化素养，</w:t>
      </w:r>
      <w:r w:rsidR="00433770" w:rsidRPr="00C079E3">
        <w:rPr>
          <w:rFonts w:asciiTheme="minorEastAsia" w:hAnsiTheme="minorEastAsia" w:hint="eastAsia"/>
          <w:szCs w:val="21"/>
        </w:rPr>
        <w:t>尤其适用</w:t>
      </w:r>
      <w:r w:rsidR="00311377" w:rsidRPr="00C079E3">
        <w:rPr>
          <w:rFonts w:asciiTheme="minorEastAsia" w:hAnsiTheme="minorEastAsia" w:hint="eastAsia"/>
          <w:szCs w:val="21"/>
        </w:rPr>
        <w:t>文化艺术类专业，如文物保护技术</w:t>
      </w:r>
      <w:r w:rsidR="00433770" w:rsidRPr="00C079E3">
        <w:rPr>
          <w:rFonts w:asciiTheme="minorEastAsia" w:hAnsiTheme="minorEastAsia" w:hint="eastAsia"/>
          <w:szCs w:val="21"/>
        </w:rPr>
        <w:t>、</w:t>
      </w:r>
      <w:r w:rsidR="00311377" w:rsidRPr="00C079E3">
        <w:rPr>
          <w:rFonts w:asciiTheme="minorEastAsia" w:hAnsiTheme="minorEastAsia" w:hint="eastAsia"/>
          <w:szCs w:val="21"/>
        </w:rPr>
        <w:t>文物保护与修复</w:t>
      </w:r>
      <w:r w:rsidR="00433770" w:rsidRPr="00C079E3">
        <w:rPr>
          <w:rFonts w:asciiTheme="minorEastAsia" w:hAnsiTheme="minorEastAsia" w:hint="eastAsia"/>
          <w:szCs w:val="21"/>
        </w:rPr>
        <w:t>、图书</w:t>
      </w:r>
      <w:r w:rsidR="00311377" w:rsidRPr="00C079E3">
        <w:rPr>
          <w:rFonts w:asciiTheme="minorEastAsia" w:hAnsiTheme="minorEastAsia" w:hint="eastAsia"/>
          <w:szCs w:val="21"/>
        </w:rPr>
        <w:t>管理</w:t>
      </w:r>
      <w:r w:rsidR="00433770" w:rsidRPr="00C079E3">
        <w:rPr>
          <w:rFonts w:asciiTheme="minorEastAsia" w:hAnsiTheme="minorEastAsia" w:hint="eastAsia"/>
          <w:szCs w:val="21"/>
        </w:rPr>
        <w:t>这些与古画古诗词打交道</w:t>
      </w:r>
      <w:r w:rsidR="00714991" w:rsidRPr="00C079E3">
        <w:rPr>
          <w:rFonts w:asciiTheme="minorEastAsia" w:hAnsiTheme="minorEastAsia" w:hint="eastAsia"/>
          <w:szCs w:val="21"/>
        </w:rPr>
        <w:t>并且学生本身对古诗词感兴趣</w:t>
      </w:r>
      <w:r w:rsidR="00433770" w:rsidRPr="00C079E3">
        <w:rPr>
          <w:rFonts w:asciiTheme="minorEastAsia" w:hAnsiTheme="minorEastAsia" w:hint="eastAsia"/>
          <w:szCs w:val="21"/>
        </w:rPr>
        <w:t>的专业。</w:t>
      </w:r>
    </w:p>
    <w:p w14:paraId="15C327BD" w14:textId="77777777" w:rsidR="00824F3E" w:rsidRPr="00C079E3" w:rsidRDefault="00433770" w:rsidP="00BD75B8">
      <w:pPr>
        <w:ind w:firstLine="405"/>
        <w:rPr>
          <w:rFonts w:asciiTheme="minorEastAsia" w:hAnsiTheme="minorEastAsia"/>
          <w:szCs w:val="21"/>
        </w:rPr>
      </w:pPr>
      <w:r w:rsidRPr="00C079E3">
        <w:rPr>
          <w:rFonts w:asciiTheme="minorEastAsia" w:hAnsiTheme="minorEastAsia" w:hint="eastAsia"/>
          <w:szCs w:val="21"/>
        </w:rPr>
        <w:t>例如：在讲授《函数的奇偶性》内容时，关于奇函数、偶函数</w:t>
      </w:r>
      <w:r w:rsidR="00824F3E" w:rsidRPr="00C079E3">
        <w:rPr>
          <w:rFonts w:asciiTheme="minorEastAsia" w:hAnsiTheme="minorEastAsia" w:hint="eastAsia"/>
          <w:szCs w:val="21"/>
        </w:rPr>
        <w:t>的图像特点，给学生举了清初女诗人吴绛</w:t>
      </w:r>
      <w:r w:rsidRPr="00C079E3">
        <w:rPr>
          <w:rFonts w:asciiTheme="minorEastAsia" w:hAnsiTheme="minorEastAsia" w:hint="eastAsia"/>
          <w:szCs w:val="21"/>
        </w:rPr>
        <w:t>雪的一首</w:t>
      </w:r>
      <w:proofErr w:type="gramStart"/>
      <w:r w:rsidRPr="00C079E3">
        <w:rPr>
          <w:rFonts w:asciiTheme="minorEastAsia" w:hAnsiTheme="minorEastAsia" w:hint="eastAsia"/>
          <w:szCs w:val="21"/>
        </w:rPr>
        <w:t>辘泸</w:t>
      </w:r>
      <w:proofErr w:type="gramEnd"/>
      <w:r w:rsidRPr="00C079E3">
        <w:rPr>
          <w:rFonts w:asciiTheme="minorEastAsia" w:hAnsiTheme="minorEastAsia" w:hint="eastAsia"/>
          <w:szCs w:val="21"/>
        </w:rPr>
        <w:t>回文诗</w:t>
      </w:r>
      <w:r w:rsidR="00824F3E" w:rsidRPr="00C079E3">
        <w:rPr>
          <w:rFonts w:asciiTheme="minorEastAsia" w:hAnsiTheme="minorEastAsia" w:hint="eastAsia"/>
          <w:szCs w:val="21"/>
        </w:rPr>
        <w:t>：“莺</w:t>
      </w:r>
      <w:r w:rsidRPr="00C079E3">
        <w:rPr>
          <w:rFonts w:asciiTheme="minorEastAsia" w:hAnsiTheme="minorEastAsia" w:hint="eastAsia"/>
          <w:szCs w:val="21"/>
        </w:rPr>
        <w:t>啼岸柳弄春情，柳弄春情夜月明。明月夜情春弄</w:t>
      </w:r>
      <w:r w:rsidRPr="00C079E3">
        <w:rPr>
          <w:rFonts w:asciiTheme="minorEastAsia" w:hAnsiTheme="minorEastAsia" w:hint="eastAsia"/>
          <w:szCs w:val="21"/>
        </w:rPr>
        <w:lastRenderedPageBreak/>
        <w:t>柳，情春弄柳岸啼</w:t>
      </w:r>
      <w:proofErr w:type="gramStart"/>
      <w:r w:rsidRPr="00C079E3">
        <w:rPr>
          <w:rFonts w:asciiTheme="minorEastAsia" w:hAnsiTheme="minorEastAsia" w:hint="eastAsia"/>
          <w:szCs w:val="21"/>
        </w:rPr>
        <w:t>莺</w:t>
      </w:r>
      <w:proofErr w:type="gramEnd"/>
      <w:r w:rsidRPr="00C079E3">
        <w:rPr>
          <w:rFonts w:asciiTheme="minorEastAsia" w:hAnsiTheme="minorEastAsia" w:hint="eastAsia"/>
          <w:szCs w:val="21"/>
        </w:rPr>
        <w:t>。</w:t>
      </w:r>
      <w:r w:rsidR="00824F3E" w:rsidRPr="00C079E3">
        <w:rPr>
          <w:rFonts w:asciiTheme="minorEastAsia" w:hAnsiTheme="minorEastAsia" w:hint="eastAsia"/>
          <w:szCs w:val="21"/>
        </w:rPr>
        <w:t>”</w:t>
      </w:r>
      <w:r w:rsidRPr="00C079E3">
        <w:rPr>
          <w:rFonts w:asciiTheme="minorEastAsia" w:hAnsiTheme="minorEastAsia" w:hint="eastAsia"/>
          <w:szCs w:val="21"/>
        </w:rPr>
        <w:t>全诗共十个不同的字，描绘了</w:t>
      </w:r>
      <w:proofErr w:type="gramStart"/>
      <w:r w:rsidRPr="00C079E3">
        <w:rPr>
          <w:rFonts w:asciiTheme="minorEastAsia" w:hAnsiTheme="minorEastAsia" w:hint="eastAsia"/>
          <w:szCs w:val="21"/>
        </w:rPr>
        <w:t>一幅准美图</w:t>
      </w:r>
      <w:proofErr w:type="gramEnd"/>
      <w:r w:rsidRPr="00C079E3">
        <w:rPr>
          <w:rFonts w:asciiTheme="minorEastAsia" w:hAnsiTheme="minorEastAsia" w:hint="eastAsia"/>
          <w:szCs w:val="21"/>
        </w:rPr>
        <w:t>。妙的是诗的上两句倒着读过来就是诗的下两句，可谓数学上标准的对称。这首诗的赏折，活跃了</w:t>
      </w:r>
      <w:r w:rsidR="00824F3E" w:rsidRPr="00C079E3">
        <w:rPr>
          <w:rFonts w:asciiTheme="minorEastAsia" w:hAnsiTheme="minorEastAsia" w:hint="eastAsia"/>
          <w:szCs w:val="21"/>
        </w:rPr>
        <w:t>课堂气氛，引起学生极大的兴理，在课堂上</w:t>
      </w:r>
      <w:proofErr w:type="gramStart"/>
      <w:r w:rsidR="00824F3E" w:rsidRPr="00C079E3">
        <w:rPr>
          <w:rFonts w:asciiTheme="minorEastAsia" w:hAnsiTheme="minorEastAsia" w:hint="eastAsia"/>
          <w:szCs w:val="21"/>
        </w:rPr>
        <w:t>纷</w:t>
      </w:r>
      <w:proofErr w:type="gramEnd"/>
      <w:r w:rsidR="00824F3E" w:rsidRPr="00C079E3">
        <w:rPr>
          <w:rFonts w:asciiTheme="minorEastAsia" w:hAnsiTheme="minorEastAsia" w:hint="eastAsia"/>
          <w:szCs w:val="21"/>
        </w:rPr>
        <w:t>诵读起来。随后强调了奇函数和偶函</w:t>
      </w:r>
      <w:r w:rsidRPr="00C079E3">
        <w:rPr>
          <w:rFonts w:asciiTheme="minorEastAsia" w:hAnsiTheme="minorEastAsia" w:hint="eastAsia"/>
          <w:szCs w:val="21"/>
        </w:rPr>
        <w:t>数的图像特点，使学生加深和巩固了对函数奇偶生知识的理解和掌握，起到了很好的教学效果。</w:t>
      </w:r>
    </w:p>
    <w:p w14:paraId="7AD84404" w14:textId="77777777" w:rsidR="00824F3E" w:rsidRPr="00C079E3" w:rsidRDefault="00824F3E" w:rsidP="00BD75B8">
      <w:pPr>
        <w:ind w:firstLine="405"/>
        <w:rPr>
          <w:rFonts w:asciiTheme="minorEastAsia" w:hAnsiTheme="minorEastAsia"/>
          <w:szCs w:val="21"/>
        </w:rPr>
      </w:pPr>
      <w:r w:rsidRPr="00C079E3">
        <w:rPr>
          <w:rFonts w:asciiTheme="minorEastAsia" w:hAnsiTheme="minorEastAsia" w:hint="eastAsia"/>
          <w:szCs w:val="21"/>
        </w:rPr>
        <w:t xml:space="preserve">例如： </w:t>
      </w:r>
      <w:r w:rsidR="009976E6" w:rsidRPr="00C079E3">
        <w:rPr>
          <w:rFonts w:asciiTheme="minorEastAsia" w:hAnsiTheme="minorEastAsia" w:hint="eastAsia"/>
          <w:szCs w:val="21"/>
        </w:rPr>
        <w:t>在讲授《立体几何》一章的开篇内容时，给学生讲了唐朝大诗人杜甫的《绝句四首》之一：“两个黄鹂鸣翠柳，一行白鹭上青天。窗含西岭千秋雪，门泊东吴万里船。”这首诗描绘了一幅优美的冬天景色的水墨画。从数学的角度来看，这首诗还构造了一个含有点、线、面、体四个几何基本要素的空间图形。</w:t>
      </w:r>
    </w:p>
    <w:p w14:paraId="55B63CCC" w14:textId="77777777" w:rsidR="00433770" w:rsidRPr="00C079E3" w:rsidRDefault="00824F3E" w:rsidP="00BD75B8">
      <w:pPr>
        <w:ind w:firstLine="405"/>
        <w:rPr>
          <w:rFonts w:asciiTheme="minorEastAsia" w:hAnsiTheme="minorEastAsia"/>
          <w:szCs w:val="21"/>
        </w:rPr>
      </w:pPr>
      <w:r w:rsidRPr="00C079E3">
        <w:rPr>
          <w:rFonts w:asciiTheme="minorEastAsia" w:hAnsiTheme="minorEastAsia" w:hint="eastAsia"/>
          <w:szCs w:val="21"/>
        </w:rPr>
        <w:t>再比如：在讲授《正弦函数的周期性》内容时给学生进讲到</w:t>
      </w:r>
      <w:proofErr w:type="gramStart"/>
      <w:r w:rsidRPr="00C079E3">
        <w:rPr>
          <w:rFonts w:asciiTheme="minorEastAsia" w:hAnsiTheme="minorEastAsia" w:hint="eastAsia"/>
          <w:szCs w:val="21"/>
        </w:rPr>
        <w:t>了庚朝大诗人</w:t>
      </w:r>
      <w:proofErr w:type="gramEnd"/>
      <w:r w:rsidRPr="00C079E3">
        <w:rPr>
          <w:rFonts w:asciiTheme="minorEastAsia" w:hAnsiTheme="minorEastAsia" w:hint="eastAsia"/>
          <w:szCs w:val="21"/>
        </w:rPr>
        <w:t>白居易的“离</w:t>
      </w:r>
      <w:proofErr w:type="gramStart"/>
      <w:r w:rsidRPr="00C079E3">
        <w:rPr>
          <w:rFonts w:asciiTheme="minorEastAsia" w:hAnsiTheme="minorEastAsia" w:hint="eastAsia"/>
          <w:szCs w:val="21"/>
        </w:rPr>
        <w:t>离</w:t>
      </w:r>
      <w:proofErr w:type="gramEnd"/>
      <w:r w:rsidRPr="00C079E3">
        <w:rPr>
          <w:rFonts w:asciiTheme="minorEastAsia" w:hAnsiTheme="minorEastAsia" w:hint="eastAsia"/>
          <w:szCs w:val="21"/>
        </w:rPr>
        <w:t>原上草，一岁</w:t>
      </w:r>
      <w:proofErr w:type="gramStart"/>
      <w:r w:rsidRPr="00C079E3">
        <w:rPr>
          <w:rFonts w:asciiTheme="minorEastAsia" w:hAnsiTheme="minorEastAsia" w:hint="eastAsia"/>
          <w:szCs w:val="21"/>
        </w:rPr>
        <w:t>一</w:t>
      </w:r>
      <w:proofErr w:type="gramEnd"/>
      <w:r w:rsidRPr="00C079E3">
        <w:rPr>
          <w:rFonts w:asciiTheme="minorEastAsia" w:hAnsiTheme="minorEastAsia" w:hint="eastAsia"/>
          <w:szCs w:val="21"/>
        </w:rPr>
        <w:t>枯荣。野火烧不尽，春风吹又生。”我们如果用数学的眼光去欣赏诗意的精美，会发现诗中描绘了一种“周期性运动现象”。“一岁</w:t>
      </w:r>
      <w:proofErr w:type="gramStart"/>
      <w:r w:rsidRPr="00C079E3">
        <w:rPr>
          <w:rFonts w:asciiTheme="minorEastAsia" w:hAnsiTheme="minorEastAsia" w:hint="eastAsia"/>
          <w:szCs w:val="21"/>
        </w:rPr>
        <w:t>一</w:t>
      </w:r>
      <w:proofErr w:type="gramEnd"/>
      <w:r w:rsidRPr="00C079E3">
        <w:rPr>
          <w:rFonts w:asciiTheme="minorEastAsia" w:hAnsiTheme="minorEastAsia" w:hint="eastAsia"/>
          <w:szCs w:val="21"/>
        </w:rPr>
        <w:t>枯荣” 是指野草</w:t>
      </w:r>
      <w:proofErr w:type="gramStart"/>
      <w:r w:rsidRPr="00C079E3">
        <w:rPr>
          <w:rFonts w:asciiTheme="minorEastAsia" w:hAnsiTheme="minorEastAsia" w:hint="eastAsia"/>
          <w:szCs w:val="21"/>
        </w:rPr>
        <w:t>秋枯春荣</w:t>
      </w:r>
      <w:proofErr w:type="gramEnd"/>
      <w:r w:rsidRPr="00C079E3">
        <w:rPr>
          <w:rFonts w:asciiTheme="minorEastAsia" w:hAnsiTheme="minorEastAsia" w:hint="eastAsia"/>
          <w:szCs w:val="21"/>
        </w:rPr>
        <w:t>，岁岁循环，生生不息，这与函数的周期性观点完全吻合。在讲授《等比数列的前n项和》内容时，给学生讲到了改编自古代数学著作《算法统宗》中的一首诗，内容大意是：远望</w:t>
      </w:r>
      <w:proofErr w:type="gramStart"/>
      <w:r w:rsidRPr="00C079E3">
        <w:rPr>
          <w:rFonts w:asciiTheme="minorEastAsia" w:hAnsiTheme="minorEastAsia" w:hint="eastAsia"/>
          <w:szCs w:val="21"/>
        </w:rPr>
        <w:t>巍巍塔</w:t>
      </w:r>
      <w:proofErr w:type="gramEnd"/>
      <w:r w:rsidRPr="00C079E3">
        <w:rPr>
          <w:rFonts w:asciiTheme="minorEastAsia" w:hAnsiTheme="minorEastAsia" w:hint="eastAsia"/>
          <w:szCs w:val="21"/>
        </w:rPr>
        <w:t>七层，红光点点倍加增，共灯三百八十一，请问顶层几盏灯？</w:t>
      </w:r>
      <w:r w:rsidR="009976E6" w:rsidRPr="00C079E3">
        <w:rPr>
          <w:rFonts w:asciiTheme="minorEastAsia" w:hAnsiTheme="minorEastAsia" w:hint="eastAsia"/>
          <w:szCs w:val="21"/>
        </w:rPr>
        <w:t>给学生讲解解题思路的同时，既对这首</w:t>
      </w:r>
      <w:proofErr w:type="gramStart"/>
      <w:r w:rsidR="009976E6" w:rsidRPr="00C079E3">
        <w:rPr>
          <w:rFonts w:asciiTheme="minorEastAsia" w:hAnsiTheme="minorEastAsia" w:hint="eastAsia"/>
          <w:szCs w:val="21"/>
        </w:rPr>
        <w:t>诗有了</w:t>
      </w:r>
      <w:proofErr w:type="gramEnd"/>
      <w:r w:rsidR="009976E6" w:rsidRPr="00C079E3">
        <w:rPr>
          <w:rFonts w:asciiTheme="minorEastAsia" w:hAnsiTheme="minorEastAsia" w:hint="eastAsia"/>
          <w:szCs w:val="21"/>
        </w:rPr>
        <w:t>更深的理解和掌握，同时也对我国古代数学知识的发展有了更深的了解。</w:t>
      </w:r>
    </w:p>
    <w:p w14:paraId="4B4734F3" w14:textId="77777777" w:rsidR="009350B2" w:rsidRPr="009C1F35" w:rsidRDefault="00714991" w:rsidP="009350B2">
      <w:pPr>
        <w:pStyle w:val="a3"/>
        <w:numPr>
          <w:ilvl w:val="0"/>
          <w:numId w:val="1"/>
        </w:numPr>
        <w:ind w:firstLineChars="0"/>
        <w:rPr>
          <w:rFonts w:asciiTheme="minorEastAsia" w:hAnsiTheme="minorEastAsia"/>
          <w:b/>
          <w:bCs/>
          <w:szCs w:val="21"/>
        </w:rPr>
      </w:pPr>
      <w:r w:rsidRPr="009C1F35">
        <w:rPr>
          <w:rFonts w:asciiTheme="minorEastAsia" w:hAnsiTheme="minorEastAsia" w:hint="eastAsia"/>
          <w:b/>
          <w:bCs/>
          <w:szCs w:val="21"/>
        </w:rPr>
        <w:t>数学史</w:t>
      </w:r>
      <w:r w:rsidR="00674487" w:rsidRPr="009C1F35">
        <w:rPr>
          <w:rFonts w:asciiTheme="minorEastAsia" w:hAnsiTheme="minorEastAsia" w:hint="eastAsia"/>
          <w:b/>
          <w:bCs/>
          <w:szCs w:val="21"/>
        </w:rPr>
        <w:t>引入</w:t>
      </w:r>
    </w:p>
    <w:p w14:paraId="05C73C20" w14:textId="77777777" w:rsidR="009350B2" w:rsidRPr="00C079E3" w:rsidRDefault="009350B2" w:rsidP="00674487">
      <w:pPr>
        <w:ind w:firstLineChars="200" w:firstLine="420"/>
        <w:rPr>
          <w:rFonts w:asciiTheme="minorEastAsia" w:hAnsiTheme="minorEastAsia"/>
          <w:szCs w:val="21"/>
        </w:rPr>
      </w:pPr>
      <w:r w:rsidRPr="00C079E3">
        <w:rPr>
          <w:rFonts w:asciiTheme="minorEastAsia" w:hAnsiTheme="minorEastAsia" w:hint="eastAsia"/>
          <w:szCs w:val="21"/>
        </w:rPr>
        <w:t>随着新课程改革的不断进行与素质教育深入推进，数学文化和数学人文价值越来越受重视。尤其是对于很多中职生来说，数学是一门抽象难懂、枯燥乏味的学科，他们的畏学厌学情绪使教学水平和学习效果并不能达到预期标准。因此，课题引入选用数学史的应用更能提高中职数学的教学水平。</w:t>
      </w:r>
      <w:r w:rsidR="00714991" w:rsidRPr="00C079E3">
        <w:rPr>
          <w:rFonts w:asciiTheme="minorEastAsia" w:hAnsiTheme="minorEastAsia" w:hint="eastAsia"/>
          <w:szCs w:val="21"/>
        </w:rPr>
        <w:t>美国数学家和数学史学家克莱因说过“如果试图将数学学科与它的历史割裂开来的话，我们确信没有哪一门学科会比数学损失得更多”。这句话是对数学教育与数学</w:t>
      </w:r>
      <w:proofErr w:type="gramStart"/>
      <w:r w:rsidR="00714991" w:rsidRPr="00C079E3">
        <w:rPr>
          <w:rFonts w:asciiTheme="minorEastAsia" w:hAnsiTheme="minorEastAsia" w:hint="eastAsia"/>
          <w:szCs w:val="21"/>
        </w:rPr>
        <w:t>史之间</w:t>
      </w:r>
      <w:proofErr w:type="gramEnd"/>
      <w:r w:rsidR="00714991" w:rsidRPr="00C079E3">
        <w:rPr>
          <w:rFonts w:asciiTheme="minorEastAsia" w:hAnsiTheme="minorEastAsia" w:hint="eastAsia"/>
          <w:szCs w:val="21"/>
        </w:rPr>
        <w:t>关系的一个很好的诠释，尤其是适用一些文科历史类专业，利用数学史引入课题。</w:t>
      </w:r>
    </w:p>
    <w:p w14:paraId="475A560A" w14:textId="77777777" w:rsidR="00674487" w:rsidRPr="00C079E3" w:rsidRDefault="00674487" w:rsidP="00674487">
      <w:pPr>
        <w:ind w:firstLineChars="200" w:firstLine="420"/>
        <w:rPr>
          <w:rFonts w:asciiTheme="minorEastAsia" w:hAnsiTheme="minorEastAsia"/>
          <w:szCs w:val="21"/>
        </w:rPr>
      </w:pPr>
      <w:r w:rsidRPr="00C079E3">
        <w:rPr>
          <w:rFonts w:asciiTheme="minorEastAsia" w:hAnsiTheme="minorEastAsia" w:hint="eastAsia"/>
          <w:szCs w:val="21"/>
        </w:rPr>
        <w:t>例如在等差数列的前n项和的公式中，通过引入：德国数学家高斯（1777-1855）是一位伟大的数学家。高斯上学后不久，一次教师布置了一道数学习题：把从“1到100的自然数加起来，和是多少？”小高斯略</w:t>
      </w:r>
      <w:proofErr w:type="gramStart"/>
      <w:r w:rsidRPr="00C079E3">
        <w:rPr>
          <w:rFonts w:asciiTheme="minorEastAsia" w:hAnsiTheme="minorEastAsia" w:hint="eastAsia"/>
          <w:szCs w:val="21"/>
        </w:rPr>
        <w:t>一</w:t>
      </w:r>
      <w:proofErr w:type="gramEnd"/>
      <w:r w:rsidRPr="00C079E3">
        <w:rPr>
          <w:rFonts w:asciiTheme="minorEastAsia" w:hAnsiTheme="minorEastAsia" w:hint="eastAsia"/>
          <w:szCs w:val="21"/>
        </w:rPr>
        <w:t>思索就得到了答案5050，这使老师非常吃惊，那么高斯是采用了什么办法来巧妙地计算出来的呢？我们先看这样一道例题：</w:t>
      </w:r>
    </w:p>
    <w:p w14:paraId="6FA3A33C" w14:textId="77777777" w:rsidR="00674487" w:rsidRPr="00C079E3" w:rsidRDefault="00674487" w:rsidP="00674487">
      <w:pPr>
        <w:rPr>
          <w:rFonts w:asciiTheme="minorEastAsia" w:hAnsiTheme="minorEastAsia"/>
          <w:szCs w:val="21"/>
        </w:rPr>
      </w:pPr>
      <w:r w:rsidRPr="00C079E3">
        <w:rPr>
          <w:rFonts w:asciiTheme="minorEastAsia" w:hAnsiTheme="minorEastAsia" w:hint="eastAsia"/>
          <w:szCs w:val="21"/>
        </w:rPr>
        <w:t>例1.计算1+2+3+4+5+6+7+8+9这道</w:t>
      </w:r>
      <w:proofErr w:type="gramStart"/>
      <w:r w:rsidRPr="00C079E3">
        <w:rPr>
          <w:rFonts w:asciiTheme="minorEastAsia" w:hAnsiTheme="minorEastAsia" w:hint="eastAsia"/>
          <w:szCs w:val="21"/>
        </w:rPr>
        <w:t>题除了</w:t>
      </w:r>
      <w:proofErr w:type="gramEnd"/>
      <w:r w:rsidRPr="00C079E3">
        <w:rPr>
          <w:rFonts w:asciiTheme="minorEastAsia" w:hAnsiTheme="minorEastAsia" w:hint="eastAsia"/>
          <w:szCs w:val="21"/>
        </w:rPr>
        <w:t>累加计算以外，还有没有其他有趣的解法呢？</w:t>
      </w:r>
    </w:p>
    <w:p w14:paraId="73BA1A52" w14:textId="77777777" w:rsidR="00674487" w:rsidRPr="00C079E3" w:rsidRDefault="00674487" w:rsidP="00674487">
      <w:pPr>
        <w:ind w:left="780"/>
        <w:rPr>
          <w:rFonts w:asciiTheme="minorEastAsia" w:hAnsiTheme="minorEastAsia"/>
          <w:szCs w:val="21"/>
        </w:rPr>
      </w:pPr>
      <w:r w:rsidRPr="00C079E3">
        <w:rPr>
          <w:rFonts w:asciiTheme="minorEastAsia" w:hAnsiTheme="minorEastAsia" w:hint="eastAsia"/>
          <w:szCs w:val="21"/>
        </w:rPr>
        <w:t>1+2+3+4+5+6+7+8+9=45</w:t>
      </w:r>
    </w:p>
    <w:p w14:paraId="4590C0C9" w14:textId="77777777" w:rsidR="00674487" w:rsidRPr="00C079E3" w:rsidRDefault="00674487" w:rsidP="00674487">
      <w:pPr>
        <w:rPr>
          <w:rFonts w:asciiTheme="minorEastAsia" w:hAnsiTheme="minorEastAsia"/>
          <w:szCs w:val="21"/>
        </w:rPr>
      </w:pPr>
      <w:r w:rsidRPr="00C079E3">
        <w:rPr>
          <w:rFonts w:asciiTheme="minorEastAsia" w:hAnsiTheme="minorEastAsia" w:hint="eastAsia"/>
          <w:szCs w:val="21"/>
        </w:rPr>
        <w:t>高斯迅速的计算出1加到100所有自然数的和的方法和上述同学的方法相类似。理由是1+100=2+99=3+98=…=50+51，有50个101，所以1+2+3+…+100=50×101=5050。请同学们想一下，上面的方法用到了等差数列的哪一个性质呢？</w:t>
      </w:r>
    </w:p>
    <w:p w14:paraId="5D40C8BE" w14:textId="77777777" w:rsidR="00674487" w:rsidRPr="00C079E3" w:rsidRDefault="00674487" w:rsidP="00674487">
      <w:pPr>
        <w:rPr>
          <w:rFonts w:asciiTheme="minorEastAsia" w:hAnsiTheme="minorEastAsia"/>
          <w:szCs w:val="21"/>
        </w:rPr>
      </w:pPr>
      <w:r w:rsidRPr="00C079E3">
        <w:rPr>
          <w:rFonts w:asciiTheme="minorEastAsia" w:hAnsiTheme="minorEastAsia" w:hint="eastAsia"/>
          <w:szCs w:val="21"/>
        </w:rPr>
        <w:t>从上述性质，我们可得到一般地，等差数列推论。</w:t>
      </w:r>
    </w:p>
    <w:p w14:paraId="1962062E" w14:textId="77777777" w:rsidR="007C7136" w:rsidRPr="00C079E3" w:rsidRDefault="00ED0AD0" w:rsidP="00674487">
      <w:pPr>
        <w:rPr>
          <w:rFonts w:asciiTheme="minorEastAsia" w:hAnsiTheme="minorEastAsia"/>
          <w:szCs w:val="21"/>
        </w:rPr>
      </w:pPr>
      <w:r w:rsidRPr="00C079E3">
        <w:rPr>
          <w:rFonts w:asciiTheme="minorEastAsia" w:hAnsiTheme="minorEastAsia" w:hint="eastAsia"/>
          <w:szCs w:val="21"/>
        </w:rPr>
        <w:t xml:space="preserve">    再例如引入复数知识时，设计几个方程的求解问题，当解到方程</w:t>
      </w:r>
      <m:oMath>
        <m:sSup>
          <m:sSupPr>
            <m:ctrlPr>
              <w:rPr>
                <w:rFonts w:ascii="Cambria Math" w:hAnsi="Cambria Math"/>
                <w:szCs w:val="21"/>
              </w:rPr>
            </m:ctrlPr>
          </m:sSupPr>
          <m:e>
            <m:r>
              <m:rPr>
                <m:sty m:val="p"/>
              </m:rPr>
              <w:rPr>
                <w:rFonts w:ascii="Cambria Math" w:hAnsi="Cambria Math"/>
                <w:szCs w:val="21"/>
              </w:rPr>
              <m:t>x</m:t>
            </m:r>
          </m:e>
          <m:sup>
            <m:r>
              <m:rPr>
                <m:sty m:val="p"/>
              </m:rPr>
              <w:rPr>
                <w:rFonts w:ascii="Cambria Math" w:hAnsi="Cambria Math"/>
                <w:szCs w:val="21"/>
              </w:rPr>
              <m:t>2</m:t>
            </m:r>
          </m:sup>
        </m:sSup>
        <m:r>
          <m:rPr>
            <m:sty m:val="p"/>
          </m:rPr>
          <w:rPr>
            <w:rFonts w:ascii="Cambria Math" w:hAnsi="Cambria Math"/>
            <w:szCs w:val="21"/>
          </w:rPr>
          <m:t>=-1</m:t>
        </m:r>
      </m:oMath>
      <w:r w:rsidRPr="00C079E3">
        <w:rPr>
          <w:rFonts w:asciiTheme="minorEastAsia" w:hAnsiTheme="minorEastAsia" w:hint="eastAsia"/>
          <w:szCs w:val="21"/>
        </w:rPr>
        <w:t>时，学生给出的答案会是无解。由教师告诉大家，在实数范围内是无解的，但是学习完本节课以后，所有的一元二次方程都有解了。学生定会好奇那么它的解到底是什么数呢？此时介绍意大利著名数学家卡丹第一次对虚数进行研究却不被人们所接受，后来法国著名数学家笛卡尔在《几何学》中将虚的数和实的数相对应起来，才有了虚数这个名字的。到后来1777年，瑞士数学家欧拉用符号</w:t>
      </w:r>
      <w:proofErr w:type="spellStart"/>
      <w:r w:rsidR="007C7136" w:rsidRPr="00C079E3">
        <w:rPr>
          <w:rFonts w:asciiTheme="minorEastAsia" w:hAnsiTheme="minorEastAsia" w:hint="eastAsia"/>
          <w:szCs w:val="21"/>
        </w:rPr>
        <w:t>i</w:t>
      </w:r>
      <w:proofErr w:type="spellEnd"/>
      <w:r w:rsidRPr="00C079E3">
        <w:rPr>
          <w:rFonts w:asciiTheme="minorEastAsia" w:hAnsiTheme="minorEastAsia" w:hint="eastAsia"/>
          <w:szCs w:val="21"/>
        </w:rPr>
        <w:t>表示了-1的平方根，也就是</w:t>
      </w:r>
      <m:oMath>
        <m:sSup>
          <m:sSupPr>
            <m:ctrlPr>
              <w:rPr>
                <w:rFonts w:ascii="Cambria Math" w:hAnsi="Cambria Math"/>
                <w:szCs w:val="21"/>
              </w:rPr>
            </m:ctrlPr>
          </m:sSupPr>
          <m:e>
            <m:r>
              <m:rPr>
                <m:sty m:val="p"/>
              </m:rPr>
              <w:rPr>
                <w:rFonts w:ascii="Cambria Math" w:hAnsi="Cambria Math"/>
                <w:szCs w:val="21"/>
              </w:rPr>
              <m:t>i</m:t>
            </m:r>
          </m:e>
          <m:sup>
            <m:r>
              <m:rPr>
                <m:sty m:val="p"/>
              </m:rPr>
              <w:rPr>
                <w:rFonts w:ascii="Cambria Math" w:hAnsi="Cambria Math"/>
                <w:szCs w:val="21"/>
              </w:rPr>
              <m:t>2</m:t>
            </m:r>
          </m:sup>
        </m:sSup>
        <m:r>
          <m:rPr>
            <m:sty m:val="p"/>
          </m:rPr>
          <w:rPr>
            <w:rFonts w:ascii="Cambria Math" w:hAnsi="Cambria Math"/>
            <w:szCs w:val="21"/>
          </w:rPr>
          <m:t>=-1</m:t>
        </m:r>
      </m:oMath>
      <w:r w:rsidR="007C7136" w:rsidRPr="00C079E3">
        <w:rPr>
          <w:rFonts w:asciiTheme="minorEastAsia" w:hAnsiTheme="minorEastAsia" w:hint="eastAsia"/>
          <w:szCs w:val="21"/>
        </w:rPr>
        <w:t>，这样才有了虚数单位</w:t>
      </w:r>
      <w:proofErr w:type="spellStart"/>
      <w:r w:rsidR="007C7136" w:rsidRPr="00C079E3">
        <w:rPr>
          <w:rFonts w:asciiTheme="minorEastAsia" w:hAnsiTheme="minorEastAsia" w:hint="eastAsia"/>
          <w:szCs w:val="21"/>
        </w:rPr>
        <w:t>i</w:t>
      </w:r>
      <w:proofErr w:type="spellEnd"/>
      <w:r w:rsidR="007C7136" w:rsidRPr="00C079E3">
        <w:rPr>
          <w:rFonts w:asciiTheme="minorEastAsia" w:hAnsiTheme="minorEastAsia" w:hint="eastAsia"/>
          <w:szCs w:val="21"/>
        </w:rPr>
        <w:t>。</w:t>
      </w:r>
    </w:p>
    <w:p w14:paraId="6093CE6D" w14:textId="77777777" w:rsidR="00674487" w:rsidRPr="00C079E3" w:rsidRDefault="00674487" w:rsidP="00674487">
      <w:pPr>
        <w:ind w:firstLineChars="200" w:firstLine="420"/>
        <w:rPr>
          <w:rFonts w:asciiTheme="minorEastAsia" w:hAnsiTheme="minorEastAsia"/>
          <w:szCs w:val="21"/>
        </w:rPr>
      </w:pPr>
      <w:r w:rsidRPr="00C079E3">
        <w:rPr>
          <w:rFonts w:asciiTheme="minorEastAsia" w:hAnsiTheme="minorEastAsia" w:hint="eastAsia"/>
          <w:szCs w:val="21"/>
        </w:rPr>
        <w:t>这样的导入方法更容易激发学生兴趣，中职的学生还是很爱听故事的，从历史人物故事入手，激发学生的思考，又能普及数学历史人物事迹又能从中引入新的数学知识点一举两得。</w:t>
      </w:r>
    </w:p>
    <w:p w14:paraId="216322E3" w14:textId="77777777" w:rsidR="00674487" w:rsidRPr="009C1F35" w:rsidRDefault="00674487" w:rsidP="00674487">
      <w:pPr>
        <w:pStyle w:val="a3"/>
        <w:numPr>
          <w:ilvl w:val="0"/>
          <w:numId w:val="1"/>
        </w:numPr>
        <w:ind w:firstLineChars="0"/>
        <w:rPr>
          <w:rFonts w:asciiTheme="minorEastAsia" w:hAnsiTheme="minorEastAsia"/>
          <w:b/>
          <w:bCs/>
          <w:szCs w:val="21"/>
        </w:rPr>
      </w:pPr>
      <w:r w:rsidRPr="009C1F35">
        <w:rPr>
          <w:rFonts w:asciiTheme="minorEastAsia" w:hAnsiTheme="minorEastAsia" w:hint="eastAsia"/>
          <w:b/>
          <w:bCs/>
          <w:szCs w:val="21"/>
        </w:rPr>
        <w:t>手机实验引入</w:t>
      </w:r>
    </w:p>
    <w:p w14:paraId="733E1888" w14:textId="77777777" w:rsidR="00674487" w:rsidRPr="00C079E3" w:rsidRDefault="00674487" w:rsidP="00674487">
      <w:pPr>
        <w:ind w:firstLineChars="100" w:firstLine="210"/>
        <w:rPr>
          <w:rFonts w:asciiTheme="minorEastAsia" w:hAnsiTheme="minorEastAsia"/>
          <w:szCs w:val="21"/>
        </w:rPr>
      </w:pPr>
      <w:r w:rsidRPr="00C079E3">
        <w:rPr>
          <w:rFonts w:asciiTheme="minorEastAsia" w:hAnsiTheme="minorEastAsia" w:hint="eastAsia"/>
          <w:szCs w:val="21"/>
        </w:rPr>
        <w:t xml:space="preserve">  在常规教学中，有些教师会采用通过课堂实验方法创设情景引入，确实能够让学生亲身体会知识的形成过程，也可以起到很好的额效果，但现场做实验往往需要更长的时间才能完</w:t>
      </w:r>
      <w:r w:rsidRPr="00C079E3">
        <w:rPr>
          <w:rFonts w:asciiTheme="minorEastAsia" w:hAnsiTheme="minorEastAsia" w:hint="eastAsia"/>
          <w:szCs w:val="21"/>
        </w:rPr>
        <w:lastRenderedPageBreak/>
        <w:t>成实验，会导致效率低下，很多想法没办法在课堂中展开，通过教师做实验，用手机全程拍摄下来加上录制旁边白讲解制作成微课，也能起到很好的效果，同时能够在较短的时间内让学生体会知识的形成过程，提高了教学效率。例如：在“三视图”新授课中对三视图概念的提出，利用实物实验投影应用手机拍成视频，制作成微课，</w:t>
      </w:r>
      <w:proofErr w:type="gramStart"/>
      <w:r w:rsidRPr="00C079E3">
        <w:rPr>
          <w:rFonts w:asciiTheme="minorEastAsia" w:hAnsiTheme="minorEastAsia" w:hint="eastAsia"/>
          <w:szCs w:val="21"/>
        </w:rPr>
        <w:t>通过微课情景</w:t>
      </w:r>
      <w:proofErr w:type="gramEnd"/>
      <w:r w:rsidRPr="00C079E3">
        <w:rPr>
          <w:rFonts w:asciiTheme="minorEastAsia" w:hAnsiTheme="minorEastAsia" w:hint="eastAsia"/>
          <w:szCs w:val="21"/>
        </w:rPr>
        <w:t>引入，提出三视图概念，顺理成章，能够让学生深刻体会三视图的概念形成，同时也加深学生对概念的理解。再则，</w:t>
      </w:r>
      <w:proofErr w:type="gramStart"/>
      <w:r w:rsidRPr="00C079E3">
        <w:rPr>
          <w:rFonts w:asciiTheme="minorEastAsia" w:hAnsiTheme="minorEastAsia" w:hint="eastAsia"/>
          <w:szCs w:val="21"/>
        </w:rPr>
        <w:t>微课视频</w:t>
      </w:r>
      <w:proofErr w:type="gramEnd"/>
      <w:r w:rsidRPr="00C079E3">
        <w:rPr>
          <w:rFonts w:asciiTheme="minorEastAsia" w:hAnsiTheme="minorEastAsia" w:hint="eastAsia"/>
          <w:szCs w:val="21"/>
        </w:rPr>
        <w:t>还可以多次使用，减少了很多实验失误意外的发生。</w:t>
      </w:r>
    </w:p>
    <w:p w14:paraId="304010D8" w14:textId="77777777" w:rsidR="00944920" w:rsidRPr="00C079E3" w:rsidRDefault="00674487" w:rsidP="00944920">
      <w:pPr>
        <w:ind w:firstLineChars="150" w:firstLine="315"/>
        <w:rPr>
          <w:rFonts w:asciiTheme="minorEastAsia" w:hAnsiTheme="minorEastAsia"/>
          <w:szCs w:val="21"/>
        </w:rPr>
      </w:pPr>
      <w:r w:rsidRPr="00C079E3">
        <w:rPr>
          <w:rFonts w:asciiTheme="minorEastAsia" w:hAnsiTheme="minorEastAsia" w:hint="eastAsia"/>
          <w:szCs w:val="21"/>
        </w:rPr>
        <w:t>上述只是一种手机实验的手段，还有一种把学生放在主体地位的引入方法，便是让学生在课堂上使用手机在教师的引领下亲自动手完成实验，比如在三角函数正弦型函数的授课中，可以让学生用手机软件自行调整A、W、φ，利用“五点描图法”，通过调整参数手机软件给出不同的正弦型函</w:t>
      </w:r>
      <w:r w:rsidR="00644F28" w:rsidRPr="00C079E3">
        <w:rPr>
          <w:rFonts w:asciiTheme="minorEastAsia" w:hAnsiTheme="minorEastAsia" w:hint="eastAsia"/>
          <w:szCs w:val="21"/>
        </w:rPr>
        <w:t>数图像，从而引发学生思考，正弦型函数图像与参数之间的关系在哪里。</w:t>
      </w:r>
    </w:p>
    <w:p w14:paraId="24D2F6A0" w14:textId="77777777" w:rsidR="00944920" w:rsidRPr="009C1F35" w:rsidRDefault="00944920" w:rsidP="00944920">
      <w:pPr>
        <w:pStyle w:val="a3"/>
        <w:numPr>
          <w:ilvl w:val="0"/>
          <w:numId w:val="1"/>
        </w:numPr>
        <w:ind w:firstLineChars="0"/>
        <w:rPr>
          <w:rFonts w:asciiTheme="minorEastAsia" w:hAnsiTheme="minorEastAsia"/>
          <w:b/>
          <w:bCs/>
          <w:szCs w:val="21"/>
        </w:rPr>
      </w:pPr>
      <w:r w:rsidRPr="009C1F35">
        <w:rPr>
          <w:rFonts w:asciiTheme="minorEastAsia" w:hAnsiTheme="minorEastAsia" w:hint="eastAsia"/>
          <w:b/>
          <w:bCs/>
          <w:szCs w:val="21"/>
        </w:rPr>
        <w:t>专业角度引入</w:t>
      </w:r>
    </w:p>
    <w:p w14:paraId="4C4C2EE4" w14:textId="77777777" w:rsidR="00944920" w:rsidRPr="00C079E3" w:rsidRDefault="00944920" w:rsidP="00B41A55">
      <w:pPr>
        <w:pStyle w:val="a3"/>
        <w:rPr>
          <w:rFonts w:asciiTheme="minorEastAsia" w:hAnsiTheme="minorEastAsia"/>
          <w:szCs w:val="21"/>
        </w:rPr>
      </w:pPr>
      <w:r w:rsidRPr="00C079E3">
        <w:rPr>
          <w:rFonts w:asciiTheme="minorEastAsia" w:hAnsiTheme="minorEastAsia" w:hint="eastAsia"/>
          <w:szCs w:val="21"/>
        </w:rPr>
        <w:t>不同的专业有不同的引入方向，比如机械专业可以以轮齿作为引入，文</w:t>
      </w:r>
      <w:proofErr w:type="gramStart"/>
      <w:r w:rsidRPr="00C079E3">
        <w:rPr>
          <w:rFonts w:asciiTheme="minorEastAsia" w:hAnsiTheme="minorEastAsia" w:hint="eastAsia"/>
          <w:szCs w:val="21"/>
        </w:rPr>
        <w:t>保专业</w:t>
      </w:r>
      <w:proofErr w:type="gramEnd"/>
      <w:r w:rsidRPr="00C079E3">
        <w:rPr>
          <w:rFonts w:asciiTheme="minorEastAsia" w:hAnsiTheme="minorEastAsia" w:hint="eastAsia"/>
          <w:szCs w:val="21"/>
        </w:rPr>
        <w:t>可以以碳14作为引入，数理化有机结合，让中职的学生更加认同与了解自己的专业，对自己的专业更有归属感，通过这样的引入激发各个专业的学生学习数学的兴趣。数学锻炼的是学生的思维能力注重的是统筹观，很多学生尤其是文科专业的学生会认为他们只需要学习好自己的专业课程，为什么要学习数学呢？数学有什么用处呢？这会是大部分中职学生的对数学的思考，在这种疑惑的情绪下面学习数学必然是不利于学习的，那么我们可以从日常的数学课程中，通过专业角度的引入，点点滴滴渗透他们的生活，使得不同专业的中职学生明白数学的魅力，其实数学与他们专业也是息息相关的</w:t>
      </w:r>
      <w:r w:rsidR="00B41A55" w:rsidRPr="00C079E3">
        <w:rPr>
          <w:rFonts w:asciiTheme="minorEastAsia" w:hAnsiTheme="minorEastAsia" w:hint="eastAsia"/>
          <w:szCs w:val="21"/>
        </w:rPr>
        <w:t>。例如，同样是学习三角函数，对于计算机专业的学生，只需要理解掌握基本概念和计算方法就够用了，而对数控专业，则对三角函数计算的要求更高，因为在数控编程中需要大量使用三角函数进行坐标计算。针对电子专业的学生，学习三角函数又要重点讲解振幅、周期、频率等等，不同专业的侧重点也有所不同。</w:t>
      </w:r>
      <w:r w:rsidRPr="00C079E3">
        <w:rPr>
          <w:rFonts w:asciiTheme="minorEastAsia" w:hAnsiTheme="minorEastAsia" w:hint="eastAsia"/>
          <w:szCs w:val="21"/>
        </w:rPr>
        <w:t>与此同时，教师在选用课题引入方法的同时也可以从专业角度出发，选用适合本专业的课题引入方法，更能引人入胜。</w:t>
      </w:r>
    </w:p>
    <w:p w14:paraId="21AFC7B5" w14:textId="77777777" w:rsidR="00644F28" w:rsidRPr="00C079E3" w:rsidRDefault="00644F28" w:rsidP="00B41A55">
      <w:pPr>
        <w:ind w:firstLineChars="200" w:firstLine="420"/>
        <w:rPr>
          <w:rFonts w:asciiTheme="minorEastAsia" w:hAnsiTheme="minorEastAsia"/>
          <w:szCs w:val="21"/>
        </w:rPr>
      </w:pPr>
      <w:r w:rsidRPr="00C079E3">
        <w:rPr>
          <w:rFonts w:asciiTheme="minorEastAsia" w:hAnsiTheme="minorEastAsia" w:hint="eastAsia"/>
          <w:szCs w:val="21"/>
        </w:rPr>
        <w:t>综上，与时俱进才能在行业中取得成效，在新课改的形式下，教师们更要注重课堂教学的精心设计，引入要巧妙恰当。</w:t>
      </w:r>
      <w:r w:rsidR="007C7136" w:rsidRPr="00C079E3">
        <w:rPr>
          <w:rFonts w:asciiTheme="minorEastAsia" w:hAnsiTheme="minorEastAsia" w:hint="eastAsia"/>
          <w:szCs w:val="21"/>
        </w:rPr>
        <w:t>尤其是当代中</w:t>
      </w:r>
      <w:proofErr w:type="gramStart"/>
      <w:r w:rsidR="007C7136" w:rsidRPr="00C079E3">
        <w:rPr>
          <w:rFonts w:asciiTheme="minorEastAsia" w:hAnsiTheme="minorEastAsia" w:hint="eastAsia"/>
          <w:szCs w:val="21"/>
        </w:rPr>
        <w:t>职生普遍</w:t>
      </w:r>
      <w:proofErr w:type="gramEnd"/>
      <w:r w:rsidR="007C7136" w:rsidRPr="00C079E3">
        <w:rPr>
          <w:rFonts w:asciiTheme="minorEastAsia" w:hAnsiTheme="minorEastAsia" w:hint="eastAsia"/>
          <w:szCs w:val="21"/>
        </w:rPr>
        <w:t>存在一字一句地听讲，一点一滴地记忆知识点，产生了比较严重的“碎片化”现象，接受到的知识点非常离散，教师要用“梳”字</w:t>
      </w:r>
      <w:proofErr w:type="gramStart"/>
      <w:r w:rsidR="007C7136" w:rsidRPr="00C079E3">
        <w:rPr>
          <w:rFonts w:asciiTheme="minorEastAsia" w:hAnsiTheme="minorEastAsia" w:hint="eastAsia"/>
          <w:szCs w:val="21"/>
        </w:rPr>
        <w:t>诀</w:t>
      </w:r>
      <w:proofErr w:type="gramEnd"/>
      <w:r w:rsidR="007C7136" w:rsidRPr="00C079E3">
        <w:rPr>
          <w:rFonts w:asciiTheme="minorEastAsia" w:hAnsiTheme="minorEastAsia" w:hint="eastAsia"/>
          <w:szCs w:val="21"/>
        </w:rPr>
        <w:t>弥补“碎片化”的学习造成的“后遗症”。</w:t>
      </w:r>
      <w:r w:rsidRPr="00C079E3">
        <w:rPr>
          <w:rFonts w:asciiTheme="minorEastAsia" w:hAnsiTheme="minorEastAsia" w:hint="eastAsia"/>
          <w:szCs w:val="21"/>
        </w:rPr>
        <w:t>课堂教学能否卓有成效，决定性因素是教师，我们教师要努力提高自身素质，勇于创新，紧跟时代的前进步伐。</w:t>
      </w:r>
    </w:p>
    <w:p w14:paraId="6F8D2D4A" w14:textId="77777777" w:rsidR="00FD2A60" w:rsidRPr="00C079E3" w:rsidRDefault="00FD2A60" w:rsidP="00FD2A60">
      <w:pPr>
        <w:rPr>
          <w:rFonts w:asciiTheme="minorEastAsia" w:hAnsiTheme="minorEastAsia"/>
          <w:szCs w:val="21"/>
        </w:rPr>
      </w:pPr>
    </w:p>
    <w:p w14:paraId="160F551D" w14:textId="77777777" w:rsidR="00674487" w:rsidRPr="00C079E3" w:rsidRDefault="00FD2A60" w:rsidP="00FD2A60">
      <w:pPr>
        <w:rPr>
          <w:rFonts w:asciiTheme="minorEastAsia" w:hAnsiTheme="minorEastAsia"/>
          <w:szCs w:val="21"/>
        </w:rPr>
      </w:pPr>
      <w:r w:rsidRPr="00C079E3">
        <w:rPr>
          <w:rFonts w:asciiTheme="minorEastAsia" w:hAnsiTheme="minorEastAsia" w:hint="eastAsia"/>
          <w:szCs w:val="21"/>
        </w:rPr>
        <w:t>参考文献：</w:t>
      </w:r>
    </w:p>
    <w:p w14:paraId="6540FC4B" w14:textId="1CC35A23" w:rsidR="00644F28" w:rsidRPr="00465E53" w:rsidRDefault="00465E53" w:rsidP="006F1516">
      <w:pPr>
        <w:rPr>
          <w:rFonts w:ascii="楷体" w:eastAsia="楷体" w:hAnsi="楷体"/>
          <w:sz w:val="18"/>
          <w:szCs w:val="18"/>
        </w:rPr>
      </w:pPr>
      <w:r w:rsidRPr="00465E53">
        <w:rPr>
          <w:rFonts w:ascii="楷体" w:eastAsia="楷体" w:hAnsi="楷体"/>
          <w:sz w:val="18"/>
          <w:szCs w:val="18"/>
        </w:rPr>
        <w:fldChar w:fldCharType="begin"/>
      </w:r>
      <w:r w:rsidRPr="00465E53">
        <w:rPr>
          <w:rFonts w:ascii="楷体" w:eastAsia="楷体" w:hAnsi="楷体"/>
          <w:sz w:val="18"/>
          <w:szCs w:val="18"/>
        </w:rPr>
        <w:instrText xml:space="preserve"> </w:instrText>
      </w:r>
      <w:r w:rsidRPr="00465E53">
        <w:rPr>
          <w:rFonts w:ascii="楷体" w:eastAsia="楷体" w:hAnsi="楷体" w:hint="eastAsia"/>
          <w:sz w:val="18"/>
          <w:szCs w:val="18"/>
        </w:rPr>
        <w:instrText>= 1 \* GB3</w:instrText>
      </w:r>
      <w:r w:rsidRPr="00465E53">
        <w:rPr>
          <w:rFonts w:ascii="楷体" w:eastAsia="楷体" w:hAnsi="楷体"/>
          <w:sz w:val="18"/>
          <w:szCs w:val="18"/>
        </w:rPr>
        <w:instrText xml:space="preserve"> </w:instrText>
      </w:r>
      <w:r w:rsidRPr="00465E53">
        <w:rPr>
          <w:rFonts w:ascii="楷体" w:eastAsia="楷体" w:hAnsi="楷体"/>
          <w:sz w:val="18"/>
          <w:szCs w:val="18"/>
        </w:rPr>
        <w:fldChar w:fldCharType="separate"/>
      </w:r>
      <w:r w:rsidRPr="00465E53">
        <w:rPr>
          <w:rFonts w:ascii="楷体" w:eastAsia="楷体" w:hAnsi="楷体" w:hint="eastAsia"/>
          <w:noProof/>
          <w:sz w:val="18"/>
          <w:szCs w:val="18"/>
        </w:rPr>
        <w:t>①</w:t>
      </w:r>
      <w:r w:rsidRPr="00465E53">
        <w:rPr>
          <w:rFonts w:ascii="楷体" w:eastAsia="楷体" w:hAnsi="楷体"/>
          <w:sz w:val="18"/>
          <w:szCs w:val="18"/>
        </w:rPr>
        <w:fldChar w:fldCharType="end"/>
      </w:r>
      <w:r w:rsidR="006F1516" w:rsidRPr="00465E53">
        <w:rPr>
          <w:rFonts w:ascii="楷体" w:eastAsia="楷体" w:hAnsi="楷体" w:hint="eastAsia"/>
          <w:sz w:val="18"/>
          <w:szCs w:val="18"/>
        </w:rPr>
        <w:t>刘晓薇.谈中职数学教学的课题引入.中国科教创新导刊,2012（29）</w:t>
      </w:r>
      <w:r w:rsidRPr="00465E53">
        <w:rPr>
          <w:rFonts w:ascii="楷体" w:eastAsia="楷体" w:hAnsi="楷体"/>
          <w:sz w:val="18"/>
          <w:szCs w:val="18"/>
        </w:rPr>
        <w:t>.</w:t>
      </w:r>
    </w:p>
    <w:p w14:paraId="091BC362" w14:textId="0D65B6A0" w:rsidR="006F1516" w:rsidRPr="00465E53" w:rsidRDefault="00465E53" w:rsidP="006F1516">
      <w:pPr>
        <w:rPr>
          <w:rFonts w:ascii="楷体" w:eastAsia="楷体" w:hAnsi="楷体"/>
          <w:sz w:val="18"/>
          <w:szCs w:val="18"/>
        </w:rPr>
      </w:pPr>
      <w:r w:rsidRPr="00465E53">
        <w:rPr>
          <w:rFonts w:ascii="楷体" w:eastAsia="楷体" w:hAnsi="楷体"/>
          <w:sz w:val="18"/>
          <w:szCs w:val="18"/>
        </w:rPr>
        <w:fldChar w:fldCharType="begin"/>
      </w:r>
      <w:r w:rsidRPr="00465E53">
        <w:rPr>
          <w:rFonts w:ascii="楷体" w:eastAsia="楷体" w:hAnsi="楷体"/>
          <w:sz w:val="18"/>
          <w:szCs w:val="18"/>
        </w:rPr>
        <w:instrText xml:space="preserve"> </w:instrText>
      </w:r>
      <w:r w:rsidRPr="00465E53">
        <w:rPr>
          <w:rFonts w:ascii="楷体" w:eastAsia="楷体" w:hAnsi="楷体" w:hint="eastAsia"/>
          <w:sz w:val="18"/>
          <w:szCs w:val="18"/>
        </w:rPr>
        <w:instrText>= 2 \* GB3</w:instrText>
      </w:r>
      <w:r w:rsidRPr="00465E53">
        <w:rPr>
          <w:rFonts w:ascii="楷体" w:eastAsia="楷体" w:hAnsi="楷体"/>
          <w:sz w:val="18"/>
          <w:szCs w:val="18"/>
        </w:rPr>
        <w:instrText xml:space="preserve"> </w:instrText>
      </w:r>
      <w:r w:rsidRPr="00465E53">
        <w:rPr>
          <w:rFonts w:ascii="楷体" w:eastAsia="楷体" w:hAnsi="楷体"/>
          <w:sz w:val="18"/>
          <w:szCs w:val="18"/>
        </w:rPr>
        <w:fldChar w:fldCharType="separate"/>
      </w:r>
      <w:r w:rsidRPr="00465E53">
        <w:rPr>
          <w:rFonts w:ascii="楷体" w:eastAsia="楷体" w:hAnsi="楷体" w:hint="eastAsia"/>
          <w:noProof/>
          <w:sz w:val="18"/>
          <w:szCs w:val="18"/>
        </w:rPr>
        <w:t>②</w:t>
      </w:r>
      <w:r w:rsidRPr="00465E53">
        <w:rPr>
          <w:rFonts w:ascii="楷体" w:eastAsia="楷体" w:hAnsi="楷体"/>
          <w:sz w:val="18"/>
          <w:szCs w:val="18"/>
        </w:rPr>
        <w:fldChar w:fldCharType="end"/>
      </w:r>
      <w:r w:rsidR="00F25955" w:rsidRPr="00465E53">
        <w:rPr>
          <w:rFonts w:ascii="楷体" w:eastAsia="楷体" w:hAnsi="楷体" w:hint="eastAsia"/>
          <w:sz w:val="18"/>
          <w:szCs w:val="18"/>
        </w:rPr>
        <w:t>杨志文.</w:t>
      </w:r>
      <w:proofErr w:type="gramStart"/>
      <w:r w:rsidR="00F25955" w:rsidRPr="00465E53">
        <w:rPr>
          <w:rFonts w:ascii="楷体" w:eastAsia="楷体" w:hAnsi="楷体" w:hint="eastAsia"/>
          <w:sz w:val="18"/>
          <w:szCs w:val="18"/>
        </w:rPr>
        <w:t>例谈诗歌</w:t>
      </w:r>
      <w:proofErr w:type="gramEnd"/>
      <w:r w:rsidR="00F25955" w:rsidRPr="00465E53">
        <w:rPr>
          <w:rFonts w:ascii="楷体" w:eastAsia="楷体" w:hAnsi="楷体" w:hint="eastAsia"/>
          <w:sz w:val="18"/>
          <w:szCs w:val="18"/>
        </w:rPr>
        <w:t>在数学课堂教学中的作用[J].中学数学教学参考，2015(Z1):50-52</w:t>
      </w:r>
      <w:r w:rsidRPr="00465E53">
        <w:rPr>
          <w:rFonts w:ascii="楷体" w:eastAsia="楷体" w:hAnsi="楷体"/>
          <w:sz w:val="18"/>
          <w:szCs w:val="18"/>
        </w:rPr>
        <w:t>.</w:t>
      </w:r>
    </w:p>
    <w:p w14:paraId="09233CEE" w14:textId="121BDDA9" w:rsidR="00F25955" w:rsidRPr="00465E53" w:rsidRDefault="00465E53" w:rsidP="006F1516">
      <w:pPr>
        <w:rPr>
          <w:rFonts w:ascii="楷体" w:eastAsia="楷体" w:hAnsi="楷体"/>
          <w:sz w:val="18"/>
          <w:szCs w:val="18"/>
        </w:rPr>
      </w:pPr>
      <w:r w:rsidRPr="00465E53">
        <w:rPr>
          <w:rFonts w:ascii="楷体" w:eastAsia="楷体" w:hAnsi="楷体"/>
          <w:sz w:val="18"/>
          <w:szCs w:val="18"/>
        </w:rPr>
        <w:fldChar w:fldCharType="begin"/>
      </w:r>
      <w:r w:rsidRPr="00465E53">
        <w:rPr>
          <w:rFonts w:ascii="楷体" w:eastAsia="楷体" w:hAnsi="楷体"/>
          <w:sz w:val="18"/>
          <w:szCs w:val="18"/>
        </w:rPr>
        <w:instrText xml:space="preserve"> </w:instrText>
      </w:r>
      <w:r w:rsidRPr="00465E53">
        <w:rPr>
          <w:rFonts w:ascii="楷体" w:eastAsia="楷体" w:hAnsi="楷体" w:hint="eastAsia"/>
          <w:sz w:val="18"/>
          <w:szCs w:val="18"/>
        </w:rPr>
        <w:instrText>= 3 \* GB3</w:instrText>
      </w:r>
      <w:r w:rsidRPr="00465E53">
        <w:rPr>
          <w:rFonts w:ascii="楷体" w:eastAsia="楷体" w:hAnsi="楷体"/>
          <w:sz w:val="18"/>
          <w:szCs w:val="18"/>
        </w:rPr>
        <w:instrText xml:space="preserve"> </w:instrText>
      </w:r>
      <w:r w:rsidRPr="00465E53">
        <w:rPr>
          <w:rFonts w:ascii="楷体" w:eastAsia="楷体" w:hAnsi="楷体"/>
          <w:sz w:val="18"/>
          <w:szCs w:val="18"/>
        </w:rPr>
        <w:fldChar w:fldCharType="separate"/>
      </w:r>
      <w:r w:rsidRPr="00465E53">
        <w:rPr>
          <w:rFonts w:ascii="楷体" w:eastAsia="楷体" w:hAnsi="楷体" w:hint="eastAsia"/>
          <w:noProof/>
          <w:sz w:val="18"/>
          <w:szCs w:val="18"/>
        </w:rPr>
        <w:t>③</w:t>
      </w:r>
      <w:r w:rsidRPr="00465E53">
        <w:rPr>
          <w:rFonts w:ascii="楷体" w:eastAsia="楷体" w:hAnsi="楷体"/>
          <w:sz w:val="18"/>
          <w:szCs w:val="18"/>
        </w:rPr>
        <w:fldChar w:fldCharType="end"/>
      </w:r>
      <w:r w:rsidR="00F25955" w:rsidRPr="00465E53">
        <w:rPr>
          <w:rFonts w:ascii="楷体" w:eastAsia="楷体" w:hAnsi="楷体" w:hint="eastAsia"/>
          <w:sz w:val="18"/>
          <w:szCs w:val="18"/>
        </w:rPr>
        <w:t>邹丽丽.适当融入数学史,促进高师数学课堂教学[J].湖北函授大学学报，2013（10）</w:t>
      </w:r>
      <w:r w:rsidRPr="00465E53">
        <w:rPr>
          <w:rFonts w:ascii="楷体" w:eastAsia="楷体" w:hAnsi="楷体" w:hint="eastAsia"/>
          <w:sz w:val="18"/>
          <w:szCs w:val="18"/>
        </w:rPr>
        <w:t>.</w:t>
      </w:r>
    </w:p>
    <w:sectPr w:rsidR="00F25955" w:rsidRPr="00465E53" w:rsidSect="007930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4168E" w14:textId="77777777" w:rsidR="008A4848" w:rsidRDefault="008A4848" w:rsidP="008F355D">
      <w:r>
        <w:separator/>
      </w:r>
    </w:p>
  </w:endnote>
  <w:endnote w:type="continuationSeparator" w:id="0">
    <w:p w14:paraId="203E3C94" w14:textId="77777777" w:rsidR="008A4848" w:rsidRDefault="008A4848" w:rsidP="008F3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B3992" w14:textId="77777777" w:rsidR="008A4848" w:rsidRDefault="008A4848" w:rsidP="008F355D">
      <w:r>
        <w:separator/>
      </w:r>
    </w:p>
  </w:footnote>
  <w:footnote w:type="continuationSeparator" w:id="0">
    <w:p w14:paraId="55D12D2A" w14:textId="77777777" w:rsidR="008A4848" w:rsidRDefault="008A4848" w:rsidP="008F35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D33DF"/>
    <w:multiLevelType w:val="hybridMultilevel"/>
    <w:tmpl w:val="BA1A2B8A"/>
    <w:lvl w:ilvl="0" w:tplc="7C08BDB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61FE223A"/>
    <w:multiLevelType w:val="hybridMultilevel"/>
    <w:tmpl w:val="85FA31D8"/>
    <w:lvl w:ilvl="0" w:tplc="09CAD95E">
      <w:start w:val="6"/>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7CAE02C8"/>
    <w:multiLevelType w:val="hybridMultilevel"/>
    <w:tmpl w:val="5CE2B886"/>
    <w:lvl w:ilvl="0" w:tplc="3DFA25CC">
      <w:start w:val="1"/>
      <w:numFmt w:val="decimal"/>
      <w:lvlText w:val="例%1．"/>
      <w:lvlJc w:val="left"/>
      <w:pPr>
        <w:ind w:left="1500" w:hanging="72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3" w15:restartNumberingAfterBreak="0">
    <w:nsid w:val="7EB54629"/>
    <w:multiLevelType w:val="hybridMultilevel"/>
    <w:tmpl w:val="BA1A2B8A"/>
    <w:lvl w:ilvl="0" w:tplc="7C08BDB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16cid:durableId="1016466736">
    <w:abstractNumId w:val="3"/>
  </w:num>
  <w:num w:numId="2" w16cid:durableId="504251509">
    <w:abstractNumId w:val="2"/>
  </w:num>
  <w:num w:numId="3" w16cid:durableId="1555239553">
    <w:abstractNumId w:val="0"/>
  </w:num>
  <w:num w:numId="4" w16cid:durableId="1290435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00EEC"/>
    <w:rsid w:val="000C4A2A"/>
    <w:rsid w:val="000E466E"/>
    <w:rsid w:val="001121AC"/>
    <w:rsid w:val="00177490"/>
    <w:rsid w:val="00190FA0"/>
    <w:rsid w:val="002901DF"/>
    <w:rsid w:val="002C25CA"/>
    <w:rsid w:val="00301BFA"/>
    <w:rsid w:val="00311377"/>
    <w:rsid w:val="004168FF"/>
    <w:rsid w:val="004276A6"/>
    <w:rsid w:val="00433770"/>
    <w:rsid w:val="00465E53"/>
    <w:rsid w:val="004B1F10"/>
    <w:rsid w:val="005A427F"/>
    <w:rsid w:val="00600EEC"/>
    <w:rsid w:val="00614779"/>
    <w:rsid w:val="00644F28"/>
    <w:rsid w:val="006501B6"/>
    <w:rsid w:val="00674487"/>
    <w:rsid w:val="00695458"/>
    <w:rsid w:val="006F1516"/>
    <w:rsid w:val="00714991"/>
    <w:rsid w:val="00715606"/>
    <w:rsid w:val="0074147C"/>
    <w:rsid w:val="0079301C"/>
    <w:rsid w:val="007A491C"/>
    <w:rsid w:val="007C7136"/>
    <w:rsid w:val="007E10A8"/>
    <w:rsid w:val="00824F3E"/>
    <w:rsid w:val="008A4848"/>
    <w:rsid w:val="008F355D"/>
    <w:rsid w:val="0092408C"/>
    <w:rsid w:val="0092450B"/>
    <w:rsid w:val="009350B2"/>
    <w:rsid w:val="00944920"/>
    <w:rsid w:val="009976E6"/>
    <w:rsid w:val="009C1F35"/>
    <w:rsid w:val="009F4F71"/>
    <w:rsid w:val="00B41A55"/>
    <w:rsid w:val="00B66E39"/>
    <w:rsid w:val="00B72945"/>
    <w:rsid w:val="00BB39E6"/>
    <w:rsid w:val="00BD75B8"/>
    <w:rsid w:val="00C079E3"/>
    <w:rsid w:val="00CE5D19"/>
    <w:rsid w:val="00D040F6"/>
    <w:rsid w:val="00D11D96"/>
    <w:rsid w:val="00D44031"/>
    <w:rsid w:val="00D723E7"/>
    <w:rsid w:val="00DA25BC"/>
    <w:rsid w:val="00DD698B"/>
    <w:rsid w:val="00E006F4"/>
    <w:rsid w:val="00E53B85"/>
    <w:rsid w:val="00E73D23"/>
    <w:rsid w:val="00EB25D9"/>
    <w:rsid w:val="00ED0AD0"/>
    <w:rsid w:val="00F25955"/>
    <w:rsid w:val="00FC3090"/>
    <w:rsid w:val="00FD2A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96200"/>
  <w15:docId w15:val="{6A15D963-2CF6-4E77-B158-C6080685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301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1F10"/>
    <w:pPr>
      <w:ind w:firstLineChars="200" w:firstLine="420"/>
    </w:pPr>
  </w:style>
  <w:style w:type="paragraph" w:styleId="a4">
    <w:name w:val="header"/>
    <w:basedOn w:val="a"/>
    <w:link w:val="a5"/>
    <w:uiPriority w:val="99"/>
    <w:unhideWhenUsed/>
    <w:rsid w:val="008F355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F355D"/>
    <w:rPr>
      <w:sz w:val="18"/>
      <w:szCs w:val="18"/>
    </w:rPr>
  </w:style>
  <w:style w:type="paragraph" w:styleId="a6">
    <w:name w:val="footer"/>
    <w:basedOn w:val="a"/>
    <w:link w:val="a7"/>
    <w:uiPriority w:val="99"/>
    <w:unhideWhenUsed/>
    <w:rsid w:val="008F355D"/>
    <w:pPr>
      <w:tabs>
        <w:tab w:val="center" w:pos="4153"/>
        <w:tab w:val="right" w:pos="8306"/>
      </w:tabs>
      <w:snapToGrid w:val="0"/>
      <w:jc w:val="left"/>
    </w:pPr>
    <w:rPr>
      <w:sz w:val="18"/>
      <w:szCs w:val="18"/>
    </w:rPr>
  </w:style>
  <w:style w:type="character" w:customStyle="1" w:styleId="a7">
    <w:name w:val="页脚 字符"/>
    <w:basedOn w:val="a0"/>
    <w:link w:val="a6"/>
    <w:uiPriority w:val="99"/>
    <w:rsid w:val="008F355D"/>
    <w:rPr>
      <w:sz w:val="18"/>
      <w:szCs w:val="18"/>
    </w:rPr>
  </w:style>
  <w:style w:type="character" w:styleId="a8">
    <w:name w:val="Placeholder Text"/>
    <w:basedOn w:val="a0"/>
    <w:uiPriority w:val="99"/>
    <w:semiHidden/>
    <w:rsid w:val="00ED0AD0"/>
    <w:rPr>
      <w:color w:val="808080"/>
    </w:rPr>
  </w:style>
  <w:style w:type="paragraph" w:styleId="a9">
    <w:name w:val="Balloon Text"/>
    <w:basedOn w:val="a"/>
    <w:link w:val="aa"/>
    <w:uiPriority w:val="99"/>
    <w:semiHidden/>
    <w:unhideWhenUsed/>
    <w:rsid w:val="00ED0AD0"/>
    <w:rPr>
      <w:sz w:val="18"/>
      <w:szCs w:val="18"/>
    </w:rPr>
  </w:style>
  <w:style w:type="character" w:customStyle="1" w:styleId="aa">
    <w:name w:val="批注框文本 字符"/>
    <w:basedOn w:val="a0"/>
    <w:link w:val="a9"/>
    <w:uiPriority w:val="99"/>
    <w:semiHidden/>
    <w:rsid w:val="00ED0AD0"/>
    <w:rPr>
      <w:sz w:val="18"/>
      <w:szCs w:val="18"/>
    </w:rPr>
  </w:style>
  <w:style w:type="character" w:styleId="ab">
    <w:name w:val="annotation reference"/>
    <w:basedOn w:val="a0"/>
    <w:uiPriority w:val="99"/>
    <w:semiHidden/>
    <w:unhideWhenUsed/>
    <w:rsid w:val="00614779"/>
    <w:rPr>
      <w:sz w:val="21"/>
      <w:szCs w:val="21"/>
    </w:rPr>
  </w:style>
  <w:style w:type="paragraph" w:styleId="ac">
    <w:name w:val="annotation text"/>
    <w:basedOn w:val="a"/>
    <w:link w:val="ad"/>
    <w:uiPriority w:val="99"/>
    <w:unhideWhenUsed/>
    <w:rsid w:val="00614779"/>
    <w:pPr>
      <w:jc w:val="left"/>
    </w:pPr>
  </w:style>
  <w:style w:type="character" w:customStyle="1" w:styleId="ad">
    <w:name w:val="批注文字 字符"/>
    <w:basedOn w:val="a0"/>
    <w:link w:val="ac"/>
    <w:uiPriority w:val="99"/>
    <w:rsid w:val="00614779"/>
  </w:style>
  <w:style w:type="paragraph" w:styleId="ae">
    <w:name w:val="annotation subject"/>
    <w:basedOn w:val="ac"/>
    <w:next w:val="ac"/>
    <w:link w:val="af"/>
    <w:uiPriority w:val="99"/>
    <w:semiHidden/>
    <w:unhideWhenUsed/>
    <w:rsid w:val="00614779"/>
    <w:rPr>
      <w:b/>
      <w:bCs/>
    </w:rPr>
  </w:style>
  <w:style w:type="character" w:customStyle="1" w:styleId="af">
    <w:name w:val="批注主题 字符"/>
    <w:basedOn w:val="ad"/>
    <w:link w:val="ae"/>
    <w:uiPriority w:val="99"/>
    <w:semiHidden/>
    <w:rsid w:val="00614779"/>
    <w:rPr>
      <w:b/>
      <w:bCs/>
    </w:rPr>
  </w:style>
  <w:style w:type="paragraph" w:styleId="af0">
    <w:name w:val="footnote text"/>
    <w:basedOn w:val="a"/>
    <w:link w:val="af1"/>
    <w:uiPriority w:val="99"/>
    <w:semiHidden/>
    <w:unhideWhenUsed/>
    <w:rsid w:val="0092408C"/>
    <w:pPr>
      <w:snapToGrid w:val="0"/>
      <w:jc w:val="left"/>
    </w:pPr>
    <w:rPr>
      <w:sz w:val="18"/>
      <w:szCs w:val="18"/>
    </w:rPr>
  </w:style>
  <w:style w:type="character" w:customStyle="1" w:styleId="af1">
    <w:name w:val="脚注文本 字符"/>
    <w:basedOn w:val="a0"/>
    <w:link w:val="af0"/>
    <w:uiPriority w:val="99"/>
    <w:semiHidden/>
    <w:rsid w:val="0092408C"/>
    <w:rPr>
      <w:sz w:val="18"/>
      <w:szCs w:val="18"/>
    </w:rPr>
  </w:style>
  <w:style w:type="character" w:styleId="af2">
    <w:name w:val="footnote reference"/>
    <w:basedOn w:val="a0"/>
    <w:uiPriority w:val="99"/>
    <w:semiHidden/>
    <w:unhideWhenUsed/>
    <w:rsid w:val="0092408C"/>
    <w:rPr>
      <w:vertAlign w:val="superscript"/>
    </w:rPr>
  </w:style>
  <w:style w:type="paragraph" w:styleId="af3">
    <w:name w:val="endnote text"/>
    <w:basedOn w:val="a"/>
    <w:link w:val="af4"/>
    <w:uiPriority w:val="99"/>
    <w:semiHidden/>
    <w:unhideWhenUsed/>
    <w:rsid w:val="0092408C"/>
    <w:pPr>
      <w:snapToGrid w:val="0"/>
      <w:jc w:val="left"/>
    </w:pPr>
  </w:style>
  <w:style w:type="character" w:customStyle="1" w:styleId="af4">
    <w:name w:val="尾注文本 字符"/>
    <w:basedOn w:val="a0"/>
    <w:link w:val="af3"/>
    <w:uiPriority w:val="99"/>
    <w:semiHidden/>
    <w:rsid w:val="0092408C"/>
  </w:style>
  <w:style w:type="character" w:styleId="af5">
    <w:name w:val="endnote reference"/>
    <w:basedOn w:val="a0"/>
    <w:uiPriority w:val="99"/>
    <w:semiHidden/>
    <w:unhideWhenUsed/>
    <w:rsid w:val="009240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779273">
      <w:bodyDiv w:val="1"/>
      <w:marLeft w:val="0"/>
      <w:marRight w:val="0"/>
      <w:marTop w:val="0"/>
      <w:marBottom w:val="0"/>
      <w:divBdr>
        <w:top w:val="none" w:sz="0" w:space="0" w:color="auto"/>
        <w:left w:val="none" w:sz="0" w:space="0" w:color="auto"/>
        <w:bottom w:val="none" w:sz="0" w:space="0" w:color="auto"/>
        <w:right w:val="none" w:sz="0" w:space="0" w:color="auto"/>
      </w:divBdr>
    </w:div>
    <w:div w:id="356086201">
      <w:bodyDiv w:val="1"/>
      <w:marLeft w:val="0"/>
      <w:marRight w:val="0"/>
      <w:marTop w:val="0"/>
      <w:marBottom w:val="0"/>
      <w:divBdr>
        <w:top w:val="none" w:sz="0" w:space="0" w:color="auto"/>
        <w:left w:val="none" w:sz="0" w:space="0" w:color="auto"/>
        <w:bottom w:val="none" w:sz="0" w:space="0" w:color="auto"/>
        <w:right w:val="none" w:sz="0" w:space="0" w:color="auto"/>
      </w:divBdr>
    </w:div>
    <w:div w:id="758214305">
      <w:bodyDiv w:val="1"/>
      <w:marLeft w:val="0"/>
      <w:marRight w:val="0"/>
      <w:marTop w:val="0"/>
      <w:marBottom w:val="0"/>
      <w:divBdr>
        <w:top w:val="none" w:sz="0" w:space="0" w:color="auto"/>
        <w:left w:val="none" w:sz="0" w:space="0" w:color="auto"/>
        <w:bottom w:val="none" w:sz="0" w:space="0" w:color="auto"/>
        <w:right w:val="none" w:sz="0" w:space="0" w:color="auto"/>
      </w:divBdr>
    </w:div>
    <w:div w:id="1086610780">
      <w:bodyDiv w:val="1"/>
      <w:marLeft w:val="0"/>
      <w:marRight w:val="0"/>
      <w:marTop w:val="0"/>
      <w:marBottom w:val="0"/>
      <w:divBdr>
        <w:top w:val="none" w:sz="0" w:space="0" w:color="auto"/>
        <w:left w:val="none" w:sz="0" w:space="0" w:color="auto"/>
        <w:bottom w:val="none" w:sz="0" w:space="0" w:color="auto"/>
        <w:right w:val="none" w:sz="0" w:space="0" w:color="auto"/>
      </w:divBdr>
    </w:div>
    <w:div w:id="145204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CBB05-7A60-4D3F-80FA-F0395D093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4</Pages>
  <Words>743</Words>
  <Characters>4241</Characters>
  <Application>Microsoft Office Word</Application>
  <DocSecurity>0</DocSecurity>
  <Lines>35</Lines>
  <Paragraphs>9</Paragraphs>
  <ScaleCrop>false</ScaleCrop>
  <Company>Lenovo</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admin</cp:lastModifiedBy>
  <cp:revision>23</cp:revision>
  <dcterms:created xsi:type="dcterms:W3CDTF">2021-11-09T01:20:00Z</dcterms:created>
  <dcterms:modified xsi:type="dcterms:W3CDTF">2022-09-02T00:56:00Z</dcterms:modified>
</cp:coreProperties>
</file>