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FA2" w:rsidRPr="008D6A92" w:rsidRDefault="006E29F2">
      <w:pPr>
        <w:jc w:val="center"/>
        <w:rPr>
          <w:rFonts w:ascii="宋体" w:eastAsia="宋体" w:hAnsi="宋体" w:cs="宋体"/>
          <w:b/>
          <w:bCs/>
          <w:sz w:val="24"/>
          <w:szCs w:val="24"/>
        </w:rPr>
      </w:pPr>
      <w:r w:rsidRPr="008D6A92">
        <w:rPr>
          <w:rFonts w:ascii="宋体" w:eastAsia="宋体" w:hAnsi="宋体" w:cs="宋体" w:hint="eastAsia"/>
          <w:b/>
          <w:bCs/>
          <w:sz w:val="24"/>
          <w:szCs w:val="24"/>
        </w:rPr>
        <w:t>“大单元教学”视角下高三数学复习课的设计</w:t>
      </w:r>
    </w:p>
    <w:p w:rsidR="00631FA2" w:rsidRPr="008D6A92" w:rsidRDefault="006E29F2">
      <w:pPr>
        <w:jc w:val="center"/>
        <w:rPr>
          <w:rFonts w:ascii="宋体" w:eastAsia="宋体" w:hAnsi="宋体" w:cs="宋体"/>
          <w:b/>
          <w:sz w:val="24"/>
          <w:szCs w:val="21"/>
        </w:rPr>
      </w:pPr>
      <w:r w:rsidRPr="008D6A92">
        <w:rPr>
          <w:rFonts w:ascii="宋体" w:eastAsia="宋体" w:hAnsi="宋体" w:cs="宋体" w:hint="eastAsia"/>
          <w:b/>
          <w:sz w:val="24"/>
          <w:szCs w:val="21"/>
        </w:rPr>
        <w:t>——以《直角坐标系中的直线》为例</w:t>
      </w:r>
    </w:p>
    <w:p w:rsidR="00631FA2" w:rsidRDefault="006E29F2">
      <w:pPr>
        <w:ind w:firstLineChars="200" w:firstLine="420"/>
        <w:jc w:val="center"/>
        <w:rPr>
          <w:rFonts w:ascii="宋体" w:eastAsia="宋体" w:hAnsi="宋体" w:cs="宋体"/>
          <w:szCs w:val="21"/>
        </w:rPr>
      </w:pPr>
      <w:r>
        <w:rPr>
          <w:rFonts w:ascii="宋体" w:eastAsia="宋体" w:hAnsi="宋体" w:cs="宋体" w:hint="eastAsia"/>
          <w:szCs w:val="21"/>
        </w:rPr>
        <w:t>金蕾</w:t>
      </w:r>
    </w:p>
    <w:p w:rsidR="00631FA2" w:rsidRDefault="006E29F2">
      <w:pPr>
        <w:ind w:firstLineChars="200" w:firstLine="420"/>
        <w:jc w:val="center"/>
        <w:rPr>
          <w:rFonts w:ascii="宋体" w:eastAsia="宋体" w:hAnsi="宋体" w:cs="宋体"/>
          <w:szCs w:val="21"/>
        </w:rPr>
      </w:pPr>
      <w:r>
        <w:rPr>
          <w:rFonts w:ascii="宋体" w:eastAsia="宋体" w:hAnsi="宋体" w:cs="宋体" w:hint="eastAsia"/>
          <w:szCs w:val="21"/>
        </w:rPr>
        <w:t>上海市零陵中学</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普通高中数学课程标准（以下简称新课标）明确了在高中数学教学过程中，教师要优化课程结构，突出主线，同时要把握数学本质，启发思考，聚焦学生数学素养的达成。新课标明确了各学科教学的逻辑起点是学科核心素养目标的达成，落实新课标需要新的教学方法、新的教学设计。</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一个学习单元由素养目标、课时、情境、任务、知识点组成，单元就是将这些要素按某种需求和规范组织起来形成一个有结构的整体。单元教学设计就是从一章或者一单元的角度出发，根据章节或单元中不同知识点的需要，综合利用各种教学形式和教学策略，通过一个阶段的学习让学习者完成对一个相对完整的知识单元的学习。在此基础上，所提出的大单元教学是指，在大任务驱动下，将教材中不同单元的内容进行整合，形成一个围绕目标的，具有内容、实施与评价的完整的学习事件。</w:t>
      </w:r>
      <w:r>
        <w:rPr>
          <w:rStyle w:val="a9"/>
          <w:rFonts w:ascii="宋体" w:eastAsia="宋体" w:hAnsi="宋体" w:cs="宋体" w:hint="eastAsia"/>
          <w:szCs w:val="21"/>
        </w:rPr>
        <w:footnoteReference w:id="1"/>
      </w:r>
      <w:r>
        <w:rPr>
          <w:rFonts w:ascii="宋体" w:eastAsia="宋体" w:hAnsi="宋体" w:cs="宋体" w:hint="eastAsia"/>
          <w:szCs w:val="21"/>
        </w:rPr>
        <w:t>大单元教学有助于教师在教学过程中突出主线，帮助学生更快地把握数学本质，完全契合新课标的要求。</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现阶段高三学生已完成高中阶段所有数学课程的学习，在高三复习课中依然采用原来的单元顺序，并不利于学生理解不同单元之间的内在联系。通过大单元教学，让学生在复习某个知识点的同时，感受其与其他知识点的联系，能帮助学生获得更加直观的学习感受。在高三数学复习课中采用基</w:t>
      </w:r>
      <w:r w:rsidR="004B0A7C">
        <w:rPr>
          <w:rFonts w:ascii="宋体" w:eastAsia="宋体" w:hAnsi="宋体" w:cs="宋体" w:hint="eastAsia"/>
          <w:szCs w:val="21"/>
        </w:rPr>
        <w:t>于核心素养的大单元教学，虽然基于传统的教学单元，但却立足于学生</w:t>
      </w:r>
      <w:r>
        <w:rPr>
          <w:rFonts w:ascii="宋体" w:eastAsia="宋体" w:hAnsi="宋体" w:cs="宋体" w:hint="eastAsia"/>
          <w:szCs w:val="21"/>
        </w:rPr>
        <w:t>实际思考问题</w:t>
      </w:r>
      <w:r w:rsidR="004B0A7C">
        <w:rPr>
          <w:rFonts w:ascii="宋体" w:eastAsia="宋体" w:hAnsi="宋体" w:cs="宋体" w:hint="eastAsia"/>
          <w:szCs w:val="21"/>
        </w:rPr>
        <w:t>时</w:t>
      </w:r>
      <w:r>
        <w:rPr>
          <w:rFonts w:ascii="宋体" w:eastAsia="宋体" w:hAnsi="宋体" w:cs="宋体" w:hint="eastAsia"/>
          <w:szCs w:val="21"/>
        </w:rPr>
        <w:t>的逻辑，对教材内容进行了整体性、系统性、综合性的优化组合。能够帮助学生建立结构化的知识与方法体系，让学生真正站在数学学习的中央，使得数学核心素养得到浸润性的提高。</w:t>
      </w:r>
    </w:p>
    <w:p w:rsidR="00631FA2" w:rsidRDefault="00631FA2">
      <w:pPr>
        <w:ind w:firstLineChars="200" w:firstLine="420"/>
        <w:rPr>
          <w:rFonts w:ascii="宋体" w:eastAsia="宋体" w:hAnsi="宋体" w:cs="宋体"/>
          <w:szCs w:val="21"/>
        </w:rPr>
      </w:pPr>
    </w:p>
    <w:p w:rsidR="00631FA2" w:rsidRPr="008D6A92" w:rsidRDefault="006E29F2">
      <w:pPr>
        <w:ind w:firstLineChars="200" w:firstLine="422"/>
        <w:rPr>
          <w:rFonts w:ascii="宋体" w:eastAsia="宋体" w:hAnsi="宋体" w:cs="宋体"/>
          <w:b/>
          <w:szCs w:val="21"/>
        </w:rPr>
      </w:pPr>
      <w:r w:rsidRPr="008D6A92">
        <w:rPr>
          <w:rFonts w:ascii="宋体" w:eastAsia="宋体" w:hAnsi="宋体" w:cs="宋体" w:hint="eastAsia"/>
          <w:b/>
          <w:szCs w:val="21"/>
        </w:rPr>
        <w:t>一、问题的提出</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大单元教学不同于传统的教学方式，同时与单元教学也略有区别。它注重将具有关联性的知识点整合起来，跳出原先的单元框架，将与某个单元有关的</w:t>
      </w:r>
      <w:r w:rsidR="00D27022">
        <w:rPr>
          <w:rFonts w:ascii="宋体" w:eastAsia="宋体" w:hAnsi="宋体" w:cs="宋体" w:hint="eastAsia"/>
          <w:szCs w:val="21"/>
        </w:rPr>
        <w:t>全部内容</w:t>
      </w:r>
      <w:r w:rsidR="00AC31E0">
        <w:rPr>
          <w:rFonts w:ascii="宋体" w:eastAsia="宋体" w:hAnsi="宋体" w:cs="宋体" w:hint="eastAsia"/>
          <w:szCs w:val="21"/>
        </w:rPr>
        <w:t>进行整合</w:t>
      </w:r>
      <w:r>
        <w:rPr>
          <w:rFonts w:ascii="宋体" w:eastAsia="宋体" w:hAnsi="宋体" w:cs="宋体" w:hint="eastAsia"/>
          <w:szCs w:val="21"/>
        </w:rPr>
        <w:t>教学。这样的教学方式能够精简教学环节，增加课堂中的内容含量，最重要的是能够提高学生的数学思维，帮助学生更快掌握知识点之间的内在联系。同时在教学过程中，注重数学核心素养的落实，以此进行基于核心素养的大单元教学。</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在高中数学教学中，与直线相关的内容往往只出现在解析几何问题中。但在新课标中，其在导数问题、统计问题中都存在重要的应用。在新教材中，概率与统计的比重大幅上升，对学生数据处理及应用的能力提出了更高的要求。因此，教师需要在平时的教学过程中有意识地落实该目标的达成。</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基于高三学生对所有数学知识均有了解的前提下，笔者希望在课堂中将不同单元的知识点进行整合后再进行教学。因此本文以平面直角坐标系中的直线这一单元为例，研究以该单元为基础，以大单元教学模式展开教学的方法。如何让学生在掌握直线几何性质的同时，对直线在解决实际问题中的作用也有直观的体会，提高直观想象、数据分析、数学建模的数学核心素养，是高三进行单元复习时需要着重研究的问题。笔者希望在直线单元的复习过程中，自然地过渡到切线以及数据处理问题，让学生切实地感受到数学的应用价值。</w:t>
      </w:r>
    </w:p>
    <w:p w:rsidR="00631FA2" w:rsidRDefault="00631FA2">
      <w:pPr>
        <w:ind w:firstLineChars="200" w:firstLine="420"/>
        <w:rPr>
          <w:rFonts w:ascii="宋体" w:eastAsia="宋体" w:hAnsi="宋体" w:cs="宋体"/>
          <w:szCs w:val="21"/>
        </w:rPr>
      </w:pPr>
    </w:p>
    <w:p w:rsidR="00631FA2" w:rsidRPr="008D6A92" w:rsidRDefault="006E29F2">
      <w:pPr>
        <w:ind w:firstLineChars="200" w:firstLine="422"/>
        <w:rPr>
          <w:rFonts w:ascii="宋体" w:eastAsia="宋体" w:hAnsi="宋体" w:cs="宋体"/>
          <w:b/>
          <w:szCs w:val="21"/>
        </w:rPr>
      </w:pPr>
      <w:r w:rsidRPr="008D6A92">
        <w:rPr>
          <w:rFonts w:ascii="宋体" w:eastAsia="宋体" w:hAnsi="宋体" w:cs="宋体" w:hint="eastAsia"/>
          <w:b/>
          <w:szCs w:val="21"/>
        </w:rPr>
        <w:t>二、大单元教学的实践研究——以直线复习课为例</w:t>
      </w:r>
    </w:p>
    <w:p w:rsidR="00631FA2" w:rsidRPr="008D6A92" w:rsidRDefault="006E29F2">
      <w:pPr>
        <w:ind w:firstLineChars="200" w:firstLine="422"/>
        <w:rPr>
          <w:rFonts w:ascii="宋体" w:eastAsia="宋体" w:hAnsi="宋体" w:cs="宋体"/>
          <w:b/>
          <w:szCs w:val="21"/>
        </w:rPr>
      </w:pPr>
      <w:r w:rsidRPr="008D6A92">
        <w:rPr>
          <w:rFonts w:ascii="宋体" w:eastAsia="宋体" w:hAnsi="宋体" w:cs="宋体" w:hint="eastAsia"/>
          <w:b/>
          <w:szCs w:val="21"/>
        </w:rPr>
        <w:t>（一）明确核心目标，落实基础知识</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本课的重点是在复习直线基础知识的基础上，体验用直线解决实际问题的过程。为了达</w:t>
      </w:r>
      <w:r>
        <w:rPr>
          <w:rFonts w:ascii="宋体" w:eastAsia="宋体" w:hAnsi="宋体" w:cs="宋体" w:hint="eastAsia"/>
          <w:szCs w:val="21"/>
        </w:rPr>
        <w:lastRenderedPageBreak/>
        <w:t>成该目标，需要先落实直线单元</w:t>
      </w:r>
      <w:r w:rsidR="00DE619F">
        <w:rPr>
          <w:rFonts w:ascii="宋体" w:eastAsia="宋体" w:hAnsi="宋体" w:cs="宋体" w:hint="eastAsia"/>
          <w:szCs w:val="21"/>
        </w:rPr>
        <w:t>中的基础知识，掌握了</w:t>
      </w:r>
      <w:r>
        <w:rPr>
          <w:rFonts w:ascii="宋体" w:eastAsia="宋体" w:hAnsi="宋体" w:cs="宋体" w:hint="eastAsia"/>
          <w:szCs w:val="21"/>
        </w:rPr>
        <w:t>与直线相关的几何问题</w:t>
      </w:r>
      <w:r w:rsidR="00DE619F">
        <w:rPr>
          <w:rFonts w:ascii="宋体" w:eastAsia="宋体" w:hAnsi="宋体" w:cs="宋体" w:hint="eastAsia"/>
          <w:szCs w:val="21"/>
        </w:rPr>
        <w:t>的解决方法后</w:t>
      </w:r>
      <w:r>
        <w:rPr>
          <w:rFonts w:ascii="宋体" w:eastAsia="宋体" w:hAnsi="宋体" w:cs="宋体" w:hint="eastAsia"/>
          <w:szCs w:val="21"/>
        </w:rPr>
        <w:t>，进一步能够将</w:t>
      </w:r>
      <w:r w:rsidR="00DE19E9">
        <w:rPr>
          <w:rFonts w:ascii="宋体" w:eastAsia="宋体" w:hAnsi="宋体" w:cs="宋体" w:hint="eastAsia"/>
          <w:szCs w:val="21"/>
        </w:rPr>
        <w:t>实际</w:t>
      </w:r>
      <w:r>
        <w:rPr>
          <w:rFonts w:ascii="宋体" w:eastAsia="宋体" w:hAnsi="宋体" w:cs="宋体" w:hint="eastAsia"/>
          <w:szCs w:val="21"/>
        </w:rPr>
        <w:t>问题转化成</w:t>
      </w:r>
      <w:r w:rsidR="00DE619F">
        <w:rPr>
          <w:rFonts w:ascii="宋体" w:eastAsia="宋体" w:hAnsi="宋体" w:cs="宋体" w:hint="eastAsia"/>
          <w:szCs w:val="21"/>
        </w:rPr>
        <w:t>与</w:t>
      </w:r>
      <w:r>
        <w:rPr>
          <w:rFonts w:ascii="宋体" w:eastAsia="宋体" w:hAnsi="宋体" w:cs="宋体" w:hint="eastAsia"/>
          <w:szCs w:val="21"/>
        </w:rPr>
        <w:t>直线</w:t>
      </w:r>
      <w:r w:rsidR="00DE619F">
        <w:rPr>
          <w:rFonts w:ascii="宋体" w:eastAsia="宋体" w:hAnsi="宋体" w:cs="宋体" w:hint="eastAsia"/>
          <w:szCs w:val="21"/>
        </w:rPr>
        <w:t>相关的</w:t>
      </w:r>
      <w:r w:rsidR="0084570A">
        <w:rPr>
          <w:rFonts w:ascii="宋体" w:eastAsia="宋体" w:hAnsi="宋体" w:cs="宋体" w:hint="eastAsia"/>
          <w:szCs w:val="21"/>
        </w:rPr>
        <w:t>问题。紧接着再通过引入实际问题，提升学生用</w:t>
      </w:r>
      <w:r>
        <w:rPr>
          <w:rFonts w:ascii="宋体" w:eastAsia="宋体" w:hAnsi="宋体" w:cs="宋体" w:hint="eastAsia"/>
          <w:szCs w:val="21"/>
        </w:rPr>
        <w:t>直线</w:t>
      </w:r>
      <w:r w:rsidR="0084570A">
        <w:rPr>
          <w:rFonts w:ascii="宋体" w:eastAsia="宋体" w:hAnsi="宋体" w:cs="宋体" w:hint="eastAsia"/>
          <w:szCs w:val="21"/>
        </w:rPr>
        <w:t>解决实际问题的能力</w:t>
      </w:r>
      <w:r>
        <w:rPr>
          <w:rFonts w:ascii="宋体" w:eastAsia="宋体" w:hAnsi="宋体" w:cs="宋体" w:hint="eastAsia"/>
          <w:szCs w:val="21"/>
        </w:rPr>
        <w:t>。</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本课首先需要落实直线的基础知识，包括直线的倾斜角与斜率、直线方程、平面内点到直线的距离、直线与直线的位置关系。该部分可以在课前通过</w:t>
      </w:r>
      <w:r w:rsidR="001C6139">
        <w:rPr>
          <w:rFonts w:ascii="宋体" w:eastAsia="宋体" w:hAnsi="宋体" w:cs="宋体" w:hint="eastAsia"/>
          <w:szCs w:val="21"/>
        </w:rPr>
        <w:t>回家</w:t>
      </w:r>
      <w:r>
        <w:rPr>
          <w:rFonts w:ascii="宋体" w:eastAsia="宋体" w:hAnsi="宋体" w:cs="宋体" w:hint="eastAsia"/>
          <w:szCs w:val="21"/>
        </w:rPr>
        <w:t>作业的方式得到基本落实，在课上可以通过几个问题，进一步帮助学生辨析难点，落实重点。</w:t>
      </w:r>
    </w:p>
    <w:p w:rsidR="00631FA2" w:rsidRDefault="006E29F2">
      <w:pPr>
        <w:ind w:firstLineChars="200" w:firstLine="420"/>
        <w:rPr>
          <w:rFonts w:ascii="楷体" w:eastAsia="楷体" w:hAnsi="楷体" w:cs="楷体"/>
          <w:szCs w:val="21"/>
        </w:rPr>
      </w:pPr>
      <w:r>
        <w:rPr>
          <w:rFonts w:ascii="楷体" w:eastAsia="楷体" w:hAnsi="楷体" w:cs="楷体" w:hint="eastAsia"/>
          <w:szCs w:val="21"/>
        </w:rPr>
        <w:t>【问题一】我们学习了哪些形式的直线方程？它们之间有怎样的关系？</w:t>
      </w:r>
    </w:p>
    <w:p w:rsidR="00631FA2" w:rsidRDefault="006E29F2">
      <w:pPr>
        <w:snapToGrid w:val="0"/>
        <w:ind w:firstLineChars="200" w:firstLine="420"/>
        <w:jc w:val="left"/>
        <w:rPr>
          <w:rFonts w:ascii="楷体" w:eastAsia="楷体" w:hAnsi="楷体" w:cs="楷体"/>
          <w:szCs w:val="21"/>
        </w:rPr>
      </w:pPr>
      <w:r>
        <w:rPr>
          <w:rFonts w:ascii="楷体" w:eastAsia="楷体" w:hAnsi="楷体" w:cs="楷体" w:hint="eastAsia"/>
          <w:szCs w:val="21"/>
        </w:rPr>
        <w:t>【问题二】怎样确定一条直线，需要哪些要素？</w:t>
      </w:r>
    </w:p>
    <w:p w:rsidR="00631FA2" w:rsidRDefault="006E29F2">
      <w:pPr>
        <w:snapToGrid w:val="0"/>
        <w:ind w:firstLineChars="200" w:firstLine="420"/>
        <w:jc w:val="left"/>
        <w:rPr>
          <w:rFonts w:ascii="楷体" w:eastAsia="楷体" w:hAnsi="楷体" w:cs="楷体"/>
          <w:szCs w:val="21"/>
        </w:rPr>
      </w:pPr>
      <w:r>
        <w:rPr>
          <w:rFonts w:ascii="楷体" w:eastAsia="楷体" w:hAnsi="楷体" w:cs="楷体" w:hint="eastAsia"/>
          <w:szCs w:val="21"/>
        </w:rPr>
        <w:t>【例1】已知△</w:t>
      </w:r>
      <w:r>
        <w:rPr>
          <w:rFonts w:ascii="楷体" w:eastAsia="楷体" w:hAnsi="楷体" w:cs="楷体" w:hint="eastAsia"/>
          <w:position w:val="-6"/>
          <w:szCs w:val="21"/>
        </w:rPr>
        <w:object w:dxaOrig="562" w:dyaOrig="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pt;height:13.65pt" o:ole="">
            <v:imagedata r:id="rId8" o:title=""/>
          </v:shape>
          <o:OLEObject Type="Embed" ProgID="Equation.DSMT4" ShapeID="_x0000_i1025" DrawAspect="Content" ObjectID="_1745937741" r:id="rId9"/>
        </w:object>
      </w:r>
      <w:r>
        <w:rPr>
          <w:rFonts w:ascii="楷体" w:eastAsia="楷体" w:hAnsi="楷体" w:cs="楷体" w:hint="eastAsia"/>
          <w:szCs w:val="21"/>
        </w:rPr>
        <w:t>的三个顶点的坐标分别是点</w:t>
      </w:r>
      <w:r>
        <w:rPr>
          <w:rFonts w:ascii="楷体" w:eastAsia="楷体" w:hAnsi="楷体" w:cs="楷体" w:hint="eastAsia"/>
          <w:position w:val="-10"/>
          <w:szCs w:val="21"/>
        </w:rPr>
        <w:object w:dxaOrig="662" w:dyaOrig="331">
          <v:shape id="_x0000_i1026" type="#_x0000_t75" alt="" style="width:33.35pt;height:16.65pt" o:ole="">
            <v:imagedata r:id="rId10" o:title=""/>
          </v:shape>
          <o:OLEObject Type="Embed" ProgID="Equation.DSMT4" ShapeID="_x0000_i1026" DrawAspect="Content" ObjectID="_1745937742" r:id="rId11"/>
        </w:object>
      </w:r>
      <w:r>
        <w:rPr>
          <w:rFonts w:ascii="楷体" w:eastAsia="楷体" w:hAnsi="楷体" w:cs="楷体" w:hint="eastAsia"/>
          <w:szCs w:val="21"/>
        </w:rPr>
        <w:t>、</w:t>
      </w:r>
      <w:r>
        <w:rPr>
          <w:rFonts w:ascii="楷体" w:eastAsia="楷体" w:hAnsi="楷体" w:cs="楷体" w:hint="eastAsia"/>
          <w:position w:val="-10"/>
          <w:szCs w:val="21"/>
        </w:rPr>
        <w:object w:dxaOrig="701" w:dyaOrig="331">
          <v:shape id="_x0000_i1027" type="#_x0000_t75" alt="" style="width:35pt;height:16.65pt" o:ole="">
            <v:imagedata r:id="rId12" o:title=""/>
          </v:shape>
          <o:OLEObject Type="Embed" ProgID="Equation.DSMT4" ShapeID="_x0000_i1027" DrawAspect="Content" ObjectID="_1745937743" r:id="rId13"/>
        </w:object>
      </w:r>
      <w:r>
        <w:rPr>
          <w:rFonts w:ascii="楷体" w:eastAsia="楷体" w:hAnsi="楷体" w:cs="楷体" w:hint="eastAsia"/>
          <w:szCs w:val="21"/>
        </w:rPr>
        <w:t>与</w:t>
      </w:r>
      <w:r>
        <w:rPr>
          <w:rFonts w:ascii="楷体" w:eastAsia="楷体" w:hAnsi="楷体" w:cs="楷体" w:hint="eastAsia"/>
          <w:position w:val="-10"/>
          <w:szCs w:val="21"/>
        </w:rPr>
        <w:object w:dxaOrig="839" w:dyaOrig="331">
          <v:shape id="_x0000_i1028" type="#_x0000_t75" alt="" style="width:42pt;height:16.65pt" o:ole="">
            <v:imagedata r:id="rId14" o:title=""/>
          </v:shape>
          <o:OLEObject Type="Embed" ProgID="Equation.DSMT4" ShapeID="_x0000_i1028" DrawAspect="Content" ObjectID="_1745937744" r:id="rId15"/>
        </w:object>
      </w:r>
      <w:r>
        <w:rPr>
          <w:rFonts w:ascii="楷体" w:eastAsia="楷体" w:hAnsi="楷体" w:cs="楷体" w:hint="eastAsia"/>
          <w:szCs w:val="21"/>
        </w:rPr>
        <w:t>，直线</w:t>
      </w:r>
      <w:r>
        <w:rPr>
          <w:rFonts w:ascii="楷体" w:eastAsia="楷体" w:hAnsi="楷体" w:cs="楷体" w:hint="eastAsia"/>
          <w:position w:val="-10"/>
          <w:szCs w:val="21"/>
        </w:rPr>
        <w:object w:dxaOrig="2811" w:dyaOrig="323">
          <v:shape id="_x0000_i1029" type="#_x0000_t75" alt="" style="width:140.65pt;height:16.35pt" o:ole="">
            <v:imagedata r:id="rId16" o:title=""/>
          </v:shape>
          <o:OLEObject Type="Embed" ProgID="Equation.DSMT4" ShapeID="_x0000_i1029" DrawAspect="Content" ObjectID="_1745937745" r:id="rId17"/>
        </w:object>
      </w:r>
      <w:r>
        <w:rPr>
          <w:rFonts w:ascii="楷体" w:eastAsia="楷体" w:hAnsi="楷体" w:cs="楷体" w:hint="eastAsia"/>
          <w:szCs w:val="21"/>
        </w:rPr>
        <w:t>（</w:t>
      </w:r>
      <w:r>
        <w:rPr>
          <w:rFonts w:ascii="楷体" w:eastAsia="楷体" w:hAnsi="楷体" w:cs="楷体" w:hint="eastAsia"/>
          <w:position w:val="-6"/>
          <w:szCs w:val="21"/>
        </w:rPr>
        <w:object w:dxaOrig="624" w:dyaOrig="277">
          <v:shape id="_x0000_i1030" type="#_x0000_t75" alt="" style="width:31.35pt;height:13.65pt" o:ole="">
            <v:imagedata r:id="rId18" o:title=""/>
          </v:shape>
          <o:OLEObject Type="Embed" ProgID="Equation.DSMT4" ShapeID="_x0000_i1030" DrawAspect="Content" ObjectID="_1745937746" r:id="rId19"/>
        </w:object>
      </w:r>
      <w:r>
        <w:rPr>
          <w:rFonts w:ascii="楷体" w:eastAsia="楷体" w:hAnsi="楷体" w:cs="楷体" w:hint="eastAsia"/>
          <w:szCs w:val="21"/>
        </w:rPr>
        <w:t>）.</w:t>
      </w:r>
    </w:p>
    <w:p w:rsidR="00631FA2" w:rsidRDefault="006E29F2">
      <w:pPr>
        <w:numPr>
          <w:ilvl w:val="0"/>
          <w:numId w:val="1"/>
        </w:numPr>
        <w:snapToGrid w:val="0"/>
        <w:ind w:firstLineChars="200" w:firstLine="420"/>
        <w:jc w:val="left"/>
        <w:rPr>
          <w:rFonts w:ascii="楷体" w:eastAsia="楷体" w:hAnsi="楷体" w:cs="楷体"/>
          <w:szCs w:val="21"/>
        </w:rPr>
      </w:pPr>
      <w:r>
        <w:rPr>
          <w:rFonts w:ascii="楷体" w:eastAsia="楷体" w:hAnsi="楷体" w:cs="楷体" w:hint="eastAsia"/>
          <w:szCs w:val="21"/>
        </w:rPr>
        <w:t>判断</w:t>
      </w:r>
      <w:r>
        <w:rPr>
          <w:rFonts w:ascii="楷体" w:eastAsia="楷体" w:hAnsi="楷体" w:cs="楷体" w:hint="eastAsia"/>
          <w:position w:val="-6"/>
          <w:szCs w:val="21"/>
        </w:rPr>
        <w:object w:dxaOrig="200" w:dyaOrig="293">
          <v:shape id="_x0000_i1031" type="#_x0000_t75" alt="" style="width:10pt;height:14.65pt" o:ole="">
            <v:imagedata r:id="rId20" o:title=""/>
          </v:shape>
          <o:OLEObject Type="Embed" ProgID="Equation.DSMT4" ShapeID="_x0000_i1031" DrawAspect="Content" ObjectID="_1745937747" r:id="rId21"/>
        </w:object>
      </w:r>
      <w:r>
        <w:rPr>
          <w:rFonts w:ascii="楷体" w:eastAsia="楷体" w:hAnsi="楷体" w:cs="楷体" w:hint="eastAsia"/>
          <w:szCs w:val="21"/>
        </w:rPr>
        <w:t>为何值时，直线</w:t>
      </w:r>
      <w:r>
        <w:rPr>
          <w:rFonts w:ascii="楷体" w:eastAsia="楷体" w:hAnsi="楷体" w:cs="楷体" w:hint="eastAsia"/>
          <w:position w:val="-6"/>
          <w:szCs w:val="21"/>
        </w:rPr>
        <w:object w:dxaOrig="262" w:dyaOrig="223">
          <v:shape id="_x0000_i1032" type="#_x0000_t75" alt="" style="width:13pt;height:11.35pt" o:ole="">
            <v:imagedata r:id="rId22" o:title=""/>
          </v:shape>
          <o:OLEObject Type="Embed" ProgID="Equation.DSMT4" ShapeID="_x0000_i1032" DrawAspect="Content" ObjectID="_1745937748" r:id="rId23"/>
        </w:object>
      </w:r>
      <w:r>
        <w:rPr>
          <w:rFonts w:ascii="楷体" w:eastAsia="楷体" w:hAnsi="楷体" w:cs="楷体" w:hint="eastAsia"/>
          <w:szCs w:val="21"/>
        </w:rPr>
        <w:t>与直线</w:t>
      </w:r>
      <w:r>
        <w:rPr>
          <w:rFonts w:ascii="楷体" w:eastAsia="楷体" w:hAnsi="楷体" w:cs="楷体" w:hint="eastAsia"/>
          <w:position w:val="-4"/>
          <w:szCs w:val="21"/>
        </w:rPr>
        <w:object w:dxaOrig="400" w:dyaOrig="262">
          <v:shape id="_x0000_i1033" type="#_x0000_t75" alt="" style="width:20pt;height:13pt" o:ole="">
            <v:imagedata r:id="rId24" o:title=""/>
          </v:shape>
          <o:OLEObject Type="Embed" ProgID="Equation.DSMT4" ShapeID="_x0000_i1033" DrawAspect="Content" ObjectID="_1745937749" r:id="rId25"/>
        </w:object>
      </w:r>
      <w:r>
        <w:rPr>
          <w:rFonts w:ascii="楷体" w:eastAsia="楷体" w:hAnsi="楷体" w:cs="楷体" w:hint="eastAsia"/>
          <w:szCs w:val="21"/>
        </w:rPr>
        <w:t>平行；</w:t>
      </w:r>
    </w:p>
    <w:p w:rsidR="00631FA2" w:rsidRDefault="006E29F2">
      <w:pPr>
        <w:ind w:firstLineChars="200" w:firstLine="420"/>
        <w:rPr>
          <w:rFonts w:ascii="楷体" w:eastAsia="楷体" w:hAnsi="楷体" w:cs="楷体"/>
          <w:szCs w:val="21"/>
        </w:rPr>
      </w:pPr>
      <w:r>
        <w:rPr>
          <w:rFonts w:ascii="楷体" w:eastAsia="楷体" w:hAnsi="楷体" w:cs="楷体" w:hint="eastAsia"/>
          <w:szCs w:val="21"/>
        </w:rPr>
        <w:t>（2）记</w:t>
      </w:r>
      <w:r>
        <w:rPr>
          <w:rFonts w:ascii="楷体" w:eastAsia="楷体" w:hAnsi="楷体" w:cs="楷体" w:hint="eastAsia"/>
          <w:position w:val="-6"/>
          <w:szCs w:val="21"/>
        </w:rPr>
        <w:object w:dxaOrig="223" w:dyaOrig="277">
          <v:shape id="_x0000_i1034" type="#_x0000_t75" alt="" style="width:11.35pt;height:13.65pt" o:ole="">
            <v:imagedata r:id="rId26" o:title=""/>
          </v:shape>
          <o:OLEObject Type="Embed" ProgID="Equation.DSMT4" ShapeID="_x0000_i1034" DrawAspect="Content" ObjectID="_1745937750" r:id="rId27"/>
        </w:object>
      </w:r>
      <w:r>
        <w:rPr>
          <w:rFonts w:ascii="楷体" w:eastAsia="楷体" w:hAnsi="楷体" w:cs="楷体" w:hint="eastAsia"/>
          <w:szCs w:val="21"/>
        </w:rPr>
        <w:t>为点</w:t>
      </w:r>
      <w:r>
        <w:rPr>
          <w:rFonts w:ascii="楷体" w:eastAsia="楷体" w:hAnsi="楷体" w:cs="楷体" w:hint="eastAsia"/>
          <w:position w:val="-4"/>
          <w:szCs w:val="21"/>
        </w:rPr>
        <w:object w:dxaOrig="239" w:dyaOrig="262">
          <v:shape id="_x0000_i1035" type="#_x0000_t75" alt="" style="width:12pt;height:13pt" o:ole="">
            <v:imagedata r:id="rId28" o:title=""/>
          </v:shape>
          <o:OLEObject Type="Embed" ProgID="Equation.DSMT4" ShapeID="_x0000_i1035" DrawAspect="Content" ObjectID="_1745937751" r:id="rId29"/>
        </w:object>
      </w:r>
      <w:r>
        <w:rPr>
          <w:rFonts w:ascii="楷体" w:eastAsia="楷体" w:hAnsi="楷体" w:cs="楷体" w:hint="eastAsia"/>
          <w:szCs w:val="21"/>
        </w:rPr>
        <w:t>到直线</w:t>
      </w:r>
      <w:r>
        <w:rPr>
          <w:rFonts w:ascii="楷体" w:eastAsia="楷体" w:hAnsi="楷体" w:cs="楷体" w:hint="eastAsia"/>
          <w:position w:val="-6"/>
          <w:szCs w:val="21"/>
        </w:rPr>
        <w:object w:dxaOrig="262" w:dyaOrig="223">
          <v:shape id="_x0000_i1036" type="#_x0000_t75" alt="" style="width:13pt;height:11.35pt" o:ole="">
            <v:imagedata r:id="rId30" o:title=""/>
          </v:shape>
          <o:OLEObject Type="Embed" ProgID="Equation.DSMT4" ShapeID="_x0000_i1036" DrawAspect="Content" ObjectID="_1745937752" r:id="rId31"/>
        </w:object>
      </w:r>
      <w:r>
        <w:rPr>
          <w:rFonts w:ascii="楷体" w:eastAsia="楷体" w:hAnsi="楷体" w:cs="楷体" w:hint="eastAsia"/>
          <w:szCs w:val="21"/>
        </w:rPr>
        <w:t>的距离，试问：</w:t>
      </w:r>
      <w:r>
        <w:rPr>
          <w:rFonts w:ascii="楷体" w:eastAsia="楷体" w:hAnsi="楷体" w:cs="楷体" w:hint="eastAsia"/>
          <w:position w:val="-6"/>
          <w:szCs w:val="21"/>
        </w:rPr>
        <w:object w:dxaOrig="223" w:dyaOrig="277">
          <v:shape id="_x0000_i1037" type="#_x0000_t75" alt="" style="width:11.35pt;height:13.65pt" o:ole="">
            <v:imagedata r:id="rId32" o:title=""/>
          </v:shape>
          <o:OLEObject Type="Embed" ProgID="Equation.DSMT4" ShapeID="_x0000_i1037" DrawAspect="Content" ObjectID="_1745937753" r:id="rId33"/>
        </w:object>
      </w:r>
      <w:r>
        <w:rPr>
          <w:rFonts w:ascii="楷体" w:eastAsia="楷体" w:hAnsi="楷体" w:cs="楷体" w:hint="eastAsia"/>
          <w:szCs w:val="21"/>
        </w:rPr>
        <w:t>是否存在最大值？若存在，求出</w:t>
      </w:r>
      <w:r>
        <w:rPr>
          <w:rFonts w:ascii="楷体" w:eastAsia="楷体" w:hAnsi="楷体" w:cs="楷体" w:hint="eastAsia"/>
          <w:position w:val="-6"/>
          <w:szCs w:val="21"/>
        </w:rPr>
        <w:object w:dxaOrig="223" w:dyaOrig="277">
          <v:shape id="_x0000_i1038" type="#_x0000_t75" alt="" style="width:11.35pt;height:13.65pt" o:ole="">
            <v:imagedata r:id="rId34" o:title=""/>
          </v:shape>
          <o:OLEObject Type="Embed" ProgID="Equation.DSMT4" ShapeID="_x0000_i1038" DrawAspect="Content" ObjectID="_1745937754" r:id="rId35"/>
        </w:object>
      </w:r>
      <w:r>
        <w:rPr>
          <w:rFonts w:ascii="楷体" w:eastAsia="楷体" w:hAnsi="楷体" w:cs="楷体" w:hint="eastAsia"/>
          <w:szCs w:val="21"/>
        </w:rPr>
        <w:t>的最大值；若不存在，说明理由；</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问题一帮助学生梳理不同形式的直线方程，进一步明确每一种直线方程所对应的几何要素。通过研究直线方程内的几何要素以及方程的恒等变形，进一步研究不同直线方程间的关系。在带领学生复习本章节中的知识</w:t>
      </w:r>
      <w:r w:rsidR="00B942A9">
        <w:rPr>
          <w:rFonts w:ascii="宋体" w:eastAsia="宋体" w:hAnsi="宋体" w:cs="宋体" w:hint="eastAsia"/>
          <w:szCs w:val="21"/>
        </w:rPr>
        <w:t>的同时</w:t>
      </w:r>
      <w:r>
        <w:rPr>
          <w:rFonts w:ascii="宋体" w:eastAsia="宋体" w:hAnsi="宋体" w:cs="宋体" w:hint="eastAsia"/>
          <w:szCs w:val="21"/>
        </w:rPr>
        <w:t>，将零散的知识系统化。在掌握了直线的不同形式的方程，并且明确了其间的联系后，通过问题二，帮助学生在直线方程及其几何要素间建立一个更加直观且紧密的联系。例1确保直线章节基础知识的进一步落</w:t>
      </w:r>
      <w:r w:rsidR="00EC14D6">
        <w:rPr>
          <w:rFonts w:ascii="宋体" w:eastAsia="宋体" w:hAnsi="宋体" w:cs="宋体" w:hint="eastAsia"/>
          <w:szCs w:val="21"/>
        </w:rPr>
        <w:t>实，明确直线间位置关系的判断方法，巩固点到直线距离公式的应用</w:t>
      </w:r>
      <w:r>
        <w:rPr>
          <w:rFonts w:ascii="宋体" w:eastAsia="宋体" w:hAnsi="宋体" w:cs="宋体" w:hint="eastAsia"/>
          <w:szCs w:val="21"/>
        </w:rPr>
        <w:t>。</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直线方程及其几何要素间的联系如图1所示，在教学过程中，将问题与知识结构图相结合，通过教师的引导，帮助学生在问题链中完成对直线单元知识点的梳理。</w:t>
      </w:r>
    </w:p>
    <w:p w:rsidR="00631FA2" w:rsidRDefault="006E29F2">
      <w:pPr>
        <w:jc w:val="center"/>
        <w:rPr>
          <w:rFonts w:ascii="宋体" w:eastAsia="宋体" w:hAnsi="宋体" w:cs="宋体"/>
          <w:szCs w:val="21"/>
        </w:rPr>
      </w:pPr>
      <w:r>
        <w:rPr>
          <w:rFonts w:ascii="宋体" w:eastAsia="宋体" w:hAnsi="宋体" w:cs="宋体" w:hint="eastAsia"/>
          <w:noProof/>
          <w:szCs w:val="21"/>
        </w:rPr>
        <w:drawing>
          <wp:inline distT="0" distB="0" distL="0" distR="0">
            <wp:extent cx="3349625" cy="1272540"/>
            <wp:effectExtent l="0" t="0" r="317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6">
                      <a:grayscl/>
                    </a:blip>
                    <a:stretch>
                      <a:fillRect/>
                    </a:stretch>
                  </pic:blipFill>
                  <pic:spPr>
                    <a:xfrm>
                      <a:off x="0" y="0"/>
                      <a:ext cx="3349625" cy="1272540"/>
                    </a:xfrm>
                    <a:prstGeom prst="rect">
                      <a:avLst/>
                    </a:prstGeom>
                  </pic:spPr>
                </pic:pic>
              </a:graphicData>
            </a:graphic>
          </wp:inline>
        </w:drawing>
      </w:r>
    </w:p>
    <w:p w:rsidR="00631FA2" w:rsidRDefault="006E29F2">
      <w:pPr>
        <w:jc w:val="center"/>
        <w:rPr>
          <w:rFonts w:ascii="宋体" w:eastAsia="宋体" w:hAnsi="宋体" w:cs="宋体"/>
          <w:szCs w:val="21"/>
        </w:rPr>
      </w:pPr>
      <w:r>
        <w:rPr>
          <w:rFonts w:ascii="宋体" w:eastAsia="宋体" w:hAnsi="宋体" w:cs="宋体" w:hint="eastAsia"/>
          <w:szCs w:val="21"/>
        </w:rPr>
        <w:t>图1. 直线方程知识结构图</w:t>
      </w:r>
    </w:p>
    <w:p w:rsidR="00631FA2" w:rsidRDefault="00631FA2">
      <w:pPr>
        <w:ind w:firstLineChars="200" w:firstLine="420"/>
        <w:rPr>
          <w:rFonts w:ascii="宋体" w:eastAsia="宋体" w:hAnsi="宋体" w:cs="宋体"/>
          <w:szCs w:val="21"/>
        </w:rPr>
      </w:pPr>
    </w:p>
    <w:p w:rsidR="00631FA2" w:rsidRPr="008D6A92" w:rsidRDefault="006E29F2">
      <w:pPr>
        <w:ind w:firstLineChars="200" w:firstLine="422"/>
        <w:rPr>
          <w:rFonts w:ascii="宋体" w:eastAsia="宋体" w:hAnsi="宋体" w:cs="宋体"/>
          <w:b/>
          <w:szCs w:val="21"/>
        </w:rPr>
      </w:pPr>
      <w:r w:rsidRPr="008D6A92">
        <w:rPr>
          <w:rFonts w:ascii="宋体" w:eastAsia="宋体" w:hAnsi="宋体" w:cs="宋体" w:hint="eastAsia"/>
          <w:b/>
          <w:szCs w:val="21"/>
        </w:rPr>
        <w:t>（二）扩充知识结构</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在落实了直线单元的基础知识后，可以通过实例让学生感受直线在实际问题中的应用。直线的应用主要分为两部分，一是在解析几何</w:t>
      </w:r>
      <w:r w:rsidR="007F1B8F">
        <w:rPr>
          <w:rFonts w:ascii="宋体" w:eastAsia="宋体" w:hAnsi="宋体" w:cs="宋体" w:hint="eastAsia"/>
          <w:szCs w:val="21"/>
        </w:rPr>
        <w:t>问题</w:t>
      </w:r>
      <w:r>
        <w:rPr>
          <w:rFonts w:ascii="宋体" w:eastAsia="宋体" w:hAnsi="宋体" w:cs="宋体" w:hint="eastAsia"/>
          <w:szCs w:val="21"/>
        </w:rPr>
        <w:t>中</w:t>
      </w:r>
      <w:r w:rsidR="00B8612E">
        <w:rPr>
          <w:rFonts w:ascii="宋体" w:eastAsia="宋体" w:hAnsi="宋体" w:cs="宋体" w:hint="eastAsia"/>
          <w:szCs w:val="21"/>
        </w:rPr>
        <w:t>的应用，二是在统计问题中的应用。第二部分的目标是让学生能够将</w:t>
      </w:r>
      <w:r>
        <w:rPr>
          <w:rFonts w:ascii="宋体" w:eastAsia="宋体" w:hAnsi="宋体" w:cs="宋体" w:hint="eastAsia"/>
          <w:szCs w:val="21"/>
        </w:rPr>
        <w:t>解析几何问题转化成与直线有关的问题，进而借助直线及导数</w:t>
      </w:r>
      <w:r w:rsidR="00040AB7">
        <w:rPr>
          <w:rFonts w:ascii="宋体" w:eastAsia="宋体" w:hAnsi="宋体" w:cs="宋体" w:hint="eastAsia"/>
          <w:szCs w:val="21"/>
        </w:rPr>
        <w:t>来解决</w:t>
      </w:r>
      <w:r>
        <w:rPr>
          <w:rFonts w:ascii="宋体" w:eastAsia="宋体" w:hAnsi="宋体" w:cs="宋体" w:hint="eastAsia"/>
          <w:szCs w:val="21"/>
        </w:rPr>
        <w:t>问题。</w:t>
      </w:r>
    </w:p>
    <w:p w:rsidR="00631FA2" w:rsidRDefault="006E29F2">
      <w:pPr>
        <w:adjustRightInd w:val="0"/>
        <w:snapToGrid w:val="0"/>
        <w:ind w:firstLineChars="200" w:firstLine="420"/>
        <w:rPr>
          <w:rFonts w:ascii="楷体" w:eastAsia="楷体" w:hAnsi="楷体" w:cs="楷体"/>
          <w:szCs w:val="21"/>
        </w:rPr>
      </w:pPr>
      <w:r>
        <w:rPr>
          <w:rFonts w:ascii="楷体" w:eastAsia="楷体" w:hAnsi="楷体" w:cs="楷体" w:hint="eastAsia"/>
          <w:szCs w:val="21"/>
        </w:rPr>
        <w:t>实例1 求经过点(2,4)且与圆</w:t>
      </w:r>
      <w:r>
        <w:rPr>
          <w:rFonts w:ascii="楷体" w:eastAsia="楷体" w:hAnsi="楷体" w:cs="楷体" w:hint="eastAsia"/>
          <w:position w:val="-10"/>
          <w:szCs w:val="21"/>
        </w:rPr>
        <w:object w:dxaOrig="1040" w:dyaOrig="362">
          <v:shape id="_x0000_i1039" type="#_x0000_t75" style="width:52pt;height:18pt" o:ole="">
            <v:imagedata r:id="rId37" o:title=""/>
          </v:shape>
          <o:OLEObject Type="Embed" ProgID="Equation.DSMT4" ShapeID="_x0000_i1039" DrawAspect="Content" ObjectID="_1745937755" r:id="rId38"/>
        </w:object>
      </w:r>
      <w:r>
        <w:rPr>
          <w:rFonts w:ascii="楷体" w:eastAsia="楷体" w:hAnsi="楷体" w:cs="楷体" w:hint="eastAsia"/>
          <w:szCs w:val="21"/>
        </w:rPr>
        <w:t>相切的直线的方程.</w:t>
      </w:r>
    </w:p>
    <w:p w:rsidR="00631FA2" w:rsidRDefault="006E29F2" w:rsidP="00CC1273">
      <w:pPr>
        <w:adjustRightInd w:val="0"/>
        <w:snapToGrid w:val="0"/>
        <w:ind w:firstLineChars="200" w:firstLine="420"/>
        <w:rPr>
          <w:rFonts w:ascii="楷体" w:eastAsia="楷体" w:hAnsi="楷体" w:cs="楷体"/>
          <w:szCs w:val="21"/>
        </w:rPr>
      </w:pPr>
      <w:r>
        <w:rPr>
          <w:rFonts w:ascii="楷体" w:eastAsia="楷体" w:hAnsi="楷体" w:cs="楷体" w:hint="eastAsia"/>
          <w:szCs w:val="21"/>
        </w:rPr>
        <w:t>变式</w:t>
      </w:r>
      <w:r w:rsidR="00CC1273">
        <w:rPr>
          <w:rFonts w:ascii="楷体" w:eastAsia="楷体" w:hAnsi="楷体" w:cs="楷体"/>
          <w:szCs w:val="21"/>
        </w:rPr>
        <w:t xml:space="preserve"> </w:t>
      </w:r>
      <w:r>
        <w:rPr>
          <w:rFonts w:ascii="楷体" w:eastAsia="楷体" w:hAnsi="楷体" w:cs="楷体" w:hint="eastAsia"/>
          <w:szCs w:val="21"/>
        </w:rPr>
        <w:t>已知点A是函数</w:t>
      </w:r>
      <w:r>
        <w:rPr>
          <w:rFonts w:ascii="楷体" w:eastAsia="楷体" w:hAnsi="楷体" w:cs="楷体" w:hint="eastAsia"/>
          <w:position w:val="-10"/>
          <w:szCs w:val="21"/>
        </w:rPr>
        <w:object w:dxaOrig="1763" w:dyaOrig="362">
          <v:shape id="_x0000_i1040" type="#_x0000_t75" style="width:88.35pt;height:18pt" o:ole="">
            <v:imagedata r:id="rId39" o:title=""/>
          </v:shape>
          <o:OLEObject Type="Embed" ProgID="Equation.DSMT4" ShapeID="_x0000_i1040" DrawAspect="Content" ObjectID="_1745937756" r:id="rId40"/>
        </w:object>
      </w:r>
      <w:r>
        <w:rPr>
          <w:rFonts w:ascii="楷体" w:eastAsia="楷体" w:hAnsi="楷体" w:cs="楷体" w:hint="eastAsia"/>
          <w:szCs w:val="21"/>
        </w:rPr>
        <w:t>图像上的点，点B是直线</w:t>
      </w:r>
      <w:r>
        <w:rPr>
          <w:rFonts w:ascii="楷体" w:eastAsia="楷体" w:hAnsi="楷体" w:cs="楷体" w:hint="eastAsia"/>
          <w:position w:val="-10"/>
          <w:szCs w:val="21"/>
        </w:rPr>
        <w:object w:dxaOrig="539" w:dyaOrig="262">
          <v:shape id="_x0000_i1041" type="#_x0000_t75" style="width:27pt;height:13pt" o:ole="">
            <v:imagedata r:id="rId41" o:title=""/>
          </v:shape>
          <o:OLEObject Type="Embed" ProgID="Equation.DSMT4" ShapeID="_x0000_i1041" DrawAspect="Content" ObjectID="_1745937757" r:id="rId42"/>
        </w:object>
      </w:r>
      <w:r>
        <w:rPr>
          <w:rFonts w:ascii="楷体" w:eastAsia="楷体" w:hAnsi="楷体" w:cs="楷体" w:hint="eastAsia"/>
          <w:szCs w:val="21"/>
        </w:rPr>
        <w:t>上的点，求</w:t>
      </w:r>
      <w:r>
        <w:rPr>
          <w:rFonts w:ascii="楷体" w:eastAsia="楷体" w:hAnsi="楷体" w:cs="楷体" w:hint="eastAsia"/>
          <w:position w:val="-14"/>
          <w:szCs w:val="21"/>
        </w:rPr>
        <w:object w:dxaOrig="462" w:dyaOrig="400">
          <v:shape id="_x0000_i1042" type="#_x0000_t75" style="width:23pt;height:20pt" o:ole="">
            <v:imagedata r:id="rId43" o:title=""/>
          </v:shape>
          <o:OLEObject Type="Embed" ProgID="Equation.DSMT4" ShapeID="_x0000_i1042" DrawAspect="Content" ObjectID="_1745937758" r:id="rId44"/>
        </w:object>
      </w:r>
      <w:r>
        <w:rPr>
          <w:rFonts w:ascii="楷体" w:eastAsia="楷体" w:hAnsi="楷体" w:cs="楷体" w:hint="eastAsia"/>
          <w:szCs w:val="21"/>
        </w:rPr>
        <w:t>的最小值.</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实例</w:t>
      </w:r>
      <w:r w:rsidR="00F71236">
        <w:rPr>
          <w:rFonts w:ascii="宋体" w:eastAsia="宋体" w:hAnsi="宋体" w:cs="宋体" w:hint="eastAsia"/>
          <w:szCs w:val="21"/>
        </w:rPr>
        <w:t>1及变式</w:t>
      </w:r>
      <w:r>
        <w:rPr>
          <w:rFonts w:ascii="宋体" w:eastAsia="宋体" w:hAnsi="宋体" w:cs="宋体" w:hint="eastAsia"/>
          <w:szCs w:val="21"/>
        </w:rPr>
        <w:t>考察的是</w:t>
      </w:r>
      <w:r w:rsidR="000E7EB5">
        <w:rPr>
          <w:rFonts w:ascii="宋体" w:eastAsia="宋体" w:hAnsi="宋体" w:cs="宋体" w:hint="eastAsia"/>
          <w:szCs w:val="21"/>
        </w:rPr>
        <w:t>曲线的切线方程的计算方法，其目的是帮助学生回忆求解过某一点的</w:t>
      </w:r>
      <w:r>
        <w:rPr>
          <w:rFonts w:ascii="宋体" w:eastAsia="宋体" w:hAnsi="宋体" w:cs="宋体" w:hint="eastAsia"/>
          <w:szCs w:val="21"/>
        </w:rPr>
        <w:t>切线方程的方法，包括基本初等函数的求导法则、函数在某一点处的导数的定义等。变式虽然</w:t>
      </w:r>
      <w:r w:rsidR="0069635B">
        <w:rPr>
          <w:rFonts w:ascii="宋体" w:eastAsia="宋体" w:hAnsi="宋体" w:cs="宋体" w:hint="eastAsia"/>
          <w:szCs w:val="21"/>
        </w:rPr>
        <w:t>考察</w:t>
      </w:r>
      <w:r>
        <w:rPr>
          <w:rFonts w:ascii="宋体" w:eastAsia="宋体" w:hAnsi="宋体" w:cs="宋体" w:hint="eastAsia"/>
          <w:szCs w:val="21"/>
        </w:rPr>
        <w:t>距离的计算，但均需要借助切线来进行分析。目的是引导学生进一步认识直线与曲线的位置关系，以及将解析几何问题转化为直线问题的具体运用方法，感受转化的数学思想在解决实际问题时的作用。</w:t>
      </w:r>
    </w:p>
    <w:p w:rsidR="00631FA2" w:rsidRDefault="006E29F2">
      <w:pPr>
        <w:adjustRightInd w:val="0"/>
        <w:snapToGrid w:val="0"/>
        <w:ind w:firstLineChars="200" w:firstLine="420"/>
        <w:rPr>
          <w:rFonts w:ascii="楷体" w:eastAsia="楷体" w:hAnsi="楷体" w:cs="楷体"/>
          <w:szCs w:val="21"/>
        </w:rPr>
      </w:pPr>
      <w:r>
        <w:rPr>
          <w:rFonts w:ascii="楷体" w:eastAsia="楷体" w:hAnsi="楷体" w:cs="楷体" w:hint="eastAsia"/>
          <w:szCs w:val="21"/>
        </w:rPr>
        <w:t>实例2 过函数</w:t>
      </w:r>
      <w:r>
        <w:rPr>
          <w:rFonts w:ascii="楷体" w:eastAsia="楷体" w:hAnsi="楷体" w:cs="楷体" w:hint="eastAsia"/>
          <w:position w:val="-24"/>
          <w:szCs w:val="21"/>
        </w:rPr>
        <w:object w:dxaOrig="1479" w:dyaOrig="624">
          <v:shape id="_x0000_i1043" type="#_x0000_t75" style="width:74pt;height:31.35pt" o:ole="">
            <v:imagedata r:id="rId45" o:title=""/>
          </v:shape>
          <o:OLEObject Type="Embed" ProgID="Equation.DSMT4" ShapeID="_x0000_i1043" DrawAspect="Content" ObjectID="_1745937759" r:id="rId46"/>
        </w:object>
      </w:r>
      <w:r>
        <w:rPr>
          <w:rFonts w:ascii="楷体" w:eastAsia="楷体" w:hAnsi="楷体" w:cs="楷体" w:hint="eastAsia"/>
          <w:szCs w:val="21"/>
        </w:rPr>
        <w:t>的图像上的一个动点作函数图像的切线，求切线倾斜角的取值范围.</w:t>
      </w:r>
    </w:p>
    <w:p w:rsidR="00631FA2" w:rsidRDefault="006E29F2">
      <w:pPr>
        <w:adjustRightInd w:val="0"/>
        <w:snapToGrid w:val="0"/>
        <w:ind w:firstLineChars="200" w:firstLine="420"/>
        <w:rPr>
          <w:rFonts w:ascii="楷体" w:eastAsia="楷体" w:hAnsi="楷体" w:cs="楷体"/>
          <w:szCs w:val="21"/>
        </w:rPr>
      </w:pPr>
      <w:r>
        <w:rPr>
          <w:rFonts w:ascii="楷体" w:eastAsia="楷体" w:hAnsi="楷体" w:cs="楷体" w:hint="eastAsia"/>
          <w:noProof/>
          <w:szCs w:val="21"/>
        </w:rPr>
        <w:drawing>
          <wp:anchor distT="0" distB="0" distL="114300" distR="114300" simplePos="0" relativeHeight="251659264" behindDoc="0" locked="0" layoutInCell="1" allowOverlap="1">
            <wp:simplePos x="0" y="0"/>
            <wp:positionH relativeFrom="margin">
              <wp:posOffset>3853815</wp:posOffset>
            </wp:positionH>
            <wp:positionV relativeFrom="paragraph">
              <wp:posOffset>0</wp:posOffset>
            </wp:positionV>
            <wp:extent cx="992505" cy="785495"/>
            <wp:effectExtent l="0" t="0" r="10795" b="1905"/>
            <wp:wrapSquare wrapText="bothSides"/>
            <wp:docPr id="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7"/>
                    <pic:cNvPicPr>
                      <a:picLocks noChangeAspect="1"/>
                    </pic:cNvPicPr>
                  </pic:nvPicPr>
                  <pic:blipFill>
                    <a:blip r:embed="rId47"/>
                    <a:stretch>
                      <a:fillRect/>
                    </a:stretch>
                  </pic:blipFill>
                  <pic:spPr>
                    <a:xfrm>
                      <a:off x="0" y="0"/>
                      <a:ext cx="992505" cy="785495"/>
                    </a:xfrm>
                    <a:prstGeom prst="rect">
                      <a:avLst/>
                    </a:prstGeom>
                    <a:noFill/>
                    <a:ln>
                      <a:noFill/>
                    </a:ln>
                  </pic:spPr>
                </pic:pic>
              </a:graphicData>
            </a:graphic>
          </wp:anchor>
        </w:drawing>
      </w:r>
      <w:r>
        <w:rPr>
          <w:rFonts w:ascii="楷体" w:eastAsia="楷体" w:hAnsi="楷体" w:cs="楷体" w:hint="eastAsia"/>
          <w:szCs w:val="21"/>
        </w:rPr>
        <w:t>变式 已知函数</w:t>
      </w:r>
      <w:r>
        <w:rPr>
          <w:rFonts w:ascii="楷体" w:eastAsia="楷体" w:hAnsi="楷体" w:cs="楷体" w:hint="eastAsia"/>
          <w:position w:val="-10"/>
          <w:szCs w:val="21"/>
        </w:rPr>
        <w:object w:dxaOrig="539" w:dyaOrig="323">
          <v:shape id="_x0000_i1044" type="#_x0000_t75" style="width:27pt;height:16.35pt" o:ole="">
            <v:imagedata r:id="rId48" o:title=""/>
          </v:shape>
          <o:OLEObject Type="Embed" ProgID="Equation.DSMT4" ShapeID="_x0000_i1044" DrawAspect="Content" ObjectID="_1745937760" r:id="rId49"/>
        </w:object>
      </w:r>
      <w:r>
        <w:rPr>
          <w:rFonts w:ascii="楷体" w:eastAsia="楷体" w:hAnsi="楷体" w:cs="楷体" w:hint="eastAsia"/>
          <w:szCs w:val="21"/>
        </w:rPr>
        <w:t>的图像如图，</w:t>
      </w:r>
      <w:r>
        <w:rPr>
          <w:rFonts w:ascii="楷体" w:eastAsia="楷体" w:hAnsi="楷体" w:cs="楷体" w:hint="eastAsia"/>
          <w:position w:val="-10"/>
          <w:szCs w:val="21"/>
        </w:rPr>
        <w:object w:dxaOrig="578" w:dyaOrig="323">
          <v:shape id="_x0000_i1045" type="#_x0000_t75" style="width:28.65pt;height:16.35pt" o:ole="">
            <v:imagedata r:id="rId50" o:title=""/>
          </v:shape>
          <o:OLEObject Type="Embed" ProgID="Equation.DSMT4" ShapeID="_x0000_i1045" DrawAspect="Content" ObjectID="_1745937761" r:id="rId51"/>
        </w:object>
      </w:r>
      <w:r>
        <w:rPr>
          <w:rFonts w:ascii="楷体" w:eastAsia="楷体" w:hAnsi="楷体" w:cs="楷体" w:hint="eastAsia"/>
          <w:szCs w:val="21"/>
        </w:rPr>
        <w:t>是</w:t>
      </w:r>
      <w:r>
        <w:rPr>
          <w:rFonts w:ascii="楷体" w:eastAsia="楷体" w:hAnsi="楷体" w:cs="楷体" w:hint="eastAsia"/>
          <w:position w:val="-10"/>
          <w:szCs w:val="21"/>
        </w:rPr>
        <w:object w:dxaOrig="539" w:dyaOrig="323">
          <v:shape id="_x0000_i1046" type="#_x0000_t75" style="width:27pt;height:16.35pt" o:ole="">
            <v:imagedata r:id="rId48" o:title=""/>
          </v:shape>
          <o:OLEObject Type="Embed" ProgID="Equation.DSMT4" ShapeID="_x0000_i1046" DrawAspect="Content" ObjectID="_1745937762" r:id="rId52"/>
        </w:object>
      </w:r>
      <w:r>
        <w:rPr>
          <w:rFonts w:ascii="楷体" w:eastAsia="楷体" w:hAnsi="楷体" w:cs="楷体" w:hint="eastAsia"/>
          <w:szCs w:val="21"/>
        </w:rPr>
        <w:t>的导函数，</w:t>
      </w:r>
    </w:p>
    <w:p w:rsidR="00631FA2" w:rsidRDefault="006E29F2">
      <w:pPr>
        <w:adjustRightInd w:val="0"/>
        <w:snapToGrid w:val="0"/>
        <w:rPr>
          <w:rFonts w:ascii="楷体" w:eastAsia="楷体" w:hAnsi="楷体" w:cs="楷体"/>
          <w:szCs w:val="21"/>
        </w:rPr>
      </w:pPr>
      <w:r>
        <w:rPr>
          <w:rFonts w:ascii="楷体" w:eastAsia="楷体" w:hAnsi="楷体" w:cs="楷体" w:hint="eastAsia"/>
          <w:szCs w:val="21"/>
        </w:rPr>
        <w:t>则下列结论正确的是（     ）</w:t>
      </w:r>
    </w:p>
    <w:p w:rsidR="00631FA2" w:rsidRDefault="006E29F2">
      <w:pPr>
        <w:numPr>
          <w:ilvl w:val="0"/>
          <w:numId w:val="2"/>
        </w:numPr>
        <w:adjustRightInd w:val="0"/>
        <w:snapToGrid w:val="0"/>
        <w:ind w:firstLineChars="200" w:firstLine="420"/>
        <w:rPr>
          <w:rFonts w:ascii="楷体" w:eastAsia="楷体" w:hAnsi="楷体" w:cs="楷体"/>
          <w:szCs w:val="21"/>
        </w:rPr>
      </w:pPr>
      <w:r>
        <w:rPr>
          <w:rFonts w:ascii="楷体" w:eastAsia="楷体" w:hAnsi="楷体" w:cs="楷体" w:hint="eastAsia"/>
          <w:position w:val="-10"/>
          <w:szCs w:val="21"/>
        </w:rPr>
        <w:object w:dxaOrig="1240" w:dyaOrig="323">
          <v:shape id="_x0000_i1047" type="#_x0000_t75" style="width:62pt;height:16.35pt" o:ole="">
            <v:imagedata r:id="rId53" o:title=""/>
          </v:shape>
          <o:OLEObject Type="Embed" ProgID="Equation.DSMT4" ShapeID="_x0000_i1047" DrawAspect="Content" ObjectID="_1745937763" r:id="rId54"/>
        </w:object>
      </w:r>
      <w:r>
        <w:rPr>
          <w:rFonts w:ascii="楷体" w:eastAsia="楷体" w:hAnsi="楷体" w:cs="楷体" w:hint="eastAsia"/>
          <w:szCs w:val="21"/>
        </w:rPr>
        <w:t xml:space="preserve">           B. </w:t>
      </w:r>
      <w:r>
        <w:rPr>
          <w:rFonts w:ascii="楷体" w:eastAsia="楷体" w:hAnsi="楷体" w:cs="楷体" w:hint="eastAsia"/>
          <w:position w:val="-10"/>
          <w:szCs w:val="21"/>
        </w:rPr>
        <w:object w:dxaOrig="1240" w:dyaOrig="323">
          <v:shape id="_x0000_i1048" type="#_x0000_t75" style="width:62pt;height:16.35pt" o:ole="">
            <v:imagedata r:id="rId55" o:title=""/>
          </v:shape>
          <o:OLEObject Type="Embed" ProgID="Equation.DSMT4" ShapeID="_x0000_i1048" DrawAspect="Content" ObjectID="_1745937764" r:id="rId56"/>
        </w:object>
      </w:r>
      <w:r>
        <w:rPr>
          <w:rFonts w:ascii="楷体" w:eastAsia="楷体" w:hAnsi="楷体" w:cs="楷体" w:hint="eastAsia"/>
          <w:szCs w:val="21"/>
        </w:rPr>
        <w:t xml:space="preserve">  </w:t>
      </w:r>
    </w:p>
    <w:p w:rsidR="00631FA2" w:rsidRDefault="006E29F2">
      <w:pPr>
        <w:adjustRightInd w:val="0"/>
        <w:snapToGrid w:val="0"/>
        <w:ind w:firstLineChars="200" w:firstLine="420"/>
        <w:rPr>
          <w:rFonts w:ascii="楷体" w:eastAsia="楷体" w:hAnsi="楷体" w:cs="楷体"/>
          <w:szCs w:val="21"/>
        </w:rPr>
      </w:pPr>
      <w:r>
        <w:rPr>
          <w:rFonts w:ascii="楷体" w:eastAsia="楷体" w:hAnsi="楷体" w:cs="楷体" w:hint="eastAsia"/>
          <w:szCs w:val="21"/>
        </w:rPr>
        <w:t xml:space="preserve">C. </w:t>
      </w:r>
      <w:r>
        <w:rPr>
          <w:rFonts w:ascii="楷体" w:eastAsia="楷体" w:hAnsi="楷体" w:cs="楷体" w:hint="eastAsia"/>
          <w:position w:val="-10"/>
          <w:szCs w:val="21"/>
        </w:rPr>
        <w:object w:dxaOrig="1817" w:dyaOrig="323">
          <v:shape id="_x0000_i1049" type="#_x0000_t75" style="width:90.65pt;height:16.35pt" o:ole="">
            <v:imagedata r:id="rId57" o:title=""/>
          </v:shape>
          <o:OLEObject Type="Embed" ProgID="Equation.DSMT4" ShapeID="_x0000_i1049" DrawAspect="Content" ObjectID="_1745937765" r:id="rId58"/>
        </w:object>
      </w:r>
      <w:r>
        <w:rPr>
          <w:rFonts w:ascii="楷体" w:eastAsia="楷体" w:hAnsi="楷体" w:cs="楷体" w:hint="eastAsia"/>
          <w:position w:val="-10"/>
          <w:szCs w:val="21"/>
        </w:rPr>
        <w:t xml:space="preserve">     </w:t>
      </w:r>
      <w:r>
        <w:rPr>
          <w:rFonts w:ascii="楷体" w:eastAsia="楷体" w:hAnsi="楷体" w:cs="楷体" w:hint="eastAsia"/>
          <w:szCs w:val="21"/>
        </w:rPr>
        <w:t xml:space="preserve">D. </w:t>
      </w:r>
      <w:r>
        <w:rPr>
          <w:rFonts w:ascii="楷体" w:eastAsia="楷体" w:hAnsi="楷体" w:cs="楷体" w:hint="eastAsia"/>
          <w:position w:val="-10"/>
          <w:szCs w:val="21"/>
        </w:rPr>
        <w:object w:dxaOrig="1840" w:dyaOrig="323">
          <v:shape id="_x0000_i1050" type="#_x0000_t75" style="width:92pt;height:16.35pt" o:ole="">
            <v:imagedata r:id="rId59" o:title=""/>
          </v:shape>
          <o:OLEObject Type="Embed" ProgID="Equation.DSMT4" ShapeID="_x0000_i1050" DrawAspect="Content" ObjectID="_1745937766" r:id="rId60"/>
        </w:objec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实例2的目的是让学生掌握借助函数的导数研究曲线变化率的方法，进一步体会导数与函数切线、切线倾斜角之间的关系，进一步感受导数与函数变化率的关系。再通过变式，结合函数的图像，让学生更加直观地感受到，我们可以借助函数的导数来研究函数的变化率，这也是研究函数图像的一种方式。</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通过第二部分的两个实例及其变式，进一步加深学生对直线的认识，能够从导数及切线的角度对函数图像的变化进行研究。为后续研究直线在统计问题中的应用做铺垫。</w:t>
      </w:r>
    </w:p>
    <w:p w:rsidR="00631FA2" w:rsidRDefault="00631FA2">
      <w:pPr>
        <w:ind w:firstLineChars="200" w:firstLine="420"/>
        <w:rPr>
          <w:rFonts w:ascii="宋体" w:eastAsia="宋体" w:hAnsi="宋体" w:cs="宋体"/>
          <w:szCs w:val="21"/>
        </w:rPr>
      </w:pPr>
    </w:p>
    <w:p w:rsidR="00631FA2" w:rsidRPr="008D6A92" w:rsidRDefault="006E29F2">
      <w:pPr>
        <w:ind w:firstLineChars="200" w:firstLine="422"/>
        <w:rPr>
          <w:rFonts w:ascii="宋体" w:eastAsia="宋体" w:hAnsi="宋体" w:cs="宋体"/>
          <w:b/>
          <w:szCs w:val="21"/>
        </w:rPr>
      </w:pPr>
      <w:r w:rsidRPr="008D6A92">
        <w:rPr>
          <w:rFonts w:ascii="宋体" w:eastAsia="宋体" w:hAnsi="宋体" w:cs="宋体" w:hint="eastAsia"/>
          <w:b/>
          <w:szCs w:val="21"/>
        </w:rPr>
        <w:t>（三）打宽思维通道，提升应用能力</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新课标指出，统计的教学活动应通过典型案例进行。教学中应通过对一些典型案例的处理，使学生经历较为系统的数据处理全过程。在此过程中学习数据分析的方法，理解数据分析的思路，运用所学知识和方法解决实际问题。</w:t>
      </w:r>
      <w:r>
        <w:rPr>
          <w:rStyle w:val="a9"/>
          <w:rFonts w:ascii="宋体" w:eastAsia="宋体" w:hAnsi="宋体" w:cs="宋体" w:hint="eastAsia"/>
          <w:szCs w:val="21"/>
        </w:rPr>
        <w:footnoteReference w:id="2"/>
      </w:r>
    </w:p>
    <w:p w:rsidR="00631FA2" w:rsidRDefault="006C7146">
      <w:pPr>
        <w:ind w:firstLineChars="200" w:firstLine="420"/>
        <w:rPr>
          <w:rFonts w:ascii="宋体" w:eastAsia="宋体" w:hAnsi="宋体" w:cs="宋体"/>
          <w:szCs w:val="21"/>
        </w:rPr>
      </w:pPr>
      <w:r>
        <w:rPr>
          <w:rFonts w:ascii="宋体" w:eastAsia="宋体" w:hAnsi="宋体" w:cs="宋体" w:hint="eastAsia"/>
          <w:szCs w:val="21"/>
        </w:rPr>
        <w:t>随着</w:t>
      </w:r>
      <w:r w:rsidR="006E29F2">
        <w:rPr>
          <w:rFonts w:ascii="宋体" w:eastAsia="宋体" w:hAnsi="宋体" w:cs="宋体" w:hint="eastAsia"/>
          <w:szCs w:val="21"/>
        </w:rPr>
        <w:t>高中数学新教材的推广，概率统计课时量的比重大幅提升，尤其是统计</w:t>
      </w:r>
      <w:r w:rsidR="00AF52BB">
        <w:rPr>
          <w:rFonts w:ascii="宋体" w:eastAsia="宋体" w:hAnsi="宋体" w:cs="宋体" w:hint="eastAsia"/>
          <w:szCs w:val="21"/>
        </w:rPr>
        <w:t>内容</w:t>
      </w:r>
      <w:r w:rsidR="006E29F2">
        <w:rPr>
          <w:rFonts w:ascii="宋体" w:eastAsia="宋体" w:hAnsi="宋体" w:cs="宋体" w:hint="eastAsia"/>
          <w:szCs w:val="21"/>
        </w:rPr>
        <w:t>占比的大幅提升，需要教师针对新的教学内容提出新的教学方法，让学生在实际案例中，感受数学模型、数学方法在统计问题中的应用。学生的数学应用能力的提升不是一朝一夕的，不仅需要教师在课堂上多介绍实际案例，让学生经历数据处理的过程。更需要教师设计课程，将概率统计的内容融合到数学教学中的每一部分，让学生在学习其他内容的过程中，感受到统计与相关内容的联系，这样能够帮助学生更扎实地掌握统计方法，提升处理数据的能力，同时也能更加深刻地领会数学的应用价值。</w:t>
      </w:r>
    </w:p>
    <w:p w:rsidR="00631FA2" w:rsidRDefault="006E29F2" w:rsidP="00212155">
      <w:pPr>
        <w:ind w:firstLineChars="200" w:firstLine="420"/>
        <w:rPr>
          <w:rFonts w:ascii="宋体" w:eastAsia="宋体" w:hAnsi="宋体" w:cs="宋体"/>
          <w:szCs w:val="21"/>
        </w:rPr>
      </w:pPr>
      <w:r>
        <w:rPr>
          <w:rFonts w:ascii="宋体" w:eastAsia="宋体" w:hAnsi="宋体" w:cs="宋体" w:hint="eastAsia"/>
          <w:szCs w:val="21"/>
        </w:rPr>
        <w:t>在回顾了直线单元的重要内容后，教师可以引导学生思考，在整个高中数学的学习中，在完成了直线单元的学习后，后续有哪个单元又用到了直线这一数学工具？学生不难想到在一元线性回归中，我们</w:t>
      </w:r>
      <w:r w:rsidR="00212155">
        <w:rPr>
          <w:rFonts w:ascii="宋体" w:eastAsia="宋体" w:hAnsi="宋体" w:cs="宋体" w:hint="eastAsia"/>
          <w:szCs w:val="21"/>
        </w:rPr>
        <w:t>可以</w:t>
      </w:r>
      <w:r>
        <w:rPr>
          <w:rFonts w:ascii="宋体" w:eastAsia="宋体" w:hAnsi="宋体" w:cs="宋体" w:hint="eastAsia"/>
          <w:szCs w:val="21"/>
        </w:rPr>
        <w:t>用直线来拟合离散数据，进而用一元线性回归模型来进行数据预测。由此，引出实例3。</w:t>
      </w:r>
    </w:p>
    <w:p w:rsidR="00631FA2" w:rsidRDefault="006E29F2" w:rsidP="0069635B">
      <w:pPr>
        <w:adjustRightInd w:val="0"/>
        <w:snapToGrid w:val="0"/>
        <w:ind w:firstLineChars="200" w:firstLine="420"/>
        <w:rPr>
          <w:rFonts w:ascii="楷体" w:eastAsia="楷体" w:hAnsi="楷体" w:cs="楷体"/>
          <w:szCs w:val="21"/>
        </w:rPr>
      </w:pPr>
      <w:r>
        <w:rPr>
          <w:rFonts w:ascii="楷体" w:eastAsia="楷体" w:hAnsi="楷体" w:cs="楷体" w:hint="eastAsia"/>
          <w:noProof/>
          <w:szCs w:val="21"/>
        </w:rPr>
        <w:drawing>
          <wp:anchor distT="0" distB="0" distL="114300" distR="114300" simplePos="0" relativeHeight="251660288" behindDoc="0" locked="0" layoutInCell="1" allowOverlap="1">
            <wp:simplePos x="0" y="0"/>
            <wp:positionH relativeFrom="margin">
              <wp:align>right</wp:align>
            </wp:positionH>
            <wp:positionV relativeFrom="paragraph">
              <wp:posOffset>1270</wp:posOffset>
            </wp:positionV>
            <wp:extent cx="1505585" cy="1083310"/>
            <wp:effectExtent l="0" t="0" r="0" b="254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1" cstate="print">
                      <a:grayscl/>
                      <a:extLst>
                        <a:ext uri="{28A0092B-C50C-407E-A947-70E740481C1C}">
                          <a14:useLocalDpi xmlns:a14="http://schemas.microsoft.com/office/drawing/2010/main" val="0"/>
                        </a:ext>
                      </a:extLst>
                    </a:blip>
                    <a:stretch>
                      <a:fillRect/>
                    </a:stretch>
                  </pic:blipFill>
                  <pic:spPr>
                    <a:xfrm>
                      <a:off x="0" y="0"/>
                      <a:ext cx="1505585" cy="1083310"/>
                    </a:xfrm>
                    <a:prstGeom prst="rect">
                      <a:avLst/>
                    </a:prstGeom>
                  </pic:spPr>
                </pic:pic>
              </a:graphicData>
            </a:graphic>
          </wp:anchor>
        </w:drawing>
      </w:r>
      <w:r>
        <w:rPr>
          <w:rFonts w:ascii="楷体" w:eastAsia="楷体" w:hAnsi="楷体" w:cs="楷体" w:hint="eastAsia"/>
          <w:szCs w:val="21"/>
        </w:rPr>
        <w:t>实例3 某工厂生产某种产品的月产量（单位：千件）与单位成本（单位：元／件）的数据如下：</w:t>
      </w:r>
    </w:p>
    <w:p w:rsidR="00631FA2" w:rsidRDefault="006E29F2">
      <w:pPr>
        <w:ind w:firstLineChars="200" w:firstLine="420"/>
        <w:rPr>
          <w:rFonts w:ascii="楷体" w:eastAsia="楷体" w:hAnsi="楷体" w:cs="楷体"/>
          <w:szCs w:val="21"/>
        </w:rPr>
      </w:pPr>
      <w:r>
        <w:rPr>
          <w:rFonts w:ascii="楷体" w:eastAsia="楷体" w:hAnsi="楷体" w:cs="楷体" w:hint="eastAsia"/>
          <w:szCs w:val="21"/>
        </w:rPr>
        <w:t>(1)请绘制上述数据的散点图，并依据散点图观察两组数据的相关性(2)计算产量与单位成本的相关系数；(3)建立产量与单位成本的回归方程；(4)若该工厂计划7月份生产7千件该产品，则单位成本预计是多少？</w:t>
      </w:r>
      <w:r w:rsidR="008D6A92">
        <w:rPr>
          <w:rStyle w:val="a9"/>
          <w:rFonts w:ascii="楷体" w:eastAsia="楷体" w:hAnsi="楷体" w:cs="楷体"/>
          <w:szCs w:val="21"/>
        </w:rPr>
        <w:footnoteReference w:id="3"/>
      </w:r>
    </w:p>
    <w:p w:rsidR="00631FA2" w:rsidRDefault="006E29F2">
      <w:pPr>
        <w:ind w:firstLineChars="200" w:firstLine="420"/>
        <w:jc w:val="left"/>
        <w:rPr>
          <w:rFonts w:ascii="宋体" w:eastAsia="宋体" w:hAnsi="宋体" w:cs="宋体"/>
          <w:szCs w:val="21"/>
        </w:rPr>
      </w:pPr>
      <w:r>
        <w:rPr>
          <w:rFonts w:ascii="宋体" w:eastAsia="宋体" w:hAnsi="宋体" w:cs="宋体" w:hint="eastAsia"/>
          <w:szCs w:val="21"/>
        </w:rPr>
        <w:t>该问题选自选择性必修第二册，实例3具有实际的应用背景，能够让学生系统地感受一元线性回归的过程。该实例的数据量适中，在课堂上具有可操作性。在实例3</w:t>
      </w:r>
      <w:r w:rsidR="006F501B">
        <w:rPr>
          <w:rFonts w:ascii="宋体" w:eastAsia="宋体" w:hAnsi="宋体" w:cs="宋体" w:hint="eastAsia"/>
          <w:szCs w:val="21"/>
        </w:rPr>
        <w:t>中，教师首先指导学生通过绘制数据的散点图观察两组数据</w:t>
      </w:r>
      <w:r>
        <w:rPr>
          <w:rFonts w:ascii="宋体" w:eastAsia="宋体" w:hAnsi="宋体" w:cs="宋体" w:hint="eastAsia"/>
          <w:szCs w:val="21"/>
        </w:rPr>
        <w:t>间的相关性，并通过计算相关系数来验证该结论。在此基础上，通过计算一元线性回归系数，确定回归方程。在此同时教师在多媒体上进行演示，检验该回归函数的有效性。最后通过预测成本，让学生进一步感受回归统计的实际应用作用。</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接着带领同学回顾正态分布的过程，正态密度函数的形成过程是化直为曲的数学思想的体现，也是直线在统计问题中的</w:t>
      </w:r>
      <w:r w:rsidR="00D4345C">
        <w:rPr>
          <w:rFonts w:ascii="宋体" w:eastAsia="宋体" w:hAnsi="宋体" w:cs="宋体" w:hint="eastAsia"/>
          <w:szCs w:val="21"/>
        </w:rPr>
        <w:t>另一种</w:t>
      </w:r>
      <w:r>
        <w:rPr>
          <w:rFonts w:ascii="宋体" w:eastAsia="宋体" w:hAnsi="宋体" w:cs="宋体" w:hint="eastAsia"/>
          <w:szCs w:val="21"/>
        </w:rPr>
        <w:t>实际应用。以此为基础，引导学生课后通过查阅相关资料，继续思考在数学中还有哪些与直线有关系的实际应用。</w:t>
      </w:r>
    </w:p>
    <w:p w:rsidR="00631FA2" w:rsidRDefault="006E29F2">
      <w:pPr>
        <w:ind w:firstLineChars="200" w:firstLine="420"/>
        <w:rPr>
          <w:rFonts w:ascii="宋体" w:eastAsia="宋体" w:hAnsi="宋体" w:cs="宋体"/>
          <w:szCs w:val="21"/>
        </w:rPr>
      </w:pPr>
      <w:r>
        <w:rPr>
          <w:rFonts w:ascii="宋体" w:eastAsia="宋体" w:hAnsi="宋体" w:cs="宋体" w:hint="eastAsia"/>
          <w:szCs w:val="21"/>
        </w:rPr>
        <w:t>最后对本节课的内容进行小结，整体框架如图3所示，通过回顾整堂课的内容，梳理出整节课的框架，加深学生对课堂内容的记忆，同时也能够更加清晰地感受到直线本身的几何意义与代数意义是如何在实际问题中得到体现的。</w:t>
      </w:r>
    </w:p>
    <w:p w:rsidR="00631FA2" w:rsidRDefault="006E29F2">
      <w:pPr>
        <w:ind w:firstLineChars="200" w:firstLine="420"/>
        <w:jc w:val="center"/>
        <w:rPr>
          <w:rFonts w:ascii="宋体" w:eastAsia="宋体" w:hAnsi="宋体" w:cs="宋体"/>
          <w:szCs w:val="21"/>
        </w:rPr>
      </w:pPr>
      <w:r>
        <w:rPr>
          <w:rFonts w:ascii="宋体" w:eastAsia="宋体" w:hAnsi="宋体" w:cs="宋体" w:hint="eastAsia"/>
          <w:noProof/>
          <w:szCs w:val="21"/>
        </w:rPr>
        <w:drawing>
          <wp:inline distT="0" distB="0" distL="114300" distR="114300">
            <wp:extent cx="4054912" cy="2206487"/>
            <wp:effectExtent l="0" t="0" r="3175" b="3810"/>
            <wp:docPr id="7"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8"/>
                    <pic:cNvPicPr>
                      <a:picLocks noChangeAspect="1"/>
                    </pic:cNvPicPr>
                  </pic:nvPicPr>
                  <pic:blipFill>
                    <a:blip r:embed="rId62">
                      <a:grayscl/>
                    </a:blip>
                    <a:stretch>
                      <a:fillRect/>
                    </a:stretch>
                  </pic:blipFill>
                  <pic:spPr>
                    <a:xfrm>
                      <a:off x="0" y="0"/>
                      <a:ext cx="4160175" cy="2263766"/>
                    </a:xfrm>
                    <a:prstGeom prst="rect">
                      <a:avLst/>
                    </a:prstGeom>
                    <a:noFill/>
                    <a:ln>
                      <a:noFill/>
                    </a:ln>
                  </pic:spPr>
                </pic:pic>
              </a:graphicData>
            </a:graphic>
          </wp:inline>
        </w:drawing>
      </w:r>
    </w:p>
    <w:p w:rsidR="00631FA2" w:rsidRDefault="006E29F2">
      <w:pPr>
        <w:ind w:firstLineChars="200" w:firstLine="420"/>
        <w:jc w:val="center"/>
        <w:rPr>
          <w:rFonts w:ascii="宋体" w:eastAsia="宋体" w:hAnsi="宋体" w:cs="宋体"/>
          <w:szCs w:val="21"/>
        </w:rPr>
      </w:pPr>
      <w:r>
        <w:rPr>
          <w:rFonts w:ascii="宋体" w:eastAsia="宋体" w:hAnsi="宋体" w:cs="宋体" w:hint="eastAsia"/>
          <w:szCs w:val="21"/>
        </w:rPr>
        <w:t>图3 本节课知识点内在联系的梳理</w:t>
      </w:r>
    </w:p>
    <w:p w:rsidR="00631FA2" w:rsidRDefault="00631FA2">
      <w:pPr>
        <w:ind w:firstLineChars="200" w:firstLine="420"/>
        <w:rPr>
          <w:rFonts w:ascii="宋体" w:eastAsia="宋体" w:hAnsi="宋体" w:cs="宋体"/>
          <w:szCs w:val="21"/>
        </w:rPr>
      </w:pPr>
    </w:p>
    <w:p w:rsidR="00631FA2" w:rsidRPr="008D6A92" w:rsidRDefault="006E29F2">
      <w:pPr>
        <w:ind w:firstLineChars="200" w:firstLine="422"/>
        <w:rPr>
          <w:rFonts w:ascii="宋体" w:eastAsia="宋体" w:hAnsi="宋体" w:cs="宋体"/>
          <w:b/>
          <w:szCs w:val="21"/>
        </w:rPr>
      </w:pPr>
      <w:r w:rsidRPr="008D6A92">
        <w:rPr>
          <w:rFonts w:ascii="宋体" w:eastAsia="宋体" w:hAnsi="宋体" w:cs="宋体" w:hint="eastAsia"/>
          <w:b/>
          <w:szCs w:val="21"/>
        </w:rPr>
        <w:t>三、</w:t>
      </w:r>
      <w:r w:rsidR="00731E33" w:rsidRPr="008D6A92">
        <w:rPr>
          <w:rFonts w:ascii="宋体" w:eastAsia="宋体" w:hAnsi="宋体" w:cs="宋体" w:hint="eastAsia"/>
          <w:b/>
          <w:szCs w:val="21"/>
        </w:rPr>
        <w:t>反思与</w:t>
      </w:r>
      <w:r w:rsidRPr="008D6A92">
        <w:rPr>
          <w:rFonts w:ascii="宋体" w:eastAsia="宋体" w:hAnsi="宋体" w:cs="宋体" w:hint="eastAsia"/>
          <w:b/>
          <w:szCs w:val="21"/>
        </w:rPr>
        <w:t>结语</w:t>
      </w:r>
    </w:p>
    <w:p w:rsidR="00731E33" w:rsidRDefault="00731E33">
      <w:pPr>
        <w:ind w:firstLineChars="200" w:firstLine="420"/>
        <w:rPr>
          <w:rFonts w:ascii="宋体" w:eastAsia="宋体" w:hAnsi="宋体" w:cs="宋体"/>
          <w:szCs w:val="21"/>
        </w:rPr>
      </w:pPr>
      <w:r>
        <w:rPr>
          <w:rFonts w:ascii="宋体" w:eastAsia="宋体" w:hAnsi="宋体" w:cs="宋体" w:hint="eastAsia"/>
          <w:szCs w:val="21"/>
        </w:rPr>
        <w:t>用基于核心素养的大单元教学设计直线单元的复习课，以直线为主线通过用代数方法研究几何问题，以及借助直线研究统计问题展开，帮助学生对直线单元在整个高中数学中的作用有一个系统性的认知。教师也能在这个过程中，不断地反思总结。笔者认为，为了促进学生核心素养的培养，在实践的过程当中还需要注意以下几点：</w:t>
      </w:r>
    </w:p>
    <w:p w:rsidR="00731E33" w:rsidRPr="008D6A92" w:rsidRDefault="00731E33">
      <w:pPr>
        <w:ind w:firstLineChars="200" w:firstLine="422"/>
        <w:rPr>
          <w:rFonts w:ascii="宋体" w:eastAsia="宋体" w:hAnsi="宋体" w:cs="宋体"/>
          <w:b/>
          <w:szCs w:val="21"/>
        </w:rPr>
      </w:pPr>
      <w:r w:rsidRPr="008D6A92">
        <w:rPr>
          <w:rFonts w:ascii="宋体" w:eastAsia="宋体" w:hAnsi="宋体" w:cs="宋体" w:hint="eastAsia"/>
          <w:b/>
          <w:szCs w:val="21"/>
        </w:rPr>
        <w:t>（一）必须保证基础目标的达成</w:t>
      </w:r>
    </w:p>
    <w:p w:rsidR="00731E33" w:rsidRDefault="00BE544F">
      <w:pPr>
        <w:ind w:firstLineChars="200" w:firstLine="420"/>
        <w:rPr>
          <w:rFonts w:ascii="宋体" w:eastAsia="宋体" w:hAnsi="宋体" w:cs="宋体"/>
          <w:szCs w:val="21"/>
        </w:rPr>
      </w:pPr>
      <w:r>
        <w:rPr>
          <w:rFonts w:ascii="宋体" w:eastAsia="宋体" w:hAnsi="宋体" w:cs="宋体" w:hint="eastAsia"/>
          <w:szCs w:val="21"/>
        </w:rPr>
        <w:t>课程最终的目标是帮助学生感受知识点之间的关联性，为了达成该目标，必须保证学生深刻领悟基础知识。课上，教师</w:t>
      </w:r>
      <w:r w:rsidR="00882995">
        <w:rPr>
          <w:rFonts w:ascii="宋体" w:eastAsia="宋体" w:hAnsi="宋体" w:cs="宋体" w:hint="eastAsia"/>
          <w:szCs w:val="21"/>
        </w:rPr>
        <w:t>应当</w:t>
      </w:r>
      <w:r>
        <w:rPr>
          <w:rFonts w:ascii="宋体" w:eastAsia="宋体" w:hAnsi="宋体" w:cs="宋体" w:hint="eastAsia"/>
          <w:szCs w:val="21"/>
        </w:rPr>
        <w:t>关注每一位学生对基础知识的掌握情况，避免产生基础知识掌握不牢固的情况。</w:t>
      </w:r>
    </w:p>
    <w:p w:rsidR="00731E33" w:rsidRPr="008D6A92" w:rsidRDefault="00731E33">
      <w:pPr>
        <w:ind w:firstLineChars="200" w:firstLine="422"/>
        <w:rPr>
          <w:rFonts w:ascii="宋体" w:eastAsia="宋体" w:hAnsi="宋体" w:cs="宋体"/>
          <w:b/>
          <w:szCs w:val="21"/>
        </w:rPr>
      </w:pPr>
      <w:r w:rsidRPr="008D6A92">
        <w:rPr>
          <w:rFonts w:ascii="宋体" w:eastAsia="宋体" w:hAnsi="宋体" w:cs="宋体" w:hint="eastAsia"/>
          <w:b/>
          <w:szCs w:val="21"/>
        </w:rPr>
        <w:t>（二）合理选取实例</w:t>
      </w:r>
    </w:p>
    <w:p w:rsidR="00731E33" w:rsidRDefault="00882995">
      <w:pPr>
        <w:ind w:firstLineChars="200" w:firstLine="420"/>
        <w:rPr>
          <w:rFonts w:ascii="宋体" w:eastAsia="宋体" w:hAnsi="宋体" w:cs="宋体"/>
          <w:szCs w:val="21"/>
        </w:rPr>
      </w:pPr>
      <w:r>
        <w:rPr>
          <w:rFonts w:ascii="宋体" w:eastAsia="宋体" w:hAnsi="宋体" w:cs="宋体" w:hint="eastAsia"/>
          <w:szCs w:val="21"/>
        </w:rPr>
        <w:t>以本节课为例，教师需要合理选取课堂实例，保证知识点衔接流畅，学生能够通过实例感受到直线在实际问题中的应用方法。选取的实例要紧扣教学目标，同时能够让学生产生兴趣。</w:t>
      </w:r>
      <w:r w:rsidR="00F70C21">
        <w:rPr>
          <w:rFonts w:ascii="宋体" w:eastAsia="宋体" w:hAnsi="宋体" w:cs="宋体" w:hint="eastAsia"/>
          <w:szCs w:val="21"/>
        </w:rPr>
        <w:t>实例的难度要适中，对于思维量较大的实例，教师需要考虑到实际情况，给学生足够的思考时间。</w:t>
      </w:r>
    </w:p>
    <w:p w:rsidR="00731E33" w:rsidRPr="008D6A92" w:rsidRDefault="00731E33">
      <w:pPr>
        <w:ind w:firstLineChars="200" w:firstLine="422"/>
        <w:rPr>
          <w:rFonts w:ascii="宋体" w:eastAsia="宋体" w:hAnsi="宋体" w:cs="宋体"/>
          <w:b/>
          <w:szCs w:val="21"/>
        </w:rPr>
      </w:pPr>
      <w:r w:rsidRPr="008D6A92">
        <w:rPr>
          <w:rFonts w:ascii="宋体" w:eastAsia="宋体" w:hAnsi="宋体" w:cs="宋体" w:hint="eastAsia"/>
          <w:b/>
          <w:szCs w:val="21"/>
        </w:rPr>
        <w:t>（三）注意在后续课程中，继续加深对本节课内容的理解</w:t>
      </w:r>
    </w:p>
    <w:p w:rsidR="00731E33" w:rsidRDefault="00F70C21">
      <w:pPr>
        <w:ind w:firstLineChars="200" w:firstLine="420"/>
        <w:rPr>
          <w:rFonts w:ascii="宋体" w:eastAsia="宋体" w:hAnsi="宋体" w:cs="宋体"/>
          <w:szCs w:val="21"/>
        </w:rPr>
      </w:pPr>
      <w:r>
        <w:rPr>
          <w:rFonts w:ascii="宋体" w:eastAsia="宋体" w:hAnsi="宋体" w:cs="宋体" w:hint="eastAsia"/>
          <w:szCs w:val="21"/>
        </w:rPr>
        <w:t>本节课的主要目的是让学生感受直线的应用价值。受制于课时限制，很多方面无法进行深入的展开。后续课程可以以本节课为主线，进一步对本节课中不同的应用类型进行进一步的展开与延申，促进学生对直线单元的理解，提高学生的应用能力。</w:t>
      </w:r>
    </w:p>
    <w:p w:rsidR="003616BB" w:rsidRDefault="003616BB">
      <w:pPr>
        <w:ind w:firstLineChars="200" w:firstLine="420"/>
        <w:rPr>
          <w:rFonts w:ascii="宋体" w:eastAsia="宋体" w:hAnsi="宋体" w:cs="宋体" w:hint="eastAsia"/>
          <w:szCs w:val="21"/>
        </w:rPr>
      </w:pPr>
      <w:bookmarkStart w:id="0" w:name="_GoBack"/>
      <w:bookmarkEnd w:id="0"/>
    </w:p>
    <w:p w:rsidR="00631FA2" w:rsidRPr="00BE544F" w:rsidRDefault="00BE544F" w:rsidP="00BE544F">
      <w:pPr>
        <w:ind w:firstLineChars="200" w:firstLine="420"/>
        <w:rPr>
          <w:rFonts w:ascii="宋体" w:eastAsia="宋体" w:hAnsi="宋体" w:cs="宋体"/>
          <w:szCs w:val="21"/>
        </w:rPr>
      </w:pPr>
      <w:r>
        <w:rPr>
          <w:rFonts w:ascii="宋体" w:eastAsia="宋体" w:hAnsi="宋体" w:cs="宋体" w:hint="eastAsia"/>
          <w:szCs w:val="21"/>
        </w:rPr>
        <w:t>在发展数学核心素养的要求下，采用</w:t>
      </w:r>
      <w:r w:rsidR="006E29F2">
        <w:rPr>
          <w:rFonts w:ascii="宋体" w:eastAsia="宋体" w:hAnsi="宋体" w:cs="宋体" w:hint="eastAsia"/>
          <w:szCs w:val="21"/>
        </w:rPr>
        <w:t>大单元</w:t>
      </w:r>
      <w:r>
        <w:rPr>
          <w:rFonts w:ascii="宋体" w:eastAsia="宋体" w:hAnsi="宋体" w:cs="宋体" w:hint="eastAsia"/>
          <w:szCs w:val="21"/>
        </w:rPr>
        <w:t>教学</w:t>
      </w:r>
      <w:r w:rsidR="006E29F2">
        <w:rPr>
          <w:rFonts w:ascii="宋体" w:eastAsia="宋体" w:hAnsi="宋体" w:cs="宋体" w:hint="eastAsia"/>
          <w:szCs w:val="21"/>
        </w:rPr>
        <w:t>进行课程设计，对于培养学生核心素养的重要性不言而喻</w:t>
      </w:r>
      <w:r>
        <w:rPr>
          <w:rFonts w:ascii="宋体" w:eastAsia="宋体" w:hAnsi="宋体" w:cs="宋体" w:hint="eastAsia"/>
          <w:szCs w:val="21"/>
        </w:rPr>
        <w:t>。</w:t>
      </w:r>
      <w:r w:rsidR="006E29F2">
        <w:rPr>
          <w:rFonts w:ascii="宋体" w:eastAsia="宋体" w:hAnsi="宋体" w:cs="宋体" w:hint="eastAsia"/>
          <w:szCs w:val="21"/>
        </w:rPr>
        <w:t>在课程内容发生巨大变化的情况下，如何改变原有的教学方法，设计新的学习任务来激发学生的内驱力，真正地将数学工具融入到应用中来，</w:t>
      </w:r>
      <w:r>
        <w:rPr>
          <w:rFonts w:ascii="宋体" w:eastAsia="宋体" w:hAnsi="宋体" w:cs="宋体" w:hint="eastAsia"/>
          <w:szCs w:val="21"/>
        </w:rPr>
        <w:t>值得教师进行更深入的研究</w:t>
      </w:r>
      <w:r w:rsidR="006E29F2">
        <w:rPr>
          <w:rFonts w:ascii="宋体" w:eastAsia="宋体" w:hAnsi="宋体" w:cs="宋体" w:hint="eastAsia"/>
          <w:szCs w:val="21"/>
        </w:rPr>
        <w:t>。</w:t>
      </w:r>
      <w:r>
        <w:rPr>
          <w:rFonts w:ascii="宋体" w:eastAsia="宋体" w:hAnsi="宋体" w:cs="宋体" w:hint="eastAsia"/>
          <w:szCs w:val="21"/>
        </w:rPr>
        <w:t>在此过程中，教师应当积极地为学生设置合适的目标，设置科学合理的教学活动，带领学生系统地展开高三阶段的复习。同时注意大单元教学要以学生为主体，不能仅仅以灌输知识点为目标，而是要激发学生的学习兴趣，使学生对数学的应用价值产生兴趣，以此来提高数学的核心素养。</w:t>
      </w:r>
    </w:p>
    <w:p w:rsidR="00631FA2" w:rsidRDefault="00631FA2">
      <w:pPr>
        <w:ind w:firstLineChars="200" w:firstLine="420"/>
      </w:pPr>
    </w:p>
    <w:p w:rsidR="00731E33" w:rsidRDefault="00731E33">
      <w:pPr>
        <w:ind w:firstLineChars="200" w:firstLine="420"/>
      </w:pPr>
    </w:p>
    <w:p w:rsidR="00731E33" w:rsidRDefault="00731E33">
      <w:pPr>
        <w:ind w:firstLineChars="200" w:firstLine="420"/>
      </w:pPr>
    </w:p>
    <w:p w:rsidR="00731E33" w:rsidRDefault="00731E33">
      <w:pPr>
        <w:ind w:firstLineChars="200" w:firstLine="420"/>
      </w:pPr>
    </w:p>
    <w:p w:rsidR="00731E33" w:rsidRDefault="00731E33" w:rsidP="00731E33">
      <w:pPr>
        <w:ind w:firstLineChars="200" w:firstLine="420"/>
      </w:pPr>
    </w:p>
    <w:sectPr w:rsidR="00731E33">
      <w:footnotePr>
        <w:numFmt w:val="decimalEnclosedCircleChinese"/>
      </w:foot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E78" w:rsidRDefault="006E29F2">
      <w:r>
        <w:separator/>
      </w:r>
    </w:p>
  </w:endnote>
  <w:endnote w:type="continuationSeparator" w:id="0">
    <w:p w:rsidR="00F74E78" w:rsidRDefault="006E2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FA2" w:rsidRDefault="006E29F2">
      <w:r>
        <w:separator/>
      </w:r>
    </w:p>
  </w:footnote>
  <w:footnote w:type="continuationSeparator" w:id="0">
    <w:p w:rsidR="00631FA2" w:rsidRDefault="006E29F2">
      <w:r>
        <w:continuationSeparator/>
      </w:r>
    </w:p>
  </w:footnote>
  <w:footnote w:id="1">
    <w:p w:rsidR="00631FA2" w:rsidRDefault="006E29F2">
      <w:pPr>
        <w:pStyle w:val="a5"/>
        <w:rPr>
          <w:rFonts w:ascii="楷体" w:eastAsia="楷体" w:hAnsi="楷体" w:cs="楷体"/>
        </w:rPr>
      </w:pPr>
      <w:r>
        <w:rPr>
          <w:rStyle w:val="a9"/>
          <w:rFonts w:ascii="楷体" w:eastAsia="楷体" w:hAnsi="楷体" w:cs="楷体" w:hint="eastAsia"/>
        </w:rPr>
        <w:footnoteRef/>
      </w:r>
      <w:r>
        <w:rPr>
          <w:rFonts w:ascii="楷体" w:eastAsia="楷体" w:hAnsi="楷体" w:cs="楷体" w:hint="eastAsia"/>
        </w:rPr>
        <w:t xml:space="preserve"> </w:t>
      </w:r>
      <w:r>
        <w:rPr>
          <w:rFonts w:ascii="楷体" w:eastAsia="楷体" w:hAnsi="楷体" w:cs="楷体" w:hint="eastAsia"/>
          <w:color w:val="333333"/>
          <w:shd w:val="clear" w:color="auto" w:fill="FFFFFF"/>
        </w:rPr>
        <w:t>崔允漷.如何开展指向学科核心素养的大单元设计[J].北京教育：普教版,2019,0(2):11-15</w:t>
      </w:r>
    </w:p>
  </w:footnote>
  <w:footnote w:id="2">
    <w:p w:rsidR="00631FA2" w:rsidRDefault="006E29F2">
      <w:pPr>
        <w:pStyle w:val="a5"/>
        <w:rPr>
          <w:rFonts w:ascii="楷体" w:eastAsia="楷体" w:hAnsi="楷体" w:cs="楷体"/>
        </w:rPr>
      </w:pPr>
      <w:r>
        <w:rPr>
          <w:rStyle w:val="a9"/>
          <w:rFonts w:ascii="楷体" w:eastAsia="楷体" w:hAnsi="楷体" w:cs="楷体" w:hint="eastAsia"/>
        </w:rPr>
        <w:footnoteRef/>
      </w:r>
      <w:r>
        <w:rPr>
          <w:rFonts w:ascii="楷体" w:eastAsia="楷体" w:hAnsi="楷体" w:cs="楷体" w:hint="eastAsia"/>
        </w:rPr>
        <w:t xml:space="preserve"> 中华人民共和国教育部制定. 普通高中数学课程标准(2017年版2020年修订)[M]. 人民教育出版社，2020：33</w:t>
      </w:r>
    </w:p>
  </w:footnote>
  <w:footnote w:id="3">
    <w:p w:rsidR="008D6A92" w:rsidRDefault="008D6A92">
      <w:pPr>
        <w:pStyle w:val="a5"/>
      </w:pPr>
      <w:r>
        <w:rPr>
          <w:rStyle w:val="a9"/>
        </w:rPr>
        <w:footnoteRef/>
      </w:r>
      <w:r>
        <w:t xml:space="preserve"> </w:t>
      </w:r>
      <w:r w:rsidRPr="008D6A92">
        <w:rPr>
          <w:rFonts w:ascii="楷体" w:eastAsia="楷体" w:hAnsi="楷体" w:cs="楷体"/>
        </w:rPr>
        <w:t>上海市中小学（幼儿园）课程改革委员会.普通高中教科书.数学:</w:t>
      </w:r>
      <w:r>
        <w:rPr>
          <w:rFonts w:ascii="楷体" w:eastAsia="楷体" w:hAnsi="楷体" w:cs="楷体" w:hint="eastAsia"/>
        </w:rPr>
        <w:t>选择性必修</w:t>
      </w:r>
      <w:r w:rsidRPr="008D6A92">
        <w:rPr>
          <w:rFonts w:ascii="楷体" w:eastAsia="楷体" w:hAnsi="楷体" w:cs="楷体"/>
        </w:rPr>
        <w:t>第</w:t>
      </w:r>
      <w:r>
        <w:rPr>
          <w:rFonts w:ascii="楷体" w:eastAsia="楷体" w:hAnsi="楷体" w:cs="楷体" w:hint="eastAsia"/>
        </w:rPr>
        <w:t>二</w:t>
      </w:r>
      <w:r w:rsidRPr="008D6A92">
        <w:rPr>
          <w:rFonts w:ascii="楷体" w:eastAsia="楷体" w:hAnsi="楷体" w:cs="楷体"/>
        </w:rPr>
        <w:t>册[M].</w:t>
      </w:r>
      <w:r>
        <w:rPr>
          <w:rFonts w:ascii="楷体" w:eastAsia="楷体" w:hAnsi="楷体" w:cs="楷体" w:hint="eastAsia"/>
        </w:rPr>
        <w:t xml:space="preserve"> </w:t>
      </w:r>
      <w:r w:rsidRPr="008D6A92">
        <w:rPr>
          <w:rFonts w:ascii="楷体" w:eastAsia="楷体" w:hAnsi="楷体" w:cs="楷体"/>
        </w:rPr>
        <w:t>上海教育出版社,202</w:t>
      </w:r>
      <w:r>
        <w:rPr>
          <w:rFonts w:ascii="楷体" w:eastAsia="楷体" w:hAnsi="楷体" w:cs="楷体" w:hint="eastAsia"/>
        </w:rPr>
        <w:t>2</w:t>
      </w:r>
      <w:r w:rsidRPr="008D6A92">
        <w:rPr>
          <w:rFonts w:ascii="楷体" w:eastAsia="楷体" w:hAnsi="楷体" w:cs="楷体"/>
        </w:rPr>
        <w:t>：</w:t>
      </w:r>
      <w:r>
        <w:rPr>
          <w:rFonts w:ascii="楷体" w:eastAsia="楷体" w:hAnsi="楷体" w:cs="楷体" w:hint="eastAsia"/>
        </w:rPr>
        <w:t>134</w:t>
      </w:r>
      <w:r w:rsidRPr="008D6A92">
        <w:rPr>
          <w:rFonts w:ascii="楷体" w:eastAsia="楷体" w:hAnsi="楷体" w:cs="楷体"/>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04CB7F"/>
    <w:multiLevelType w:val="singleLevel"/>
    <w:tmpl w:val="F304CB7F"/>
    <w:lvl w:ilvl="0">
      <w:start w:val="1"/>
      <w:numFmt w:val="decimal"/>
      <w:suff w:val="nothing"/>
      <w:lvlText w:val="（%1）"/>
      <w:lvlJc w:val="left"/>
    </w:lvl>
  </w:abstractNum>
  <w:abstractNum w:abstractNumId="1" w15:restartNumberingAfterBreak="0">
    <w:nsid w:val="017DDA01"/>
    <w:multiLevelType w:val="singleLevel"/>
    <w:tmpl w:val="017DDA01"/>
    <w:lvl w:ilvl="0">
      <w:start w:val="1"/>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4ZmZkY2I2NmE3NGM5ZjVlZjZiNzI1ZWMxYzZkZDYifQ=="/>
  </w:docVars>
  <w:rsids>
    <w:rsidRoot w:val="007A6595"/>
    <w:rsid w:val="00040AB7"/>
    <w:rsid w:val="00086A69"/>
    <w:rsid w:val="000938C9"/>
    <w:rsid w:val="000D6721"/>
    <w:rsid w:val="000E7EB5"/>
    <w:rsid w:val="00151659"/>
    <w:rsid w:val="00155C99"/>
    <w:rsid w:val="001C6139"/>
    <w:rsid w:val="00212155"/>
    <w:rsid w:val="00214C49"/>
    <w:rsid w:val="003060AF"/>
    <w:rsid w:val="003616BB"/>
    <w:rsid w:val="00374178"/>
    <w:rsid w:val="00387EA6"/>
    <w:rsid w:val="003B6A4D"/>
    <w:rsid w:val="003E62E4"/>
    <w:rsid w:val="003F60AE"/>
    <w:rsid w:val="00432FA4"/>
    <w:rsid w:val="004960CF"/>
    <w:rsid w:val="004B0A7C"/>
    <w:rsid w:val="004B4A73"/>
    <w:rsid w:val="004E0737"/>
    <w:rsid w:val="00541E53"/>
    <w:rsid w:val="005464F5"/>
    <w:rsid w:val="00546D5C"/>
    <w:rsid w:val="0058204C"/>
    <w:rsid w:val="00592635"/>
    <w:rsid w:val="005B5690"/>
    <w:rsid w:val="005D7DE0"/>
    <w:rsid w:val="0062341D"/>
    <w:rsid w:val="00631FA2"/>
    <w:rsid w:val="00672F85"/>
    <w:rsid w:val="0069635B"/>
    <w:rsid w:val="006C7146"/>
    <w:rsid w:val="006E29F2"/>
    <w:rsid w:val="006F501B"/>
    <w:rsid w:val="00703821"/>
    <w:rsid w:val="00720516"/>
    <w:rsid w:val="00731E33"/>
    <w:rsid w:val="00767DAC"/>
    <w:rsid w:val="007A6595"/>
    <w:rsid w:val="007C0F94"/>
    <w:rsid w:val="007F1B8F"/>
    <w:rsid w:val="0084570A"/>
    <w:rsid w:val="00882995"/>
    <w:rsid w:val="00885289"/>
    <w:rsid w:val="008D6A92"/>
    <w:rsid w:val="009114FE"/>
    <w:rsid w:val="00914805"/>
    <w:rsid w:val="00980A91"/>
    <w:rsid w:val="0098379A"/>
    <w:rsid w:val="009D5A7A"/>
    <w:rsid w:val="00A03B1F"/>
    <w:rsid w:val="00A86F98"/>
    <w:rsid w:val="00A96C7A"/>
    <w:rsid w:val="00A97BEC"/>
    <w:rsid w:val="00AA575B"/>
    <w:rsid w:val="00AB42F3"/>
    <w:rsid w:val="00AC31E0"/>
    <w:rsid w:val="00AF52BB"/>
    <w:rsid w:val="00AF5308"/>
    <w:rsid w:val="00B0735F"/>
    <w:rsid w:val="00B76066"/>
    <w:rsid w:val="00B8612E"/>
    <w:rsid w:val="00B942A9"/>
    <w:rsid w:val="00BC180F"/>
    <w:rsid w:val="00BE544F"/>
    <w:rsid w:val="00CC1273"/>
    <w:rsid w:val="00D12BF7"/>
    <w:rsid w:val="00D1729F"/>
    <w:rsid w:val="00D27022"/>
    <w:rsid w:val="00D4345C"/>
    <w:rsid w:val="00D61741"/>
    <w:rsid w:val="00D90E60"/>
    <w:rsid w:val="00DA2C1C"/>
    <w:rsid w:val="00DD0F59"/>
    <w:rsid w:val="00DE19E9"/>
    <w:rsid w:val="00DE619F"/>
    <w:rsid w:val="00DE7580"/>
    <w:rsid w:val="00E03DFA"/>
    <w:rsid w:val="00E46426"/>
    <w:rsid w:val="00EC14D6"/>
    <w:rsid w:val="00ED026B"/>
    <w:rsid w:val="00F0145D"/>
    <w:rsid w:val="00F02DBE"/>
    <w:rsid w:val="00F70C21"/>
    <w:rsid w:val="00F71236"/>
    <w:rsid w:val="00F71B27"/>
    <w:rsid w:val="00F74E78"/>
    <w:rsid w:val="00F875BC"/>
    <w:rsid w:val="00FF7A1D"/>
    <w:rsid w:val="020B07BA"/>
    <w:rsid w:val="04A46CA4"/>
    <w:rsid w:val="05FB58E4"/>
    <w:rsid w:val="091F2D9D"/>
    <w:rsid w:val="0C7E602C"/>
    <w:rsid w:val="0CCC323C"/>
    <w:rsid w:val="11812847"/>
    <w:rsid w:val="13877EBC"/>
    <w:rsid w:val="14220022"/>
    <w:rsid w:val="15CA22E2"/>
    <w:rsid w:val="186C142F"/>
    <w:rsid w:val="192D6E10"/>
    <w:rsid w:val="1CBA09BB"/>
    <w:rsid w:val="1D1D719C"/>
    <w:rsid w:val="1EBA7398"/>
    <w:rsid w:val="21ED35E0"/>
    <w:rsid w:val="22EE13BE"/>
    <w:rsid w:val="25DE1BBE"/>
    <w:rsid w:val="33574D5E"/>
    <w:rsid w:val="397321C6"/>
    <w:rsid w:val="39DE45A2"/>
    <w:rsid w:val="3D05582A"/>
    <w:rsid w:val="3E2B14B8"/>
    <w:rsid w:val="3F892743"/>
    <w:rsid w:val="41735459"/>
    <w:rsid w:val="430A3B9B"/>
    <w:rsid w:val="4642189D"/>
    <w:rsid w:val="48072039"/>
    <w:rsid w:val="4A595408"/>
    <w:rsid w:val="4D220DC1"/>
    <w:rsid w:val="4F310701"/>
    <w:rsid w:val="55254864"/>
    <w:rsid w:val="5CA00C74"/>
    <w:rsid w:val="670544F5"/>
    <w:rsid w:val="6ABE6E95"/>
    <w:rsid w:val="6B811C71"/>
    <w:rsid w:val="6D1E3C1B"/>
    <w:rsid w:val="724A3704"/>
    <w:rsid w:val="75137DDD"/>
    <w:rsid w:val="7A2F09C2"/>
    <w:rsid w:val="7B782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2" fillcolor="white">
      <v:fill color="white"/>
    </o:shapedefaults>
    <o:shapelayout v:ext="edit">
      <o:idmap v:ext="edit" data="1"/>
    </o:shapelayout>
  </w:shapeDefaults>
  <w:decimalSymbol w:val="."/>
  <w:listSeparator w:val=","/>
  <w14:docId w14:val="0A28C5B7"/>
  <w15:docId w15:val="{FFA018D5-BC4A-4131-944C-3C73441D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qFormat/>
    <w:pPr>
      <w:snapToGrid w:val="0"/>
      <w:jc w:val="left"/>
    </w:pPr>
  </w:style>
  <w:style w:type="paragraph" w:styleId="a5">
    <w:name w:val="footnote text"/>
    <w:basedOn w:val="a"/>
    <w:link w:val="a6"/>
    <w:uiPriority w:val="99"/>
    <w:semiHidden/>
    <w:unhideWhenUsed/>
    <w:qFormat/>
    <w:pPr>
      <w:snapToGrid w:val="0"/>
      <w:jc w:val="left"/>
    </w:pPr>
    <w:rPr>
      <w:sz w:val="18"/>
      <w:szCs w:val="18"/>
    </w:rPr>
  </w:style>
  <w:style w:type="table" w:styleId="a7">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ndnote reference"/>
    <w:basedOn w:val="a0"/>
    <w:uiPriority w:val="99"/>
    <w:semiHidden/>
    <w:unhideWhenUsed/>
    <w:rPr>
      <w:vertAlign w:val="superscript"/>
    </w:rPr>
  </w:style>
  <w:style w:type="character" w:styleId="a9">
    <w:name w:val="footnote reference"/>
    <w:basedOn w:val="a0"/>
    <w:uiPriority w:val="99"/>
    <w:semiHidden/>
    <w:unhideWhenUsed/>
    <w:qFormat/>
    <w:rPr>
      <w:vertAlign w:val="superscript"/>
    </w:rPr>
  </w:style>
  <w:style w:type="character" w:customStyle="1" w:styleId="a4">
    <w:name w:val="尾注文本 字符"/>
    <w:basedOn w:val="a0"/>
    <w:link w:val="a3"/>
    <w:uiPriority w:val="99"/>
    <w:semiHidden/>
    <w:qFormat/>
  </w:style>
  <w:style w:type="character" w:customStyle="1" w:styleId="a6">
    <w:name w:val="脚注文本 字符"/>
    <w:basedOn w:val="a0"/>
    <w:link w:val="a5"/>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17.wmf"/><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oleObject" Target="embeddings/oleObject17.bin"/><Relationship Id="rId47" Type="http://schemas.openxmlformats.org/officeDocument/2006/relationships/image" Target="media/image21.png"/><Relationship Id="rId50" Type="http://schemas.openxmlformats.org/officeDocument/2006/relationships/image" Target="media/image23.wmf"/><Relationship Id="rId55" Type="http://schemas.openxmlformats.org/officeDocument/2006/relationships/image" Target="media/image25.w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png"/><Relationship Id="rId49" Type="http://schemas.openxmlformats.org/officeDocument/2006/relationships/oleObject" Target="embeddings/oleObject20.bin"/><Relationship Id="rId57" Type="http://schemas.openxmlformats.org/officeDocument/2006/relationships/image" Target="media/image26.wmf"/><Relationship Id="rId61" Type="http://schemas.openxmlformats.org/officeDocument/2006/relationships/image" Target="media/image28.png"/><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image" Target="media/image19.wmf"/><Relationship Id="rId48" Type="http://schemas.openxmlformats.org/officeDocument/2006/relationships/image" Target="media/image22.wmf"/><Relationship Id="rId56" Type="http://schemas.openxmlformats.org/officeDocument/2006/relationships/oleObject" Target="embeddings/oleObject24.bin"/><Relationship Id="rId64"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oleObject" Target="embeddings/oleObject21.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52EFE7-849E-4970-B972-C8E751018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775</Words>
  <Characters>4420</Characters>
  <Application>Microsoft Office Word</Application>
  <DocSecurity>0</DocSecurity>
  <Lines>36</Lines>
  <Paragraphs>10</Paragraphs>
  <ScaleCrop>false</ScaleCrop>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68</cp:revision>
  <dcterms:created xsi:type="dcterms:W3CDTF">2023-01-31T05:14:00Z</dcterms:created>
  <dcterms:modified xsi:type="dcterms:W3CDTF">2023-05-18T09:36:00Z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D4B726DC7D4245ADBF0AB7AEE2BE877B</vt:lpwstr>
  </property>
</Properties>
</file>