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312" w:afterLines="100" w:line="460" w:lineRule="exact"/>
        <w:jc w:val="center"/>
        <w:rPr>
          <w:rFonts w:ascii="黑体" w:hAnsi="黑体" w:eastAsia="黑体" w:cs="Times New Roman"/>
          <w:bCs/>
          <w:sz w:val="32"/>
          <w:szCs w:val="32"/>
          <w:shd w:val="clear" w:color="auto" w:fill="FFFFFF"/>
        </w:rPr>
      </w:pPr>
      <w:bookmarkStart w:id="14" w:name="_GoBack"/>
      <w:bookmarkEnd w:id="14"/>
      <w:r>
        <w:rPr>
          <w:rFonts w:hint="eastAsia" w:ascii="黑体" w:hAnsi="黑体" w:eastAsia="黑体" w:cs="Times New Roman"/>
          <w:bCs/>
          <w:sz w:val="32"/>
          <w:szCs w:val="32"/>
          <w:shd w:val="clear" w:color="auto" w:fill="FFFFFF"/>
        </w:rPr>
        <w:t>基于主题意义的初中英语单元整体教学设计探究</w:t>
      </w:r>
    </w:p>
    <w:p>
      <w:pPr>
        <w:spacing w:after="156" w:afterLines="50" w:line="460" w:lineRule="exact"/>
        <w:jc w:val="center"/>
        <w:rPr>
          <w:rFonts w:ascii="仿宋" w:hAnsi="仿宋" w:eastAsia="仿宋" w:cs="Times New Roman"/>
          <w:b/>
          <w:sz w:val="28"/>
          <w:szCs w:val="28"/>
        </w:rPr>
      </w:pPr>
      <w:r>
        <w:rPr>
          <w:rFonts w:hint="eastAsia" w:ascii="仿宋" w:hAnsi="仿宋" w:eastAsia="仿宋" w:cs="Times New Roman"/>
          <w:b/>
          <w:sz w:val="28"/>
          <w:szCs w:val="28"/>
        </w:rPr>
        <w:t xml:space="preserve">上海市徐汇区教育学院附属实验学校 </w:t>
      </w:r>
      <w:r>
        <w:rPr>
          <w:rFonts w:ascii="仿宋" w:hAnsi="仿宋" w:eastAsia="仿宋" w:cs="Times New Roman"/>
          <w:b/>
          <w:sz w:val="28"/>
          <w:szCs w:val="28"/>
        </w:rPr>
        <w:t xml:space="preserve"> </w:t>
      </w:r>
      <w:r>
        <w:rPr>
          <w:rFonts w:hint="eastAsia" w:ascii="仿宋" w:hAnsi="仿宋" w:eastAsia="仿宋" w:cs="Times New Roman"/>
          <w:b/>
          <w:sz w:val="28"/>
          <w:szCs w:val="28"/>
        </w:rPr>
        <w:t>王红娟</w:t>
      </w:r>
    </w:p>
    <w:p>
      <w:pPr>
        <w:spacing w:after="312" w:afterLines="100"/>
        <w:jc w:val="left"/>
        <w:rPr>
          <w:rFonts w:hint="eastAsia" w:ascii="宋体" w:hAnsi="宋体" w:eastAsia="宋体" w:cs="Times New Roman"/>
          <w:bCs/>
          <w:sz w:val="24"/>
          <w:szCs w:val="24"/>
        </w:rPr>
      </w:pPr>
      <w:r>
        <w:rPr>
          <w:rFonts w:hint="eastAsia" w:ascii="黑体" w:hAnsi="黑体" w:eastAsia="黑体" w:cs="宋体"/>
          <w:bCs/>
          <w:sz w:val="24"/>
          <w:szCs w:val="24"/>
        </w:rPr>
        <w:t>【摘要】</w:t>
      </w:r>
      <w:r>
        <w:rPr>
          <w:rFonts w:hint="eastAsia" w:ascii="宋体" w:hAnsi="宋体" w:eastAsia="宋体" w:cs="Times New Roman"/>
          <w:sz w:val="24"/>
          <w:szCs w:val="24"/>
        </w:rPr>
        <w:t xml:space="preserve"> 单元整体教学承载着落实课程标准理念和培养学生核心素养的重要任务。主题意义是英语课程内容的六大要素之一，对培养全面发展的人有重要意义。基于主题意义的单元整体教学是发展学生核心素养的有效途径。本文以英语（牛津上海版）中的9BU5单元为例，阐述了基于主题意义探究的初中英语单元整体教学策略：</w:t>
      </w:r>
      <w:bookmarkStart w:id="0" w:name="_Hlk126674604"/>
      <w:r>
        <w:rPr>
          <w:rFonts w:ascii="宋体" w:hAnsi="宋体" w:eastAsia="宋体" w:cs="Times New Roman"/>
          <w:sz w:val="24"/>
          <w:szCs w:val="24"/>
        </w:rPr>
        <w:t>分析单元内容，</w:t>
      </w:r>
      <w:r>
        <w:rPr>
          <w:rFonts w:hint="eastAsia" w:ascii="宋体" w:hAnsi="宋体" w:eastAsia="宋体" w:cs="Times New Roman"/>
          <w:sz w:val="24"/>
          <w:szCs w:val="24"/>
        </w:rPr>
        <w:t>提炼主题；</w:t>
      </w:r>
      <w:bookmarkEnd w:id="0"/>
      <w:r>
        <w:rPr>
          <w:rFonts w:hint="eastAsia" w:ascii="宋体" w:hAnsi="宋体" w:eastAsia="宋体" w:cs="Times New Roman"/>
          <w:bCs/>
          <w:sz w:val="24"/>
          <w:szCs w:val="24"/>
        </w:rPr>
        <w:t>整合单元内容，构建主题</w:t>
      </w:r>
      <w:r>
        <w:rPr>
          <w:rFonts w:hint="eastAsia" w:ascii="宋体" w:hAnsi="宋体" w:eastAsia="宋体" w:cs="Times New Roman"/>
          <w:sz w:val="24"/>
          <w:szCs w:val="24"/>
        </w:rPr>
        <w:t>；</w:t>
      </w:r>
      <w:r>
        <w:rPr>
          <w:rFonts w:hint="eastAsia" w:ascii="宋体" w:hAnsi="宋体" w:eastAsia="宋体" w:cs="Times New Roman"/>
          <w:bCs/>
          <w:sz w:val="24"/>
          <w:szCs w:val="24"/>
        </w:rPr>
        <w:t>确定单元目标，彰显主题；设计教学活动，活化主题。</w:t>
      </w:r>
    </w:p>
    <w:p>
      <w:pPr>
        <w:spacing w:after="312" w:afterLines="100"/>
        <w:jc w:val="left"/>
        <w:rPr>
          <w:rFonts w:ascii="宋体" w:hAnsi="宋体" w:eastAsia="宋体" w:cs="宋体"/>
          <w:bCs/>
          <w:sz w:val="24"/>
          <w:szCs w:val="24"/>
        </w:rPr>
      </w:pPr>
      <w:r>
        <w:rPr>
          <w:rFonts w:hint="eastAsia" w:ascii="黑体" w:hAnsi="黑体" w:eastAsia="黑体" w:cs="宋体"/>
          <w:bCs/>
          <w:sz w:val="24"/>
          <w:szCs w:val="24"/>
        </w:rPr>
        <w:t>【关键词】</w:t>
      </w:r>
      <w:r>
        <w:rPr>
          <w:rFonts w:hint="eastAsia" w:ascii="宋体" w:hAnsi="宋体" w:eastAsia="宋体" w:cs="宋体"/>
          <w:bCs/>
          <w:sz w:val="24"/>
          <w:szCs w:val="24"/>
        </w:rPr>
        <w:t>主题意义；初中英语；单元整体教学</w:t>
      </w:r>
    </w:p>
    <w:p>
      <w:pPr>
        <w:spacing w:before="312" w:beforeLines="100" w:after="312" w:afterLines="100" w:line="400" w:lineRule="exact"/>
        <w:jc w:val="left"/>
        <w:rPr>
          <w:rFonts w:ascii="黑体" w:hAnsi="黑体" w:eastAsia="黑体" w:cs="宋体"/>
          <w:bCs/>
          <w:sz w:val="28"/>
          <w:szCs w:val="28"/>
        </w:rPr>
      </w:pPr>
      <w:r>
        <w:rPr>
          <w:rFonts w:hint="eastAsia" w:ascii="黑体" w:hAnsi="黑体" w:eastAsia="黑体" w:cs="宋体"/>
          <w:bCs/>
          <w:sz w:val="28"/>
          <w:szCs w:val="28"/>
        </w:rPr>
        <w:t>一、引言</w:t>
      </w:r>
    </w:p>
    <w:p>
      <w:pPr>
        <w:spacing w:line="400" w:lineRule="exact"/>
        <w:ind w:firstLine="480"/>
        <w:jc w:val="left"/>
        <w:rPr>
          <w:rFonts w:ascii="宋体" w:hAnsi="宋体" w:eastAsia="宋体" w:cs="宋体"/>
          <w:bCs/>
          <w:sz w:val="24"/>
          <w:szCs w:val="24"/>
        </w:rPr>
      </w:pPr>
      <w:r>
        <w:rPr>
          <w:rFonts w:hint="eastAsia" w:ascii="宋体" w:hAnsi="宋体" w:eastAsia="宋体" w:cs="宋体"/>
          <w:bCs/>
          <w:sz w:val="24"/>
          <w:szCs w:val="24"/>
        </w:rPr>
        <w:t>《义务教育课程标准（2022）版）》将主题列入英语课程内容的第一要素，将对主题意义探究视为教与学的核心任务。学生对主题意义的探究是学生学习语言的最重要内容，直接影响学生对语篇理解的程度、思维发展的水平和语言学习的成效。单元是一个相对完整的学习单位，它是实践主题意义，学习语言知识、训练语言技能、培养学科核心素养的载体。但目前部分英语教师对于单元整体教学意识不强，教学设计中缺乏主题引领、教学内容碎片化、教学目标松散化、教学活动之间缺少逻辑关联等问题。而这些问题导致学生对单元知识整体性、系统性和结构化学习不足，学生的语言能力、文化意识、思维品质和学习能力得不到应有的发展。可见，探索基于主题意义初中英语单元整体教学设计就显得尤为必要。</w:t>
      </w:r>
    </w:p>
    <w:p>
      <w:pPr>
        <w:spacing w:before="312" w:beforeLines="100" w:after="312" w:afterLines="100" w:line="400" w:lineRule="exact"/>
        <w:jc w:val="left"/>
        <w:rPr>
          <w:rFonts w:ascii="黑体" w:hAnsi="黑体" w:eastAsia="黑体" w:cs="宋体"/>
          <w:bCs/>
          <w:sz w:val="28"/>
          <w:szCs w:val="28"/>
        </w:rPr>
      </w:pPr>
      <w:r>
        <w:rPr>
          <w:rFonts w:hint="eastAsia" w:ascii="黑体" w:hAnsi="黑体" w:eastAsia="黑体" w:cs="宋体"/>
          <w:bCs/>
          <w:sz w:val="28"/>
          <w:szCs w:val="28"/>
        </w:rPr>
        <w:t>二、基于主题意义的单元整体教学设计的内涵与意义</w:t>
      </w:r>
    </w:p>
    <w:p>
      <w:pPr>
        <w:spacing w:line="400" w:lineRule="exact"/>
        <w:ind w:firstLine="480"/>
        <w:jc w:val="left"/>
        <w:rPr>
          <w:rFonts w:ascii="宋体" w:hAnsi="宋体" w:eastAsia="宋体" w:cs="宋体"/>
          <w:bCs/>
          <w:sz w:val="24"/>
          <w:szCs w:val="24"/>
        </w:rPr>
      </w:pPr>
      <w:r>
        <w:rPr>
          <w:rFonts w:hint="eastAsia" w:ascii="宋体" w:hAnsi="宋体" w:eastAsia="宋体" w:cs="宋体"/>
          <w:bCs/>
          <w:sz w:val="24"/>
          <w:szCs w:val="24"/>
        </w:rPr>
        <w:t>韩宝成（2018）从科学角度详细阐述了整体外语教学理念。他强调外语教学应遵从整体输入，整体输出的原则，并以对话为代表的整体互动性学习活动为支撑，提高整进整出的效果。基于主题意义的单元整体教学就是对这一教学理论的贯彻与实施。具体来说，就是把主题意义的探究作为整个单元教学的主线，并据此确定层次清晰的单元整体教学目标和课时目标，通过合理的教学活动与教学评价，引导学生在主题探究中习得语言知识和文化知识，培育文化意识，提升思维品质，提高学习能力，从而发展学生核心学科素养。</w:t>
      </w:r>
    </w:p>
    <w:p>
      <w:pPr>
        <w:spacing w:line="400" w:lineRule="exact"/>
        <w:ind w:firstLine="480"/>
        <w:jc w:val="left"/>
        <w:rPr>
          <w:rFonts w:ascii="宋体" w:hAnsi="宋体" w:eastAsia="宋体" w:cs="宋体"/>
          <w:bCs/>
          <w:sz w:val="24"/>
          <w:szCs w:val="24"/>
        </w:rPr>
      </w:pPr>
      <w:r>
        <w:rPr>
          <w:rFonts w:hint="eastAsia" w:ascii="宋体" w:hAnsi="宋体" w:eastAsia="宋体" w:cs="宋体"/>
          <w:bCs/>
          <w:sz w:val="24"/>
          <w:szCs w:val="24"/>
        </w:rPr>
        <w:t>基于主题意义的单元整体教学设计满足当下新课标对育人目标的需求，符合教育实际以及学生的认知规律，在现代英语教学中发挥了重要的意义。</w:t>
      </w:r>
    </w:p>
    <w:p>
      <w:pPr>
        <w:spacing w:before="156" w:beforeLines="50" w:after="156" w:afterLines="50" w:line="400" w:lineRule="exact"/>
        <w:ind w:firstLine="482"/>
        <w:jc w:val="left"/>
        <w:rPr>
          <w:rFonts w:ascii="黑体" w:hAnsi="黑体" w:eastAsia="黑体" w:cs="宋体"/>
          <w:bCs/>
          <w:szCs w:val="21"/>
        </w:rPr>
      </w:pPr>
      <w:bookmarkStart w:id="1" w:name="_Hlk126670268"/>
      <w:bookmarkStart w:id="2" w:name="_Hlk126670464"/>
      <w:r>
        <w:rPr>
          <w:rFonts w:hint="eastAsia" w:ascii="黑体" w:hAnsi="黑体" w:eastAsia="黑体" w:cs="宋体"/>
          <w:bCs/>
          <w:szCs w:val="21"/>
        </w:rPr>
        <w:t>1、深度探索育人价值</w:t>
      </w:r>
    </w:p>
    <w:bookmarkEnd w:id="1"/>
    <w:p>
      <w:pPr>
        <w:spacing w:before="156" w:beforeLines="50" w:after="156" w:afterLines="50" w:line="400" w:lineRule="exact"/>
        <w:ind w:firstLine="482"/>
        <w:jc w:val="left"/>
        <w:rPr>
          <w:rFonts w:ascii="宋体" w:hAnsi="宋体" w:eastAsia="宋体" w:cs="宋体"/>
          <w:bCs/>
          <w:sz w:val="24"/>
          <w:szCs w:val="24"/>
        </w:rPr>
      </w:pPr>
      <w:r>
        <w:rPr>
          <w:rFonts w:hint="eastAsia" w:ascii="黑体" w:hAnsi="黑体" w:eastAsia="黑体" w:cs="宋体"/>
          <w:bCs/>
          <w:szCs w:val="21"/>
        </w:rPr>
        <w:t xml:space="preserve"> </w:t>
      </w:r>
      <w:r>
        <w:rPr>
          <w:rFonts w:ascii="黑体" w:hAnsi="黑体" w:eastAsia="黑体" w:cs="宋体"/>
          <w:bCs/>
          <w:szCs w:val="21"/>
        </w:rPr>
        <w:t xml:space="preserve"> </w:t>
      </w:r>
      <w:r>
        <w:rPr>
          <w:rFonts w:hint="eastAsia" w:ascii="宋体" w:hAnsi="宋体" w:eastAsia="宋体" w:cs="宋体"/>
          <w:bCs/>
          <w:sz w:val="24"/>
          <w:szCs w:val="24"/>
        </w:rPr>
        <w:t>教师通过基于主题意义的单元整体设计，关注语篇文本的主题语境，分析各个板块的内容，探索不同语篇主题与单元主题之间连接，深度挖掘其中的涵义，帮助学生理解主题意义的同时，引导学生建立更为全面、正确和完整的认知和价值取向，实现学科教学立德树人的根本任务。</w:t>
      </w:r>
    </w:p>
    <w:bookmarkEnd w:id="2"/>
    <w:p>
      <w:pPr>
        <w:spacing w:before="156" w:beforeLines="50" w:after="156" w:afterLines="50" w:line="400" w:lineRule="exact"/>
        <w:ind w:firstLine="482"/>
        <w:jc w:val="left"/>
        <w:rPr>
          <w:rFonts w:ascii="黑体" w:hAnsi="黑体" w:eastAsia="黑体" w:cs="宋体"/>
          <w:bCs/>
          <w:szCs w:val="21"/>
        </w:rPr>
      </w:pPr>
      <w:r>
        <w:rPr>
          <w:rFonts w:hint="eastAsia" w:ascii="黑体" w:hAnsi="黑体" w:eastAsia="黑体" w:cs="宋体"/>
          <w:bCs/>
          <w:szCs w:val="21"/>
        </w:rPr>
        <w:t>2、发展培养思维品质</w:t>
      </w:r>
    </w:p>
    <w:p>
      <w:pPr>
        <w:spacing w:before="156" w:beforeLines="50" w:after="156" w:afterLines="50" w:line="400" w:lineRule="exact"/>
        <w:ind w:firstLine="482"/>
        <w:jc w:val="left"/>
        <w:rPr>
          <w:rFonts w:ascii="宋体" w:hAnsi="宋体" w:eastAsia="宋体" w:cs="宋体"/>
          <w:bCs/>
          <w:sz w:val="24"/>
          <w:szCs w:val="24"/>
        </w:rPr>
      </w:pPr>
      <w:r>
        <w:rPr>
          <w:rFonts w:hint="eastAsia" w:ascii="黑体" w:hAnsi="黑体" w:eastAsia="黑体" w:cs="宋体"/>
          <w:bCs/>
          <w:szCs w:val="21"/>
        </w:rPr>
        <w:t xml:space="preserve"> </w:t>
      </w:r>
      <w:bookmarkStart w:id="3" w:name="_Hlk126671437"/>
      <w:r>
        <w:rPr>
          <w:rFonts w:ascii="黑体" w:hAnsi="黑体" w:eastAsia="黑体" w:cs="宋体"/>
          <w:bCs/>
          <w:szCs w:val="21"/>
        </w:rPr>
        <w:t xml:space="preserve"> </w:t>
      </w:r>
      <w:r>
        <w:rPr>
          <w:rFonts w:hint="eastAsia" w:ascii="宋体" w:hAnsi="宋体" w:eastAsia="宋体" w:cs="宋体"/>
          <w:bCs/>
          <w:sz w:val="24"/>
          <w:szCs w:val="24"/>
        </w:rPr>
        <w:t>学生思维参与的深度很大意义上决定了主题意义探究的高度，主题意义的探究离不开学生的高阶思维。（宋春燕，2019）在基于主题的单元整体设计中，教师在单元主题的引领下，从单元整体出发，由易到难安排教学板块，设计由浅入深的主题教学，通过难度螺旋上升的语篇，逐渐训练发展学生记忆、理解、应用、分析、评价以及创造的思维品质。</w:t>
      </w:r>
      <w:bookmarkEnd w:id="3"/>
    </w:p>
    <w:p>
      <w:pPr>
        <w:spacing w:before="156" w:beforeLines="50" w:after="156" w:afterLines="50" w:line="400" w:lineRule="exact"/>
        <w:ind w:firstLine="482"/>
        <w:jc w:val="left"/>
        <w:rPr>
          <w:rFonts w:ascii="黑体" w:hAnsi="黑体" w:eastAsia="黑体" w:cs="宋体"/>
          <w:bCs/>
          <w:szCs w:val="21"/>
        </w:rPr>
      </w:pPr>
      <w:r>
        <w:rPr>
          <w:rFonts w:hint="eastAsia" w:ascii="黑体" w:hAnsi="黑体" w:eastAsia="黑体" w:cs="宋体"/>
          <w:bCs/>
          <w:szCs w:val="21"/>
        </w:rPr>
        <w:t>3、构建完整知识体系</w:t>
      </w:r>
    </w:p>
    <w:p>
      <w:pPr>
        <w:spacing w:before="156" w:beforeLines="50" w:after="156" w:afterLines="50" w:line="400" w:lineRule="exact"/>
        <w:ind w:firstLine="482"/>
        <w:jc w:val="left"/>
        <w:rPr>
          <w:rFonts w:ascii="黑体" w:hAnsi="黑体" w:eastAsia="黑体" w:cs="宋体"/>
          <w:bCs/>
          <w:szCs w:val="21"/>
        </w:rPr>
      </w:pPr>
      <w:r>
        <w:rPr>
          <w:rFonts w:hint="eastAsia" w:ascii="黑体" w:hAnsi="黑体" w:eastAsia="黑体" w:cs="宋体"/>
          <w:bCs/>
          <w:szCs w:val="21"/>
        </w:rPr>
        <w:t xml:space="preserve"> </w:t>
      </w:r>
      <w:r>
        <w:rPr>
          <w:rFonts w:ascii="黑体" w:hAnsi="黑体" w:eastAsia="黑体" w:cs="宋体"/>
          <w:bCs/>
          <w:szCs w:val="21"/>
        </w:rPr>
        <w:t xml:space="preserve">  </w:t>
      </w:r>
      <w:r>
        <w:rPr>
          <w:rFonts w:hint="eastAsia" w:ascii="宋体" w:hAnsi="宋体" w:eastAsia="宋体" w:cs="宋体"/>
          <w:bCs/>
          <w:sz w:val="24"/>
          <w:szCs w:val="24"/>
        </w:rPr>
        <w:t>主题意义引领下的单元整体教学设计颠覆了传统的碎片化，松散化的教学模式。教师不再只关注学生语言知识和语言技能的习得，而是把整个单元作为一个完整的知识体系，通过主题这条主线，梳理规整语言素材，串联新旧知识，帮助学生构建以主题为核心的连贯的、完整的知识体系。</w:t>
      </w:r>
    </w:p>
    <w:p>
      <w:pPr>
        <w:spacing w:before="312" w:beforeLines="100" w:after="312" w:afterLines="100" w:line="400" w:lineRule="exact"/>
        <w:jc w:val="left"/>
        <w:rPr>
          <w:rFonts w:ascii="黑体" w:hAnsi="黑体" w:eastAsia="黑体" w:cs="宋体"/>
          <w:bCs/>
          <w:sz w:val="28"/>
          <w:szCs w:val="28"/>
        </w:rPr>
      </w:pPr>
      <w:r>
        <w:rPr>
          <w:rFonts w:hint="eastAsia" w:ascii="黑体" w:hAnsi="黑体" w:eastAsia="黑体" w:cs="宋体"/>
          <w:bCs/>
          <w:szCs w:val="21"/>
        </w:rPr>
        <w:t xml:space="preserve"> </w:t>
      </w:r>
      <w:r>
        <w:rPr>
          <w:rFonts w:hint="eastAsia" w:ascii="黑体" w:hAnsi="黑体" w:eastAsia="黑体" w:cs="宋体"/>
          <w:bCs/>
          <w:sz w:val="28"/>
          <w:szCs w:val="28"/>
        </w:rPr>
        <w:t>三、基于主题意义的初中英语单元整体教学设计策略</w:t>
      </w:r>
    </w:p>
    <w:p>
      <w:pPr>
        <w:spacing w:line="400" w:lineRule="exact"/>
        <w:jc w:val="left"/>
        <w:rPr>
          <w:rFonts w:ascii="宋体" w:hAnsi="宋体" w:eastAsia="宋体" w:cs="宋体"/>
          <w:bCs/>
          <w:sz w:val="24"/>
          <w:szCs w:val="24"/>
        </w:rPr>
      </w:pPr>
      <w:r>
        <w:rPr>
          <w:rFonts w:hint="eastAsia" w:ascii="宋体" w:hAnsi="宋体" w:eastAsia="宋体" w:cs="宋体"/>
          <w:b/>
          <w:bCs/>
          <w:sz w:val="24"/>
          <w:szCs w:val="24"/>
        </w:rPr>
        <w:t xml:space="preserve"> </w:t>
      </w:r>
      <w:r>
        <w:rPr>
          <w:rFonts w:ascii="宋体" w:hAnsi="宋体" w:eastAsia="宋体" w:cs="宋体"/>
          <w:bCs/>
          <w:sz w:val="24"/>
          <w:szCs w:val="24"/>
        </w:rPr>
        <w:tab/>
      </w:r>
      <w:r>
        <w:rPr>
          <w:rFonts w:hint="eastAsia" w:ascii="宋体" w:hAnsi="宋体" w:eastAsia="宋体" w:cs="宋体"/>
          <w:bCs/>
          <w:sz w:val="24"/>
          <w:szCs w:val="24"/>
        </w:rPr>
        <w:t>基于上述对于主题意义引领下单元整体设计的内涵和意义的理解，笔者将以</w:t>
      </w:r>
      <w:r>
        <w:rPr>
          <w:rFonts w:hint="eastAsia" w:ascii="宋体" w:hAnsi="宋体" w:eastAsia="宋体" w:cs="Times New Roman"/>
          <w:sz w:val="24"/>
          <w:szCs w:val="24"/>
        </w:rPr>
        <w:t>英语（牛津上海版）</w:t>
      </w:r>
      <w:r>
        <w:rPr>
          <w:rFonts w:hint="eastAsia" w:ascii="宋体" w:hAnsi="宋体" w:eastAsia="宋体" w:cs="宋体"/>
          <w:bCs/>
          <w:sz w:val="24"/>
          <w:szCs w:val="24"/>
        </w:rPr>
        <w:t>8BUnit4为例，具体阐述如何基于主题意义进行初中单元整体教学设计。</w:t>
      </w:r>
    </w:p>
    <w:p>
      <w:pPr>
        <w:spacing w:before="156" w:beforeLines="50" w:after="156" w:afterLines="50" w:line="400" w:lineRule="exact"/>
        <w:ind w:firstLine="482"/>
        <w:jc w:val="left"/>
        <w:rPr>
          <w:rFonts w:ascii="黑体" w:hAnsi="黑体" w:eastAsia="黑体" w:cs="宋体"/>
          <w:bCs/>
          <w:szCs w:val="21"/>
        </w:rPr>
      </w:pPr>
      <w:r>
        <w:rPr>
          <w:rFonts w:hint="eastAsia" w:ascii="黑体" w:hAnsi="黑体" w:eastAsia="黑体" w:cs="宋体"/>
          <w:bCs/>
          <w:szCs w:val="21"/>
        </w:rPr>
        <w:t>1、</w:t>
      </w:r>
      <w:r>
        <w:rPr>
          <w:rFonts w:ascii="黑体" w:hAnsi="黑体" w:eastAsia="黑体" w:cs="宋体"/>
          <w:bCs/>
          <w:szCs w:val="21"/>
        </w:rPr>
        <w:t>分析单元内容，</w:t>
      </w:r>
      <w:r>
        <w:rPr>
          <w:rFonts w:hint="eastAsia" w:ascii="黑体" w:hAnsi="黑体" w:eastAsia="黑体" w:cs="宋体"/>
          <w:bCs/>
          <w:szCs w:val="21"/>
        </w:rPr>
        <w:t>提炼主题</w:t>
      </w:r>
    </w:p>
    <w:p>
      <w:pPr>
        <w:spacing w:line="400" w:lineRule="exact"/>
        <w:ind w:firstLine="480"/>
        <w:jc w:val="left"/>
        <w:rPr>
          <w:rFonts w:ascii="宋体" w:hAnsi="宋体" w:eastAsia="宋体" w:cs="宋体"/>
          <w:bCs/>
          <w:sz w:val="24"/>
          <w:szCs w:val="24"/>
        </w:rPr>
      </w:pPr>
      <w:bookmarkStart w:id="4" w:name="_Hlk127088576"/>
      <w:r>
        <w:rPr>
          <w:rFonts w:hint="eastAsia" w:ascii="宋体" w:hAnsi="宋体" w:eastAsia="宋体" w:cs="宋体"/>
          <w:bCs/>
          <w:sz w:val="24"/>
          <w:szCs w:val="24"/>
        </w:rPr>
        <w:t>主题指的是围绕人们生活、学习和工作相关的某一范围展开的话题类别。英语教学中对主题意义的探究是语言学习的核心任务</w:t>
      </w:r>
      <w:bookmarkEnd w:id="4"/>
      <w:r>
        <w:rPr>
          <w:rFonts w:hint="eastAsia" w:ascii="宋体" w:hAnsi="宋体" w:eastAsia="宋体" w:cs="宋体"/>
          <w:bCs/>
          <w:sz w:val="24"/>
          <w:szCs w:val="24"/>
        </w:rPr>
        <w:t>，并以此整合学习内容，引领学生的语言能力、文化意识、思维品质和学习能力的融合发展。在进行主题意义提炼时，教师首先应深入分析文本，理解组成单元的各个语篇的意义所在；其次，教师应从整体的角度探究各个语篇所传达的意义之间的关联并站在促进学生核心素养发展的高度确立单元主题意义。</w:t>
      </w:r>
    </w:p>
    <w:p>
      <w:pPr>
        <w:spacing w:line="360" w:lineRule="auto"/>
        <w:ind w:firstLine="480" w:firstLineChars="200"/>
        <w:rPr>
          <w:rFonts w:ascii="宋体" w:hAnsi="宋体" w:eastAsia="宋体" w:cs="宋体"/>
          <w:b/>
          <w:bCs/>
          <w:sz w:val="24"/>
          <w:szCs w:val="24"/>
        </w:rPr>
      </w:pPr>
      <w:r>
        <w:rPr>
          <w:rFonts w:hint="eastAsia" w:ascii="宋体" w:hAnsi="宋体" w:eastAsia="宋体" w:cs="宋体"/>
          <w:sz w:val="24"/>
          <w:szCs w:val="24"/>
        </w:rPr>
        <w:t>本单元是《牛津上海版》教材九年级下册的第五单元‘A</w:t>
      </w:r>
      <w:r>
        <w:rPr>
          <w:rFonts w:ascii="宋体" w:hAnsi="宋体" w:eastAsia="宋体" w:cs="宋体"/>
          <w:sz w:val="24"/>
          <w:szCs w:val="24"/>
        </w:rPr>
        <w:t xml:space="preserve"> story by Mark Twain</w:t>
      </w:r>
      <w:r>
        <w:rPr>
          <w:rFonts w:hint="eastAsia" w:ascii="宋体" w:hAnsi="宋体" w:eastAsia="宋体" w:cs="宋体"/>
          <w:sz w:val="24"/>
          <w:szCs w:val="24"/>
        </w:rPr>
        <w:t>’，所属模块为</w:t>
      </w:r>
      <w:r>
        <w:rPr>
          <w:rFonts w:ascii="宋体" w:hAnsi="宋体" w:eastAsia="宋体" w:cs="宋体"/>
          <w:sz w:val="24"/>
          <w:szCs w:val="24"/>
        </w:rPr>
        <w:t>My life</w:t>
      </w:r>
      <w:r>
        <w:rPr>
          <w:rFonts w:hint="eastAsia" w:ascii="宋体" w:hAnsi="宋体" w:eastAsia="宋体" w:cs="宋体"/>
          <w:sz w:val="24"/>
          <w:szCs w:val="24"/>
        </w:rPr>
        <w:t>，属于“人与社会”范畴中的“中外文学史上有代表性的作家和作品”的子主题内容，由6个板块组成，具体内容分析见表1</w:t>
      </w:r>
    </w:p>
    <w:p>
      <w:pPr>
        <w:spacing w:before="156" w:beforeLines="50" w:after="156" w:afterLines="50" w:line="400" w:lineRule="exact"/>
        <w:ind w:firstLine="482"/>
        <w:jc w:val="left"/>
        <w:rPr>
          <w:rFonts w:hint="eastAsia" w:ascii="黑体" w:hAnsi="黑体" w:eastAsia="黑体" w:cs="宋体"/>
          <w:bCs/>
          <w:szCs w:val="21"/>
        </w:rPr>
      </w:pPr>
      <w:r>
        <w:rPr>
          <w:rFonts w:hint="eastAsia" w:ascii="黑体" w:hAnsi="黑体" w:eastAsia="黑体" w:cs="宋体"/>
          <w:bCs/>
          <w:szCs w:val="21"/>
        </w:rPr>
        <w:t>表1</w:t>
      </w:r>
      <w:r>
        <w:rPr>
          <w:rFonts w:ascii="黑体" w:hAnsi="黑体" w:eastAsia="黑体" w:cs="宋体"/>
          <w:bCs/>
          <w:szCs w:val="21"/>
        </w:rPr>
        <w:t xml:space="preserve"> </w:t>
      </w:r>
      <w:r>
        <w:rPr>
          <w:rFonts w:hint="eastAsia" w:ascii="黑体" w:hAnsi="黑体" w:eastAsia="黑体" w:cs="宋体"/>
          <w:bCs/>
          <w:szCs w:val="21"/>
        </w:rPr>
        <w:t>9</w:t>
      </w:r>
      <w:r>
        <w:rPr>
          <w:rFonts w:ascii="黑体" w:hAnsi="黑体" w:eastAsia="黑体" w:cs="宋体"/>
          <w:bCs/>
          <w:szCs w:val="21"/>
        </w:rPr>
        <w:t xml:space="preserve">BU5 </w:t>
      </w:r>
      <w:r>
        <w:rPr>
          <w:rFonts w:hint="eastAsia" w:ascii="黑体" w:hAnsi="黑体" w:eastAsia="黑体" w:cs="宋体"/>
          <w:bCs/>
          <w:szCs w:val="21"/>
        </w:rPr>
        <w:t>单元内容分析</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4"/>
        <w:gridCol w:w="1843"/>
        <w:gridCol w:w="2126"/>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tcBorders>
              <w:top w:val="single" w:color="auto" w:sz="8" w:space="0"/>
              <w:left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语篇序号</w:t>
            </w:r>
          </w:p>
        </w:tc>
        <w:tc>
          <w:tcPr>
            <w:tcW w:w="1843" w:type="dxa"/>
            <w:tcBorders>
              <w:top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语篇所属板块</w:t>
            </w:r>
          </w:p>
        </w:tc>
        <w:tc>
          <w:tcPr>
            <w:tcW w:w="2126" w:type="dxa"/>
            <w:tcBorders>
              <w:top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语篇内容</w:t>
            </w:r>
          </w:p>
        </w:tc>
        <w:tc>
          <w:tcPr>
            <w:tcW w:w="2835" w:type="dxa"/>
            <w:tcBorders>
              <w:top w:val="single" w:color="auto" w:sz="8" w:space="0"/>
              <w:right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语篇主题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124" w:type="dxa"/>
            <w:tcBorders>
              <w:left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1</w:t>
            </w:r>
          </w:p>
        </w:tc>
        <w:tc>
          <w:tcPr>
            <w:tcW w:w="1843" w:type="dxa"/>
          </w:tcPr>
          <w:p>
            <w:pPr>
              <w:spacing w:line="400" w:lineRule="exact"/>
              <w:rPr>
                <w:rFonts w:ascii="宋体" w:hAnsi="宋体" w:eastAsia="宋体" w:cs="宋体"/>
                <w:bCs/>
                <w:sz w:val="24"/>
                <w:szCs w:val="24"/>
              </w:rPr>
            </w:pPr>
            <w:r>
              <w:rPr>
                <w:rFonts w:hint="eastAsia" w:ascii="宋体" w:hAnsi="宋体" w:eastAsia="宋体" w:cs="宋体"/>
                <w:bCs/>
                <w:sz w:val="24"/>
                <w:szCs w:val="24"/>
              </w:rPr>
              <w:t>Reading</w:t>
            </w:r>
          </w:p>
        </w:tc>
        <w:tc>
          <w:tcPr>
            <w:tcW w:w="2126" w:type="dxa"/>
          </w:tcPr>
          <w:p>
            <w:pPr>
              <w:spacing w:line="400" w:lineRule="exact"/>
              <w:rPr>
                <w:rFonts w:hint="eastAsia" w:ascii="宋体" w:hAnsi="宋体" w:eastAsia="宋体" w:cs="宋体"/>
                <w:bCs/>
                <w:sz w:val="24"/>
                <w:szCs w:val="24"/>
              </w:rPr>
            </w:pPr>
            <w:r>
              <w:rPr>
                <w:rFonts w:hint="eastAsia" w:ascii="宋体" w:hAnsi="宋体" w:eastAsia="宋体" w:cs="宋体"/>
                <w:bCs/>
                <w:sz w:val="24"/>
                <w:szCs w:val="24"/>
              </w:rPr>
              <w:t>一篇节选于《汤姆索亚历险记》的故事：汤姆粉刷篱笆</w:t>
            </w:r>
          </w:p>
        </w:tc>
        <w:tc>
          <w:tcPr>
            <w:tcW w:w="2835" w:type="dxa"/>
            <w:tcBorders>
              <w:right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阅读名家作品，感受文学魅力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tcBorders>
              <w:left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2</w:t>
            </w:r>
          </w:p>
        </w:tc>
        <w:tc>
          <w:tcPr>
            <w:tcW w:w="1843" w:type="dxa"/>
          </w:tcPr>
          <w:p>
            <w:pPr>
              <w:spacing w:line="400" w:lineRule="exact"/>
              <w:rPr>
                <w:rFonts w:ascii="宋体" w:hAnsi="宋体" w:eastAsia="宋体" w:cs="宋体"/>
                <w:bCs/>
                <w:sz w:val="24"/>
                <w:szCs w:val="24"/>
              </w:rPr>
            </w:pPr>
            <w:r>
              <w:rPr>
                <w:rFonts w:ascii="宋体" w:hAnsi="宋体" w:eastAsia="宋体" w:cs="宋体"/>
                <w:bCs/>
                <w:sz w:val="24"/>
                <w:szCs w:val="24"/>
              </w:rPr>
              <w:t>Grammar</w:t>
            </w:r>
          </w:p>
        </w:tc>
        <w:tc>
          <w:tcPr>
            <w:tcW w:w="2126" w:type="dxa"/>
          </w:tcPr>
          <w:p>
            <w:pPr>
              <w:spacing w:line="400" w:lineRule="exact"/>
              <w:rPr>
                <w:rFonts w:hint="eastAsia" w:ascii="宋体" w:hAnsi="宋体" w:eastAsia="宋体" w:cs="宋体"/>
                <w:bCs/>
                <w:sz w:val="24"/>
                <w:szCs w:val="24"/>
              </w:rPr>
            </w:pPr>
            <w:r>
              <w:rPr>
                <w:rFonts w:hint="eastAsia" w:ascii="宋体" w:hAnsi="宋体" w:eastAsia="宋体" w:cs="宋体"/>
                <w:bCs/>
                <w:sz w:val="24"/>
                <w:szCs w:val="24"/>
              </w:rPr>
              <w:t>以“</w:t>
            </w:r>
            <w:r>
              <w:rPr>
                <w:rFonts w:ascii="宋体" w:hAnsi="宋体" w:eastAsia="宋体" w:cs="宋体"/>
                <w:bCs/>
                <w:sz w:val="24"/>
                <w:szCs w:val="24"/>
              </w:rPr>
              <w:t>who, which, that”</w:t>
            </w:r>
            <w:r>
              <w:rPr>
                <w:rFonts w:hint="eastAsia" w:ascii="宋体" w:hAnsi="宋体" w:eastAsia="宋体" w:cs="宋体"/>
                <w:bCs/>
                <w:sz w:val="24"/>
                <w:szCs w:val="24"/>
              </w:rPr>
              <w:t>引导的定语从句</w:t>
            </w:r>
          </w:p>
        </w:tc>
        <w:tc>
          <w:tcPr>
            <w:tcW w:w="2835" w:type="dxa"/>
            <w:tcBorders>
              <w:right w:val="single" w:color="auto" w:sz="8" w:space="0"/>
            </w:tcBorders>
          </w:tcPr>
          <w:p>
            <w:pPr>
              <w:spacing w:line="400" w:lineRule="exact"/>
              <w:rPr>
                <w:rFonts w:hint="eastAsia" w:ascii="宋体" w:hAnsi="宋体" w:eastAsia="宋体" w:cs="宋体"/>
                <w:bCs/>
                <w:sz w:val="24"/>
                <w:szCs w:val="24"/>
              </w:rPr>
            </w:pPr>
            <w:r>
              <w:rPr>
                <w:rFonts w:hint="eastAsia" w:ascii="宋体" w:hAnsi="宋体" w:eastAsia="宋体" w:cs="宋体"/>
                <w:bCs/>
                <w:sz w:val="24"/>
                <w:szCs w:val="24"/>
              </w:rPr>
              <w:t>用定语从句描述人或事物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tcBorders>
              <w:left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3</w:t>
            </w:r>
          </w:p>
        </w:tc>
        <w:tc>
          <w:tcPr>
            <w:tcW w:w="1843" w:type="dxa"/>
          </w:tcPr>
          <w:p>
            <w:pPr>
              <w:spacing w:line="400" w:lineRule="exact"/>
              <w:rPr>
                <w:rFonts w:ascii="宋体" w:hAnsi="宋体" w:eastAsia="宋体" w:cs="宋体"/>
                <w:bCs/>
                <w:sz w:val="24"/>
                <w:szCs w:val="24"/>
              </w:rPr>
            </w:pPr>
            <w:r>
              <w:rPr>
                <w:rFonts w:hint="eastAsia" w:ascii="宋体" w:hAnsi="宋体" w:eastAsia="宋体" w:cs="宋体"/>
                <w:bCs/>
                <w:sz w:val="24"/>
                <w:szCs w:val="24"/>
              </w:rPr>
              <w:t>L</w:t>
            </w:r>
            <w:r>
              <w:rPr>
                <w:rFonts w:ascii="宋体" w:hAnsi="宋体" w:eastAsia="宋体" w:cs="宋体"/>
                <w:bCs/>
                <w:sz w:val="24"/>
                <w:szCs w:val="24"/>
              </w:rPr>
              <w:t>istening</w:t>
            </w:r>
          </w:p>
        </w:tc>
        <w:tc>
          <w:tcPr>
            <w:tcW w:w="2126" w:type="dxa"/>
          </w:tcPr>
          <w:p>
            <w:pPr>
              <w:spacing w:line="400" w:lineRule="exact"/>
              <w:rPr>
                <w:rFonts w:ascii="宋体" w:hAnsi="宋体" w:eastAsia="宋体" w:cs="宋体"/>
                <w:bCs/>
                <w:sz w:val="24"/>
                <w:szCs w:val="24"/>
              </w:rPr>
            </w:pPr>
            <w:r>
              <w:rPr>
                <w:rFonts w:hint="eastAsia" w:ascii="宋体" w:hAnsi="宋体" w:eastAsia="宋体" w:cs="宋体"/>
                <w:bCs/>
                <w:sz w:val="24"/>
                <w:szCs w:val="24"/>
              </w:rPr>
              <w:t>听一篇有关于作家马克吐温的文章，补全笔记</w:t>
            </w:r>
          </w:p>
        </w:tc>
        <w:tc>
          <w:tcPr>
            <w:tcW w:w="2835" w:type="dxa"/>
            <w:tcBorders>
              <w:right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了解名人经历，体味人生百态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tcBorders>
              <w:left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4</w:t>
            </w:r>
          </w:p>
        </w:tc>
        <w:tc>
          <w:tcPr>
            <w:tcW w:w="1843" w:type="dxa"/>
          </w:tcPr>
          <w:p>
            <w:pPr>
              <w:spacing w:line="400" w:lineRule="exact"/>
              <w:rPr>
                <w:rFonts w:ascii="宋体" w:hAnsi="宋体" w:eastAsia="宋体" w:cs="宋体"/>
                <w:bCs/>
                <w:sz w:val="24"/>
                <w:szCs w:val="24"/>
              </w:rPr>
            </w:pPr>
            <w:r>
              <w:rPr>
                <w:rFonts w:hint="eastAsia" w:ascii="宋体" w:hAnsi="宋体" w:eastAsia="宋体" w:cs="宋体"/>
                <w:bCs/>
                <w:sz w:val="24"/>
                <w:szCs w:val="24"/>
              </w:rPr>
              <w:t>S</w:t>
            </w:r>
            <w:r>
              <w:rPr>
                <w:rFonts w:ascii="宋体" w:hAnsi="宋体" w:eastAsia="宋体" w:cs="宋体"/>
                <w:bCs/>
                <w:sz w:val="24"/>
                <w:szCs w:val="24"/>
              </w:rPr>
              <w:t>peaking</w:t>
            </w:r>
          </w:p>
        </w:tc>
        <w:tc>
          <w:tcPr>
            <w:tcW w:w="2126" w:type="dxa"/>
          </w:tcPr>
          <w:p>
            <w:pPr>
              <w:spacing w:line="400" w:lineRule="exact"/>
              <w:rPr>
                <w:rFonts w:ascii="宋体" w:hAnsi="宋体" w:eastAsia="宋体" w:cs="宋体"/>
                <w:bCs/>
                <w:sz w:val="24"/>
                <w:szCs w:val="24"/>
              </w:rPr>
            </w:pPr>
            <w:r>
              <w:rPr>
                <w:rFonts w:hint="eastAsia" w:ascii="宋体" w:hAnsi="宋体" w:eastAsia="宋体" w:cs="宋体"/>
                <w:bCs/>
                <w:sz w:val="24"/>
                <w:szCs w:val="24"/>
              </w:rPr>
              <w:t>小组形式调查同伴课后阅读情况，并形成口头报告</w:t>
            </w:r>
          </w:p>
        </w:tc>
        <w:tc>
          <w:tcPr>
            <w:tcW w:w="2835" w:type="dxa"/>
            <w:tcBorders>
              <w:right w:val="single" w:color="auto" w:sz="8" w:space="0"/>
            </w:tcBorders>
          </w:tcPr>
          <w:p>
            <w:pPr>
              <w:spacing w:line="400" w:lineRule="exact"/>
              <w:rPr>
                <w:rFonts w:hint="eastAsia" w:ascii="宋体" w:hAnsi="宋体" w:eastAsia="宋体" w:cs="宋体"/>
                <w:bCs/>
                <w:sz w:val="24"/>
                <w:szCs w:val="24"/>
              </w:rPr>
            </w:pPr>
            <w:r>
              <w:rPr>
                <w:rFonts w:hint="eastAsia" w:ascii="宋体" w:hAnsi="宋体" w:eastAsia="宋体" w:cs="宋体"/>
                <w:bCs/>
                <w:sz w:val="24"/>
                <w:szCs w:val="24"/>
              </w:rPr>
              <w:t>了解伙伴阅读习惯，形成好书促人成长的认识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tcBorders>
              <w:left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5</w:t>
            </w:r>
          </w:p>
        </w:tc>
        <w:tc>
          <w:tcPr>
            <w:tcW w:w="1843" w:type="dxa"/>
          </w:tcPr>
          <w:p>
            <w:pPr>
              <w:spacing w:line="400" w:lineRule="exact"/>
              <w:rPr>
                <w:rFonts w:ascii="宋体" w:hAnsi="宋体" w:eastAsia="宋体" w:cs="宋体"/>
                <w:bCs/>
                <w:sz w:val="24"/>
                <w:szCs w:val="24"/>
              </w:rPr>
            </w:pPr>
            <w:r>
              <w:rPr>
                <w:rFonts w:hint="eastAsia" w:ascii="宋体" w:hAnsi="宋体" w:eastAsia="宋体" w:cs="宋体"/>
                <w:bCs/>
                <w:sz w:val="24"/>
                <w:szCs w:val="24"/>
              </w:rPr>
              <w:t>W</w:t>
            </w:r>
            <w:r>
              <w:rPr>
                <w:rFonts w:ascii="宋体" w:hAnsi="宋体" w:eastAsia="宋体" w:cs="宋体"/>
                <w:bCs/>
                <w:sz w:val="24"/>
                <w:szCs w:val="24"/>
              </w:rPr>
              <w:t>riting</w:t>
            </w:r>
          </w:p>
        </w:tc>
        <w:tc>
          <w:tcPr>
            <w:tcW w:w="2126" w:type="dxa"/>
          </w:tcPr>
          <w:p>
            <w:pPr>
              <w:spacing w:line="400" w:lineRule="exact"/>
              <w:rPr>
                <w:rFonts w:hint="eastAsia" w:ascii="宋体" w:hAnsi="宋体" w:eastAsia="宋体" w:cs="宋体"/>
                <w:bCs/>
                <w:sz w:val="24"/>
                <w:szCs w:val="24"/>
              </w:rPr>
            </w:pPr>
            <w:r>
              <w:rPr>
                <w:rFonts w:hint="eastAsia" w:ascii="宋体" w:hAnsi="宋体" w:eastAsia="宋体" w:cs="宋体"/>
                <w:bCs/>
                <w:sz w:val="24"/>
                <w:szCs w:val="24"/>
              </w:rPr>
              <w:t>根据图片，提示问题以及短语，完成写作练习：“T</w:t>
            </w:r>
            <w:r>
              <w:rPr>
                <w:rFonts w:ascii="宋体" w:hAnsi="宋体" w:eastAsia="宋体" w:cs="宋体"/>
                <w:bCs/>
                <w:sz w:val="24"/>
                <w:szCs w:val="24"/>
              </w:rPr>
              <w:t>om’s trick”</w:t>
            </w:r>
          </w:p>
        </w:tc>
        <w:tc>
          <w:tcPr>
            <w:tcW w:w="2835" w:type="dxa"/>
            <w:tcBorders>
              <w:right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仿写名家作品，提升语言运用的能力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tcBorders>
              <w:left w:val="single" w:color="auto" w:sz="8" w:space="0"/>
              <w:bottom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6</w:t>
            </w:r>
          </w:p>
        </w:tc>
        <w:tc>
          <w:tcPr>
            <w:tcW w:w="1843" w:type="dxa"/>
            <w:tcBorders>
              <w:bottom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M</w:t>
            </w:r>
            <w:r>
              <w:rPr>
                <w:rFonts w:ascii="宋体" w:hAnsi="宋体" w:eastAsia="宋体" w:cs="宋体"/>
                <w:bCs/>
                <w:sz w:val="24"/>
                <w:szCs w:val="24"/>
              </w:rPr>
              <w:t>ore practice</w:t>
            </w:r>
          </w:p>
        </w:tc>
        <w:tc>
          <w:tcPr>
            <w:tcW w:w="2126" w:type="dxa"/>
            <w:tcBorders>
              <w:bottom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阅读一篇《汤姆索亚历险记节选》</w:t>
            </w:r>
          </w:p>
        </w:tc>
        <w:tc>
          <w:tcPr>
            <w:tcW w:w="2835" w:type="dxa"/>
            <w:tcBorders>
              <w:bottom w:val="single" w:color="auto" w:sz="8" w:space="0"/>
              <w:right w:val="single" w:color="auto" w:sz="8" w:space="0"/>
            </w:tcBorders>
          </w:tcPr>
          <w:p>
            <w:pPr>
              <w:spacing w:line="400" w:lineRule="exact"/>
              <w:rPr>
                <w:rFonts w:ascii="宋体" w:hAnsi="宋体" w:eastAsia="宋体" w:cs="宋体"/>
                <w:bCs/>
                <w:sz w:val="24"/>
                <w:szCs w:val="24"/>
              </w:rPr>
            </w:pPr>
            <w:r>
              <w:rPr>
                <w:rFonts w:hint="eastAsia" w:ascii="宋体" w:hAnsi="宋体" w:eastAsia="宋体" w:cs="宋体"/>
                <w:bCs/>
                <w:sz w:val="24"/>
                <w:szCs w:val="24"/>
              </w:rPr>
              <w:t>阅读名家作品，感受文学魅力</w:t>
            </w:r>
          </w:p>
        </w:tc>
      </w:tr>
    </w:tbl>
    <w:p>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通过对单元各个板块内容主题的挖掘以及它们之间意义关联的分析，我们可以看到单元内不同模态的语篇共同聚焦</w:t>
      </w:r>
      <w:bookmarkStart w:id="5" w:name="_Hlk127175470"/>
      <w:r>
        <w:rPr>
          <w:rFonts w:hint="eastAsia" w:ascii="宋体" w:hAnsi="宋体" w:eastAsia="宋体" w:cs="宋体"/>
          <w:bCs/>
          <w:sz w:val="24"/>
          <w:szCs w:val="24"/>
        </w:rPr>
        <w:t>“感受经典文学魅力，好书促人成长”的主题。</w:t>
      </w:r>
      <w:bookmarkEnd w:id="5"/>
      <w:r>
        <w:rPr>
          <w:rFonts w:hint="eastAsia" w:ascii="宋体" w:hAnsi="宋体" w:eastAsia="宋体" w:cs="宋体"/>
          <w:bCs/>
          <w:sz w:val="24"/>
          <w:szCs w:val="24"/>
        </w:rPr>
        <w:t>由此教师从单元整体的角度梳理出单元主题意义主线：既</w:t>
      </w:r>
      <w:bookmarkStart w:id="6" w:name="_Hlk127175587"/>
      <w:r>
        <w:rPr>
          <w:rFonts w:hint="eastAsia" w:ascii="宋体" w:hAnsi="宋体" w:eastAsia="宋体" w:cs="宋体"/>
          <w:bCs/>
          <w:sz w:val="24"/>
          <w:szCs w:val="24"/>
        </w:rPr>
        <w:t>“认识名家名作</w:t>
      </w:r>
      <w:bookmarkEnd w:id="6"/>
      <w:r>
        <w:rPr>
          <w:rFonts w:hint="eastAsia" w:ascii="宋体" w:hAnsi="宋体" w:eastAsia="宋体" w:cs="宋体"/>
          <w:bCs/>
          <w:sz w:val="24"/>
          <w:szCs w:val="24"/>
        </w:rPr>
        <w:t>---欣赏名家作品---分享阅读经历”，最终构建起对于“感受经典文学魅力，好书促人成长”这一主题的认识。</w:t>
      </w:r>
    </w:p>
    <w:p>
      <w:pPr>
        <w:spacing w:before="156" w:beforeLines="50" w:after="156" w:afterLines="50" w:line="400" w:lineRule="exact"/>
        <w:ind w:firstLine="482"/>
        <w:jc w:val="left"/>
        <w:rPr>
          <w:rFonts w:ascii="黑体" w:hAnsi="黑体" w:eastAsia="黑体" w:cs="宋体"/>
          <w:bCs/>
          <w:szCs w:val="21"/>
        </w:rPr>
      </w:pPr>
      <w:r>
        <w:rPr>
          <w:rFonts w:hint="eastAsia" w:ascii="黑体" w:hAnsi="黑体" w:eastAsia="黑体" w:cs="宋体"/>
          <w:bCs/>
          <w:szCs w:val="21"/>
        </w:rPr>
        <w:t>2、</w:t>
      </w:r>
      <w:bookmarkStart w:id="7" w:name="_Hlk127194445"/>
      <w:r>
        <w:rPr>
          <w:rFonts w:hint="eastAsia" w:ascii="黑体" w:hAnsi="黑体" w:eastAsia="黑体" w:cs="宋体"/>
          <w:bCs/>
          <w:szCs w:val="21"/>
        </w:rPr>
        <w:t>整合单元内容，构建主题</w:t>
      </w:r>
      <w:bookmarkEnd w:id="7"/>
    </w:p>
    <w:p>
      <w:pPr>
        <w:spacing w:before="156" w:beforeLines="50" w:after="156" w:afterLines="50" w:line="400" w:lineRule="exact"/>
        <w:ind w:firstLine="482"/>
        <w:jc w:val="left"/>
        <w:rPr>
          <w:rFonts w:ascii="宋体" w:hAnsi="宋体" w:eastAsia="宋体" w:cs="宋体"/>
          <w:bCs/>
          <w:sz w:val="24"/>
          <w:szCs w:val="24"/>
        </w:rPr>
      </w:pPr>
      <w:bookmarkStart w:id="8" w:name="_Hlk127171616"/>
      <w:r>
        <w:rPr>
          <w:rFonts w:hint="eastAsia" w:ascii="宋体" w:hAnsi="宋体" w:eastAsia="宋体" w:cs="宋体"/>
          <w:bCs/>
          <w:sz w:val="24"/>
          <w:szCs w:val="24"/>
        </w:rPr>
        <w:t>主题意义的构建体现整体性和关联性，教师通过挖掘单元各个语篇之间的内在联系以及与单元主题的关联，整合单元教学内容，合理调整单元教学板块，循序渐进地引导学生围绕主题意义建构整合相关小主题，通过不同层级的教学活动，促进小主</w:t>
      </w:r>
      <w:bookmarkEnd w:id="8"/>
      <w:r>
        <w:rPr>
          <w:rFonts w:hint="eastAsia" w:ascii="宋体" w:hAnsi="宋体" w:eastAsia="宋体" w:cs="宋体"/>
          <w:bCs/>
          <w:sz w:val="24"/>
          <w:szCs w:val="24"/>
        </w:rPr>
        <w:t>题与单元主题互相交互并建立逻辑关联，构建单元结构框架，丰富层级构建的内容。整合后的单元教学内容不再是浅显、杂碎的，而是具有明显的关联性和建构性。</w:t>
      </w:r>
    </w:p>
    <w:p>
      <w:pPr>
        <w:spacing w:before="156" w:beforeLines="50" w:after="156" w:afterLines="50" w:line="400" w:lineRule="exact"/>
        <w:ind w:firstLine="482"/>
        <w:jc w:val="left"/>
        <w:rPr>
          <w:rFonts w:ascii="宋体" w:hAnsi="宋体" w:eastAsia="宋体" w:cs="宋体"/>
          <w:bCs/>
          <w:sz w:val="24"/>
          <w:szCs w:val="24"/>
        </w:rPr>
      </w:pPr>
      <w:r>
        <w:rPr>
          <w:rFonts w:hint="eastAsia" w:ascii="宋体" w:hAnsi="宋体" w:eastAsia="宋体" w:cs="宋体"/>
          <w:bCs/>
          <w:sz w:val="24"/>
          <w:szCs w:val="24"/>
        </w:rPr>
        <w:t>根据对于单元主题逻辑性分析，笔者将本单元的主题分解为以下三个子主题：1.了解名家及其名作，激发阅读经典文学之兴趣；2.阅读名家名作，感受经典文学之魅力；3.分享阅读经历，尝试仿写经典故事，形成好书促成长的意识。根据以上的三个子主题，笔者将原本6个语篇分为三个板块，7个教学课时。首先把Listening和Grammar作为第一板块的教学内容。以Li</w:t>
      </w:r>
      <w:r>
        <w:rPr>
          <w:rFonts w:ascii="宋体" w:hAnsi="宋体" w:eastAsia="宋体" w:cs="宋体"/>
          <w:bCs/>
          <w:sz w:val="24"/>
          <w:szCs w:val="24"/>
        </w:rPr>
        <w:t>stening</w:t>
      </w:r>
      <w:r>
        <w:rPr>
          <w:rFonts w:hint="eastAsia" w:ascii="宋体" w:hAnsi="宋体" w:eastAsia="宋体" w:cs="宋体"/>
          <w:bCs/>
          <w:sz w:val="24"/>
          <w:szCs w:val="24"/>
        </w:rPr>
        <w:t>导入单元的主题人物马克吐温。通过完成听力，完成笔记，激活学生已有知识背景，了解名家马克吐温的生平及其主要作品，激发对于阅读名著的阅读兴趣，引入单元主题意义。而之后学生在Grammar课时中，通过学习以</w:t>
      </w:r>
      <w:bookmarkStart w:id="9" w:name="_Hlk127174699"/>
      <w:r>
        <w:rPr>
          <w:rFonts w:hint="eastAsia" w:ascii="宋体" w:hAnsi="宋体" w:eastAsia="宋体" w:cs="宋体"/>
          <w:bCs/>
          <w:sz w:val="24"/>
          <w:szCs w:val="24"/>
        </w:rPr>
        <w:t>“</w:t>
      </w:r>
      <w:r>
        <w:rPr>
          <w:rFonts w:ascii="宋体" w:hAnsi="宋体" w:eastAsia="宋体" w:cs="宋体"/>
          <w:bCs/>
          <w:sz w:val="24"/>
          <w:szCs w:val="24"/>
        </w:rPr>
        <w:t>who, which, that”</w:t>
      </w:r>
      <w:r>
        <w:rPr>
          <w:rFonts w:hint="eastAsia" w:ascii="宋体" w:hAnsi="宋体" w:eastAsia="宋体" w:cs="宋体"/>
          <w:bCs/>
          <w:sz w:val="24"/>
          <w:szCs w:val="24"/>
        </w:rPr>
        <w:t>引导的定语从句</w:t>
      </w:r>
      <w:bookmarkEnd w:id="9"/>
      <w:r>
        <w:rPr>
          <w:rFonts w:hint="eastAsia" w:ascii="宋体" w:hAnsi="宋体" w:eastAsia="宋体" w:cs="宋体"/>
          <w:bCs/>
          <w:sz w:val="24"/>
          <w:szCs w:val="24"/>
        </w:rPr>
        <w:t>，引入后续将要在Reading板块所出现的故事中的人与事物，同时也为第三板块的</w:t>
      </w:r>
      <w:r>
        <w:rPr>
          <w:rFonts w:ascii="宋体" w:hAnsi="宋体" w:eastAsia="宋体" w:cs="宋体"/>
          <w:bCs/>
          <w:sz w:val="24"/>
          <w:szCs w:val="24"/>
        </w:rPr>
        <w:t xml:space="preserve">Speaking </w:t>
      </w:r>
      <w:r>
        <w:rPr>
          <w:rFonts w:hint="eastAsia" w:ascii="宋体" w:hAnsi="宋体" w:eastAsia="宋体" w:cs="宋体"/>
          <w:bCs/>
          <w:sz w:val="24"/>
          <w:szCs w:val="24"/>
        </w:rPr>
        <w:t>和Writing</w:t>
      </w:r>
      <w:r>
        <w:rPr>
          <w:rFonts w:ascii="宋体" w:hAnsi="宋体" w:eastAsia="宋体" w:cs="宋体"/>
          <w:bCs/>
          <w:sz w:val="24"/>
          <w:szCs w:val="24"/>
        </w:rPr>
        <w:t xml:space="preserve"> </w:t>
      </w:r>
      <w:r>
        <w:rPr>
          <w:rFonts w:hint="eastAsia" w:ascii="宋体" w:hAnsi="宋体" w:eastAsia="宋体" w:cs="宋体"/>
          <w:bCs/>
          <w:sz w:val="24"/>
          <w:szCs w:val="24"/>
        </w:rPr>
        <w:t>输出任务打下语言基础。其次，笔者把单元中的Reading和More</w:t>
      </w:r>
      <w:r>
        <w:rPr>
          <w:rFonts w:ascii="宋体" w:hAnsi="宋体" w:eastAsia="宋体" w:cs="宋体"/>
          <w:bCs/>
          <w:sz w:val="24"/>
          <w:szCs w:val="24"/>
        </w:rPr>
        <w:t xml:space="preserve"> practice </w:t>
      </w:r>
      <w:r>
        <w:rPr>
          <w:rFonts w:hint="eastAsia" w:ascii="宋体" w:hAnsi="宋体" w:eastAsia="宋体" w:cs="宋体"/>
          <w:bCs/>
          <w:sz w:val="24"/>
          <w:szCs w:val="24"/>
        </w:rPr>
        <w:t>的两个语篇整合为第二板块的教学内容。在这一板块中，学生通过对于名著的阅读，感受名家名著中的语言文字之美，发现经典文学作品的魅力，进一步深入探索了主题意义。最后，笔者将Speaking与Writing合并为第三个板块，这也是基于前两个板块有效“输入”的前提下自然“输出”。在这一板块中，学生们交流自己阅读名家名作的相关经历，并尝试运用在两个板块中的Reading和Grammar中所学到的语言知识和技能仿写名著小故事，形成读好书，促成长的认识，进一步深化主题意义。具体单元教学内容整合如下：</w:t>
      </w:r>
    </w:p>
    <w:p>
      <w:pPr>
        <w:spacing w:before="156" w:beforeLines="50" w:after="156" w:afterLines="50" w:line="400" w:lineRule="exact"/>
        <w:ind w:firstLine="482"/>
        <w:jc w:val="left"/>
        <w:rPr>
          <w:rFonts w:hint="eastAsia" w:ascii="黑体" w:hAnsi="黑体" w:eastAsia="黑体" w:cs="宋体"/>
          <w:bCs/>
          <w:szCs w:val="21"/>
        </w:rPr>
      </w:pPr>
      <w:r>
        <w:rPr>
          <w:rFonts w:hint="eastAsia" w:ascii="黑体" w:hAnsi="黑体" w:eastAsia="黑体" w:cs="宋体"/>
          <w:bCs/>
          <w:szCs w:val="21"/>
        </w:rPr>
        <w:t>表2</w:t>
      </w:r>
      <w:r>
        <w:rPr>
          <w:rFonts w:ascii="黑体" w:hAnsi="黑体" w:eastAsia="黑体" w:cs="宋体"/>
          <w:bCs/>
          <w:szCs w:val="21"/>
        </w:rPr>
        <w:t xml:space="preserve"> </w:t>
      </w:r>
      <w:r>
        <w:rPr>
          <w:rFonts w:hint="eastAsia" w:ascii="黑体" w:hAnsi="黑体" w:eastAsia="黑体" w:cs="宋体"/>
          <w:bCs/>
          <w:szCs w:val="21"/>
        </w:rPr>
        <w:t>9BU5单元整合教学内容安排</w:t>
      </w:r>
    </w:p>
    <w:tbl>
      <w:tblPr>
        <w:tblStyle w:val="5"/>
        <w:tblW w:w="7636" w:type="dxa"/>
        <w:tblInd w:w="9"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352"/>
        <w:gridCol w:w="1681"/>
        <w:gridCol w:w="1343"/>
        <w:gridCol w:w="326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2" w:hRule="atLeast"/>
        </w:trPr>
        <w:tc>
          <w:tcPr>
            <w:tcW w:w="1352" w:type="dxa"/>
            <w:tcBorders>
              <w:bottom w:val="single" w:color="auto" w:sz="4" w:space="0"/>
              <w:right w:val="single" w:color="auto" w:sz="4" w:space="0"/>
            </w:tcBorders>
          </w:tcPr>
          <w:p>
            <w:pPr>
              <w:spacing w:line="400" w:lineRule="exact"/>
              <w:rPr>
                <w:rFonts w:hint="eastAsia" w:ascii="宋体" w:hAnsi="宋体" w:eastAsia="宋体" w:cs="宋体"/>
                <w:bCs/>
                <w:sz w:val="24"/>
                <w:szCs w:val="24"/>
              </w:rPr>
            </w:pPr>
            <w:r>
              <w:rPr>
                <w:rFonts w:hint="eastAsia" w:ascii="宋体" w:hAnsi="宋体" w:eastAsia="宋体" w:cs="宋体"/>
                <w:bCs/>
                <w:sz w:val="24"/>
                <w:szCs w:val="24"/>
              </w:rPr>
              <w:t>整合板块</w:t>
            </w:r>
          </w:p>
        </w:tc>
        <w:tc>
          <w:tcPr>
            <w:tcW w:w="1681" w:type="dxa"/>
            <w:tcBorders>
              <w:left w:val="single" w:color="auto" w:sz="4" w:space="0"/>
              <w:bottom w:val="single" w:color="auto" w:sz="4" w:space="0"/>
              <w:right w:val="single" w:color="auto" w:sz="4" w:space="0"/>
            </w:tcBorders>
          </w:tcPr>
          <w:p>
            <w:pPr>
              <w:spacing w:line="400" w:lineRule="exact"/>
              <w:rPr>
                <w:rFonts w:hint="eastAsia" w:ascii="宋体" w:hAnsi="宋体" w:eastAsia="宋体" w:cs="宋体"/>
                <w:bCs/>
                <w:sz w:val="24"/>
                <w:szCs w:val="24"/>
              </w:rPr>
            </w:pPr>
            <w:r>
              <w:rPr>
                <w:rFonts w:hint="eastAsia" w:ascii="宋体" w:hAnsi="宋体" w:eastAsia="宋体" w:cs="宋体"/>
                <w:bCs/>
                <w:sz w:val="24"/>
                <w:szCs w:val="24"/>
              </w:rPr>
              <w:t>原属板块</w:t>
            </w:r>
          </w:p>
        </w:tc>
        <w:tc>
          <w:tcPr>
            <w:tcW w:w="1343" w:type="dxa"/>
            <w:tcBorders>
              <w:left w:val="single" w:color="auto" w:sz="4" w:space="0"/>
              <w:bottom w:val="single" w:color="auto" w:sz="4" w:space="0"/>
              <w:right w:val="single" w:color="auto" w:sz="4" w:space="0"/>
            </w:tcBorders>
          </w:tcPr>
          <w:p>
            <w:pPr>
              <w:spacing w:line="400" w:lineRule="exact"/>
              <w:rPr>
                <w:rFonts w:hint="eastAsia" w:ascii="宋体" w:hAnsi="宋体" w:eastAsia="宋体" w:cs="宋体"/>
                <w:bCs/>
                <w:sz w:val="24"/>
                <w:szCs w:val="24"/>
              </w:rPr>
            </w:pPr>
            <w:r>
              <w:rPr>
                <w:rFonts w:hint="eastAsia" w:ascii="宋体" w:hAnsi="宋体" w:eastAsia="宋体" w:cs="宋体"/>
                <w:bCs/>
                <w:sz w:val="24"/>
                <w:szCs w:val="24"/>
              </w:rPr>
              <w:t>课时</w:t>
            </w:r>
          </w:p>
        </w:tc>
        <w:tc>
          <w:tcPr>
            <w:tcW w:w="3260" w:type="dxa"/>
            <w:tcBorders>
              <w:left w:val="single" w:color="auto" w:sz="4" w:space="0"/>
              <w:bottom w:val="single" w:color="auto" w:sz="4" w:space="0"/>
            </w:tcBorders>
          </w:tcPr>
          <w:p>
            <w:pPr>
              <w:spacing w:line="400" w:lineRule="exact"/>
              <w:rPr>
                <w:rFonts w:hint="eastAsia" w:ascii="宋体" w:hAnsi="宋体" w:eastAsia="宋体" w:cs="宋体"/>
                <w:bCs/>
                <w:sz w:val="24"/>
                <w:szCs w:val="24"/>
              </w:rPr>
            </w:pPr>
            <w:r>
              <w:rPr>
                <w:rFonts w:hint="eastAsia" w:ascii="宋体" w:hAnsi="宋体" w:eastAsia="宋体" w:cs="宋体"/>
                <w:bCs/>
                <w:sz w:val="24"/>
                <w:szCs w:val="24"/>
              </w:rPr>
              <w:t>子主题</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7" w:hRule="atLeast"/>
        </w:trPr>
        <w:tc>
          <w:tcPr>
            <w:tcW w:w="1352" w:type="dxa"/>
            <w:vMerge w:val="restart"/>
            <w:tcBorders>
              <w:top w:val="single" w:color="auto" w:sz="4" w:space="0"/>
              <w:right w:val="single" w:color="auto" w:sz="4" w:space="0"/>
            </w:tcBorders>
          </w:tcPr>
          <w:p>
            <w:pPr>
              <w:spacing w:line="400" w:lineRule="exact"/>
              <w:rPr>
                <w:rFonts w:hint="eastAsia" w:ascii="宋体" w:hAnsi="宋体" w:eastAsia="宋体" w:cs="宋体"/>
                <w:bCs/>
                <w:sz w:val="24"/>
                <w:szCs w:val="24"/>
              </w:rPr>
            </w:pPr>
            <w:r>
              <w:rPr>
                <w:rFonts w:hint="eastAsia" w:ascii="宋体" w:hAnsi="宋体" w:eastAsia="宋体" w:cs="宋体"/>
                <w:bCs/>
                <w:sz w:val="24"/>
                <w:szCs w:val="24"/>
              </w:rPr>
              <w:t>1</w:t>
            </w:r>
          </w:p>
        </w:tc>
        <w:tc>
          <w:tcPr>
            <w:tcW w:w="1681" w:type="dxa"/>
            <w:tcBorders>
              <w:top w:val="single" w:color="auto" w:sz="4" w:space="0"/>
              <w:left w:val="single" w:color="auto" w:sz="4" w:space="0"/>
              <w:bottom w:val="single" w:color="auto" w:sz="4" w:space="0"/>
              <w:right w:val="single" w:color="auto" w:sz="4" w:space="0"/>
            </w:tcBorders>
          </w:tcPr>
          <w:p>
            <w:pPr>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Listening</w:t>
            </w:r>
          </w:p>
        </w:tc>
        <w:tc>
          <w:tcPr>
            <w:tcW w:w="1343" w:type="dxa"/>
            <w:tcBorders>
              <w:top w:val="single" w:color="auto" w:sz="4" w:space="0"/>
              <w:left w:val="single" w:color="auto" w:sz="4" w:space="0"/>
              <w:bottom w:val="single" w:color="auto" w:sz="4" w:space="0"/>
              <w:right w:val="single" w:color="auto" w:sz="4" w:space="0"/>
            </w:tcBorders>
          </w:tcPr>
          <w:p>
            <w:pPr>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3260" w:type="dxa"/>
            <w:vMerge w:val="restart"/>
            <w:tcBorders>
              <w:top w:val="single" w:color="auto" w:sz="4" w:space="0"/>
              <w:left w:val="single" w:color="auto" w:sz="4" w:space="0"/>
            </w:tcBorders>
          </w:tcPr>
          <w:p>
            <w:pPr>
              <w:spacing w:line="400" w:lineRule="exact"/>
              <w:jc w:val="center"/>
              <w:rPr>
                <w:rFonts w:hint="eastAsia" w:ascii="宋体" w:hAnsi="宋体" w:eastAsia="宋体" w:cs="宋体"/>
                <w:bCs/>
                <w:sz w:val="24"/>
                <w:szCs w:val="24"/>
              </w:rPr>
            </w:pPr>
            <w:r>
              <w:rPr>
                <w:rFonts w:ascii="宋体" w:hAnsi="宋体" w:eastAsia="宋体" w:cs="宋体"/>
                <w:bCs/>
                <w:sz w:val="24"/>
                <w:szCs w:val="24"/>
              </w:rPr>
              <w:t>了解名家</w:t>
            </w:r>
            <w:r>
              <w:rPr>
                <w:rFonts w:hint="eastAsia" w:ascii="宋体" w:hAnsi="宋体" w:eastAsia="宋体" w:cs="宋体"/>
                <w:bCs/>
                <w:sz w:val="24"/>
                <w:szCs w:val="24"/>
              </w:rPr>
              <w:t>及其名作，激发阅读经典文学之兴趣</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5" w:hRule="atLeast"/>
        </w:trPr>
        <w:tc>
          <w:tcPr>
            <w:tcW w:w="1352" w:type="dxa"/>
            <w:vMerge w:val="continue"/>
            <w:tcBorders>
              <w:bottom w:val="single" w:color="auto" w:sz="4" w:space="0"/>
              <w:right w:val="single" w:color="auto" w:sz="4" w:space="0"/>
            </w:tcBorders>
          </w:tcPr>
          <w:p>
            <w:pPr>
              <w:spacing w:line="400" w:lineRule="exact"/>
              <w:rPr>
                <w:rFonts w:hint="eastAsia" w:ascii="宋体" w:hAnsi="宋体" w:eastAsia="宋体" w:cs="宋体"/>
                <w:bCs/>
                <w:sz w:val="24"/>
                <w:szCs w:val="24"/>
              </w:rPr>
            </w:pPr>
          </w:p>
        </w:tc>
        <w:tc>
          <w:tcPr>
            <w:tcW w:w="1681"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eastAsia="宋体" w:cs="宋体"/>
                <w:bCs/>
                <w:sz w:val="24"/>
                <w:szCs w:val="24"/>
              </w:rPr>
            </w:pPr>
            <w:r>
              <w:rPr>
                <w:rFonts w:hint="eastAsia" w:ascii="宋体" w:hAnsi="宋体" w:eastAsia="宋体" w:cs="宋体"/>
                <w:bCs/>
                <w:sz w:val="24"/>
                <w:szCs w:val="24"/>
              </w:rPr>
              <w:t>Grammar</w:t>
            </w:r>
          </w:p>
        </w:tc>
        <w:tc>
          <w:tcPr>
            <w:tcW w:w="1343" w:type="dxa"/>
            <w:tcBorders>
              <w:top w:val="single" w:color="auto" w:sz="4" w:space="0"/>
              <w:left w:val="single" w:color="auto" w:sz="4" w:space="0"/>
              <w:bottom w:val="single" w:color="auto" w:sz="4" w:space="0"/>
              <w:right w:val="single" w:color="auto" w:sz="4" w:space="0"/>
            </w:tcBorders>
          </w:tcPr>
          <w:p>
            <w:pPr>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3260" w:type="dxa"/>
            <w:vMerge w:val="continue"/>
            <w:tcBorders>
              <w:left w:val="single" w:color="auto" w:sz="4" w:space="0"/>
              <w:bottom w:val="single" w:color="auto" w:sz="4" w:space="0"/>
            </w:tcBorders>
          </w:tcPr>
          <w:p>
            <w:pPr>
              <w:spacing w:line="400" w:lineRule="exact"/>
              <w:jc w:val="center"/>
              <w:rPr>
                <w:rFonts w:hint="eastAsia" w:ascii="宋体" w:hAnsi="宋体" w:eastAsia="宋体" w:cs="宋体"/>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1" w:hRule="atLeast"/>
        </w:trPr>
        <w:tc>
          <w:tcPr>
            <w:tcW w:w="1352" w:type="dxa"/>
            <w:vMerge w:val="restart"/>
            <w:tcBorders>
              <w:top w:val="single" w:color="auto" w:sz="4" w:space="0"/>
              <w:right w:val="single" w:color="auto" w:sz="4" w:space="0"/>
            </w:tcBorders>
          </w:tcPr>
          <w:p>
            <w:pPr>
              <w:spacing w:line="400" w:lineRule="exact"/>
              <w:rPr>
                <w:rFonts w:hint="eastAsia" w:ascii="宋体" w:hAnsi="宋体" w:eastAsia="宋体" w:cs="宋体"/>
                <w:bCs/>
                <w:sz w:val="24"/>
                <w:szCs w:val="24"/>
              </w:rPr>
            </w:pPr>
            <w:r>
              <w:rPr>
                <w:rFonts w:hint="eastAsia" w:ascii="宋体" w:hAnsi="宋体" w:eastAsia="宋体" w:cs="宋体"/>
                <w:bCs/>
                <w:sz w:val="24"/>
                <w:szCs w:val="24"/>
              </w:rPr>
              <w:t>2</w:t>
            </w:r>
          </w:p>
        </w:tc>
        <w:tc>
          <w:tcPr>
            <w:tcW w:w="1681" w:type="dxa"/>
            <w:tcBorders>
              <w:top w:val="single" w:color="auto" w:sz="4" w:space="0"/>
              <w:left w:val="single" w:color="auto" w:sz="4" w:space="0"/>
              <w:bottom w:val="single" w:color="auto" w:sz="4" w:space="0"/>
              <w:right w:val="single" w:color="auto" w:sz="4" w:space="0"/>
            </w:tcBorders>
          </w:tcPr>
          <w:p>
            <w:pPr>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Reading</w:t>
            </w:r>
          </w:p>
        </w:tc>
        <w:tc>
          <w:tcPr>
            <w:tcW w:w="1343" w:type="dxa"/>
            <w:tcBorders>
              <w:top w:val="single" w:color="auto" w:sz="4" w:space="0"/>
              <w:left w:val="single" w:color="auto" w:sz="4" w:space="0"/>
              <w:bottom w:val="single" w:color="auto" w:sz="4" w:space="0"/>
              <w:right w:val="single" w:color="auto" w:sz="4" w:space="0"/>
            </w:tcBorders>
          </w:tcPr>
          <w:p>
            <w:pPr>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2</w:t>
            </w:r>
          </w:p>
        </w:tc>
        <w:tc>
          <w:tcPr>
            <w:tcW w:w="3260" w:type="dxa"/>
            <w:vMerge w:val="restart"/>
            <w:tcBorders>
              <w:top w:val="single" w:color="auto" w:sz="4" w:space="0"/>
              <w:left w:val="single" w:color="auto" w:sz="4" w:space="0"/>
            </w:tcBorders>
          </w:tcPr>
          <w:p>
            <w:pPr>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阅读名家名作，感受经典文学之魅力</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5" w:hRule="atLeast"/>
        </w:trPr>
        <w:tc>
          <w:tcPr>
            <w:tcW w:w="1352" w:type="dxa"/>
            <w:vMerge w:val="continue"/>
            <w:tcBorders>
              <w:bottom w:val="single" w:color="auto" w:sz="4" w:space="0"/>
              <w:right w:val="single" w:color="auto" w:sz="4" w:space="0"/>
            </w:tcBorders>
          </w:tcPr>
          <w:p>
            <w:pPr>
              <w:spacing w:line="400" w:lineRule="exact"/>
              <w:rPr>
                <w:rFonts w:hint="eastAsia" w:ascii="宋体" w:hAnsi="宋体" w:eastAsia="宋体" w:cs="宋体"/>
                <w:bCs/>
                <w:sz w:val="24"/>
                <w:szCs w:val="24"/>
              </w:rPr>
            </w:pPr>
          </w:p>
        </w:tc>
        <w:tc>
          <w:tcPr>
            <w:tcW w:w="1681" w:type="dxa"/>
            <w:tcBorders>
              <w:top w:val="single" w:color="auto" w:sz="4" w:space="0"/>
              <w:left w:val="single" w:color="auto" w:sz="4" w:space="0"/>
              <w:bottom w:val="single" w:color="auto" w:sz="4" w:space="0"/>
              <w:right w:val="single" w:color="auto" w:sz="4" w:space="0"/>
            </w:tcBorders>
          </w:tcPr>
          <w:p>
            <w:pPr>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More</w:t>
            </w:r>
            <w:r>
              <w:rPr>
                <w:rFonts w:ascii="宋体" w:hAnsi="宋体" w:eastAsia="宋体" w:cs="宋体"/>
                <w:bCs/>
                <w:sz w:val="24"/>
                <w:szCs w:val="24"/>
              </w:rPr>
              <w:t xml:space="preserve"> </w:t>
            </w:r>
            <w:r>
              <w:rPr>
                <w:rFonts w:hint="eastAsia" w:ascii="宋体" w:hAnsi="宋体" w:eastAsia="宋体" w:cs="宋体"/>
                <w:bCs/>
                <w:sz w:val="24"/>
                <w:szCs w:val="24"/>
              </w:rPr>
              <w:t>practice</w:t>
            </w:r>
          </w:p>
        </w:tc>
        <w:tc>
          <w:tcPr>
            <w:tcW w:w="1343" w:type="dxa"/>
            <w:tcBorders>
              <w:top w:val="single" w:color="auto" w:sz="4" w:space="0"/>
              <w:left w:val="single" w:color="auto" w:sz="4" w:space="0"/>
              <w:bottom w:val="single" w:color="auto" w:sz="4" w:space="0"/>
              <w:right w:val="single" w:color="auto" w:sz="4" w:space="0"/>
            </w:tcBorders>
          </w:tcPr>
          <w:p>
            <w:pPr>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3260" w:type="dxa"/>
            <w:vMerge w:val="continue"/>
            <w:tcBorders>
              <w:left w:val="single" w:color="auto" w:sz="4" w:space="0"/>
              <w:bottom w:val="single" w:color="auto" w:sz="4" w:space="0"/>
            </w:tcBorders>
          </w:tcPr>
          <w:p>
            <w:pPr>
              <w:spacing w:line="400" w:lineRule="exact"/>
              <w:jc w:val="center"/>
              <w:rPr>
                <w:rFonts w:hint="eastAsia" w:ascii="宋体" w:hAnsi="宋体" w:eastAsia="宋体" w:cs="宋体"/>
                <w:bCs/>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3" w:hRule="atLeast"/>
        </w:trPr>
        <w:tc>
          <w:tcPr>
            <w:tcW w:w="1352" w:type="dxa"/>
            <w:vMerge w:val="restart"/>
            <w:tcBorders>
              <w:top w:val="single" w:color="auto" w:sz="4" w:space="0"/>
              <w:right w:val="single" w:color="auto" w:sz="4" w:space="0"/>
            </w:tcBorders>
          </w:tcPr>
          <w:p>
            <w:pPr>
              <w:spacing w:line="400" w:lineRule="exact"/>
              <w:rPr>
                <w:rFonts w:hint="eastAsia" w:ascii="宋体" w:hAnsi="宋体" w:eastAsia="宋体" w:cs="宋体"/>
                <w:bCs/>
                <w:sz w:val="24"/>
                <w:szCs w:val="24"/>
              </w:rPr>
            </w:pPr>
            <w:r>
              <w:rPr>
                <w:rFonts w:hint="eastAsia" w:ascii="宋体" w:hAnsi="宋体" w:eastAsia="宋体" w:cs="宋体"/>
                <w:bCs/>
                <w:sz w:val="24"/>
                <w:szCs w:val="24"/>
              </w:rPr>
              <w:t>3</w:t>
            </w:r>
          </w:p>
        </w:tc>
        <w:tc>
          <w:tcPr>
            <w:tcW w:w="1681" w:type="dxa"/>
            <w:tcBorders>
              <w:top w:val="single" w:color="auto" w:sz="4" w:space="0"/>
              <w:left w:val="single" w:color="auto" w:sz="4" w:space="0"/>
              <w:bottom w:val="single" w:color="auto" w:sz="4" w:space="0"/>
              <w:right w:val="single" w:color="auto" w:sz="4" w:space="0"/>
            </w:tcBorders>
          </w:tcPr>
          <w:p>
            <w:pPr>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Speaking</w:t>
            </w:r>
          </w:p>
        </w:tc>
        <w:tc>
          <w:tcPr>
            <w:tcW w:w="1343" w:type="dxa"/>
            <w:tcBorders>
              <w:top w:val="single" w:color="auto" w:sz="4" w:space="0"/>
              <w:left w:val="single" w:color="auto" w:sz="4" w:space="0"/>
              <w:bottom w:val="single" w:color="auto" w:sz="4" w:space="0"/>
              <w:right w:val="single" w:color="auto" w:sz="4" w:space="0"/>
            </w:tcBorders>
          </w:tcPr>
          <w:p>
            <w:pPr>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3260" w:type="dxa"/>
            <w:vMerge w:val="restart"/>
            <w:tcBorders>
              <w:top w:val="single" w:color="auto" w:sz="4" w:space="0"/>
              <w:left w:val="single" w:color="auto" w:sz="4" w:space="0"/>
            </w:tcBorders>
          </w:tcPr>
          <w:p>
            <w:pPr>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分享</w:t>
            </w:r>
            <w:bookmarkStart w:id="10" w:name="_Hlk127175318"/>
            <w:r>
              <w:rPr>
                <w:rFonts w:hint="eastAsia" w:ascii="宋体" w:hAnsi="宋体" w:eastAsia="宋体" w:cs="宋体"/>
                <w:bCs/>
                <w:sz w:val="24"/>
                <w:szCs w:val="24"/>
              </w:rPr>
              <w:t>阅读经历，尝试仿写经典故事，形成好书促成长的认识</w:t>
            </w:r>
            <w:bookmarkEnd w:id="10"/>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3" w:hRule="atLeast"/>
        </w:trPr>
        <w:tc>
          <w:tcPr>
            <w:tcW w:w="1352" w:type="dxa"/>
            <w:vMerge w:val="continue"/>
            <w:tcBorders>
              <w:right w:val="single" w:color="auto" w:sz="4" w:space="0"/>
            </w:tcBorders>
          </w:tcPr>
          <w:p>
            <w:pPr>
              <w:jc w:val="center"/>
              <w:rPr>
                <w:rFonts w:hint="eastAsia"/>
              </w:rPr>
            </w:pPr>
          </w:p>
        </w:tc>
        <w:tc>
          <w:tcPr>
            <w:tcW w:w="1681" w:type="dxa"/>
            <w:tcBorders>
              <w:top w:val="single" w:color="auto" w:sz="4" w:space="0"/>
              <w:left w:val="single" w:color="auto" w:sz="4" w:space="0"/>
              <w:right w:val="single" w:color="auto" w:sz="4" w:space="0"/>
            </w:tcBorders>
          </w:tcPr>
          <w:p>
            <w:pPr>
              <w:jc w:val="center"/>
              <w:rPr>
                <w:rFonts w:hint="eastAsia"/>
              </w:rPr>
            </w:pPr>
            <w:r>
              <w:rPr>
                <w:rFonts w:hint="eastAsia"/>
              </w:rPr>
              <w:t>Writing</w:t>
            </w:r>
          </w:p>
        </w:tc>
        <w:tc>
          <w:tcPr>
            <w:tcW w:w="1343" w:type="dxa"/>
            <w:tcBorders>
              <w:top w:val="single" w:color="auto" w:sz="4" w:space="0"/>
              <w:left w:val="single" w:color="auto" w:sz="4" w:space="0"/>
              <w:right w:val="single" w:color="auto" w:sz="4" w:space="0"/>
            </w:tcBorders>
          </w:tcPr>
          <w:p>
            <w:pPr>
              <w:jc w:val="center"/>
              <w:rPr>
                <w:rFonts w:hint="eastAsia"/>
              </w:rPr>
            </w:pPr>
            <w:r>
              <w:rPr>
                <w:rFonts w:hint="eastAsia"/>
              </w:rPr>
              <w:t>1</w:t>
            </w:r>
          </w:p>
        </w:tc>
        <w:tc>
          <w:tcPr>
            <w:tcW w:w="3260" w:type="dxa"/>
            <w:vMerge w:val="continue"/>
            <w:tcBorders>
              <w:left w:val="single" w:color="auto" w:sz="4" w:space="0"/>
            </w:tcBorders>
          </w:tcPr>
          <w:p>
            <w:pPr>
              <w:jc w:val="center"/>
              <w:rPr>
                <w:rFonts w:hint="eastAsia"/>
              </w:rPr>
            </w:pPr>
          </w:p>
        </w:tc>
      </w:tr>
    </w:tbl>
    <w:p>
      <w:pPr>
        <w:spacing w:before="156" w:beforeLines="50" w:after="156" w:afterLines="50" w:line="400" w:lineRule="exact"/>
        <w:ind w:firstLine="420" w:firstLineChars="200"/>
        <w:jc w:val="left"/>
        <w:rPr>
          <w:rFonts w:ascii="黑体" w:hAnsi="黑体" w:eastAsia="黑体" w:cs="宋体"/>
          <w:bCs/>
          <w:szCs w:val="21"/>
        </w:rPr>
      </w:pPr>
      <w:bookmarkStart w:id="11" w:name="_Hlk127194485"/>
      <w:r>
        <w:rPr>
          <w:rFonts w:hint="eastAsia" w:ascii="黑体" w:hAnsi="黑体" w:eastAsia="黑体" w:cs="宋体"/>
          <w:bCs/>
          <w:szCs w:val="21"/>
        </w:rPr>
        <w:t>3、确定单元目标，彰显主题</w:t>
      </w:r>
    </w:p>
    <w:bookmarkEnd w:id="11"/>
    <w:p>
      <w:pPr>
        <w:spacing w:before="156" w:beforeLines="50" w:after="156" w:afterLines="50" w:line="400" w:lineRule="exact"/>
        <w:ind w:firstLine="482"/>
        <w:jc w:val="left"/>
        <w:rPr>
          <w:rFonts w:ascii="宋体" w:hAnsi="宋体" w:eastAsia="宋体" w:cs="宋体"/>
          <w:bCs/>
          <w:sz w:val="24"/>
          <w:szCs w:val="24"/>
        </w:rPr>
      </w:pPr>
      <w:bookmarkStart w:id="12" w:name="_Hlk127186691"/>
      <w:r>
        <w:rPr>
          <w:rFonts w:hint="eastAsia" w:ascii="宋体" w:hAnsi="宋体" w:eastAsia="宋体" w:cs="宋体"/>
          <w:bCs/>
          <w:sz w:val="24"/>
          <w:szCs w:val="24"/>
        </w:rPr>
        <w:t>单元整体教学目标的制订要依据单元的语篇整合分析、学情分析以及教师对课标内容的分析。在设计单元整体教学目标时要思考如何围绕主题安排教学内容和教学活动，即设计体现主题引领的教学内容和教学活动的单元教学目标。与课时目标相比，单元目标关注学生在多模态语篇学习后所具备的学科素养表现，能够展现学生对于单元内容的加工、内化和输出，以及学生思维的提升和对于主题的认知。同时，每课时目标的设定都应基于服务于单元整体教学目标的达成，基于课程内容六要素的整合，基于教学实际的需要，从而避免脱离主题意义或呈现方式碎片化问题的产生。在9BU5的单元教学中，笔者设置了如下单元目标：</w:t>
      </w:r>
    </w:p>
    <w:bookmarkEnd w:id="12"/>
    <w:p>
      <w:pPr>
        <w:spacing w:before="156" w:beforeLines="50" w:after="156" w:afterLines="50" w:line="400" w:lineRule="exact"/>
        <w:ind w:firstLine="482"/>
        <w:jc w:val="left"/>
        <w:rPr>
          <w:rFonts w:ascii="宋体" w:hAnsi="宋体" w:eastAsia="宋体" w:cs="宋体"/>
          <w:bCs/>
          <w:sz w:val="24"/>
          <w:szCs w:val="24"/>
        </w:rPr>
      </w:pPr>
      <w:r>
        <w:rPr>
          <w:rFonts w:hint="eastAsia" w:ascii="宋体" w:hAnsi="宋体" w:eastAsia="宋体" w:cs="宋体"/>
          <w:bCs/>
          <w:sz w:val="24"/>
          <w:szCs w:val="24"/>
        </w:rPr>
        <w:t>通过本单元的整体学习，学生能够/；</w:t>
      </w:r>
    </w:p>
    <w:p>
      <w:pPr>
        <w:spacing w:before="156" w:beforeLines="50" w:after="156" w:afterLines="50" w:line="400" w:lineRule="exact"/>
        <w:ind w:firstLine="482"/>
        <w:jc w:val="left"/>
        <w:rPr>
          <w:rFonts w:ascii="宋体" w:hAnsi="宋体" w:eastAsia="宋体" w:cs="宋体"/>
          <w:bCs/>
          <w:sz w:val="24"/>
          <w:szCs w:val="24"/>
        </w:rPr>
      </w:pPr>
      <w:r>
        <w:rPr>
          <w:rFonts w:hint="eastAsia" w:ascii="宋体" w:hAnsi="宋体" w:eastAsia="宋体" w:cs="宋体"/>
          <w:bCs/>
          <w:sz w:val="24"/>
          <w:szCs w:val="24"/>
        </w:rPr>
        <w:t>（1）了解名家马克吐温的生平及其主要作品《汤姆索亚历险记》；</w:t>
      </w:r>
    </w:p>
    <w:p>
      <w:pPr>
        <w:spacing w:before="156" w:beforeLines="50" w:after="156" w:afterLines="50" w:line="400" w:lineRule="exact"/>
        <w:ind w:firstLine="482"/>
        <w:jc w:val="left"/>
        <w:rPr>
          <w:rFonts w:ascii="宋体" w:hAnsi="宋体" w:eastAsia="宋体" w:cs="宋体"/>
          <w:bCs/>
          <w:sz w:val="24"/>
          <w:szCs w:val="24"/>
        </w:rPr>
      </w:pPr>
      <w:r>
        <w:rPr>
          <w:rFonts w:hint="eastAsia" w:ascii="宋体" w:hAnsi="宋体" w:eastAsia="宋体" w:cs="宋体"/>
          <w:bCs/>
          <w:sz w:val="24"/>
          <w:szCs w:val="24"/>
        </w:rPr>
        <w:t>（2）掌握以“</w:t>
      </w:r>
      <w:r>
        <w:rPr>
          <w:rFonts w:ascii="宋体" w:hAnsi="宋体" w:eastAsia="宋体" w:cs="宋体"/>
          <w:bCs/>
          <w:sz w:val="24"/>
          <w:szCs w:val="24"/>
        </w:rPr>
        <w:t>who, which, that”引导</w:t>
      </w:r>
      <w:r>
        <w:rPr>
          <w:rFonts w:hint="eastAsia" w:ascii="宋体" w:hAnsi="宋体" w:eastAsia="宋体" w:cs="宋体"/>
          <w:bCs/>
          <w:sz w:val="24"/>
          <w:szCs w:val="24"/>
        </w:rPr>
        <w:t>的定语从句的基本语法规则，并能进行正确表达，对于身边事物进行具体化的描述。</w:t>
      </w:r>
    </w:p>
    <w:p>
      <w:pPr>
        <w:spacing w:before="156" w:beforeLines="50" w:after="156" w:afterLines="50" w:line="400" w:lineRule="exact"/>
        <w:jc w:val="left"/>
        <w:rPr>
          <w:rFonts w:ascii="宋体" w:hAnsi="宋体" w:eastAsia="宋体" w:cs="宋体"/>
          <w:bCs/>
          <w:sz w:val="24"/>
          <w:szCs w:val="24"/>
        </w:rPr>
      </w:pPr>
      <w:r>
        <w:rPr>
          <w:rFonts w:hint="eastAsia" w:ascii="宋体" w:hAnsi="宋体" w:eastAsia="宋体" w:cs="宋体"/>
          <w:bCs/>
          <w:sz w:val="24"/>
          <w:szCs w:val="24"/>
        </w:rPr>
        <w:t xml:space="preserve"> </w:t>
      </w:r>
      <w:r>
        <w:rPr>
          <w:rFonts w:ascii="宋体" w:hAnsi="宋体" w:eastAsia="宋体" w:cs="宋体"/>
          <w:bCs/>
          <w:sz w:val="24"/>
          <w:szCs w:val="24"/>
        </w:rPr>
        <w:t xml:space="preserve"> </w:t>
      </w:r>
      <w:r>
        <w:rPr>
          <w:rFonts w:hint="eastAsia" w:ascii="宋体" w:hAnsi="宋体" w:eastAsia="宋体" w:cs="宋体"/>
          <w:bCs/>
          <w:sz w:val="24"/>
          <w:szCs w:val="24"/>
        </w:rPr>
        <w:t>（3）感受名家名作的文字之美，发现经典文学魅力，形成强烈的阅读名著的愿望。</w:t>
      </w:r>
    </w:p>
    <w:p>
      <w:pPr>
        <w:spacing w:before="156" w:beforeLines="50" w:after="156" w:afterLines="50" w:line="400" w:lineRule="exact"/>
        <w:jc w:val="left"/>
        <w:rPr>
          <w:rFonts w:ascii="宋体" w:hAnsi="宋体" w:eastAsia="宋体" w:cs="宋体"/>
          <w:bCs/>
          <w:sz w:val="24"/>
          <w:szCs w:val="24"/>
        </w:rPr>
      </w:pPr>
      <w:r>
        <w:rPr>
          <w:rFonts w:hint="eastAsia" w:ascii="宋体" w:hAnsi="宋体" w:eastAsia="宋体" w:cs="宋体"/>
          <w:bCs/>
          <w:sz w:val="24"/>
          <w:szCs w:val="24"/>
        </w:rPr>
        <w:t xml:space="preserve"> </w:t>
      </w:r>
      <w:r>
        <w:rPr>
          <w:rFonts w:ascii="宋体" w:hAnsi="宋体" w:eastAsia="宋体" w:cs="宋体"/>
          <w:bCs/>
          <w:sz w:val="24"/>
          <w:szCs w:val="24"/>
        </w:rPr>
        <w:t xml:space="preserve"> </w:t>
      </w:r>
      <w:r>
        <w:rPr>
          <w:rFonts w:hint="eastAsia" w:ascii="宋体" w:hAnsi="宋体" w:eastAsia="宋体" w:cs="宋体"/>
          <w:bCs/>
          <w:sz w:val="24"/>
          <w:szCs w:val="24"/>
        </w:rPr>
        <w:t>（4）分享阅读经历，尝试仿写经典故事，形成好书促成长的认识。</w:t>
      </w:r>
    </w:p>
    <w:p>
      <w:pPr>
        <w:spacing w:before="156" w:beforeLines="50" w:after="156" w:afterLines="50" w:line="400" w:lineRule="exact"/>
        <w:jc w:val="left"/>
        <w:rPr>
          <w:rFonts w:hint="eastAsia" w:ascii="宋体" w:hAnsi="宋体" w:eastAsia="宋体" w:cs="宋体"/>
          <w:bCs/>
          <w:sz w:val="24"/>
          <w:szCs w:val="24"/>
        </w:rPr>
      </w:pPr>
      <w:r>
        <w:rPr>
          <w:rFonts w:hint="eastAsia" w:ascii="宋体" w:hAnsi="宋体" w:eastAsia="宋体" w:cs="宋体"/>
          <w:bCs/>
          <w:sz w:val="24"/>
          <w:szCs w:val="24"/>
        </w:rPr>
        <w:t xml:space="preserve"> </w:t>
      </w:r>
      <w:r>
        <w:rPr>
          <w:rFonts w:ascii="宋体" w:hAnsi="宋体" w:eastAsia="宋体" w:cs="宋体"/>
          <w:bCs/>
          <w:sz w:val="24"/>
          <w:szCs w:val="24"/>
        </w:rPr>
        <w:t xml:space="preserve">  </w:t>
      </w:r>
      <w:r>
        <w:rPr>
          <w:rFonts w:hint="eastAsia" w:ascii="宋体" w:hAnsi="宋体" w:eastAsia="宋体" w:cs="宋体"/>
          <w:bCs/>
          <w:sz w:val="24"/>
          <w:szCs w:val="24"/>
        </w:rPr>
        <w:t>上述单元教学目标围绕“感受经典文学魅力，好书促人成长”这一主题形成一个整体，目标（1）（2）对应意义探索的第一步，即“认识名家名作”目标（3</w:t>
      </w:r>
      <w:r>
        <w:rPr>
          <w:rFonts w:ascii="宋体" w:hAnsi="宋体" w:eastAsia="宋体" w:cs="宋体"/>
          <w:bCs/>
          <w:sz w:val="24"/>
          <w:szCs w:val="24"/>
        </w:rPr>
        <w:t>）</w:t>
      </w:r>
      <w:r>
        <w:rPr>
          <w:rFonts w:hint="eastAsia" w:ascii="宋体" w:hAnsi="宋体" w:eastAsia="宋体" w:cs="宋体"/>
          <w:bCs/>
          <w:sz w:val="24"/>
          <w:szCs w:val="24"/>
        </w:rPr>
        <w:t>使学生继续构建主线的第二部分，即“欣赏名家作品”；目标（4）进一步聚焦主题意义的第三部分，即“分享阅读经历”。学生在输出表达过程中于此前建构的意义不断建立关联，构建并彰显单元主题意义。</w:t>
      </w:r>
    </w:p>
    <w:p>
      <w:pPr>
        <w:spacing w:before="156" w:beforeLines="50" w:after="156" w:afterLines="50" w:line="400" w:lineRule="exact"/>
        <w:ind w:firstLine="482"/>
        <w:jc w:val="left"/>
        <w:rPr>
          <w:rFonts w:ascii="黑体" w:hAnsi="黑体" w:eastAsia="黑体" w:cs="宋体"/>
          <w:bCs/>
          <w:szCs w:val="21"/>
        </w:rPr>
      </w:pPr>
      <w:r>
        <w:rPr>
          <w:rFonts w:hint="eastAsia" w:ascii="黑体" w:hAnsi="黑体" w:eastAsia="黑体" w:cs="宋体"/>
          <w:bCs/>
          <w:szCs w:val="21"/>
        </w:rPr>
        <w:t>4、</w:t>
      </w:r>
      <w:bookmarkStart w:id="13" w:name="_Hlk127194534"/>
      <w:r>
        <w:rPr>
          <w:rFonts w:hint="eastAsia" w:ascii="黑体" w:hAnsi="黑体" w:eastAsia="黑体" w:cs="宋体"/>
          <w:bCs/>
          <w:szCs w:val="21"/>
        </w:rPr>
        <w:t>设计教学活动，活化主题</w:t>
      </w:r>
      <w:bookmarkEnd w:id="13"/>
    </w:p>
    <w:p>
      <w:pPr>
        <w:spacing w:before="156" w:beforeLines="50" w:after="156" w:afterLines="50" w:line="400" w:lineRule="exact"/>
        <w:ind w:firstLine="482"/>
        <w:jc w:val="left"/>
        <w:rPr>
          <w:rFonts w:ascii="宋体" w:hAnsi="宋体" w:eastAsia="宋体" w:cs="宋体"/>
          <w:bCs/>
          <w:sz w:val="24"/>
          <w:szCs w:val="24"/>
        </w:rPr>
      </w:pPr>
      <w:r>
        <w:rPr>
          <w:rFonts w:hint="eastAsia" w:ascii="宋体" w:hAnsi="宋体" w:eastAsia="宋体" w:cs="宋体"/>
          <w:bCs/>
          <w:sz w:val="24"/>
          <w:szCs w:val="24"/>
        </w:rPr>
        <w:t>《义教课标》指出，教学设计与实施要以主题为引领，以语篇为依托，通过学习理解、应用实践和迁移创新等活动，引导学生整合性地学习语言知识和文化知识，进而运用所学知识、技能和策略，围绕主题表达个人观点和态度，解决真实问题，达到在教学中培养学生核心素养的目的。在9BU5单元案例中，第三课时以阅读课的探究方式进行的教学活动可以设计如下：</w:t>
      </w:r>
    </w:p>
    <w:p>
      <w:pPr>
        <w:spacing w:before="156" w:beforeLines="50" w:after="156" w:afterLines="50" w:line="400" w:lineRule="exact"/>
        <w:ind w:firstLine="482"/>
        <w:jc w:val="left"/>
        <w:rPr>
          <w:rFonts w:ascii="宋体" w:hAnsi="宋体" w:eastAsia="宋体" w:cs="宋体"/>
          <w:bCs/>
          <w:sz w:val="24"/>
          <w:szCs w:val="24"/>
        </w:rPr>
      </w:pPr>
      <w:r>
        <w:rPr>
          <w:rFonts w:hint="eastAsia" w:ascii="宋体" w:hAnsi="宋体" w:eastAsia="宋体" w:cs="宋体"/>
          <w:bCs/>
          <w:sz w:val="24"/>
          <w:szCs w:val="24"/>
        </w:rPr>
        <w:t>【活动一】结合情境，导入主题</w:t>
      </w:r>
    </w:p>
    <w:p>
      <w:pPr>
        <w:spacing w:before="156" w:beforeLines="50" w:after="156" w:afterLines="50" w:line="400" w:lineRule="exact"/>
        <w:ind w:firstLine="482"/>
        <w:jc w:val="left"/>
        <w:rPr>
          <w:rFonts w:ascii="宋体" w:hAnsi="宋体" w:eastAsia="宋体" w:cs="宋体"/>
          <w:bCs/>
          <w:sz w:val="24"/>
          <w:szCs w:val="24"/>
        </w:rPr>
      </w:pPr>
      <w:r>
        <w:rPr>
          <w:rFonts w:hint="eastAsia" w:ascii="宋体" w:hAnsi="宋体" w:eastAsia="宋体" w:cs="宋体"/>
          <w:bCs/>
          <w:sz w:val="24"/>
          <w:szCs w:val="24"/>
        </w:rPr>
        <w:t>学习理解类活动 （感知与注意）：在本课的引入环节，教师出示Tom</w:t>
      </w:r>
      <w:r>
        <w:rPr>
          <w:rFonts w:ascii="宋体" w:hAnsi="宋体" w:eastAsia="宋体" w:cs="宋体"/>
          <w:bCs/>
          <w:sz w:val="24"/>
          <w:szCs w:val="24"/>
        </w:rPr>
        <w:t xml:space="preserve"> </w:t>
      </w:r>
      <w:r>
        <w:rPr>
          <w:rFonts w:hint="eastAsia" w:ascii="宋体" w:hAnsi="宋体" w:eastAsia="宋体" w:cs="宋体"/>
          <w:bCs/>
          <w:sz w:val="24"/>
          <w:szCs w:val="24"/>
        </w:rPr>
        <w:t>Sawyer的图片，提出问题</w:t>
      </w:r>
      <w:r>
        <w:rPr>
          <w:rFonts w:ascii="宋体" w:hAnsi="宋体" w:eastAsia="宋体" w:cs="宋体"/>
          <w:bCs/>
          <w:sz w:val="24"/>
          <w:szCs w:val="24"/>
        </w:rPr>
        <w:t>“What do you know about The Adventures of Tom Sawyer?”</w:t>
      </w:r>
      <w:r>
        <w:rPr>
          <w:rFonts w:hint="eastAsia" w:ascii="宋体" w:hAnsi="宋体" w:eastAsia="宋体" w:cs="宋体"/>
          <w:bCs/>
          <w:sz w:val="24"/>
          <w:szCs w:val="24"/>
        </w:rPr>
        <w:t>，引入主题。随后教师出示本文的标题和插图，要求学生预测故事发生的事件、地点、人物以及主要事件。本活动教师借助图片激活学生对所学内容的已知信息，激发学生的学习兴趣，为进一步探讨主题作好了充分的准备。</w:t>
      </w:r>
    </w:p>
    <w:p>
      <w:pPr>
        <w:spacing w:before="156" w:beforeLines="50" w:after="156" w:afterLines="50" w:line="400" w:lineRule="exact"/>
        <w:ind w:firstLine="482"/>
        <w:jc w:val="left"/>
        <w:rPr>
          <w:rFonts w:hint="eastAsia" w:ascii="宋体" w:hAnsi="宋体" w:eastAsia="宋体" w:cs="宋体"/>
          <w:bCs/>
          <w:sz w:val="24"/>
          <w:szCs w:val="24"/>
        </w:rPr>
      </w:pPr>
      <w:r>
        <w:rPr>
          <w:rFonts w:hint="eastAsia" w:ascii="宋体" w:hAnsi="宋体" w:eastAsia="宋体" w:cs="宋体"/>
          <w:bCs/>
          <w:sz w:val="24"/>
          <w:szCs w:val="24"/>
        </w:rPr>
        <w:t>【活动二】师生互动深入讨论，体验主题</w:t>
      </w:r>
    </w:p>
    <w:p>
      <w:pPr>
        <w:spacing w:line="400" w:lineRule="exact"/>
        <w:ind w:firstLine="480"/>
        <w:jc w:val="left"/>
        <w:rPr>
          <w:rFonts w:ascii="宋体" w:hAnsi="宋体" w:eastAsia="宋体" w:cs="宋体"/>
          <w:bCs/>
          <w:sz w:val="24"/>
          <w:szCs w:val="24"/>
        </w:rPr>
      </w:pPr>
      <w:r>
        <w:rPr>
          <w:rFonts w:hint="eastAsia" w:ascii="宋体" w:hAnsi="宋体" w:eastAsia="宋体" w:cs="宋体"/>
          <w:bCs/>
          <w:sz w:val="24"/>
          <w:szCs w:val="24"/>
        </w:rPr>
        <w:t>学习理解类活动 （获取与梳理）</w:t>
      </w:r>
      <w:r>
        <w:rPr>
          <w:rFonts w:hint="eastAsia" w:ascii="宋体" w:hAnsi="宋体" w:eastAsia="宋体" w:cs="宋体"/>
          <w:b/>
          <w:bCs/>
          <w:sz w:val="24"/>
          <w:szCs w:val="24"/>
        </w:rPr>
        <w:t>：</w:t>
      </w:r>
      <w:r>
        <w:rPr>
          <w:rFonts w:hint="eastAsia" w:ascii="宋体" w:hAnsi="宋体" w:eastAsia="宋体" w:cs="宋体"/>
          <w:bCs/>
          <w:sz w:val="24"/>
          <w:szCs w:val="24"/>
        </w:rPr>
        <w:t>学生阅读全文，思考问题：</w:t>
      </w:r>
      <w:r>
        <w:rPr>
          <w:rFonts w:ascii="宋体" w:hAnsi="宋体" w:eastAsia="宋体" w:cs="宋体"/>
          <w:bCs/>
          <w:sz w:val="24"/>
          <w:szCs w:val="24"/>
        </w:rPr>
        <w:t xml:space="preserve">Did Tom paint the fence?  Was Ben happy to paint the fence for Tom? </w:t>
      </w:r>
      <w:r>
        <w:rPr>
          <w:rFonts w:hint="eastAsia" w:ascii="宋体" w:hAnsi="宋体" w:eastAsia="宋体" w:cs="宋体"/>
          <w:bCs/>
          <w:sz w:val="24"/>
          <w:szCs w:val="24"/>
        </w:rPr>
        <w:t>该活动通过具有思考性的两个问题，引导学生获取梳理Tom诱使Ben刷篱笆的过程及人物的情感变化。在活动中，教师引导学生关注作者对人物动作、神态、语言以及心理的描写，从字里行间感受体验文本，帮助学生对文本形成结构化知识。</w:t>
      </w:r>
    </w:p>
    <w:p>
      <w:pPr>
        <w:spacing w:line="400" w:lineRule="exact"/>
        <w:ind w:firstLine="480"/>
        <w:jc w:val="left"/>
        <w:rPr>
          <w:rFonts w:ascii="宋体" w:hAnsi="宋体" w:eastAsia="宋体" w:cs="宋体"/>
          <w:bCs/>
          <w:sz w:val="24"/>
          <w:szCs w:val="24"/>
        </w:rPr>
      </w:pPr>
      <w:r>
        <w:rPr>
          <w:rFonts w:hint="eastAsia" w:ascii="宋体" w:hAnsi="宋体" w:eastAsia="宋体" w:cs="宋体"/>
          <w:bCs/>
          <w:sz w:val="24"/>
          <w:szCs w:val="24"/>
        </w:rPr>
        <w:t>应用实践类活动 （分析与判断）</w:t>
      </w:r>
      <w:r>
        <w:rPr>
          <w:rFonts w:hint="eastAsia" w:ascii="宋体" w:hAnsi="宋体" w:eastAsia="宋体" w:cs="宋体"/>
          <w:b/>
          <w:bCs/>
          <w:sz w:val="24"/>
          <w:szCs w:val="24"/>
        </w:rPr>
        <w:t>：</w:t>
      </w:r>
      <w:r>
        <w:rPr>
          <w:rFonts w:hint="eastAsia" w:ascii="宋体" w:hAnsi="宋体" w:eastAsia="宋体" w:cs="宋体"/>
          <w:bCs/>
          <w:sz w:val="24"/>
          <w:szCs w:val="24"/>
        </w:rPr>
        <w:t>再次阅读全文，思考：</w:t>
      </w:r>
      <w:r>
        <w:rPr>
          <w:rFonts w:ascii="宋体" w:hAnsi="宋体" w:eastAsia="宋体" w:cs="宋体"/>
          <w:bCs/>
          <w:sz w:val="24"/>
          <w:szCs w:val="24"/>
        </w:rPr>
        <w:t>Did Tom’s trick work? Did the trick get people annoyed?</w:t>
      </w:r>
      <w:r>
        <w:rPr>
          <w:rFonts w:hint="eastAsia" w:ascii="宋体" w:hAnsi="宋体" w:eastAsia="宋体" w:cs="宋体"/>
          <w:bCs/>
          <w:sz w:val="24"/>
          <w:szCs w:val="24"/>
        </w:rPr>
        <w:t xml:space="preserve"> 该活动旨在引导学生能通过分析、判断对语篇进行深入的学习。通过讨论和思考，学生认识到Tom的计谋是成功的。虽然这是一个计谋，但每个被戏弄的人似乎并没有生气，人人都非常满意。这样的认识需要学生对之前所建立的新的结构化知识进行进一步巩固，体会到文本中言外之意。通过师生共同探讨活动，学生既掌握了语言，也把握了语言背后的内容，学生发现了经典文学的魅力，进一步体验了主题意义。</w:t>
      </w:r>
    </w:p>
    <w:p>
      <w:pPr>
        <w:spacing w:before="156" w:beforeLines="50" w:after="156" w:afterLines="50" w:line="400" w:lineRule="exact"/>
        <w:ind w:firstLine="482"/>
        <w:jc w:val="left"/>
        <w:rPr>
          <w:rFonts w:ascii="宋体" w:hAnsi="宋体" w:eastAsia="宋体" w:cs="宋体"/>
          <w:bCs/>
          <w:sz w:val="24"/>
          <w:szCs w:val="24"/>
        </w:rPr>
      </w:pPr>
      <w:r>
        <w:rPr>
          <w:rFonts w:hint="eastAsia" w:ascii="宋体" w:hAnsi="宋体" w:eastAsia="宋体" w:cs="宋体"/>
          <w:bCs/>
          <w:sz w:val="24"/>
          <w:szCs w:val="24"/>
        </w:rPr>
        <w:t>【活动三】小组合作开展活动，深化主题</w:t>
      </w:r>
    </w:p>
    <w:p>
      <w:pPr>
        <w:pStyle w:val="4"/>
        <w:spacing w:before="0" w:beforeAutospacing="0" w:after="0" w:afterAutospacing="0"/>
        <w:ind w:firstLine="480" w:firstLineChars="200"/>
        <w:rPr>
          <w:bCs/>
        </w:rPr>
      </w:pPr>
      <w:r>
        <w:rPr>
          <w:rFonts w:hint="eastAsia"/>
          <w:bCs/>
        </w:rPr>
        <w:t>应用实践类活动 （内化与运用）</w:t>
      </w:r>
      <w:r>
        <w:rPr>
          <w:rFonts w:hint="eastAsia"/>
          <w:b/>
          <w:bCs/>
        </w:rPr>
        <w:t>：</w:t>
      </w:r>
      <w:r>
        <w:rPr>
          <w:rFonts w:hint="eastAsia"/>
          <w:bCs/>
          <w:kern w:val="2"/>
        </w:rPr>
        <w:t>开展小组活动：以故事形或小品剧形式讲述或表演Tom诱使Ben替他刷篱笆的过程。</w:t>
      </w:r>
      <w:r>
        <w:rPr>
          <w:rFonts w:hint="eastAsia"/>
          <w:bCs/>
        </w:rPr>
        <w:t>教师通过小组活动形式，促进学生对于新构建的知识的内化。学生对于故事中人物的动作，形态以及语言的复述或模仿，把所学语言知识转化为自主表达的能力，进一步深化学生对于文本的理解，内化所学，为学生持久掌握所学语言形式和知识结构并用于后续的问题解决奠定基础，使得深化主题成为可能。</w:t>
      </w:r>
    </w:p>
    <w:p>
      <w:pPr>
        <w:spacing w:before="156" w:beforeLines="50" w:after="156" w:afterLines="50" w:line="400" w:lineRule="exact"/>
        <w:ind w:firstLine="482"/>
        <w:jc w:val="left"/>
        <w:rPr>
          <w:rFonts w:ascii="宋体" w:hAnsi="宋体" w:eastAsia="宋体" w:cs="宋体"/>
          <w:bCs/>
          <w:sz w:val="24"/>
          <w:szCs w:val="24"/>
        </w:rPr>
      </w:pPr>
      <w:r>
        <w:rPr>
          <w:rFonts w:hint="eastAsia" w:ascii="宋体" w:hAnsi="宋体" w:eastAsia="宋体" w:cs="宋体"/>
          <w:bCs/>
          <w:sz w:val="24"/>
          <w:szCs w:val="24"/>
        </w:rPr>
        <w:t>【活动四】续写故事，扩展主题</w:t>
      </w:r>
    </w:p>
    <w:p>
      <w:pPr>
        <w:spacing w:before="156" w:beforeLines="50" w:after="156" w:afterLines="50" w:line="400" w:lineRule="exact"/>
        <w:ind w:firstLine="482"/>
        <w:jc w:val="left"/>
        <w:rPr>
          <w:rFonts w:hint="eastAsia" w:ascii="宋体" w:hAnsi="宋体" w:eastAsia="宋体" w:cs="宋体"/>
          <w:bCs/>
          <w:sz w:val="24"/>
          <w:szCs w:val="24"/>
        </w:rPr>
      </w:pPr>
      <w:r>
        <w:rPr>
          <w:rFonts w:hint="eastAsia" w:ascii="宋体" w:hAnsi="宋体" w:eastAsia="宋体" w:cs="宋体"/>
          <w:bCs/>
          <w:sz w:val="24"/>
          <w:szCs w:val="24"/>
        </w:rPr>
        <w:t>迁移创新类活动 （想象与创造）：小组活动：给故事加个结尾，预测故事结局。在活动中，学生基于对于文本的深入理解，开展对于故事的合理想象与创造。教师指导学生关注文本的结构，语言特色，指导学生对所学内容进行迁移，运用到自己的想象与创造之中，并创造性解决，同时也扩展了主题。</w:t>
      </w:r>
    </w:p>
    <w:p>
      <w:pPr>
        <w:spacing w:before="312" w:beforeLines="100" w:after="312" w:afterLines="100" w:line="400" w:lineRule="exact"/>
        <w:ind w:firstLine="482"/>
        <w:jc w:val="left"/>
        <w:rPr>
          <w:rFonts w:ascii="黑体" w:hAnsi="黑体" w:eastAsia="黑体" w:cs="宋体"/>
          <w:bCs/>
          <w:sz w:val="28"/>
          <w:szCs w:val="28"/>
        </w:rPr>
      </w:pPr>
      <w:r>
        <w:rPr>
          <w:rFonts w:hint="eastAsia" w:ascii="黑体" w:hAnsi="黑体" w:eastAsia="黑体" w:cs="宋体"/>
          <w:bCs/>
          <w:szCs w:val="21"/>
        </w:rPr>
        <w:t xml:space="preserve"> </w:t>
      </w:r>
      <w:r>
        <w:rPr>
          <w:rFonts w:ascii="黑体" w:hAnsi="黑体" w:eastAsia="黑体" w:cs="宋体"/>
          <w:bCs/>
          <w:szCs w:val="21"/>
        </w:rPr>
        <w:t xml:space="preserve">  </w:t>
      </w:r>
      <w:r>
        <w:rPr>
          <w:rFonts w:hint="eastAsia" w:ascii="黑体" w:hAnsi="黑体" w:eastAsia="黑体" w:cs="宋体"/>
          <w:bCs/>
          <w:sz w:val="28"/>
          <w:szCs w:val="28"/>
        </w:rPr>
        <w:t>四、结束语</w:t>
      </w:r>
    </w:p>
    <w:p>
      <w:pPr>
        <w:autoSpaceDE w:val="0"/>
        <w:autoSpaceDN w:val="0"/>
        <w:adjustRightInd w:val="0"/>
        <w:spacing w:line="400" w:lineRule="exact"/>
        <w:ind w:firstLine="480" w:firstLineChars="200"/>
        <w:jc w:val="left"/>
        <w:rPr>
          <w:rFonts w:hint="eastAsia" w:ascii="宋体" w:hAnsi="宋体" w:eastAsia="宋体" w:cs="宋体"/>
          <w:bCs/>
          <w:sz w:val="24"/>
          <w:szCs w:val="24"/>
        </w:rPr>
      </w:pPr>
      <w:r>
        <w:rPr>
          <w:rFonts w:hint="eastAsia" w:ascii="宋体" w:hAnsi="宋体" w:eastAsia="宋体" w:cs="宋体"/>
          <w:bCs/>
          <w:sz w:val="24"/>
          <w:szCs w:val="24"/>
        </w:rPr>
        <w:t>基于主题意义探究的初中英语单元整体教学中，教师分析单元教学内容，挖掘单元主题意义，提炼育人价值。通过整合和优化重组单元教学内容、设定单元整体教学目标，并践行英语学习活动观，精心设计教学活动。学生通过参与语言实践探究活动，实现对语篇所蕴含主题意义的感知、理解、内化、拓展与评判，学习与主题相关的语言知识，实现英语学科核心素养的融合发展。基于主题意义探究的初中英语单元整体教学能够促进教师改变课堂教学方式，避免了传统以知识或技能为中心的碎片化教学，进而能够有效促进英语学科育人价值的实现。</w:t>
      </w:r>
    </w:p>
    <w:p>
      <w:pPr>
        <w:spacing w:before="156" w:beforeLines="50" w:line="360" w:lineRule="auto"/>
        <w:rPr>
          <w:rFonts w:ascii="黑体" w:hAnsi="黑体" w:eastAsia="黑体" w:cs="Times New Roman"/>
          <w:b/>
          <w:bCs/>
          <w:sz w:val="18"/>
          <w:szCs w:val="18"/>
        </w:rPr>
      </w:pPr>
      <w:r>
        <w:rPr>
          <w:rFonts w:hint="eastAsia" w:ascii="黑体" w:hAnsi="黑体" w:eastAsia="黑体" w:cs="Times New Roman"/>
          <w:b/>
          <w:bCs/>
          <w:sz w:val="18"/>
          <w:szCs w:val="18"/>
        </w:rPr>
        <w:t>考文献</w:t>
      </w:r>
    </w:p>
    <w:p>
      <w:pPr>
        <w:pStyle w:val="10"/>
        <w:snapToGrid w:val="0"/>
        <w:spacing w:line="360" w:lineRule="auto"/>
        <w:ind w:firstLine="0" w:firstLineChars="0"/>
        <w:contextualSpacing/>
        <w:rPr>
          <w:rFonts w:ascii="宋体" w:hAnsi="宋体"/>
          <w:sz w:val="15"/>
          <w:szCs w:val="15"/>
        </w:rPr>
      </w:pPr>
      <w:r>
        <w:rPr>
          <w:rFonts w:hint="eastAsia" w:ascii="宋体" w:hAnsi="宋体"/>
          <w:sz w:val="15"/>
          <w:szCs w:val="15"/>
        </w:rPr>
        <w:t>教育部.</w:t>
      </w:r>
      <w:r>
        <w:rPr>
          <w:rFonts w:ascii="宋体" w:hAnsi="宋体"/>
          <w:sz w:val="15"/>
          <w:szCs w:val="15"/>
        </w:rPr>
        <w:t>20</w:t>
      </w:r>
      <w:r>
        <w:rPr>
          <w:rFonts w:hint="eastAsia" w:ascii="宋体" w:hAnsi="宋体"/>
          <w:sz w:val="15"/>
          <w:szCs w:val="15"/>
        </w:rPr>
        <w:t>22</w:t>
      </w:r>
      <w:r>
        <w:rPr>
          <w:rFonts w:ascii="宋体" w:hAnsi="宋体"/>
          <w:sz w:val="15"/>
          <w:szCs w:val="15"/>
        </w:rPr>
        <w:t>.</w:t>
      </w:r>
      <w:r>
        <w:rPr>
          <w:rFonts w:hint="eastAsia" w:ascii="宋体" w:hAnsi="宋体"/>
          <w:sz w:val="15"/>
          <w:szCs w:val="15"/>
        </w:rPr>
        <w:t>普通高中英语课程标准（2022版）[</w:t>
      </w:r>
      <w:r>
        <w:rPr>
          <w:rFonts w:ascii="宋体" w:hAnsi="宋体"/>
          <w:sz w:val="15"/>
          <w:szCs w:val="15"/>
        </w:rPr>
        <w:t>M</w:t>
      </w:r>
      <w:r>
        <w:rPr>
          <w:rFonts w:hint="eastAsia" w:ascii="宋体" w:hAnsi="宋体"/>
          <w:sz w:val="15"/>
          <w:szCs w:val="15"/>
        </w:rPr>
        <w:t>].北京：人民教育出版社</w:t>
      </w:r>
    </w:p>
    <w:p>
      <w:pPr>
        <w:pStyle w:val="10"/>
        <w:snapToGrid w:val="0"/>
        <w:spacing w:line="360" w:lineRule="auto"/>
        <w:ind w:firstLine="0" w:firstLineChars="0"/>
        <w:contextualSpacing/>
        <w:rPr>
          <w:rFonts w:ascii="宋体" w:hAnsi="宋体"/>
          <w:sz w:val="15"/>
          <w:szCs w:val="15"/>
        </w:rPr>
      </w:pPr>
      <w:r>
        <w:rPr>
          <w:rFonts w:hint="eastAsia" w:ascii="宋体" w:hAnsi="宋体"/>
          <w:sz w:val="15"/>
          <w:szCs w:val="15"/>
        </w:rPr>
        <w:t>梅德明、王蔷 义务教育英语课程标准（2022年版）解读 北京师范大学出版社</w:t>
      </w:r>
    </w:p>
    <w:p>
      <w:pPr>
        <w:pStyle w:val="10"/>
        <w:snapToGrid w:val="0"/>
        <w:spacing w:line="360" w:lineRule="auto"/>
        <w:ind w:firstLine="0" w:firstLineChars="0"/>
        <w:contextualSpacing/>
        <w:rPr>
          <w:rFonts w:ascii="宋体" w:hAnsi="宋体"/>
          <w:sz w:val="15"/>
          <w:szCs w:val="15"/>
        </w:rPr>
      </w:pPr>
      <w:r>
        <w:rPr>
          <w:rFonts w:hint="eastAsia" w:ascii="宋体" w:hAnsi="宋体"/>
          <w:sz w:val="15"/>
          <w:szCs w:val="15"/>
        </w:rPr>
        <w:t>洛林·W.安德森等.</w:t>
      </w:r>
      <w:r>
        <w:rPr>
          <w:rFonts w:ascii="宋体" w:hAnsi="宋体"/>
          <w:sz w:val="15"/>
          <w:szCs w:val="15"/>
        </w:rPr>
        <w:t xml:space="preserve"> </w:t>
      </w:r>
      <w:r>
        <w:rPr>
          <w:rFonts w:hint="eastAsia" w:ascii="宋体" w:hAnsi="宋体"/>
          <w:sz w:val="15"/>
          <w:szCs w:val="15"/>
        </w:rPr>
        <w:t>布鲁姆教育目标费雷学（修订版）外语教学与研究出版社</w:t>
      </w:r>
    </w:p>
    <w:p>
      <w:pPr>
        <w:pStyle w:val="10"/>
        <w:snapToGrid w:val="0"/>
        <w:spacing w:line="360" w:lineRule="auto"/>
        <w:ind w:firstLine="0" w:firstLineChars="0"/>
        <w:contextualSpacing/>
        <w:rPr>
          <w:rFonts w:ascii="宋体" w:hAnsi="宋体"/>
          <w:sz w:val="15"/>
          <w:szCs w:val="15"/>
        </w:rPr>
      </w:pPr>
      <w:r>
        <w:rPr>
          <w:rFonts w:hint="eastAsia" w:ascii="宋体" w:hAnsi="宋体"/>
          <w:sz w:val="15"/>
          <w:szCs w:val="15"/>
        </w:rPr>
        <w:t>王慧、曹宗清.</w:t>
      </w:r>
      <w:r>
        <w:rPr>
          <w:rFonts w:ascii="宋体" w:hAnsi="宋体"/>
          <w:sz w:val="15"/>
          <w:szCs w:val="15"/>
        </w:rPr>
        <w:t>20</w:t>
      </w:r>
      <w:r>
        <w:rPr>
          <w:rFonts w:hint="eastAsia" w:ascii="宋体" w:hAnsi="宋体"/>
          <w:sz w:val="15"/>
          <w:szCs w:val="15"/>
        </w:rPr>
        <w:t>22</w:t>
      </w:r>
      <w:r>
        <w:rPr>
          <w:rFonts w:ascii="宋体" w:hAnsi="宋体"/>
          <w:sz w:val="15"/>
          <w:szCs w:val="15"/>
        </w:rPr>
        <w:t xml:space="preserve">. </w:t>
      </w:r>
      <w:r>
        <w:rPr>
          <w:rFonts w:hint="eastAsia" w:ascii="宋体" w:hAnsi="宋体"/>
          <w:sz w:val="15"/>
          <w:szCs w:val="15"/>
        </w:rPr>
        <w:t>基于主题意义构建的单元教学设计与实践[</w:t>
      </w:r>
      <w:r>
        <w:rPr>
          <w:rFonts w:ascii="宋体" w:hAnsi="宋体"/>
          <w:sz w:val="15"/>
          <w:szCs w:val="15"/>
        </w:rPr>
        <w:t>J].</w:t>
      </w:r>
      <w:r>
        <w:rPr>
          <w:rFonts w:hint="eastAsia" w:ascii="宋体" w:hAnsi="宋体"/>
          <w:sz w:val="15"/>
          <w:szCs w:val="15"/>
        </w:rPr>
        <w:t>中小学外语教学（中学篇），（3）：32-37</w:t>
      </w:r>
    </w:p>
    <w:p>
      <w:pPr>
        <w:pStyle w:val="10"/>
        <w:snapToGrid w:val="0"/>
        <w:spacing w:line="360" w:lineRule="auto"/>
        <w:ind w:firstLine="0" w:firstLineChars="0"/>
        <w:contextualSpacing/>
        <w:rPr>
          <w:rFonts w:ascii="宋体" w:hAnsi="宋体"/>
          <w:sz w:val="15"/>
          <w:szCs w:val="15"/>
        </w:rPr>
      </w:pPr>
      <w:r>
        <w:rPr>
          <w:rFonts w:hint="eastAsia" w:ascii="宋体" w:hAnsi="宋体"/>
          <w:sz w:val="15"/>
          <w:szCs w:val="15"/>
        </w:rPr>
        <w:t>周园 2020.</w:t>
      </w:r>
      <w:r>
        <w:rPr>
          <w:rFonts w:ascii="宋体" w:hAnsi="宋体"/>
          <w:sz w:val="15"/>
          <w:szCs w:val="15"/>
        </w:rPr>
        <w:t xml:space="preserve"> </w:t>
      </w:r>
      <w:r>
        <w:rPr>
          <w:rFonts w:hint="eastAsia" w:ascii="宋体" w:hAnsi="宋体"/>
          <w:sz w:val="15"/>
          <w:szCs w:val="15"/>
        </w:rPr>
        <w:t>主题意义下初中英语单元整体教学探究[</w:t>
      </w:r>
      <w:r>
        <w:rPr>
          <w:rFonts w:ascii="宋体" w:hAnsi="宋体"/>
          <w:sz w:val="15"/>
          <w:szCs w:val="15"/>
        </w:rPr>
        <w:t>J].</w:t>
      </w:r>
      <w:r>
        <w:rPr>
          <w:rFonts w:hint="eastAsia" w:ascii="宋体" w:hAnsi="宋体"/>
          <w:sz w:val="15"/>
          <w:szCs w:val="15"/>
        </w:rPr>
        <w:t>中小学外语教学（中学篇），（</w:t>
      </w:r>
      <w:r>
        <w:rPr>
          <w:rFonts w:ascii="宋体" w:hAnsi="宋体"/>
          <w:sz w:val="15"/>
          <w:szCs w:val="15"/>
        </w:rPr>
        <w:t>3</w:t>
      </w:r>
      <w:r>
        <w:rPr>
          <w:rFonts w:hint="eastAsia" w:ascii="宋体" w:hAnsi="宋体"/>
          <w:sz w:val="15"/>
          <w:szCs w:val="15"/>
        </w:rPr>
        <w:t>）：3</w:t>
      </w:r>
      <w:r>
        <w:rPr>
          <w:rFonts w:ascii="宋体" w:hAnsi="宋体"/>
          <w:sz w:val="15"/>
          <w:szCs w:val="15"/>
        </w:rPr>
        <w:t>8</w:t>
      </w:r>
      <w:r>
        <w:rPr>
          <w:rFonts w:hint="eastAsia" w:ascii="宋体" w:hAnsi="宋体"/>
          <w:sz w:val="15"/>
          <w:szCs w:val="15"/>
        </w:rPr>
        <w:t>-</w:t>
      </w:r>
      <w:r>
        <w:rPr>
          <w:rFonts w:ascii="宋体" w:hAnsi="宋体"/>
          <w:sz w:val="15"/>
          <w:szCs w:val="15"/>
        </w:rPr>
        <w:t>43</w:t>
      </w:r>
    </w:p>
    <w:p>
      <w:pPr>
        <w:pStyle w:val="10"/>
        <w:snapToGrid w:val="0"/>
        <w:spacing w:line="360" w:lineRule="auto"/>
        <w:ind w:firstLine="0" w:firstLineChars="0"/>
        <w:contextualSpacing/>
        <w:rPr>
          <w:rFonts w:ascii="宋体" w:hAnsi="宋体"/>
          <w:sz w:val="15"/>
          <w:szCs w:val="15"/>
        </w:rPr>
      </w:pPr>
      <w:r>
        <w:rPr>
          <w:rFonts w:hint="eastAsia" w:ascii="宋体" w:hAnsi="宋体"/>
          <w:sz w:val="15"/>
          <w:szCs w:val="15"/>
        </w:rPr>
        <w:t>夏伟英、夏春来 2022.</w:t>
      </w:r>
      <w:r>
        <w:rPr>
          <w:rFonts w:ascii="宋体" w:hAnsi="宋体"/>
          <w:sz w:val="15"/>
          <w:szCs w:val="15"/>
        </w:rPr>
        <w:t xml:space="preserve"> </w:t>
      </w:r>
      <w:r>
        <w:rPr>
          <w:rFonts w:hint="eastAsia" w:ascii="宋体" w:hAnsi="宋体"/>
          <w:sz w:val="15"/>
          <w:szCs w:val="15"/>
        </w:rPr>
        <w:t>江苏教育[</w:t>
      </w:r>
      <w:r>
        <w:rPr>
          <w:rFonts w:ascii="宋体" w:hAnsi="宋体"/>
          <w:sz w:val="15"/>
          <w:szCs w:val="15"/>
        </w:rPr>
        <w:t>J].</w:t>
      </w:r>
      <w:r>
        <w:rPr>
          <w:rFonts w:hint="eastAsia" w:ascii="宋体" w:hAnsi="宋体"/>
          <w:sz w:val="15"/>
          <w:szCs w:val="15"/>
        </w:rPr>
        <w:t>中小学外语教学，（75）：40-43</w:t>
      </w:r>
    </w:p>
    <w:p>
      <w:pPr>
        <w:pStyle w:val="10"/>
        <w:snapToGrid w:val="0"/>
        <w:spacing w:line="360" w:lineRule="auto"/>
        <w:ind w:firstLine="0" w:firstLineChars="0"/>
        <w:contextualSpacing/>
        <w:rPr>
          <w:rFonts w:ascii="宋体" w:hAnsi="宋体"/>
          <w:sz w:val="15"/>
          <w:szCs w:val="15"/>
        </w:rPr>
      </w:pPr>
      <w:r>
        <w:rPr>
          <w:rFonts w:hint="eastAsia" w:ascii="宋体" w:hAnsi="宋体"/>
          <w:sz w:val="15"/>
          <w:szCs w:val="15"/>
        </w:rPr>
        <w:t>王海云 2022.</w:t>
      </w:r>
      <w:r>
        <w:rPr>
          <w:rFonts w:ascii="宋体" w:hAnsi="宋体"/>
          <w:sz w:val="15"/>
          <w:szCs w:val="15"/>
        </w:rPr>
        <w:t xml:space="preserve"> </w:t>
      </w:r>
      <w:r>
        <w:rPr>
          <w:rFonts w:hint="eastAsia" w:ascii="宋体" w:hAnsi="宋体"/>
          <w:sz w:val="15"/>
          <w:szCs w:val="15"/>
        </w:rPr>
        <w:t>基于主题意义探究的高中英语单元整体教学设计[</w:t>
      </w:r>
      <w:r>
        <w:rPr>
          <w:rFonts w:ascii="宋体" w:hAnsi="宋体"/>
          <w:sz w:val="15"/>
          <w:szCs w:val="15"/>
        </w:rPr>
        <w:t>J].</w:t>
      </w:r>
      <w:r>
        <w:rPr>
          <w:rFonts w:hint="eastAsia" w:ascii="宋体" w:hAnsi="宋体"/>
          <w:sz w:val="15"/>
          <w:szCs w:val="15"/>
        </w:rPr>
        <w:t>中学教学参考，（6）：16-</w:t>
      </w:r>
      <w:r>
        <w:rPr>
          <w:rFonts w:ascii="宋体" w:hAnsi="宋体"/>
          <w:sz w:val="15"/>
          <w:szCs w:val="15"/>
        </w:rPr>
        <w:t>1</w:t>
      </w:r>
      <w:r>
        <w:rPr>
          <w:rFonts w:hint="eastAsia" w:ascii="宋体" w:hAnsi="宋体"/>
          <w:sz w:val="15"/>
          <w:szCs w:val="15"/>
        </w:rPr>
        <w:t>8</w:t>
      </w:r>
    </w:p>
    <w:p>
      <w:pPr>
        <w:pStyle w:val="10"/>
        <w:snapToGrid w:val="0"/>
        <w:spacing w:line="360" w:lineRule="auto"/>
        <w:ind w:firstLine="0" w:firstLineChars="0"/>
        <w:contextualSpacing/>
        <w:rPr>
          <w:rFonts w:ascii="宋体" w:hAnsi="宋体"/>
          <w:sz w:val="15"/>
          <w:szCs w:val="15"/>
        </w:rPr>
      </w:pPr>
      <w:r>
        <w:rPr>
          <w:rFonts w:hint="eastAsia" w:ascii="宋体" w:hAnsi="宋体"/>
          <w:sz w:val="15"/>
          <w:szCs w:val="15"/>
        </w:rPr>
        <w:t>鲍闵芳.</w:t>
      </w:r>
      <w:r>
        <w:rPr>
          <w:rFonts w:ascii="宋体" w:hAnsi="宋体"/>
          <w:sz w:val="15"/>
          <w:szCs w:val="15"/>
        </w:rPr>
        <w:t>2021.</w:t>
      </w:r>
      <w:r>
        <w:rPr>
          <w:rFonts w:hint="eastAsia" w:ascii="宋体" w:hAnsi="宋体"/>
          <w:sz w:val="15"/>
          <w:szCs w:val="15"/>
        </w:rPr>
        <w:t>基于主题意义探究的初中英语阅读教学策略</w:t>
      </w:r>
      <w:r>
        <w:rPr>
          <w:rFonts w:ascii="宋体" w:hAnsi="宋体"/>
          <w:sz w:val="15"/>
          <w:szCs w:val="15"/>
        </w:rPr>
        <w:t>[J].</w:t>
      </w:r>
      <w:r>
        <w:rPr>
          <w:rFonts w:hint="eastAsia" w:ascii="宋体" w:hAnsi="宋体"/>
          <w:sz w:val="15"/>
          <w:szCs w:val="15"/>
        </w:rPr>
        <w:t>中小学外语教学（中学篇），（3）：61-65</w:t>
      </w:r>
    </w:p>
    <w:p>
      <w:pPr>
        <w:pStyle w:val="10"/>
        <w:snapToGrid w:val="0"/>
        <w:spacing w:line="360" w:lineRule="auto"/>
        <w:ind w:firstLine="0" w:firstLineChars="0"/>
        <w:contextualSpacing/>
        <w:rPr>
          <w:rFonts w:ascii="宋体" w:hAnsi="宋体"/>
          <w:sz w:val="15"/>
          <w:szCs w:val="15"/>
        </w:rPr>
      </w:pPr>
      <w:r>
        <w:rPr>
          <w:rFonts w:hint="eastAsia" w:ascii="宋体" w:hAnsi="宋体"/>
          <w:sz w:val="15"/>
          <w:szCs w:val="15"/>
        </w:rPr>
        <w:t>张秋会、王蔷.</w:t>
      </w:r>
      <w:r>
        <w:rPr>
          <w:rFonts w:ascii="宋体" w:hAnsi="宋体"/>
          <w:sz w:val="15"/>
          <w:szCs w:val="15"/>
        </w:rPr>
        <w:t>2016.</w:t>
      </w:r>
      <w:r>
        <w:rPr>
          <w:rFonts w:hint="eastAsia" w:ascii="宋体" w:hAnsi="宋体"/>
          <w:sz w:val="15"/>
          <w:szCs w:val="15"/>
        </w:rPr>
        <w:t>浅析文本解读的五个角度</w:t>
      </w:r>
      <w:r>
        <w:rPr>
          <w:rFonts w:ascii="宋体" w:hAnsi="宋体"/>
          <w:sz w:val="15"/>
          <w:szCs w:val="15"/>
        </w:rPr>
        <w:t>[J].</w:t>
      </w:r>
      <w:r>
        <w:rPr>
          <w:rFonts w:hint="eastAsia" w:ascii="宋体" w:hAnsi="宋体"/>
          <w:sz w:val="15"/>
          <w:szCs w:val="15"/>
        </w:rPr>
        <w:t>中小学外语教学（中学篇），（11）：11-16</w:t>
      </w:r>
    </w:p>
    <w:p>
      <w:pPr>
        <w:spacing w:after="312" w:afterLines="100"/>
        <w:jc w:val="left"/>
        <w:rPr>
          <w:rFonts w:ascii="宋体" w:hAnsi="宋体" w:eastAsia="宋体" w:cs="Times New Roman"/>
          <w:szCs w:val="21"/>
        </w:rPr>
      </w:pPr>
    </w:p>
    <w:sectPr>
      <w:pgSz w:w="11906" w:h="16838"/>
      <w:pgMar w:top="1440" w:right="17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C23"/>
    <w:rsid w:val="0004183A"/>
    <w:rsid w:val="0006290D"/>
    <w:rsid w:val="000D2610"/>
    <w:rsid w:val="000D46EB"/>
    <w:rsid w:val="000E24A2"/>
    <w:rsid w:val="000E7F34"/>
    <w:rsid w:val="00103CBF"/>
    <w:rsid w:val="00134735"/>
    <w:rsid w:val="002041C9"/>
    <w:rsid w:val="00235991"/>
    <w:rsid w:val="00247CBB"/>
    <w:rsid w:val="002A3527"/>
    <w:rsid w:val="002A4E15"/>
    <w:rsid w:val="0032401F"/>
    <w:rsid w:val="00366F4C"/>
    <w:rsid w:val="003827E3"/>
    <w:rsid w:val="003874DB"/>
    <w:rsid w:val="003965D7"/>
    <w:rsid w:val="003C46E0"/>
    <w:rsid w:val="0041017D"/>
    <w:rsid w:val="00415102"/>
    <w:rsid w:val="00472098"/>
    <w:rsid w:val="004A2F3B"/>
    <w:rsid w:val="004F0BF8"/>
    <w:rsid w:val="00504B00"/>
    <w:rsid w:val="00513E9C"/>
    <w:rsid w:val="00525EFF"/>
    <w:rsid w:val="00597BBF"/>
    <w:rsid w:val="005D3DE0"/>
    <w:rsid w:val="005F6F1F"/>
    <w:rsid w:val="00623B89"/>
    <w:rsid w:val="00664798"/>
    <w:rsid w:val="00676D69"/>
    <w:rsid w:val="0068394F"/>
    <w:rsid w:val="006E51DA"/>
    <w:rsid w:val="007406BA"/>
    <w:rsid w:val="0078437D"/>
    <w:rsid w:val="007A65A0"/>
    <w:rsid w:val="007B50AD"/>
    <w:rsid w:val="007E541A"/>
    <w:rsid w:val="007F1A01"/>
    <w:rsid w:val="00836304"/>
    <w:rsid w:val="008378E3"/>
    <w:rsid w:val="00875C23"/>
    <w:rsid w:val="00877D3C"/>
    <w:rsid w:val="008A2887"/>
    <w:rsid w:val="0090409E"/>
    <w:rsid w:val="00915775"/>
    <w:rsid w:val="00976F65"/>
    <w:rsid w:val="00987394"/>
    <w:rsid w:val="009E0466"/>
    <w:rsid w:val="00A055B7"/>
    <w:rsid w:val="00A27B39"/>
    <w:rsid w:val="00A404E8"/>
    <w:rsid w:val="00A643A5"/>
    <w:rsid w:val="00A671C5"/>
    <w:rsid w:val="00A75D65"/>
    <w:rsid w:val="00AB0BB8"/>
    <w:rsid w:val="00AF7896"/>
    <w:rsid w:val="00B56FC6"/>
    <w:rsid w:val="00B6231D"/>
    <w:rsid w:val="00B63710"/>
    <w:rsid w:val="00B825BA"/>
    <w:rsid w:val="00B961EC"/>
    <w:rsid w:val="00BB79C4"/>
    <w:rsid w:val="00C075AE"/>
    <w:rsid w:val="00C13A58"/>
    <w:rsid w:val="00C43BCC"/>
    <w:rsid w:val="00C45ED6"/>
    <w:rsid w:val="00C61B9E"/>
    <w:rsid w:val="00CD0316"/>
    <w:rsid w:val="00CF1B48"/>
    <w:rsid w:val="00D345CE"/>
    <w:rsid w:val="00D76CD2"/>
    <w:rsid w:val="00DE015F"/>
    <w:rsid w:val="00E15708"/>
    <w:rsid w:val="00E44F12"/>
    <w:rsid w:val="00E75737"/>
    <w:rsid w:val="00EB6B4C"/>
    <w:rsid w:val="00ED2373"/>
    <w:rsid w:val="00ED5971"/>
    <w:rsid w:val="00EF58BD"/>
    <w:rsid w:val="00F0079C"/>
    <w:rsid w:val="00F62D1B"/>
    <w:rsid w:val="00FA2395"/>
    <w:rsid w:val="00FC779F"/>
    <w:rsid w:val="00FD270C"/>
    <w:rsid w:val="00FF6385"/>
    <w:rsid w:val="45DA79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uiPriority w:val="99"/>
    <w:rPr>
      <w:sz w:val="18"/>
      <w:szCs w:val="18"/>
    </w:rPr>
  </w:style>
  <w:style w:type="character" w:customStyle="1" w:styleId="9">
    <w:name w:val="页脚 字符"/>
    <w:basedOn w:val="7"/>
    <w:link w:val="2"/>
    <w:uiPriority w:val="99"/>
    <w:rPr>
      <w:sz w:val="18"/>
      <w:szCs w:val="18"/>
    </w:rPr>
  </w:style>
  <w:style w:type="paragraph" w:styleId="10">
    <w:name w:val="List Paragraph"/>
    <w:basedOn w:val="1"/>
    <w:qFormat/>
    <w:uiPriority w:val="1"/>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9C254-2A75-4514-A468-B845B165D13C}">
  <ds:schemaRefs/>
</ds:datastoreItem>
</file>

<file path=docProps/app.xml><?xml version="1.0" encoding="utf-8"?>
<Properties xmlns="http://schemas.openxmlformats.org/officeDocument/2006/extended-properties" xmlns:vt="http://schemas.openxmlformats.org/officeDocument/2006/docPropsVTypes">
  <Template>Normal.dotm</Template>
  <Pages>7</Pages>
  <Words>5197</Words>
  <Characters>5672</Characters>
  <Lines>41</Lines>
  <Paragraphs>11</Paragraphs>
  <TotalTime>2214</TotalTime>
  <ScaleCrop>false</ScaleCrop>
  <LinksUpToDate>false</LinksUpToDate>
  <CharactersWithSpaces>5766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2023-02-06T12:27:00Z</dcterms:created>
  <dc:creator>Wang J</dc:creator>
  <cp:lastModifiedBy>Pan</cp:lastModifiedBy>
  <dcterms:modified xsi:type="dcterms:W3CDTF">2023-05-26T11:28:09Z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E968F253A28543BAABA5A914E3DD083C_13</vt:lpwstr>
  </property>
</Properties>
</file>