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keepNext/>
        <w:keepLines/>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lang w:val="en-US" w:eastAsia="zh-CN"/>
        </w:rPr>
      </w:pPr>
      <w:r>
        <w:rPr>
          <w:rFonts w:hint="eastAsia" w:ascii="宋体" w:hAnsi="宋体" w:eastAsia="宋体" w:cs="宋体"/>
          <w:lang w:val="en-US" w:eastAsia="zh-CN"/>
        </w:rPr>
        <w:t>学习素养视角下的初中数学项目化学习设计</w:t>
      </w:r>
    </w:p>
    <w:p>
      <w:pPr>
        <w:pStyle w:val="3"/>
        <w:keepNext/>
        <w:keepLines/>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lang w:val="en-US" w:eastAsia="zh-CN"/>
        </w:rPr>
      </w:pPr>
      <w:r>
        <w:rPr>
          <w:rFonts w:hint="eastAsia" w:ascii="宋体" w:hAnsi="宋体" w:eastAsia="宋体" w:cs="宋体"/>
          <w:lang w:val="en-US" w:eastAsia="zh-CN"/>
        </w:rPr>
        <w:t>——以《如何确定起跑线》为例</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sz w:val="21"/>
          <w:szCs w:val="21"/>
          <w:lang w:val="en-US" w:eastAsia="zh-CN"/>
        </w:rPr>
      </w:pPr>
      <w:r>
        <w:rPr>
          <w:rFonts w:hint="eastAsia" w:ascii="楷体" w:hAnsi="楷体" w:eastAsia="楷体" w:cs="楷体"/>
          <w:sz w:val="21"/>
          <w:szCs w:val="21"/>
          <w:lang w:val="en-US" w:eastAsia="zh-CN"/>
        </w:rPr>
        <w:t>上海市田林第三中学 肖云惠</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摘要：以《如何确定起跑线》为例，在真实问题情境下，基于学习素养视角引导学生结合已学知识通过实践和探索，对学校操场跑道的起跑线的确定进行探究，并在实践过程中培养学生高阶思维，提高知识迁移和问题解决等能力。</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关键词：学习素养；</w:t>
      </w:r>
      <w:r>
        <w:rPr>
          <w:rFonts w:hint="eastAsia" w:ascii="Times New Roman" w:hAnsi="Times New Roman" w:eastAsia="宋体" w:cs="Times New Roman"/>
          <w:sz w:val="21"/>
          <w:szCs w:val="21"/>
          <w:lang w:val="en-US" w:eastAsia="zh-CN"/>
        </w:rPr>
        <w:t>初中数学；</w:t>
      </w:r>
      <w:r>
        <w:rPr>
          <w:rFonts w:hint="default" w:ascii="Times New Roman" w:hAnsi="Times New Roman" w:eastAsia="宋体" w:cs="Times New Roman"/>
          <w:sz w:val="21"/>
          <w:szCs w:val="21"/>
          <w:lang w:val="en-US" w:eastAsia="zh-CN"/>
        </w:rPr>
        <w:t>项目化学习；</w:t>
      </w:r>
    </w:p>
    <w:p>
      <w:pPr>
        <w:keepNext w:val="0"/>
        <w:keepLines w:val="0"/>
        <w:pageBreakBefore w:val="0"/>
        <w:widowControl w:val="0"/>
        <w:numPr>
          <w:ilvl w:val="0"/>
          <w:numId w:val="1"/>
        </w:numPr>
        <w:kinsoku/>
        <w:wordWrap/>
        <w:overflowPunct/>
        <w:topLinePunct w:val="0"/>
        <w:autoSpaceDE/>
        <w:autoSpaceDN/>
        <w:bidi w:val="0"/>
        <w:adjustRightInd/>
        <w:snapToGrid/>
        <w:spacing w:line="240" w:lineRule="auto"/>
        <w:ind w:firstLine="420" w:firstLineChars="200"/>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学习素养视角下的项目化学习</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420" w:firstLineChars="200"/>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学习是指在情境中获得生长性经验，再迁移创造性的运用的过程，素养蕴含着学会学习的概念。学习素养是人在不同情境转换中灵活运用所学知识判断情境、迁移知识解决问题的过程中表现出来的学习能力和品质。当学习者遇到不同的问题情境时，能够将陌生的情境转化为自己熟悉的问题，将新情境中的问题转化为既定概念和定理，将常规的问题解决转化为创新性思考，那么他就具有了学习素养，因此，学习素养的本质是一个心智的自由转化</w:t>
      </w:r>
      <w:r>
        <w:rPr>
          <w:rFonts w:hint="eastAsia" w:ascii="Times New Roman" w:hAnsi="Times New Roman" w:eastAsia="宋体" w:cs="Times New Roman"/>
          <w:sz w:val="21"/>
          <w:szCs w:val="21"/>
          <w:vertAlign w:val="superscript"/>
          <w:lang w:val="en-US" w:eastAsia="zh-CN"/>
        </w:rPr>
        <w:t>[1]</w:t>
      </w:r>
      <w:r>
        <w:rPr>
          <w:rFonts w:hint="default" w:ascii="Times New Roman" w:hAnsi="Times New Roman" w:eastAsia="宋体" w:cs="Times New Roman"/>
          <w:sz w:val="21"/>
          <w:szCs w:val="21"/>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420" w:firstLineChars="200"/>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巴克研究所对项目化学习的界定是：学生在一段时间内通过研究并应对一个真实的、有吸引力和复杂的问题、课题或挑战，从而掌握重点知识和技能。项目化学习的重点是学生的学习目标，包括基于标准的内容以及如批判性思维、问题解决、合作和自我管理等技能。托马斯、康德利夫等人通过研究项目化学习的成果，发现高质量的</w:t>
      </w:r>
      <w:r>
        <w:rPr>
          <w:rFonts w:hint="eastAsia" w:ascii="Times New Roman" w:hAnsi="Times New Roman" w:eastAsia="宋体" w:cs="Times New Roman"/>
          <w:sz w:val="21"/>
          <w:szCs w:val="21"/>
          <w:lang w:val="en-US" w:eastAsia="zh-CN"/>
        </w:rPr>
        <w:t>项目化</w:t>
      </w:r>
      <w:r>
        <w:rPr>
          <w:rFonts w:hint="default" w:ascii="Times New Roman" w:hAnsi="Times New Roman" w:eastAsia="宋体" w:cs="Times New Roman"/>
          <w:sz w:val="21"/>
          <w:szCs w:val="21"/>
          <w:lang w:val="en-US" w:eastAsia="zh-CN"/>
        </w:rPr>
        <w:t>学习对学生的学习有积极作用。因此学习素养视角下的项目化学习</w:t>
      </w:r>
      <w:r>
        <w:rPr>
          <w:rFonts w:hint="eastAsia" w:ascii="Times New Roman" w:hAnsi="Times New Roman" w:eastAsia="宋体" w:cs="Times New Roman"/>
          <w:sz w:val="21"/>
          <w:szCs w:val="21"/>
          <w:lang w:val="en-US" w:eastAsia="zh-CN"/>
        </w:rPr>
        <w:t>需要</w:t>
      </w:r>
      <w:r>
        <w:rPr>
          <w:rFonts w:hint="default" w:ascii="Times New Roman" w:hAnsi="Times New Roman" w:eastAsia="宋体" w:cs="Times New Roman"/>
          <w:sz w:val="21"/>
          <w:szCs w:val="21"/>
          <w:lang w:val="en-US" w:eastAsia="zh-CN"/>
        </w:rPr>
        <w:t>以素养目标，提出与学</w:t>
      </w:r>
      <w:r>
        <w:rPr>
          <w:rFonts w:hint="eastAsia" w:ascii="Times New Roman" w:hAnsi="Times New Roman" w:eastAsia="宋体" w:cs="Times New Roman"/>
          <w:sz w:val="21"/>
          <w:szCs w:val="21"/>
          <w:lang w:val="en-US" w:eastAsia="zh-CN"/>
        </w:rPr>
        <w:t>习</w:t>
      </w:r>
      <w:r>
        <w:rPr>
          <w:rFonts w:hint="default" w:ascii="Times New Roman" w:hAnsi="Times New Roman" w:eastAsia="宋体" w:cs="Times New Roman"/>
          <w:sz w:val="21"/>
          <w:szCs w:val="21"/>
          <w:lang w:val="en-US" w:eastAsia="zh-CN"/>
        </w:rPr>
        <w:t>有关的驱动型问题，并运用一段时间进行持续性探究，充分调动学生创造性的能力、品质并结合已有知识解决新问题，形成结论，能够对整个过程进行评价。</w:t>
      </w:r>
    </w:p>
    <w:p>
      <w:pPr>
        <w:keepNext w:val="0"/>
        <w:keepLines w:val="0"/>
        <w:pageBreakBefore w:val="0"/>
        <w:widowControl w:val="0"/>
        <w:numPr>
          <w:ilvl w:val="0"/>
          <w:numId w:val="1"/>
        </w:numPr>
        <w:kinsoku/>
        <w:wordWrap/>
        <w:overflowPunct/>
        <w:topLinePunct w:val="0"/>
        <w:autoSpaceDE/>
        <w:autoSpaceDN/>
        <w:bidi w:val="0"/>
        <w:adjustRightInd/>
        <w:snapToGrid/>
        <w:spacing w:line="240" w:lineRule="auto"/>
        <w:ind w:left="0" w:leftChars="0" w:firstLine="420" w:firstLineChars="200"/>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学习素养视角下的数学项目化设计</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440"/>
        <w:jc w:val="both"/>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在传统的数学课堂中，教师主要采用讲授法，帮助学生夯实基础或形成新的算法，学生可以表达自己的观点，但主要的教学过程是由教师把控的，课堂上更多关注的问题解决、渗透数学思想方法和提高数学推理能力，教师运用概念和过程促进学生的有意义学习，帮助学生提高成绩。但也反映出一些问题：学生认为数学学习比较枯燥，对数学的负面态度过多，剥夺了学生的自主探索数学的乐趣，使得学习数学的兴趣下降。</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440"/>
        <w:jc w:val="both"/>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学习素养视角下的数学项目化学习可以激发传统教学下的数学学困生对数学的兴趣，促进其主动学习，同时在设计时需要遵循以下六个维度：核心知识，驱动型问题，高阶认知，学习实践，公开成果，全程评价。</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440"/>
        <w:jc w:val="both"/>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本文以“确定起跑线”为驱动问题，结合已学知识和阅读文献，对操场的跑道进行测量探究，在实践过程中解决问题，培养学生的核心素养，展示学习素养视角下的初中数学下项目化学习。</w:t>
      </w:r>
    </w:p>
    <w:p>
      <w:pPr>
        <w:keepNext w:val="0"/>
        <w:keepLines w:val="0"/>
        <w:pageBreakBefore w:val="0"/>
        <w:widowControl w:val="0"/>
        <w:numPr>
          <w:ilvl w:val="0"/>
          <w:numId w:val="1"/>
        </w:numPr>
        <w:kinsoku/>
        <w:wordWrap/>
        <w:overflowPunct/>
        <w:topLinePunct w:val="0"/>
        <w:autoSpaceDE/>
        <w:autoSpaceDN/>
        <w:bidi w:val="0"/>
        <w:adjustRightInd/>
        <w:snapToGrid/>
        <w:spacing w:line="240" w:lineRule="auto"/>
        <w:ind w:left="0" w:leftChars="0" w:firstLine="420" w:firstLineChars="200"/>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学习素养视角下的初中数学项目化学习教学设计</w:t>
      </w:r>
    </w:p>
    <w:p>
      <w:pPr>
        <w:keepNext w:val="0"/>
        <w:keepLines w:val="0"/>
        <w:pageBreakBefore w:val="0"/>
        <w:widowControl w:val="0"/>
        <w:numPr>
          <w:ilvl w:val="0"/>
          <w:numId w:val="2"/>
        </w:numPr>
        <w:kinsoku/>
        <w:wordWrap/>
        <w:overflowPunct/>
        <w:topLinePunct w:val="0"/>
        <w:autoSpaceDE/>
        <w:autoSpaceDN/>
        <w:bidi w:val="0"/>
        <w:adjustRightInd/>
        <w:snapToGrid/>
        <w:spacing w:line="240" w:lineRule="auto"/>
        <w:ind w:firstLine="420" w:firstLineChars="200"/>
        <w:jc w:val="both"/>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教材分析</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440"/>
        <w:jc w:val="both"/>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在沪教版七年级上册9.10(3)“多项式与多项式相乘”中这样一个问题：学校在运动场上举行200米的赛跑，每条跑道的道宽为1.22米，比赛的终点线定在如图所示的C处，由于不同跑道上的运动员要经过不同的弯道，因此，他们不应从同一起跑线上起跑，第一、第二两条跑道上运动员的起跑线应相隔多远才比较公平？本题是在学生学习了单项式与多项式的运算后，通过运算发现起跑线的距离与跑道弯道的圆半径无关，本题的重点是设未知数，用代数式表示不同跑道的长度，难点是通过探究发现相邻跑道的路程差即即相邻的半圆周长之差。本题与实际相关，可以设计活动让学生实地测量研究，本题主要运用了圆的相关知识，可以在学生学完《圆的周长》后组织学生为学校操场确定200米比赛的起跑线。为了让学生准确描述起跑线的位置，结合数学、体育、美术三个学科，开展了主题为“如何确定起跑线”的项目化学习。</w:t>
      </w:r>
    </w:p>
    <w:p>
      <w:pPr>
        <w:keepNext w:val="0"/>
        <w:keepLines w:val="0"/>
        <w:pageBreakBefore w:val="0"/>
        <w:widowControl w:val="0"/>
        <w:numPr>
          <w:ilvl w:val="0"/>
          <w:numId w:val="2"/>
        </w:numPr>
        <w:kinsoku/>
        <w:wordWrap/>
        <w:overflowPunct/>
        <w:topLinePunct w:val="0"/>
        <w:autoSpaceDE/>
        <w:autoSpaceDN/>
        <w:bidi w:val="0"/>
        <w:adjustRightInd/>
        <w:snapToGrid/>
        <w:spacing w:line="240" w:lineRule="auto"/>
        <w:ind w:left="0" w:leftChars="0" w:firstLine="420" w:firstLineChars="200"/>
        <w:jc w:val="both"/>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教学目标</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440"/>
        <w:jc w:val="both"/>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本次项目共分为三个部分：问题导入、项目实施、成果展示。通过对跑道周长的计算，了解田径场跑道的结构，能根据所学知识解决确定跑道起跑线的问题。</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440"/>
        <w:jc w:val="both"/>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学生在经历观察操场、计算周长、绘制操场简易图的过程中，感受到生活中的问题与数学息息相关，培养学生分析、推理、归纳的能力，发展运用知识解决实际问题的能力，体会抽象、推理等数学思想。</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440"/>
        <w:jc w:val="both"/>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让学生经历对操场的结构、跑道周长计算及操场</w:t>
      </w:r>
      <w:r>
        <w:rPr>
          <w:rFonts w:hint="eastAsia" w:ascii="Times New Roman" w:hAnsi="Times New Roman" w:eastAsia="宋体" w:cs="Times New Roman"/>
          <w:sz w:val="21"/>
          <w:szCs w:val="21"/>
          <w:lang w:val="en-US" w:eastAsia="zh-CN"/>
        </w:rPr>
        <w:t>示意图</w:t>
      </w:r>
      <w:r>
        <w:rPr>
          <w:rFonts w:hint="default" w:ascii="Times New Roman" w:hAnsi="Times New Roman" w:eastAsia="宋体" w:cs="Times New Roman"/>
          <w:sz w:val="21"/>
          <w:szCs w:val="21"/>
          <w:lang w:val="en-US" w:eastAsia="zh-CN"/>
        </w:rPr>
        <w:t>的绘制的过程，积累视觉、触觉等多感官的经验，发展实践能力、形象思维能力，培养基本的美术素养。</w:t>
      </w:r>
    </w:p>
    <w:p>
      <w:pPr>
        <w:keepNext w:val="0"/>
        <w:keepLines w:val="0"/>
        <w:pageBreakBefore w:val="0"/>
        <w:widowControl w:val="0"/>
        <w:numPr>
          <w:ilvl w:val="0"/>
          <w:numId w:val="2"/>
        </w:numPr>
        <w:kinsoku/>
        <w:wordWrap/>
        <w:overflowPunct/>
        <w:topLinePunct w:val="0"/>
        <w:autoSpaceDE/>
        <w:autoSpaceDN/>
        <w:bidi w:val="0"/>
        <w:adjustRightInd/>
        <w:snapToGrid/>
        <w:spacing w:line="240" w:lineRule="auto"/>
        <w:ind w:left="0" w:leftChars="0" w:firstLine="440" w:firstLineChars="200"/>
        <w:jc w:val="both"/>
        <w:textAlignment w:val="auto"/>
        <w:rPr>
          <w:rFonts w:hint="default" w:ascii="Times New Roman" w:hAnsi="Times New Roman" w:eastAsia="宋体" w:cs="Times New Roman"/>
          <w:sz w:val="22"/>
          <w:szCs w:val="22"/>
          <w:lang w:val="en-US" w:eastAsia="zh-CN"/>
        </w:rPr>
      </w:pPr>
      <w:r>
        <w:rPr>
          <w:rFonts w:hint="default" w:ascii="Times New Roman" w:hAnsi="Times New Roman" w:eastAsia="宋体" w:cs="Times New Roman"/>
          <w:sz w:val="22"/>
          <w:szCs w:val="22"/>
          <w:lang w:val="en-US" w:eastAsia="zh-CN"/>
        </w:rPr>
        <w:t>教学过程</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440"/>
        <w:jc w:val="both"/>
        <w:textAlignment w:val="auto"/>
        <w:rPr>
          <w:rFonts w:hint="default"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3.1情景引入，产生问题</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440"/>
        <w:jc w:val="both"/>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播放奥运会男子400米比赛的视频，定格运动员起跑瞬间的画面。提出疑问：我们发现他们的终点相同但起点不同。于是我们总会听到这样的声音：对被分配到1、2道的运动员不公平，因为起跑靠后了，而有些人认为对被分配到6、7道的运动员不公平，因为弯道的时候他们很快被超越了。那么是否真不公平呢？每个跑道上的运动员起跑点是有前有后的，那么每个跑道的起跑线应该往前移多长才公平呢？</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440"/>
        <w:jc w:val="both"/>
        <w:textAlignment w:val="auto"/>
        <w:rPr>
          <w:rFonts w:hint="default"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驱动性问题1：学校将举行200米比赛，如何帮助体育老师确定起跑线？不同跑道起跑线间的距离与什么相关？</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440"/>
        <w:jc w:val="both"/>
        <w:textAlignment w:val="auto"/>
        <w:rPr>
          <w:rFonts w:hint="default"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活动1：学生分组讨论，不同跑到起跑线的距离之差可能是</w:t>
      </w:r>
      <w:r>
        <w:rPr>
          <w:rFonts w:hint="default" w:ascii="Times New Roman" w:hAnsi="Times New Roman" w:eastAsia="宋体" w:cs="Times New Roman"/>
          <w:sz w:val="21"/>
          <w:szCs w:val="21"/>
          <w:lang w:val="en-US" w:eastAsia="zh-CN"/>
        </w:rPr>
        <w:t>①</w:t>
      </w:r>
      <w:r>
        <w:rPr>
          <w:rFonts w:hint="eastAsia" w:ascii="Times New Roman" w:hAnsi="Times New Roman" w:eastAsia="宋体" w:cs="Times New Roman"/>
          <w:sz w:val="21"/>
          <w:szCs w:val="21"/>
          <w:lang w:val="en-US" w:eastAsia="zh-CN"/>
        </w:rPr>
        <w:t>各圈跑道长度之差即起跑线之间的距离；</w:t>
      </w:r>
      <w:r>
        <w:rPr>
          <w:rFonts w:hint="default" w:ascii="Times New Roman" w:hAnsi="Times New Roman" w:eastAsia="宋体" w:cs="Times New Roman"/>
          <w:sz w:val="21"/>
          <w:szCs w:val="21"/>
          <w:lang w:val="en-US" w:eastAsia="zh-CN"/>
        </w:rPr>
        <w:t>②</w:t>
      </w:r>
      <w:r>
        <w:rPr>
          <w:rFonts w:hint="eastAsia" w:ascii="Times New Roman" w:hAnsi="Times New Roman" w:eastAsia="宋体" w:cs="Times New Roman"/>
          <w:sz w:val="21"/>
          <w:szCs w:val="21"/>
          <w:lang w:val="en-US" w:eastAsia="zh-CN"/>
        </w:rPr>
        <w:t>各个弯道长度之差即起跑线之间的距离；</w:t>
      </w:r>
      <w:r>
        <w:rPr>
          <w:rFonts w:hint="default" w:ascii="Times New Roman" w:hAnsi="Times New Roman" w:eastAsia="宋体" w:cs="Times New Roman"/>
          <w:sz w:val="21"/>
          <w:szCs w:val="21"/>
          <w:lang w:val="en-US" w:eastAsia="zh-CN"/>
        </w:rPr>
        <w:t>③</w:t>
      </w:r>
      <w:r>
        <w:rPr>
          <w:rFonts w:hint="eastAsia" w:ascii="Times New Roman" w:hAnsi="Times New Roman" w:eastAsia="宋体" w:cs="Times New Roman"/>
          <w:sz w:val="21"/>
          <w:szCs w:val="21"/>
          <w:lang w:val="en-US" w:eastAsia="zh-CN"/>
        </w:rPr>
        <w:t>内外圆的周长之差即起跑线之间的距离。</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440"/>
        <w:jc w:val="both"/>
        <w:textAlignment w:val="auto"/>
        <w:rPr>
          <w:rFonts w:hint="eastAsia"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驱动性问题2：确定跑道长度需要用到哪些数据，计算结果用到哪些以学知识，如何绘制操场示意图？</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440"/>
        <w:jc w:val="both"/>
        <w:textAlignment w:val="auto"/>
        <w:rPr>
          <w:rFonts w:hint="eastAsia"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活动2：学生讨论，操场是由一个长方形和两个半圆部分组成的，所以需要了解200米比赛需要经过几个弯道，测量直道的长度，弯道部分即圆的半径以及跑道的宽度，回顾已学知识，可用刚学的圆的周长进行计算，绘制示意图需要将操场等比例缩小，所以需要运用第三章的“比和比例”的相关知识。</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440"/>
        <w:jc w:val="both"/>
        <w:textAlignment w:val="auto"/>
        <w:rPr>
          <w:rFonts w:hint="default"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3.2项目实施，动手实践</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440"/>
        <w:jc w:val="both"/>
        <w:textAlignment w:val="auto"/>
        <w:rPr>
          <w:rFonts w:hint="default"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在进行初步讨论后，学生请教了体育老师，得知操场大约250米，200米比赛不到一圈。再根据活动1讨论的三种方法，分别测量操场的相应数据，确定比赛的起跑线。</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440"/>
        <w:jc w:val="both"/>
        <w:textAlignment w:val="auto"/>
        <w:rPr>
          <w:rFonts w:hint="default"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小组实践活动1：直接测量各个跑道的长度。相邻跑道长度之差即起跑线之间的距离之差。</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440"/>
        <w:jc w:val="both"/>
        <w:textAlignment w:val="auto"/>
        <w:rPr>
          <w:rFonts w:hint="eastAsia"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设计意图：操场一圈的长度是两个直道的长度加上两个弯道的的长度，直道的长度可用较长的米尺直接测量，但用米尺测量弯道的长度误差较大，需要学生思考如何测量曲线，有同学结合刚学习的圆的周长中“化曲为直”这一思想，用较长的绳子先量出弯道的长度，再将绳子拉直，用尺子测量绳子的长度，即可得出弯道的长度，这样将课堂上学习到的知识在实践中运用，加深学生对“化曲为直”思想的理解。也有同学通过阅读文献，查阅资料得知“滚轮测距仪”直接测量弯道长度，方便，省时，通过学生自己查阅资料能够提高自主学习的能力。</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440"/>
        <w:jc w:val="both"/>
        <w:textAlignment w:val="auto"/>
        <w:rPr>
          <w:rFonts w:hint="eastAsia"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小组实践活动2：直接测量各跑道弯道的长度，相邻跑道弯道长度之差即起跑线之间的距离之差。</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440"/>
        <w:jc w:val="both"/>
        <w:textAlignment w:val="auto"/>
        <w:rPr>
          <w:rFonts w:hint="eastAsia"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设计意图：经过实践活动1 的计算，学生发现各跑道的直道长度是相等的，相邻跑道长度相减时直道长度相抵消的，所以与直道长度无关，只需要测量弯道长度即可。</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440"/>
        <w:jc w:val="both"/>
        <w:textAlignment w:val="auto"/>
        <w:rPr>
          <w:rFonts w:hint="eastAsia"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小组实践活动3：测量弯道部分的直径，计算周长，相邻跑道圆的周长之差即起跑线的距离之差。</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440"/>
        <w:jc w:val="both"/>
        <w:textAlignment w:val="auto"/>
        <w:rPr>
          <w:rFonts w:hint="default"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设计意图：操场弯道部分是两个半圆，所以不需要用仪器直接测量弯道长度，可用米尺测量出圆的直径，计算出圆的周长，还可以让学生学会找圆的直径，通过观察操场的示意图，发现圆的直径就是操场长方形部分的宽，可直接测量得出最内侧半圆的直径，相邻的外圆直径不需要直接测量，只要测出跑道的宽度，内圆直径加上两个跑道宽度就是相邻外圆的直径。以活动1和活动2为基础，学生通过观察、比较、归纳，在探究的过程中积累基本的数学活动经验，提炼出最优方法，为后续的探究夯实基础。</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440"/>
        <w:jc w:val="both"/>
        <w:textAlignment w:val="auto"/>
        <w:rPr>
          <w:rFonts w:hint="default"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3.3成果展示，深入探究</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440"/>
        <w:jc w:val="both"/>
        <w:textAlignment w:val="auto"/>
        <w:rPr>
          <w:rFonts w:hint="eastAsia"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通过三个小组活动，学生测量并计算出相邻跑道起跑线的距离之差，绘制示意图，展示活动成果。</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440"/>
        <w:jc w:val="both"/>
        <w:textAlignment w:val="auto"/>
        <w:rPr>
          <w:rFonts w:hint="eastAsia"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活动1：小组汇报</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440"/>
        <w:jc w:val="both"/>
        <w:textAlignment w:val="auto"/>
        <w:rPr>
          <w:rFonts w:hint="eastAsia"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每个小组通过绘制的示意图轮流汇报本组的活动过程、计算结果和活动感受。</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440"/>
        <w:jc w:val="both"/>
        <w:textAlignment w:val="auto"/>
        <w:rPr>
          <w:rFonts w:hint="default"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活动2：问题探究</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440"/>
        <w:jc w:val="both"/>
        <w:textAlignment w:val="auto"/>
        <w:rPr>
          <w:rFonts w:hint="default"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问题1：</w:t>
      </w:r>
      <w:r>
        <w:rPr>
          <w:rFonts w:hint="default" w:ascii="Times New Roman" w:hAnsi="Times New Roman" w:eastAsia="宋体" w:cs="Times New Roman"/>
          <w:sz w:val="21"/>
          <w:szCs w:val="21"/>
          <w:lang w:val="en-US" w:eastAsia="zh-CN"/>
        </w:rPr>
        <w:t>如果学校在250米的运动场上举行200米的赛跑，每条跑道的道宽为1.22米，操场的直径d为40米，比赛的终点线定在如图所示的C处，那么相邻两条跑道的起跑线应相距多少米呢？（π取3.14）</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440"/>
        <w:jc w:val="both"/>
        <w:textAlignment w:val="auto"/>
        <w:rPr>
          <w:rFonts w:hint="eastAsia"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设计意图：在通过实地测量、计算后，学生已经具备计算起跑线距离的经验，也能够将生活中的实际问题转化为是数学中的问题，感受数学与生活的联系。</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440"/>
        <w:jc w:val="both"/>
        <w:textAlignment w:val="auto"/>
        <w:rPr>
          <w:rFonts w:hint="default"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问题2：</w:t>
      </w:r>
      <w:r>
        <w:rPr>
          <w:rFonts w:hint="default" w:ascii="Times New Roman" w:hAnsi="Times New Roman" w:eastAsia="宋体" w:cs="Times New Roman"/>
          <w:sz w:val="21"/>
          <w:szCs w:val="21"/>
          <w:lang w:val="en-US" w:eastAsia="zh-CN"/>
        </w:rPr>
        <w:t>如果学校在250米的运动场上举行200米的赛跑，每条跑道的道宽为1.22米，比赛的终点线定在如图所示的C处，那么相邻两条跑道的起跑线应相距多少米呢？</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440"/>
        <w:jc w:val="both"/>
        <w:textAlignment w:val="auto"/>
        <w:rPr>
          <w:rFonts w:hint="eastAsia"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设计意图</w:t>
      </w:r>
      <w:r>
        <w:rPr>
          <w:rFonts w:hint="default" w:ascii="Times New Roman" w:hAnsi="Times New Roman" w:eastAsia="宋体" w:cs="Times New Roman"/>
          <w:sz w:val="21"/>
          <w:szCs w:val="21"/>
          <w:lang w:val="en-US" w:eastAsia="zh-CN"/>
        </w:rPr>
        <w:t>：</w:t>
      </w:r>
      <w:r>
        <w:rPr>
          <w:rFonts w:hint="eastAsia" w:ascii="Times New Roman" w:hAnsi="Times New Roman" w:eastAsia="宋体" w:cs="Times New Roman"/>
          <w:sz w:val="21"/>
          <w:szCs w:val="21"/>
          <w:lang w:val="en-US" w:eastAsia="zh-CN"/>
        </w:rPr>
        <w:t>通过与问题1的对比，学生发现缺少了操场直径这一条件，根据已有经验，起跑线的距离与弯道长度有关，需要知道操场直径的长度，所以需要设立未知数，用代数式表示弯道长度，学会用字母表示数，体会到从特殊到一般的过程。</w:t>
      </w:r>
    </w:p>
    <w:p>
      <w:pPr>
        <w:widowControl w:val="0"/>
        <w:numPr>
          <w:ilvl w:val="0"/>
          <w:numId w:val="0"/>
        </w:numPr>
        <w:ind w:firstLine="420" w:firstLineChars="200"/>
        <w:jc w:val="both"/>
        <w:rPr>
          <w:rFonts w:hint="default" w:ascii="Times New Roman" w:hAnsi="Times New Roman" w:eastAsia="宋体" w:cs="Times New Roman"/>
          <w:sz w:val="22"/>
          <w:szCs w:val="28"/>
          <w:lang w:val="en-US" w:eastAsia="zh-CN"/>
        </w:rPr>
      </w:pPr>
      <w:r>
        <w:rPr>
          <w:rFonts w:hint="eastAsia" w:ascii="Times New Roman" w:hAnsi="Times New Roman" w:eastAsia="宋体" w:cs="Times New Roman"/>
          <w:sz w:val="21"/>
          <w:szCs w:val="21"/>
          <w:lang w:val="en-US" w:eastAsia="zh-CN"/>
        </w:rPr>
        <w:t>问题3：</w:t>
      </w:r>
      <w:r>
        <w:rPr>
          <w:rFonts w:hint="default" w:ascii="Times New Roman" w:hAnsi="Times New Roman" w:eastAsia="宋体" w:cs="Times New Roman"/>
          <w:sz w:val="22"/>
          <w:szCs w:val="28"/>
          <w:lang w:val="en-US" w:eastAsia="zh-CN"/>
        </w:rPr>
        <w:t>如果学校在250米的运动场上举行400米的赛跑，每条跑道的道宽为1.22米，比赛的终点线定在如图所示的D处，那么相邻两条跑道的起跑线应相距多少米呢？</w:t>
      </w:r>
    </w:p>
    <w:p>
      <w:pPr>
        <w:widowControl w:val="0"/>
        <w:numPr>
          <w:ilvl w:val="0"/>
          <w:numId w:val="0"/>
        </w:numPr>
        <w:ind w:firstLine="440" w:firstLineChars="200"/>
        <w:jc w:val="both"/>
        <w:rPr>
          <w:rFonts w:hint="eastAsia" w:ascii="Times New Roman" w:hAnsi="Times New Roman" w:eastAsia="宋体" w:cs="Times New Roman"/>
          <w:sz w:val="22"/>
          <w:szCs w:val="28"/>
          <w:lang w:val="en-US" w:eastAsia="zh-CN"/>
        </w:rPr>
      </w:pPr>
      <w:r>
        <w:rPr>
          <w:rFonts w:hint="eastAsia" w:ascii="Times New Roman" w:hAnsi="Times New Roman" w:eastAsia="宋体" w:cs="Times New Roman"/>
          <w:sz w:val="22"/>
          <w:szCs w:val="28"/>
          <w:lang w:val="en-US" w:eastAsia="zh-CN"/>
        </w:rPr>
        <w:t>设计意图：学生根据已有经验探索能够发现400米比赛需要经过三个弯道，即相邻跑道起跑线距离之差等于三个半圆周长之差，根据最终计算结果，发现起跑线距离之差与操场直径无关，只与跑道宽度和经过几个弯道有关。</w:t>
      </w:r>
    </w:p>
    <w:p>
      <w:pPr>
        <w:widowControl w:val="0"/>
        <w:numPr>
          <w:ilvl w:val="0"/>
          <w:numId w:val="1"/>
        </w:numPr>
        <w:ind w:left="0" w:leftChars="0" w:firstLine="440" w:firstLineChars="200"/>
        <w:jc w:val="both"/>
        <w:rPr>
          <w:rFonts w:hint="eastAsia" w:ascii="Times New Roman" w:hAnsi="Times New Roman" w:eastAsia="宋体" w:cs="Times New Roman"/>
          <w:sz w:val="22"/>
          <w:szCs w:val="22"/>
          <w:lang w:val="en-US" w:eastAsia="zh-CN"/>
        </w:rPr>
      </w:pPr>
      <w:r>
        <w:rPr>
          <w:rFonts w:hint="eastAsia" w:ascii="Times New Roman" w:hAnsi="Times New Roman" w:eastAsia="宋体" w:cs="Times New Roman"/>
          <w:sz w:val="22"/>
          <w:szCs w:val="22"/>
          <w:lang w:val="en-US" w:eastAsia="zh-CN"/>
        </w:rPr>
        <w:t>项目反思</w:t>
      </w:r>
    </w:p>
    <w:p>
      <w:pPr>
        <w:widowControl w:val="0"/>
        <w:numPr>
          <w:ilvl w:val="0"/>
          <w:numId w:val="0"/>
        </w:numPr>
        <w:ind w:firstLine="440" w:firstLineChars="200"/>
        <w:jc w:val="both"/>
        <w:rPr>
          <w:rFonts w:hint="default" w:ascii="Times New Roman" w:hAnsi="Times New Roman" w:eastAsia="宋体" w:cs="Times New Roman"/>
          <w:sz w:val="22"/>
          <w:szCs w:val="22"/>
          <w:lang w:val="en-US" w:eastAsia="zh-CN"/>
        </w:rPr>
      </w:pPr>
      <w:r>
        <w:rPr>
          <w:rFonts w:hint="eastAsia" w:ascii="Times New Roman" w:hAnsi="Times New Roman" w:eastAsia="宋体" w:cs="Times New Roman"/>
          <w:sz w:val="22"/>
          <w:szCs w:val="22"/>
          <w:lang w:val="en-US" w:eastAsia="zh-CN"/>
        </w:rPr>
        <w:t>本次项目化学习通过驱动性问题让学生参与了活动的设计、实施过程，突出了学生在学习过程中的主体</w:t>
      </w:r>
      <w:bookmarkStart w:id="0" w:name="_GoBack"/>
      <w:bookmarkEnd w:id="0"/>
      <w:r>
        <w:rPr>
          <w:rFonts w:hint="eastAsia" w:ascii="Times New Roman" w:hAnsi="Times New Roman" w:eastAsia="宋体" w:cs="Times New Roman"/>
          <w:sz w:val="22"/>
          <w:szCs w:val="22"/>
          <w:lang w:val="en-US" w:eastAsia="zh-CN"/>
        </w:rPr>
        <w:t>地位，激发了学生学习的内驱力，提高学生分析问题和解决问题的能力，体会到数学与生活的联系，还促进了学生学习素养的发展。具体表现为以下两方面：</w:t>
      </w:r>
    </w:p>
    <w:p>
      <w:pPr>
        <w:widowControl w:val="0"/>
        <w:numPr>
          <w:ilvl w:val="0"/>
          <w:numId w:val="0"/>
        </w:numPr>
        <w:ind w:firstLine="440" w:firstLineChars="200"/>
        <w:jc w:val="both"/>
        <w:rPr>
          <w:rFonts w:hint="eastAsia" w:ascii="Times New Roman" w:hAnsi="Times New Roman" w:eastAsia="宋体" w:cs="Times New Roman"/>
          <w:sz w:val="21"/>
          <w:szCs w:val="21"/>
          <w:lang w:val="en-US" w:eastAsia="zh-CN"/>
        </w:rPr>
      </w:pPr>
      <w:r>
        <w:rPr>
          <w:rFonts w:hint="eastAsia" w:ascii="Times New Roman" w:hAnsi="Times New Roman" w:eastAsia="宋体" w:cs="Times New Roman"/>
          <w:sz w:val="22"/>
          <w:szCs w:val="22"/>
          <w:lang w:val="en-US" w:eastAsia="zh-CN"/>
        </w:rPr>
        <w:t>第一、学生需要经历从特殊到一般的研究过程，在活动中遵循“反复理解，螺旋上升”的规律</w:t>
      </w:r>
      <w:r>
        <w:rPr>
          <w:rFonts w:hint="eastAsia" w:ascii="Times New Roman" w:hAnsi="Times New Roman" w:eastAsia="宋体" w:cs="Times New Roman"/>
          <w:sz w:val="22"/>
          <w:szCs w:val="22"/>
          <w:vertAlign w:val="superscript"/>
          <w:lang w:val="en-US" w:eastAsia="zh-CN"/>
        </w:rPr>
        <w:t>[2]</w:t>
      </w:r>
      <w:r>
        <w:rPr>
          <w:rFonts w:hint="eastAsia" w:ascii="Times New Roman" w:hAnsi="Times New Roman" w:eastAsia="宋体" w:cs="Times New Roman"/>
          <w:sz w:val="22"/>
          <w:szCs w:val="22"/>
          <w:lang w:val="en-US" w:eastAsia="zh-CN"/>
        </w:rPr>
        <w:t>。因此在深入探究活动中的问题2和3，从200米比赛经过1个弯道，到400米比赛经过3个弯道，从已知操场直径，弯道长度和跑道宽度，到只知道跑到宽度，引导学生进行复盘和反思，</w:t>
      </w:r>
      <w:r>
        <w:rPr>
          <w:rFonts w:hint="default" w:ascii="Times New Roman" w:hAnsi="Times New Roman" w:eastAsia="宋体" w:cs="Times New Roman"/>
          <w:sz w:val="22"/>
          <w:szCs w:val="22"/>
          <w:lang w:val="en-US" w:eastAsia="zh-CN"/>
        </w:rPr>
        <w:t>让思维可视化，积累基本活动经验，为进一步研究指明方向</w:t>
      </w:r>
      <w:r>
        <w:rPr>
          <w:rFonts w:hint="eastAsia" w:ascii="Times New Roman" w:hAnsi="Times New Roman" w:eastAsia="宋体" w:cs="Times New Roman"/>
          <w:sz w:val="22"/>
          <w:szCs w:val="22"/>
          <w:lang w:val="en-US" w:eastAsia="zh-CN"/>
        </w:rPr>
        <w:t>．</w:t>
      </w:r>
    </w:p>
    <w:p>
      <w:pPr>
        <w:widowControl w:val="0"/>
        <w:numPr>
          <w:ilvl w:val="0"/>
          <w:numId w:val="0"/>
        </w:numPr>
        <w:ind w:firstLine="420" w:firstLineChars="200"/>
        <w:jc w:val="both"/>
        <w:rPr>
          <w:rFonts w:hint="default"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第</w:t>
      </w:r>
      <w:r>
        <w:rPr>
          <w:rFonts w:hint="eastAsia" w:ascii="Times New Roman" w:hAnsi="Times New Roman" w:eastAsia="宋体" w:cs="Times New Roman"/>
          <w:sz w:val="22"/>
          <w:szCs w:val="22"/>
          <w:lang w:val="en-US" w:eastAsia="zh-CN"/>
        </w:rPr>
        <w:t>二</w:t>
      </w:r>
      <w:r>
        <w:rPr>
          <w:rFonts w:hint="eastAsia" w:ascii="Times New Roman" w:hAnsi="Times New Roman" w:eastAsia="宋体" w:cs="Times New Roman"/>
          <w:sz w:val="21"/>
          <w:szCs w:val="21"/>
          <w:lang w:val="en-US" w:eastAsia="zh-CN"/>
        </w:rPr>
        <w:t>、</w:t>
      </w:r>
      <w:r>
        <w:rPr>
          <w:rFonts w:hint="default" w:ascii="Times New Roman" w:hAnsi="Times New Roman" w:eastAsia="宋体" w:cs="Times New Roman"/>
          <w:sz w:val="21"/>
          <w:szCs w:val="21"/>
          <w:lang w:val="en-US" w:eastAsia="zh-CN"/>
        </w:rPr>
        <w:t>以知识与经验螺旋上升为项目化学习的感悟，落实核心素养的</w:t>
      </w:r>
      <w:r>
        <w:rPr>
          <w:rFonts w:hint="eastAsia" w:ascii="Times New Roman" w:hAnsi="Times New Roman" w:eastAsia="宋体" w:cs="Times New Roman"/>
          <w:sz w:val="21"/>
          <w:szCs w:val="21"/>
          <w:lang w:val="en-US" w:eastAsia="zh-CN"/>
        </w:rPr>
        <w:t>“</w:t>
      </w:r>
      <w:r>
        <w:rPr>
          <w:rFonts w:hint="default" w:ascii="Times New Roman" w:hAnsi="Times New Roman" w:eastAsia="宋体" w:cs="Times New Roman"/>
          <w:sz w:val="21"/>
          <w:szCs w:val="21"/>
          <w:lang w:val="en-US" w:eastAsia="zh-CN"/>
        </w:rPr>
        <w:t>渗透性</w:t>
      </w:r>
      <w:r>
        <w:rPr>
          <w:rFonts w:hint="eastAsia" w:ascii="Times New Roman" w:hAnsi="Times New Roman" w:eastAsia="宋体" w:cs="Times New Roman"/>
          <w:sz w:val="21"/>
          <w:szCs w:val="21"/>
          <w:lang w:val="en-US" w:eastAsia="zh-CN"/>
        </w:rPr>
        <w:t>”</w:t>
      </w:r>
      <w:r>
        <w:rPr>
          <w:rFonts w:hint="default" w:ascii="Times New Roman" w:hAnsi="Times New Roman" w:eastAsia="宋体" w:cs="Times New Roman"/>
          <w:sz w:val="21"/>
          <w:szCs w:val="21"/>
          <w:lang w:val="en-US" w:eastAsia="zh-CN"/>
        </w:rPr>
        <w:t>．从知识角度看，本节课围绕“</w:t>
      </w:r>
      <w:r>
        <w:rPr>
          <w:rFonts w:hint="eastAsia" w:ascii="Times New Roman" w:hAnsi="Times New Roman" w:eastAsia="宋体" w:cs="Times New Roman"/>
          <w:sz w:val="21"/>
          <w:szCs w:val="21"/>
          <w:lang w:val="en-US" w:eastAsia="zh-CN"/>
        </w:rPr>
        <w:t>确定起跑线</w:t>
      </w:r>
      <w:r>
        <w:rPr>
          <w:rFonts w:hint="default" w:ascii="Times New Roman" w:hAnsi="Times New Roman" w:eastAsia="宋体" w:cs="Times New Roman"/>
          <w:sz w:val="21"/>
          <w:szCs w:val="21"/>
          <w:lang w:val="en-US" w:eastAsia="zh-CN"/>
        </w:rPr>
        <w:t>”展开，将</w:t>
      </w:r>
      <w:r>
        <w:rPr>
          <w:rFonts w:hint="eastAsia" w:ascii="Times New Roman" w:hAnsi="Times New Roman" w:eastAsia="宋体" w:cs="Times New Roman"/>
          <w:sz w:val="21"/>
          <w:szCs w:val="21"/>
          <w:lang w:val="en-US" w:eastAsia="zh-CN"/>
        </w:rPr>
        <w:t>六年级的比和比例、圆的周长以及七年级的用字母表示数</w:t>
      </w:r>
      <w:r>
        <w:rPr>
          <w:rFonts w:hint="default" w:ascii="Times New Roman" w:hAnsi="Times New Roman" w:eastAsia="宋体" w:cs="Times New Roman"/>
          <w:sz w:val="21"/>
          <w:szCs w:val="21"/>
          <w:lang w:val="en-US" w:eastAsia="zh-CN"/>
        </w:rPr>
        <w:t>融为一体，强调知识的综合运用</w:t>
      </w:r>
      <w:r>
        <w:rPr>
          <w:rFonts w:hint="eastAsia" w:ascii="Times New Roman" w:hAnsi="Times New Roman" w:eastAsia="宋体" w:cs="Times New Roman"/>
          <w:sz w:val="21"/>
          <w:szCs w:val="21"/>
          <w:lang w:val="en-US" w:eastAsia="zh-CN"/>
        </w:rPr>
        <w:t>。</w:t>
      </w:r>
      <w:r>
        <w:rPr>
          <w:rFonts w:hint="default" w:ascii="Times New Roman" w:hAnsi="Times New Roman" w:eastAsia="宋体" w:cs="Times New Roman"/>
          <w:sz w:val="21"/>
          <w:szCs w:val="21"/>
          <w:lang w:val="en-US" w:eastAsia="zh-CN"/>
        </w:rPr>
        <w:t>从基本活动经验的角度看，本堂课以活动为载体，以教学工具为辅助进行组织，从特殊情况到一般情况，结合手动、体动、脑动，促成结果的多样化和可对比性，在观察、猜测、实验、抽象、交流、合作、推理与反思等一系列活动中积累基本活动经验; 从核心素养角度看，本堂课一开始</w:t>
      </w:r>
      <w:r>
        <w:rPr>
          <w:rFonts w:hint="eastAsia" w:ascii="Times New Roman" w:hAnsi="Times New Roman" w:eastAsia="宋体" w:cs="Times New Roman"/>
          <w:sz w:val="21"/>
          <w:szCs w:val="21"/>
          <w:lang w:val="en-US" w:eastAsia="zh-CN"/>
        </w:rPr>
        <w:t>从问题情境</w:t>
      </w:r>
      <w:r>
        <w:rPr>
          <w:rFonts w:hint="default" w:ascii="Times New Roman" w:hAnsi="Times New Roman" w:eastAsia="宋体" w:cs="Times New Roman"/>
          <w:sz w:val="21"/>
          <w:szCs w:val="21"/>
          <w:lang w:val="en-US" w:eastAsia="zh-CN"/>
        </w:rPr>
        <w:t>入手，通过</w:t>
      </w:r>
      <w:r>
        <w:rPr>
          <w:rFonts w:hint="eastAsia" w:ascii="Times New Roman" w:hAnsi="Times New Roman" w:eastAsia="宋体" w:cs="Times New Roman"/>
          <w:sz w:val="21"/>
          <w:szCs w:val="21"/>
          <w:lang w:val="en-US" w:eastAsia="zh-CN"/>
        </w:rPr>
        <w:t>已有问题的实践和探索</w:t>
      </w:r>
      <w:r>
        <w:rPr>
          <w:rFonts w:hint="default" w:ascii="Times New Roman" w:hAnsi="Times New Roman" w:eastAsia="宋体" w:cs="Times New Roman"/>
          <w:sz w:val="21"/>
          <w:szCs w:val="21"/>
          <w:lang w:val="en-US" w:eastAsia="zh-CN"/>
        </w:rPr>
        <w:t>，逐步发展到对</w:t>
      </w:r>
      <w:r>
        <w:rPr>
          <w:rFonts w:hint="eastAsia" w:ascii="Times New Roman" w:hAnsi="Times New Roman" w:eastAsia="宋体" w:cs="Times New Roman"/>
          <w:sz w:val="21"/>
          <w:szCs w:val="21"/>
          <w:lang w:val="en-US" w:eastAsia="zh-CN"/>
        </w:rPr>
        <w:t>一般</w:t>
      </w:r>
      <w:r>
        <w:rPr>
          <w:rFonts w:hint="default" w:ascii="Times New Roman" w:hAnsi="Times New Roman" w:eastAsia="宋体" w:cs="Times New Roman"/>
          <w:sz w:val="21"/>
          <w:szCs w:val="21"/>
          <w:lang w:val="en-US" w:eastAsia="zh-CN"/>
        </w:rPr>
        <w:t>知识的探索，通过教师引导、学生探究所得，培养了学生数学抽象、逻辑推理和直观想象的数学核心素养</w:t>
      </w:r>
      <w:r>
        <w:rPr>
          <w:rFonts w:hint="eastAsia" w:ascii="Times New Roman" w:hAnsi="Times New Roman" w:eastAsia="宋体" w:cs="Times New Roman"/>
          <w:sz w:val="21"/>
          <w:szCs w:val="21"/>
          <w:vertAlign w:val="superscript"/>
          <w:lang w:val="en-US" w:eastAsia="zh-CN"/>
        </w:rPr>
        <w:t>[3]</w:t>
      </w:r>
      <w:r>
        <w:rPr>
          <w:rFonts w:hint="eastAsia" w:ascii="Times New Roman" w:hAnsi="Times New Roman" w:eastAsia="宋体" w:cs="Times New Roman"/>
          <w:sz w:val="21"/>
          <w:szCs w:val="21"/>
          <w:lang w:val="en-US" w:eastAsia="zh-CN"/>
        </w:rPr>
        <w:t>。</w:t>
      </w:r>
    </w:p>
    <w:p>
      <w:pPr>
        <w:keepNext w:val="0"/>
        <w:keepLines w:val="0"/>
        <w:widowControl/>
        <w:suppressLineNumbers w:val="0"/>
        <w:jc w:val="left"/>
        <w:rPr>
          <w:rFonts w:hint="default" w:ascii="FZSSK--GBK1-0" w:hAnsi="FZSSK--GBK1-0" w:eastAsia="FZSSK--GBK1-0" w:cs="FZSSK--GBK1-0"/>
          <w:b w:val="0"/>
          <w:bCs w:val="0"/>
          <w:color w:val="000000"/>
          <w:kern w:val="0"/>
          <w:sz w:val="20"/>
          <w:szCs w:val="20"/>
          <w:lang w:val="en-US" w:eastAsia="zh-CN" w:bidi="ar"/>
        </w:rPr>
      </w:pPr>
      <w:r>
        <w:rPr>
          <w:rFonts w:hint="eastAsia" w:ascii="FZSSK--GBK1-0" w:hAnsi="FZSSK--GBK1-0" w:eastAsia="FZSSK--GBK1-0" w:cs="FZSSK--GBK1-0"/>
          <w:b w:val="0"/>
          <w:bCs w:val="0"/>
          <w:color w:val="000000"/>
          <w:kern w:val="0"/>
          <w:sz w:val="20"/>
          <w:szCs w:val="20"/>
          <w:lang w:val="en-US" w:eastAsia="zh-CN" w:bidi="ar"/>
        </w:rPr>
        <w:t>参考文献</w:t>
      </w:r>
    </w:p>
    <w:p>
      <w:pPr>
        <w:widowControl w:val="0"/>
        <w:numPr>
          <w:ilvl w:val="0"/>
          <w:numId w:val="0"/>
        </w:numPr>
        <w:ind w:left="210" w:hanging="210" w:hangingChars="100"/>
        <w:jc w:val="both"/>
        <w:rPr>
          <w:rFonts w:hint="default"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[1]</w:t>
      </w:r>
      <w:r>
        <w:rPr>
          <w:rFonts w:hint="default" w:ascii="Times New Roman" w:hAnsi="Times New Roman" w:eastAsia="宋体" w:cs="Times New Roman"/>
          <w:sz w:val="21"/>
          <w:szCs w:val="21"/>
          <w:lang w:val="en-US" w:eastAsia="zh-CN"/>
        </w:rPr>
        <w:t>夏雪梅．项目化学习设计: 学习素养视角下的国际与本土实践［M］．北京: 教育科学出版社，2018: 159．</w:t>
      </w:r>
    </w:p>
    <w:p>
      <w:pPr>
        <w:widowControl w:val="0"/>
        <w:numPr>
          <w:ilvl w:val="0"/>
          <w:numId w:val="0"/>
        </w:numPr>
        <w:ind w:left="210" w:hanging="210" w:hangingChars="100"/>
        <w:jc w:val="both"/>
        <w:rPr>
          <w:rFonts w:hint="default"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[2]</w:t>
      </w:r>
      <w:r>
        <w:rPr>
          <w:rFonts w:hint="default" w:ascii="Times New Roman" w:hAnsi="Times New Roman" w:eastAsia="宋体" w:cs="Times New Roman"/>
          <w:sz w:val="21"/>
          <w:szCs w:val="21"/>
          <w:lang w:val="en-US" w:eastAsia="zh-CN"/>
        </w:rPr>
        <w:t>威金斯，麦克泰格</w:t>
      </w:r>
      <w:r>
        <w:rPr>
          <w:rFonts w:hint="eastAsia" w:ascii="Times New Roman" w:hAnsi="Times New Roman" w:eastAsia="宋体" w:cs="Times New Roman"/>
          <w:sz w:val="21"/>
          <w:szCs w:val="21"/>
          <w:lang w:val="en-US" w:eastAsia="zh-CN"/>
        </w:rPr>
        <w:t>.</w:t>
      </w:r>
      <w:r>
        <w:rPr>
          <w:rFonts w:hint="default" w:ascii="Times New Roman" w:hAnsi="Times New Roman" w:eastAsia="宋体" w:cs="Times New Roman"/>
          <w:sz w:val="21"/>
          <w:szCs w:val="21"/>
          <w:lang w:val="en-US" w:eastAsia="zh-CN"/>
        </w:rPr>
        <w:t>追求理解的教学设计［M］</w:t>
      </w:r>
      <w:r>
        <w:rPr>
          <w:rFonts w:hint="eastAsia" w:ascii="Times New Roman" w:hAnsi="Times New Roman" w:eastAsia="宋体" w:cs="Times New Roman"/>
          <w:sz w:val="21"/>
          <w:szCs w:val="21"/>
          <w:lang w:val="en-US" w:eastAsia="zh-CN"/>
        </w:rPr>
        <w:t>.</w:t>
      </w:r>
      <w:r>
        <w:rPr>
          <w:rFonts w:hint="default" w:ascii="Times New Roman" w:hAnsi="Times New Roman" w:eastAsia="宋体" w:cs="Times New Roman"/>
          <w:sz w:val="21"/>
          <w:szCs w:val="21"/>
          <w:lang w:val="en-US" w:eastAsia="zh-CN"/>
        </w:rPr>
        <w:t>闫寒冰，宋雪莲，赖平，译．上海: 华东师范大学出版社，2017</w:t>
      </w:r>
    </w:p>
    <w:p>
      <w:pPr>
        <w:widowControl w:val="0"/>
        <w:numPr>
          <w:ilvl w:val="0"/>
          <w:numId w:val="0"/>
        </w:numPr>
        <w:jc w:val="both"/>
        <w:rPr>
          <w:rFonts w:hint="default"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[3]</w:t>
      </w:r>
      <w:r>
        <w:rPr>
          <w:rFonts w:hint="default" w:ascii="Times New Roman" w:hAnsi="Times New Roman" w:eastAsia="宋体" w:cs="Times New Roman"/>
          <w:sz w:val="21"/>
          <w:szCs w:val="21"/>
          <w:lang w:val="en-US" w:eastAsia="zh-CN"/>
        </w:rPr>
        <w:t>高雅莱．基于核心素养的初中数学深度学习问题思考［J］．中学数学，2021( 11) : 71-72．</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altName w:val="Segoe UI 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FZSSK--GBK1-0">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Segoe UI Symbol">
    <w:panose1 w:val="020B0502040204020203"/>
    <w:charset w:val="00"/>
    <w:family w:val="auto"/>
    <w:pitch w:val="default"/>
    <w:sig w:usb0="800001E3" w:usb1="1200FFEF" w:usb2="00040000" w:usb3="04000000" w:csb0="00000001" w:csb1="40000000"/>
  </w:font>
  <w:font w:name="楷体">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3339BBE"/>
    <w:multiLevelType w:val="singleLevel"/>
    <w:tmpl w:val="D3339BBE"/>
    <w:lvl w:ilvl="0" w:tentative="0">
      <w:start w:val="1"/>
      <w:numFmt w:val="decimal"/>
      <w:lvlText w:val="%1."/>
      <w:lvlJc w:val="left"/>
      <w:pPr>
        <w:tabs>
          <w:tab w:val="left" w:pos="312"/>
        </w:tabs>
      </w:pPr>
    </w:lvl>
  </w:abstractNum>
  <w:abstractNum w:abstractNumId="1">
    <w:nsid w:val="E2EC2CE4"/>
    <w:multiLevelType w:val="singleLevel"/>
    <w:tmpl w:val="E2EC2CE4"/>
    <w:lvl w:ilvl="0" w:tentative="0">
      <w:start w:val="1"/>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WJlZmIxM2QzZjE3MzUzZjc2NTIyN2VjZGZjNmJjYzMifQ=="/>
  </w:docVars>
  <w:rsids>
    <w:rsidRoot w:val="49A606C0"/>
    <w:rsid w:val="022D1717"/>
    <w:rsid w:val="0DD14A24"/>
    <w:rsid w:val="157C7CC1"/>
    <w:rsid w:val="33CF2B46"/>
    <w:rsid w:val="36F21178"/>
    <w:rsid w:val="37200D04"/>
    <w:rsid w:val="39AA1A47"/>
    <w:rsid w:val="3DBB44B1"/>
    <w:rsid w:val="3EF91B03"/>
    <w:rsid w:val="3F244C7A"/>
    <w:rsid w:val="3F8E048B"/>
    <w:rsid w:val="47C4340A"/>
    <w:rsid w:val="49A606C0"/>
    <w:rsid w:val="4E5D18B5"/>
    <w:rsid w:val="52FE2642"/>
    <w:rsid w:val="535013D1"/>
    <w:rsid w:val="58075C7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4177</Words>
  <Characters>4272</Characters>
  <Lines>0</Lines>
  <Paragraphs>0</Paragraphs>
  <TotalTime>12</TotalTime>
  <ScaleCrop>false</ScaleCrop>
  <LinksUpToDate>false</LinksUpToDate>
  <CharactersWithSpaces>4281</CharactersWithSpaces>
  <Application>WPS Office_11.1.0.14036_F1E327BC-269C-435d-A152-05C5408002CA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2023-05-27T09:38:00Z</dcterms:created>
  <dc:creator>肖</dc:creator>
  <cp:lastModifiedBy>肖</cp:lastModifiedBy>
  <dcterms:modified xsi:type="dcterms:W3CDTF">2023-06-06T00:02:40Z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1C95E7A6D25C4959862A088C77223EC3_11</vt:lpwstr>
  </property>
</Properties>
</file>