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EFD3F6" w14:textId="317C092F" w:rsidR="003E38B7" w:rsidRPr="00AA6376" w:rsidRDefault="008B0996" w:rsidP="009B45F3">
      <w:pPr>
        <w:jc w:val="center"/>
        <w:rPr>
          <w:rFonts w:ascii="宋体" w:eastAsia="宋体" w:hAnsi="宋体"/>
          <w:b/>
          <w:bCs/>
          <w:sz w:val="32"/>
          <w:szCs w:val="32"/>
        </w:rPr>
      </w:pPr>
      <w:r w:rsidRPr="00AA6376">
        <w:rPr>
          <w:rFonts w:ascii="宋体" w:eastAsia="宋体" w:hAnsi="宋体" w:hint="eastAsia"/>
          <w:b/>
          <w:bCs/>
          <w:sz w:val="32"/>
          <w:szCs w:val="32"/>
        </w:rPr>
        <w:t>体育游戏</w:t>
      </w:r>
      <w:r w:rsidR="003E38B7" w:rsidRPr="00AA6376">
        <w:rPr>
          <w:rFonts w:ascii="宋体" w:eastAsia="宋体" w:hAnsi="宋体" w:hint="eastAsia"/>
          <w:b/>
          <w:bCs/>
          <w:sz w:val="32"/>
          <w:szCs w:val="32"/>
        </w:rPr>
        <w:t>对三年级学生控制技能发展的实验研究</w:t>
      </w:r>
    </w:p>
    <w:p w14:paraId="43712898" w14:textId="774FC1D0" w:rsidR="00AA6376" w:rsidRPr="00AA6376" w:rsidRDefault="00AA6376" w:rsidP="009B45F3">
      <w:pPr>
        <w:jc w:val="center"/>
        <w:rPr>
          <w:rFonts w:ascii="宋体" w:eastAsia="宋体" w:hAnsi="宋体" w:hint="eastAsia"/>
          <w:sz w:val="24"/>
          <w:szCs w:val="24"/>
        </w:rPr>
      </w:pPr>
      <w:r w:rsidRPr="00AA6376">
        <w:rPr>
          <w:rFonts w:ascii="宋体" w:eastAsia="宋体" w:hAnsi="宋体" w:hint="eastAsia"/>
          <w:sz w:val="24"/>
          <w:szCs w:val="24"/>
        </w:rPr>
        <w:t xml:space="preserve">上海市高安路第一小学 </w:t>
      </w:r>
      <w:r w:rsidRPr="00AA6376">
        <w:rPr>
          <w:rFonts w:ascii="宋体" w:eastAsia="宋体" w:hAnsi="宋体"/>
          <w:sz w:val="24"/>
          <w:szCs w:val="24"/>
        </w:rPr>
        <w:t xml:space="preserve"> </w:t>
      </w:r>
      <w:proofErr w:type="gramStart"/>
      <w:r w:rsidRPr="00AA6376">
        <w:rPr>
          <w:rFonts w:ascii="宋体" w:eastAsia="宋体" w:hAnsi="宋体" w:hint="eastAsia"/>
          <w:sz w:val="24"/>
          <w:szCs w:val="24"/>
        </w:rPr>
        <w:t>蔡</w:t>
      </w:r>
      <w:proofErr w:type="gramEnd"/>
      <w:r w:rsidRPr="00AA6376">
        <w:rPr>
          <w:rFonts w:ascii="宋体" w:eastAsia="宋体" w:hAnsi="宋体" w:hint="eastAsia"/>
          <w:sz w:val="24"/>
          <w:szCs w:val="24"/>
        </w:rPr>
        <w:t>建军</w:t>
      </w:r>
    </w:p>
    <w:p w14:paraId="0504E53D" w14:textId="6FCAE3D1" w:rsidR="001F0890" w:rsidRDefault="009B45F3" w:rsidP="009B45F3">
      <w:pPr>
        <w:rPr>
          <w:rFonts w:ascii="宋体" w:eastAsia="宋体" w:hAnsi="宋体"/>
        </w:rPr>
      </w:pPr>
      <w:r w:rsidRPr="0079647A">
        <w:rPr>
          <w:rFonts w:ascii="宋体" w:eastAsia="宋体" w:hAnsi="宋体"/>
          <w:b/>
          <w:bCs/>
        </w:rPr>
        <w:t>摘要</w:t>
      </w:r>
      <w:r w:rsidRPr="0079647A">
        <w:rPr>
          <w:rFonts w:ascii="宋体" w:eastAsia="宋体" w:hAnsi="宋体" w:hint="eastAsia"/>
          <w:b/>
          <w:bCs/>
        </w:rPr>
        <w:t>：</w:t>
      </w:r>
      <w:r w:rsidR="001F0890" w:rsidRPr="001F0890">
        <w:rPr>
          <w:rFonts w:ascii="宋体" w:eastAsia="宋体" w:hAnsi="宋体" w:hint="eastAsia"/>
        </w:rPr>
        <w:t>本研究旨在通过</w:t>
      </w:r>
      <w:r w:rsidR="00935C90">
        <w:rPr>
          <w:rFonts w:ascii="宋体" w:eastAsia="宋体" w:hAnsi="宋体" w:hint="eastAsia"/>
        </w:rPr>
        <w:t>体育游戏</w:t>
      </w:r>
      <w:r w:rsidR="001F0890" w:rsidRPr="001F0890">
        <w:rPr>
          <w:rFonts w:ascii="宋体" w:eastAsia="宋体" w:hAnsi="宋体" w:hint="eastAsia"/>
        </w:rPr>
        <w:t>来提高</w:t>
      </w:r>
      <w:r w:rsidR="003E38B7">
        <w:rPr>
          <w:rFonts w:ascii="宋体" w:eastAsia="宋体" w:hAnsi="宋体" w:hint="eastAsia"/>
        </w:rPr>
        <w:t>三年级学生</w:t>
      </w:r>
      <w:r w:rsidR="00B305F1">
        <w:rPr>
          <w:rFonts w:ascii="宋体" w:eastAsia="宋体" w:hAnsi="宋体" w:hint="eastAsia"/>
        </w:rPr>
        <w:t>基本运动技能中的</w:t>
      </w:r>
      <w:r w:rsidR="003E38B7">
        <w:rPr>
          <w:rFonts w:ascii="宋体" w:eastAsia="宋体" w:hAnsi="宋体" w:hint="eastAsia"/>
        </w:rPr>
        <w:t>控制技能</w:t>
      </w:r>
      <w:r w:rsidR="001F0890" w:rsidRPr="001F0890">
        <w:rPr>
          <w:rFonts w:ascii="宋体" w:eastAsia="宋体" w:hAnsi="宋体" w:hint="eastAsia"/>
        </w:rPr>
        <w:t>。本研究采用实验方法，使用</w:t>
      </w:r>
      <w:r w:rsidR="00B305F1">
        <w:rPr>
          <w:rFonts w:ascii="宋体" w:eastAsia="宋体" w:hAnsi="宋体" w:hint="eastAsia"/>
        </w:rPr>
        <w:t>双组</w:t>
      </w:r>
      <w:r w:rsidR="001F0890" w:rsidRPr="001F0890">
        <w:rPr>
          <w:rFonts w:ascii="宋体" w:eastAsia="宋体" w:hAnsi="宋体" w:hint="eastAsia"/>
        </w:rPr>
        <w:t>前后测试设计。研究通过在</w:t>
      </w:r>
      <w:r w:rsidR="00B305F1">
        <w:rPr>
          <w:rFonts w:ascii="宋体" w:eastAsia="宋体" w:hAnsi="宋体" w:hint="eastAsia"/>
        </w:rPr>
        <w:t>体育课</w:t>
      </w:r>
      <w:r w:rsidR="003E38B7">
        <w:rPr>
          <w:rFonts w:ascii="宋体" w:eastAsia="宋体" w:hAnsi="宋体" w:hint="eastAsia"/>
        </w:rPr>
        <w:t>中</w:t>
      </w:r>
      <w:r w:rsidR="001F0890" w:rsidRPr="001F0890">
        <w:rPr>
          <w:rFonts w:ascii="宋体" w:eastAsia="宋体" w:hAnsi="宋体" w:hint="eastAsia"/>
        </w:rPr>
        <w:t>进行</w:t>
      </w:r>
      <w:r w:rsidR="00B305F1">
        <w:rPr>
          <w:rFonts w:ascii="宋体" w:eastAsia="宋体" w:hAnsi="宋体" w:hint="eastAsia"/>
        </w:rPr>
        <w:t>体育游戏</w:t>
      </w:r>
      <w:r w:rsidR="001F0890" w:rsidRPr="001F0890">
        <w:rPr>
          <w:rFonts w:ascii="宋体" w:eastAsia="宋体" w:hAnsi="宋体" w:hint="eastAsia"/>
        </w:rPr>
        <w:t>。研究者使用统计软件</w:t>
      </w:r>
      <w:r w:rsidR="001F0890" w:rsidRPr="001F0890">
        <w:rPr>
          <w:rFonts w:ascii="宋体" w:eastAsia="宋体" w:hAnsi="宋体"/>
        </w:rPr>
        <w:t>SPSS来测量和分析所得数据的结果。本研究的样本为</w:t>
      </w:r>
      <w:r w:rsidR="00B305F1">
        <w:rPr>
          <w:rFonts w:ascii="宋体" w:eastAsia="宋体" w:hAnsi="宋体"/>
        </w:rPr>
        <w:t>120</w:t>
      </w:r>
      <w:r w:rsidR="001F0890" w:rsidRPr="001F0890">
        <w:rPr>
          <w:rFonts w:ascii="宋体" w:eastAsia="宋体" w:hAnsi="宋体"/>
        </w:rPr>
        <w:t>名小学生，采用随机抽样技术进行抽样。本研究中的数据收集技术使用了粗大运动技能第</w:t>
      </w:r>
      <w:r w:rsidR="003E38B7">
        <w:rPr>
          <w:rFonts w:ascii="宋体" w:eastAsia="宋体" w:hAnsi="宋体" w:hint="eastAsia"/>
        </w:rPr>
        <w:t>三</w:t>
      </w:r>
      <w:r w:rsidR="001F0890" w:rsidRPr="001F0890">
        <w:rPr>
          <w:rFonts w:ascii="宋体" w:eastAsia="宋体" w:hAnsi="宋体"/>
        </w:rPr>
        <w:t>版测试</w:t>
      </w:r>
      <w:r w:rsidR="00B305F1">
        <w:rPr>
          <w:rFonts w:ascii="宋体" w:eastAsia="宋体" w:hAnsi="宋体" w:hint="eastAsia"/>
        </w:rPr>
        <w:t>（T</w:t>
      </w:r>
      <w:r w:rsidR="00B305F1">
        <w:rPr>
          <w:rFonts w:ascii="宋体" w:eastAsia="宋体" w:hAnsi="宋体"/>
        </w:rPr>
        <w:t>GMD-3</w:t>
      </w:r>
      <w:r w:rsidR="00B305F1">
        <w:rPr>
          <w:rFonts w:ascii="宋体" w:eastAsia="宋体" w:hAnsi="宋体" w:hint="eastAsia"/>
        </w:rPr>
        <w:t>）</w:t>
      </w:r>
      <w:r w:rsidR="001F0890" w:rsidRPr="001F0890">
        <w:rPr>
          <w:rFonts w:ascii="宋体" w:eastAsia="宋体" w:hAnsi="宋体"/>
        </w:rPr>
        <w:t>，采用定量描述和不同测试进行分析。研究结果显示，通过</w:t>
      </w:r>
      <w:r w:rsidR="00B305F1">
        <w:rPr>
          <w:rFonts w:ascii="宋体" w:eastAsia="宋体" w:hAnsi="宋体" w:hint="eastAsia"/>
        </w:rPr>
        <w:t>体育游戏</w:t>
      </w:r>
      <w:r w:rsidR="001F0890" w:rsidRPr="001F0890">
        <w:rPr>
          <w:rFonts w:ascii="宋体" w:eastAsia="宋体" w:hAnsi="宋体"/>
        </w:rPr>
        <w:t>，小学生的基本运动技能有所提高；这是因为</w:t>
      </w:r>
      <w:r w:rsidR="00B305F1">
        <w:rPr>
          <w:rFonts w:ascii="宋体" w:eastAsia="宋体" w:hAnsi="宋体" w:hint="eastAsia"/>
        </w:rPr>
        <w:t>体育游戏</w:t>
      </w:r>
      <w:r w:rsidR="001F0890" w:rsidRPr="001F0890">
        <w:rPr>
          <w:rFonts w:ascii="宋体" w:eastAsia="宋体" w:hAnsi="宋体"/>
        </w:rPr>
        <w:t>能够激发学生积极进行基本运动技能。本研究的结论是，</w:t>
      </w:r>
      <w:r w:rsidR="00B305F1">
        <w:rPr>
          <w:rFonts w:ascii="宋体" w:eastAsia="宋体" w:hAnsi="宋体" w:hint="eastAsia"/>
        </w:rPr>
        <w:t>体育游戏</w:t>
      </w:r>
      <w:r w:rsidR="001F0890" w:rsidRPr="001F0890">
        <w:rPr>
          <w:rFonts w:ascii="宋体" w:eastAsia="宋体" w:hAnsi="宋体"/>
        </w:rPr>
        <w:t>对</w:t>
      </w:r>
      <w:r w:rsidR="00B305F1">
        <w:rPr>
          <w:rFonts w:ascii="宋体" w:eastAsia="宋体" w:hAnsi="宋体" w:hint="eastAsia"/>
        </w:rPr>
        <w:t>三年级</w:t>
      </w:r>
      <w:r w:rsidR="001F0890" w:rsidRPr="001F0890">
        <w:rPr>
          <w:rFonts w:ascii="宋体" w:eastAsia="宋体" w:hAnsi="宋体"/>
        </w:rPr>
        <w:t>学生的</w:t>
      </w:r>
      <w:r w:rsidR="00BB2850">
        <w:rPr>
          <w:rFonts w:ascii="宋体" w:eastAsia="宋体" w:hAnsi="宋体" w:hint="eastAsia"/>
        </w:rPr>
        <w:t>控制技能</w:t>
      </w:r>
      <w:r w:rsidR="001F0890" w:rsidRPr="001F0890">
        <w:rPr>
          <w:rFonts w:ascii="宋体" w:eastAsia="宋体" w:hAnsi="宋体"/>
        </w:rPr>
        <w:t>有显著影响。</w:t>
      </w:r>
    </w:p>
    <w:p w14:paraId="7915C15C" w14:textId="7E483B9E" w:rsidR="00B305F1" w:rsidRPr="00B305F1" w:rsidRDefault="00B305F1" w:rsidP="009B45F3">
      <w:pPr>
        <w:rPr>
          <w:rFonts w:ascii="宋体" w:eastAsia="宋体" w:hAnsi="宋体"/>
        </w:rPr>
      </w:pPr>
      <w:r w:rsidRPr="00B305F1">
        <w:rPr>
          <w:rFonts w:ascii="宋体" w:eastAsia="宋体" w:hAnsi="宋体" w:hint="eastAsia"/>
          <w:b/>
          <w:bCs/>
        </w:rPr>
        <w:t>关键词：</w:t>
      </w:r>
      <w:r>
        <w:rPr>
          <w:rFonts w:ascii="宋体" w:eastAsia="宋体" w:hAnsi="宋体" w:hint="eastAsia"/>
        </w:rPr>
        <w:t>三年级学生；体育游戏；T</w:t>
      </w:r>
      <w:r>
        <w:rPr>
          <w:rFonts w:ascii="宋体" w:eastAsia="宋体" w:hAnsi="宋体"/>
        </w:rPr>
        <w:t>GMD-3</w:t>
      </w:r>
    </w:p>
    <w:p w14:paraId="3263621E" w14:textId="21CB082A" w:rsidR="009B45F3" w:rsidRDefault="009B45F3" w:rsidP="009B45F3">
      <w:pPr>
        <w:rPr>
          <w:rFonts w:ascii="宋体" w:eastAsia="宋体" w:hAnsi="宋体"/>
          <w:b/>
          <w:bCs/>
        </w:rPr>
      </w:pPr>
      <w:r>
        <w:rPr>
          <w:rFonts w:ascii="宋体" w:eastAsia="宋体" w:hAnsi="宋体" w:hint="eastAsia"/>
          <w:b/>
          <w:bCs/>
        </w:rPr>
        <w:t>1</w:t>
      </w:r>
      <w:r>
        <w:rPr>
          <w:rFonts w:ascii="宋体" w:eastAsia="宋体" w:hAnsi="宋体"/>
          <w:b/>
          <w:bCs/>
        </w:rPr>
        <w:t>.</w:t>
      </w:r>
      <w:r w:rsidRPr="009B45F3">
        <w:rPr>
          <w:rFonts w:ascii="宋体" w:eastAsia="宋体" w:hAnsi="宋体" w:hint="eastAsia"/>
          <w:b/>
          <w:bCs/>
        </w:rPr>
        <w:t>引言</w:t>
      </w:r>
    </w:p>
    <w:p w14:paraId="15808E90" w14:textId="29E96D5F" w:rsidR="001F0890" w:rsidRDefault="001F0890" w:rsidP="009B45F3">
      <w:pPr>
        <w:ind w:firstLineChars="200" w:firstLine="420"/>
        <w:rPr>
          <w:rFonts w:ascii="宋体" w:eastAsia="宋体" w:hAnsi="宋体"/>
        </w:rPr>
      </w:pPr>
      <w:r w:rsidRPr="001F0890">
        <w:rPr>
          <w:rFonts w:ascii="宋体" w:eastAsia="宋体" w:hAnsi="宋体" w:hint="eastAsia"/>
        </w:rPr>
        <w:t>体育是小学、中学乃至高等教育层次的一门学科之一。体育教育的目标是发展身体健康、运动技能、批判性思维能力、社交技能、推理能力、情感稳定性、道德行为和健康的生活方式</w:t>
      </w:r>
      <w:r w:rsidRPr="001F0890">
        <w:rPr>
          <w:rFonts w:ascii="宋体" w:eastAsia="宋体" w:hAnsi="宋体"/>
        </w:rPr>
        <w:t>。</w:t>
      </w:r>
      <w:r w:rsidR="00BB2850">
        <w:rPr>
          <w:rFonts w:ascii="宋体" w:eastAsia="宋体" w:hAnsi="宋体" w:hint="eastAsia"/>
        </w:rPr>
        <w:t>体育课</w:t>
      </w:r>
      <w:r w:rsidRPr="001F0890">
        <w:rPr>
          <w:rFonts w:ascii="宋体" w:eastAsia="宋体" w:hAnsi="宋体"/>
        </w:rPr>
        <w:t>为学生提供通过体育活动进行各种学习经验的机会，系统地进行运动和健康教育可以促进身体和心理的更好发展，形成终身健康和适应的生活方式。</w:t>
      </w:r>
    </w:p>
    <w:p w14:paraId="12AC129D" w14:textId="77777777" w:rsidR="008B0996" w:rsidRDefault="001F0890" w:rsidP="008B0996">
      <w:pPr>
        <w:ind w:firstLineChars="200" w:firstLine="420"/>
        <w:rPr>
          <w:rFonts w:ascii="宋体" w:eastAsia="宋体" w:hAnsi="宋体"/>
        </w:rPr>
      </w:pPr>
      <w:r w:rsidRPr="001F0890">
        <w:rPr>
          <w:rFonts w:ascii="宋体" w:eastAsia="宋体" w:hAnsi="宋体" w:hint="eastAsia"/>
        </w:rPr>
        <w:t>在小学</w:t>
      </w:r>
      <w:r w:rsidR="00822E7B">
        <w:rPr>
          <w:rFonts w:ascii="宋体" w:eastAsia="宋体" w:hAnsi="宋体" w:hint="eastAsia"/>
        </w:rPr>
        <w:t>体育</w:t>
      </w:r>
      <w:r w:rsidRPr="001F0890">
        <w:rPr>
          <w:rFonts w:ascii="宋体" w:eastAsia="宋体" w:hAnsi="宋体" w:hint="eastAsia"/>
        </w:rPr>
        <w:t>中</w:t>
      </w:r>
      <w:r w:rsidR="00822E7B" w:rsidRPr="001F0890">
        <w:rPr>
          <w:rFonts w:ascii="宋体" w:eastAsia="宋体" w:hAnsi="宋体" w:hint="eastAsia"/>
        </w:rPr>
        <w:t>基本运动技能是</w:t>
      </w:r>
      <w:r w:rsidRPr="001F0890">
        <w:rPr>
          <w:rFonts w:ascii="宋体" w:eastAsia="宋体" w:hAnsi="宋体" w:hint="eastAsia"/>
        </w:rPr>
        <w:t>进行</w:t>
      </w:r>
      <w:r w:rsidR="00822E7B" w:rsidRPr="001F0890">
        <w:rPr>
          <w:rFonts w:ascii="宋体" w:eastAsia="宋体" w:hAnsi="宋体" w:hint="eastAsia"/>
        </w:rPr>
        <w:t>一</w:t>
      </w:r>
      <w:r w:rsidR="00822E7B">
        <w:rPr>
          <w:rFonts w:ascii="宋体" w:eastAsia="宋体" w:hAnsi="宋体" w:hint="eastAsia"/>
        </w:rPr>
        <w:t>系列</w:t>
      </w:r>
      <w:r w:rsidR="00822E7B" w:rsidRPr="001F0890">
        <w:rPr>
          <w:rFonts w:ascii="宋体" w:eastAsia="宋体" w:hAnsi="宋体" w:hint="eastAsia"/>
        </w:rPr>
        <w:t>动作</w:t>
      </w:r>
      <w:r w:rsidRPr="001F0890">
        <w:rPr>
          <w:rFonts w:ascii="宋体" w:eastAsia="宋体" w:hAnsi="宋体" w:hint="eastAsia"/>
        </w:rPr>
        <w:t>的</w:t>
      </w:r>
      <w:r w:rsidR="00822E7B">
        <w:rPr>
          <w:rFonts w:ascii="宋体" w:eastAsia="宋体" w:hAnsi="宋体" w:hint="eastAsia"/>
        </w:rPr>
        <w:t>基础</w:t>
      </w:r>
      <w:r w:rsidRPr="001F0890">
        <w:rPr>
          <w:rFonts w:ascii="宋体" w:eastAsia="宋体" w:hAnsi="宋体" w:hint="eastAsia"/>
        </w:rPr>
        <w:t>。基本运动技能是小学时期必须学习的必需品，考虑到它们将需要在青春期和成年期支持身体姿势的发展。基本运动技能包括</w:t>
      </w:r>
      <w:r w:rsidR="008B0996">
        <w:rPr>
          <w:rFonts w:ascii="宋体" w:eastAsia="宋体" w:hAnsi="宋体" w:hint="eastAsia"/>
        </w:rPr>
        <w:t>位移</w:t>
      </w:r>
      <w:r w:rsidRPr="001F0890">
        <w:rPr>
          <w:rFonts w:ascii="宋体" w:eastAsia="宋体" w:hAnsi="宋体" w:hint="eastAsia"/>
        </w:rPr>
        <w:t>技能、</w:t>
      </w:r>
      <w:r w:rsidR="008B0996">
        <w:rPr>
          <w:rFonts w:ascii="宋体" w:eastAsia="宋体" w:hAnsi="宋体" w:hint="eastAsia"/>
        </w:rPr>
        <w:t>控制</w:t>
      </w:r>
      <w:r w:rsidRPr="001F0890">
        <w:rPr>
          <w:rFonts w:ascii="宋体" w:eastAsia="宋体" w:hAnsi="宋体" w:hint="eastAsia"/>
        </w:rPr>
        <w:t>技能和</w:t>
      </w:r>
      <w:r w:rsidR="008B0996">
        <w:rPr>
          <w:rFonts w:ascii="宋体" w:eastAsia="宋体" w:hAnsi="宋体" w:hint="eastAsia"/>
        </w:rPr>
        <w:t>稳定技能</w:t>
      </w:r>
      <w:r w:rsidRPr="001F0890">
        <w:rPr>
          <w:rFonts w:ascii="宋体" w:eastAsia="宋体" w:hAnsi="宋体" w:hint="eastAsia"/>
        </w:rPr>
        <w:t>。</w:t>
      </w:r>
      <w:r w:rsidR="008B0996">
        <w:rPr>
          <w:rFonts w:ascii="宋体" w:eastAsia="宋体" w:hAnsi="宋体" w:hint="eastAsia"/>
        </w:rPr>
        <w:t>基本运动技能已纳入《体育与健康课程标准》（2</w:t>
      </w:r>
      <w:r w:rsidR="008B0996">
        <w:rPr>
          <w:rFonts w:ascii="宋体" w:eastAsia="宋体" w:hAnsi="宋体"/>
        </w:rPr>
        <w:t>022</w:t>
      </w:r>
      <w:r w:rsidR="008B0996">
        <w:rPr>
          <w:rFonts w:ascii="宋体" w:eastAsia="宋体" w:hAnsi="宋体" w:hint="eastAsia"/>
        </w:rPr>
        <w:t>）</w:t>
      </w:r>
      <w:r w:rsidRPr="001F0890">
        <w:rPr>
          <w:rFonts w:ascii="宋体" w:eastAsia="宋体" w:hAnsi="宋体" w:hint="eastAsia"/>
        </w:rPr>
        <w:t>小学低年级的课程中。这意味着在这个阶段，孩子们被要求进行与</w:t>
      </w:r>
      <w:r w:rsidR="008B0996">
        <w:rPr>
          <w:rFonts w:ascii="宋体" w:eastAsia="宋体" w:hAnsi="宋体" w:hint="eastAsia"/>
        </w:rPr>
        <w:t>基本运动技能</w:t>
      </w:r>
      <w:r w:rsidRPr="001F0890">
        <w:rPr>
          <w:rFonts w:ascii="宋体" w:eastAsia="宋体" w:hAnsi="宋体" w:hint="eastAsia"/>
        </w:rPr>
        <w:t>相关的体育活动。</w:t>
      </w:r>
    </w:p>
    <w:p w14:paraId="34F9CBC5" w14:textId="5E884F94" w:rsidR="001F0890" w:rsidRPr="001F0890" w:rsidRDefault="001F0890" w:rsidP="008B0996">
      <w:pPr>
        <w:ind w:firstLineChars="200" w:firstLine="420"/>
        <w:rPr>
          <w:rFonts w:ascii="宋体" w:eastAsia="宋体" w:hAnsi="宋体"/>
        </w:rPr>
      </w:pPr>
      <w:r w:rsidRPr="001F0890">
        <w:rPr>
          <w:rFonts w:ascii="宋体" w:eastAsia="宋体" w:hAnsi="宋体" w:hint="eastAsia"/>
        </w:rPr>
        <w:t>现如今，我们经常看到孩子们的游戏活动从</w:t>
      </w:r>
      <w:r w:rsidR="0079647A">
        <w:rPr>
          <w:rFonts w:ascii="宋体" w:eastAsia="宋体" w:hAnsi="宋体" w:hint="eastAsia"/>
        </w:rPr>
        <w:t>传统体育游戏或运动</w:t>
      </w:r>
      <w:r w:rsidRPr="001F0890">
        <w:rPr>
          <w:rFonts w:ascii="宋体" w:eastAsia="宋体" w:hAnsi="宋体" w:hint="eastAsia"/>
        </w:rPr>
        <w:t>转向了数字设备游戏</w:t>
      </w:r>
      <w:r w:rsidRPr="001F0890">
        <w:rPr>
          <w:rFonts w:ascii="宋体" w:eastAsia="宋体" w:hAnsi="宋体"/>
        </w:rPr>
        <w:t>。孩子们不再进行</w:t>
      </w:r>
      <w:r w:rsidR="0079647A">
        <w:rPr>
          <w:rFonts w:ascii="宋体" w:eastAsia="宋体" w:hAnsi="宋体" w:hint="eastAsia"/>
        </w:rPr>
        <w:t>体育</w:t>
      </w:r>
      <w:r w:rsidRPr="001F0890">
        <w:rPr>
          <w:rFonts w:ascii="宋体" w:eastAsia="宋体" w:hAnsi="宋体"/>
        </w:rPr>
        <w:t>游戏</w:t>
      </w:r>
      <w:r w:rsidR="0079647A">
        <w:rPr>
          <w:rFonts w:ascii="宋体" w:eastAsia="宋体" w:hAnsi="宋体" w:hint="eastAsia"/>
        </w:rPr>
        <w:t>和运动</w:t>
      </w:r>
      <w:r w:rsidRPr="001F0890">
        <w:rPr>
          <w:rFonts w:ascii="宋体" w:eastAsia="宋体" w:hAnsi="宋体"/>
        </w:rPr>
        <w:t>，他们更喜欢通过观看电视、玩各种游戏、浏览网络空间和玩手机来娱乐和放松心灵和身体。在家里，他们总是使用遥控器或通过智能手机玩游戏。这与Elliott</w:t>
      </w:r>
      <w:r w:rsidR="0079647A" w:rsidRPr="0079647A">
        <w:rPr>
          <w:rFonts w:ascii="宋体" w:eastAsia="宋体" w:hAnsi="宋体"/>
          <w:vertAlign w:val="superscript"/>
        </w:rPr>
        <w:t>[</w:t>
      </w:r>
      <w:r w:rsidR="0079647A" w:rsidRPr="0079647A">
        <w:rPr>
          <w:rStyle w:val="a5"/>
          <w:rFonts w:ascii="宋体" w:eastAsia="宋体" w:hAnsi="宋体"/>
        </w:rPr>
        <w:footnoteReference w:id="1"/>
      </w:r>
      <w:r w:rsidR="0079647A" w:rsidRPr="0079647A">
        <w:rPr>
          <w:rFonts w:ascii="宋体" w:eastAsia="宋体" w:hAnsi="宋体"/>
          <w:vertAlign w:val="superscript"/>
        </w:rPr>
        <w:t>]</w:t>
      </w:r>
      <w:r w:rsidRPr="001F0890">
        <w:rPr>
          <w:rFonts w:ascii="宋体" w:eastAsia="宋体" w:hAnsi="宋体"/>
        </w:rPr>
        <w:t>等人（2006）的观点一致，他们指出大多数孩子坐车上学，看电视太多，在电脑前玩耍，没有多少机会在户外</w:t>
      </w:r>
      <w:r w:rsidRPr="001F0890">
        <w:rPr>
          <w:rFonts w:ascii="宋体" w:eastAsia="宋体" w:hAnsi="宋体" w:hint="eastAsia"/>
        </w:rPr>
        <w:t>玩耍，导致他们缺乏体育活动。</w:t>
      </w:r>
    </w:p>
    <w:p w14:paraId="2DE4713D" w14:textId="0C647FD3" w:rsidR="001F0890" w:rsidRDefault="001F0890" w:rsidP="008B0996">
      <w:pPr>
        <w:ind w:firstLineChars="200" w:firstLine="420"/>
        <w:rPr>
          <w:rFonts w:ascii="宋体" w:eastAsia="宋体" w:hAnsi="宋体"/>
        </w:rPr>
      </w:pPr>
      <w:r w:rsidRPr="001F0890">
        <w:rPr>
          <w:rFonts w:ascii="宋体" w:eastAsia="宋体" w:hAnsi="宋体" w:hint="eastAsia"/>
        </w:rPr>
        <w:t>如今，由于新冠疫情，大多数学生的活动是坐着并与他们的智能手机进行互动。他们被要求在线学习如何使用智能手机。这种情况使得学生们因为专注于智能手机而从互联网上获</w:t>
      </w:r>
      <w:r w:rsidRPr="001F0890">
        <w:rPr>
          <w:rFonts w:ascii="宋体" w:eastAsia="宋体" w:hAnsi="宋体" w:hint="eastAsia"/>
        </w:rPr>
        <w:lastRenderedPageBreak/>
        <w:t>取了大量的信息。在学习之后的休息时间，大多数小学生通过在智能手机上玩在线游戏来填充时间。此外，使用智能手机也是家长们为了聚集在家而采取的捷径之一。家长们认为让孩子玩智能手机会更安全，更容易监督</w:t>
      </w:r>
      <w:r w:rsidRPr="001F0890">
        <w:rPr>
          <w:rFonts w:ascii="宋体" w:eastAsia="宋体" w:hAnsi="宋体"/>
        </w:rPr>
        <w:t>。智能手机的使用具有积极和消极的影响。积极的影响是让学生更有创造力和智慧。另一方面，消极的影响是让学生变得不活跃</w:t>
      </w:r>
      <w:r w:rsidR="0079647A">
        <w:rPr>
          <w:rFonts w:ascii="宋体" w:eastAsia="宋体" w:hAnsi="宋体" w:hint="eastAsia"/>
        </w:rPr>
        <w:t>。</w:t>
      </w:r>
    </w:p>
    <w:p w14:paraId="175CA57E" w14:textId="716341ED" w:rsidR="009B45F3" w:rsidRDefault="009B45F3" w:rsidP="001F0890">
      <w:pPr>
        <w:rPr>
          <w:rFonts w:ascii="宋体" w:eastAsia="宋体" w:hAnsi="宋体"/>
          <w:b/>
          <w:bCs/>
        </w:rPr>
      </w:pPr>
      <w:r w:rsidRPr="009B45F3">
        <w:rPr>
          <w:rFonts w:ascii="宋体" w:eastAsia="宋体" w:hAnsi="宋体" w:hint="eastAsia"/>
          <w:b/>
          <w:bCs/>
        </w:rPr>
        <w:t>2</w:t>
      </w:r>
      <w:r w:rsidRPr="009B45F3">
        <w:rPr>
          <w:rFonts w:ascii="宋体" w:eastAsia="宋体" w:hAnsi="宋体"/>
          <w:b/>
          <w:bCs/>
        </w:rPr>
        <w:t>.</w:t>
      </w:r>
      <w:r w:rsidR="0079647A" w:rsidRPr="0079647A">
        <w:rPr>
          <w:rFonts w:hint="eastAsia"/>
        </w:rPr>
        <w:t xml:space="preserve"> </w:t>
      </w:r>
      <w:r w:rsidR="0079647A" w:rsidRPr="0079647A">
        <w:rPr>
          <w:rFonts w:ascii="宋体" w:eastAsia="宋体" w:hAnsi="宋体" w:hint="eastAsia"/>
          <w:b/>
          <w:bCs/>
        </w:rPr>
        <w:t>数字设备游戏</w:t>
      </w:r>
      <w:r w:rsidRPr="009B45F3">
        <w:rPr>
          <w:rFonts w:ascii="宋体" w:eastAsia="宋体" w:hAnsi="宋体" w:hint="eastAsia"/>
          <w:b/>
          <w:bCs/>
        </w:rPr>
        <w:t>改变</w:t>
      </w:r>
      <w:r w:rsidR="0079647A">
        <w:rPr>
          <w:rFonts w:ascii="宋体" w:eastAsia="宋体" w:hAnsi="宋体" w:hint="eastAsia"/>
          <w:b/>
          <w:bCs/>
        </w:rPr>
        <w:t>了小学生</w:t>
      </w:r>
      <w:r w:rsidRPr="009B45F3">
        <w:rPr>
          <w:rFonts w:ascii="宋体" w:eastAsia="宋体" w:hAnsi="宋体" w:hint="eastAsia"/>
          <w:b/>
          <w:bCs/>
        </w:rPr>
        <w:t>身体活动</w:t>
      </w:r>
    </w:p>
    <w:p w14:paraId="53619660" w14:textId="65AC033B" w:rsidR="001F0890" w:rsidRPr="001F0890" w:rsidRDefault="001F0890" w:rsidP="0079647A">
      <w:pPr>
        <w:ind w:firstLineChars="200" w:firstLine="420"/>
        <w:rPr>
          <w:rFonts w:ascii="宋体" w:eastAsia="宋体" w:hAnsi="宋体"/>
        </w:rPr>
      </w:pPr>
      <w:r w:rsidRPr="001F0890">
        <w:rPr>
          <w:rFonts w:ascii="宋体" w:eastAsia="宋体" w:hAnsi="宋体" w:hint="eastAsia"/>
        </w:rPr>
        <w:t>通过智能手机上的游戏应用程序改变了</w:t>
      </w:r>
      <w:r w:rsidR="000A68D2">
        <w:rPr>
          <w:rFonts w:ascii="宋体" w:eastAsia="宋体" w:hAnsi="宋体" w:hint="eastAsia"/>
        </w:rPr>
        <w:t>小学生</w:t>
      </w:r>
      <w:r w:rsidRPr="001F0890">
        <w:rPr>
          <w:rFonts w:ascii="宋体" w:eastAsia="宋体" w:hAnsi="宋体" w:hint="eastAsia"/>
        </w:rPr>
        <w:t>体育活动，使得家长们感到担忧。根据对小学生的调查，他们了解智能手机上的每个游戏应用程序。这个结果减少了学生的体育活动</w:t>
      </w:r>
      <w:r w:rsidR="000A68D2">
        <w:rPr>
          <w:rFonts w:ascii="宋体" w:eastAsia="宋体" w:hAnsi="宋体" w:hint="eastAsia"/>
        </w:rPr>
        <w:t>时间</w:t>
      </w:r>
      <w:r w:rsidRPr="001F0890">
        <w:rPr>
          <w:rFonts w:ascii="宋体" w:eastAsia="宋体" w:hAnsi="宋体" w:hint="eastAsia"/>
        </w:rPr>
        <w:t>。如今，</w:t>
      </w:r>
      <w:r w:rsidR="000A68D2">
        <w:rPr>
          <w:rFonts w:ascii="宋体" w:eastAsia="宋体" w:hAnsi="宋体" w:hint="eastAsia"/>
        </w:rPr>
        <w:t>学生很少进行体育锻炼</w:t>
      </w:r>
      <w:r w:rsidRPr="001F0890">
        <w:rPr>
          <w:rFonts w:ascii="宋体" w:eastAsia="宋体" w:hAnsi="宋体" w:hint="eastAsia"/>
        </w:rPr>
        <w:t>。</w:t>
      </w:r>
      <w:r w:rsidR="000A68D2">
        <w:rPr>
          <w:rFonts w:ascii="宋体" w:eastAsia="宋体" w:hAnsi="宋体" w:hint="eastAsia"/>
        </w:rPr>
        <w:t>如果</w:t>
      </w:r>
      <w:r w:rsidR="000A68D2" w:rsidRPr="001F0890">
        <w:rPr>
          <w:rFonts w:ascii="宋体" w:eastAsia="宋体" w:hAnsi="宋体" w:hint="eastAsia"/>
        </w:rPr>
        <w:t>小学生</w:t>
      </w:r>
      <w:r w:rsidR="000A68D2">
        <w:rPr>
          <w:rFonts w:ascii="宋体" w:eastAsia="宋体" w:hAnsi="宋体" w:hint="eastAsia"/>
        </w:rPr>
        <w:t>将体育活动时间用来</w:t>
      </w:r>
      <w:r w:rsidR="000A68D2" w:rsidRPr="001F0890">
        <w:rPr>
          <w:rFonts w:ascii="宋体" w:eastAsia="宋体" w:hAnsi="宋体" w:hint="eastAsia"/>
        </w:rPr>
        <w:t>游戏</w:t>
      </w:r>
      <w:r w:rsidR="000A68D2">
        <w:rPr>
          <w:rFonts w:ascii="宋体" w:eastAsia="宋体" w:hAnsi="宋体" w:hint="eastAsia"/>
        </w:rPr>
        <w:t>，这是</w:t>
      </w:r>
      <w:r w:rsidRPr="001F0890">
        <w:rPr>
          <w:rFonts w:ascii="宋体" w:eastAsia="宋体" w:hAnsi="宋体" w:hint="eastAsia"/>
        </w:rPr>
        <w:t>体育老师和家长应该关注这个问题。</w:t>
      </w:r>
    </w:p>
    <w:p w14:paraId="6E9C35C4" w14:textId="039809B2" w:rsidR="001F0890" w:rsidRPr="001F0890" w:rsidRDefault="001F0890" w:rsidP="00770A29">
      <w:pPr>
        <w:ind w:firstLineChars="200" w:firstLine="420"/>
        <w:rPr>
          <w:rFonts w:ascii="宋体" w:eastAsia="宋体" w:hAnsi="宋体"/>
        </w:rPr>
      </w:pPr>
      <w:r w:rsidRPr="001F0890">
        <w:rPr>
          <w:rFonts w:ascii="宋体" w:eastAsia="宋体" w:hAnsi="宋体" w:hint="eastAsia"/>
        </w:rPr>
        <w:t>本质上，</w:t>
      </w:r>
      <w:r w:rsidRPr="001F0890">
        <w:rPr>
          <w:rFonts w:ascii="宋体" w:eastAsia="宋体" w:hAnsi="宋体"/>
        </w:rPr>
        <w:t>6至12岁年龄</w:t>
      </w:r>
      <w:r w:rsidR="000A68D2">
        <w:rPr>
          <w:rFonts w:ascii="宋体" w:eastAsia="宋体" w:hAnsi="宋体" w:hint="eastAsia"/>
        </w:rPr>
        <w:t>的学生</w:t>
      </w:r>
      <w:r w:rsidRPr="001F0890">
        <w:rPr>
          <w:rFonts w:ascii="宋体" w:eastAsia="宋体" w:hAnsi="宋体"/>
        </w:rPr>
        <w:t>是通过</w:t>
      </w:r>
      <w:r w:rsidR="000A68D2">
        <w:rPr>
          <w:rFonts w:ascii="宋体" w:eastAsia="宋体" w:hAnsi="宋体" w:hint="eastAsia"/>
        </w:rPr>
        <w:t>体育游戏进行运动</w:t>
      </w:r>
      <w:r w:rsidRPr="001F0890">
        <w:rPr>
          <w:rFonts w:ascii="宋体" w:eastAsia="宋体" w:hAnsi="宋体"/>
        </w:rPr>
        <w:t>的时期。这是体育教师的责任</w:t>
      </w:r>
      <w:r w:rsidR="000A68D2">
        <w:rPr>
          <w:rFonts w:ascii="宋体" w:eastAsia="宋体" w:hAnsi="宋体" w:hint="eastAsia"/>
        </w:rPr>
        <w:t>，</w:t>
      </w:r>
      <w:r w:rsidR="000A68D2" w:rsidRPr="000A68D2">
        <w:rPr>
          <w:rFonts w:ascii="宋体" w:eastAsia="宋体" w:hAnsi="宋体"/>
        </w:rPr>
        <w:t>这是体育老师的责任，带动、激励、</w:t>
      </w:r>
      <w:r w:rsidR="000A68D2">
        <w:rPr>
          <w:rFonts w:ascii="宋体" w:eastAsia="宋体" w:hAnsi="宋体" w:hint="eastAsia"/>
        </w:rPr>
        <w:t>学生运动</w:t>
      </w:r>
      <w:r w:rsidR="000A68D2" w:rsidRPr="000A68D2">
        <w:rPr>
          <w:rFonts w:ascii="宋体" w:eastAsia="宋体" w:hAnsi="宋体"/>
        </w:rPr>
        <w:t>起来，以提高他们的体育活动技能</w:t>
      </w:r>
      <w:r w:rsidR="000A68D2">
        <w:rPr>
          <w:rFonts w:ascii="宋体" w:eastAsia="宋体" w:hAnsi="宋体" w:hint="eastAsia"/>
        </w:rPr>
        <w:t>，</w:t>
      </w:r>
      <w:r w:rsidR="000A68D2" w:rsidRPr="000A68D2">
        <w:rPr>
          <w:rFonts w:ascii="宋体" w:eastAsia="宋体" w:hAnsi="宋体"/>
        </w:rPr>
        <w:t>这将推动学生</w:t>
      </w:r>
      <w:r w:rsidR="000A68D2">
        <w:rPr>
          <w:rFonts w:ascii="宋体" w:eastAsia="宋体" w:hAnsi="宋体" w:hint="eastAsia"/>
        </w:rPr>
        <w:t>的基本运动技能</w:t>
      </w:r>
      <w:r w:rsidR="000A68D2" w:rsidRPr="000A68D2">
        <w:rPr>
          <w:rFonts w:ascii="宋体" w:eastAsia="宋体" w:hAnsi="宋体"/>
        </w:rPr>
        <w:t>。6</w:t>
      </w:r>
      <w:r w:rsidR="000A68D2" w:rsidRPr="000A68D2">
        <w:rPr>
          <w:rFonts w:ascii="宋体" w:eastAsia="宋体" w:hAnsi="宋体" w:hint="eastAsia"/>
        </w:rPr>
        <w:t>至</w:t>
      </w:r>
      <w:r w:rsidR="000A68D2" w:rsidRPr="000A68D2">
        <w:rPr>
          <w:rFonts w:ascii="宋体" w:eastAsia="宋体" w:hAnsi="宋体"/>
        </w:rPr>
        <w:t>12岁的</w:t>
      </w:r>
      <w:r w:rsidR="000A68D2">
        <w:rPr>
          <w:rFonts w:ascii="宋体" w:eastAsia="宋体" w:hAnsi="宋体" w:hint="eastAsia"/>
        </w:rPr>
        <w:t>学生</w:t>
      </w:r>
      <w:r w:rsidR="000A68D2" w:rsidRPr="000A68D2">
        <w:rPr>
          <w:rFonts w:ascii="宋体" w:eastAsia="宋体" w:hAnsi="宋体"/>
        </w:rPr>
        <w:t>不是了解智能手机的时候。</w:t>
      </w:r>
    </w:p>
    <w:p w14:paraId="08FA8DE2" w14:textId="0F21D7D8" w:rsidR="00770A29" w:rsidRDefault="001F0890" w:rsidP="00770A29">
      <w:pPr>
        <w:ind w:firstLineChars="200" w:firstLine="420"/>
        <w:rPr>
          <w:rFonts w:ascii="宋体" w:eastAsia="宋体" w:hAnsi="宋体"/>
        </w:rPr>
      </w:pPr>
      <w:r w:rsidRPr="001F0890">
        <w:rPr>
          <w:rFonts w:ascii="宋体" w:eastAsia="宋体" w:hAnsi="宋体" w:hint="eastAsia"/>
        </w:rPr>
        <w:t>体育教育老师和家长必须在数字时代的发展与体育教育的学习需求之间取得平衡。</w:t>
      </w:r>
      <w:r w:rsidR="00770A29" w:rsidRPr="00770A29">
        <w:rPr>
          <w:rFonts w:ascii="宋体" w:eastAsia="宋体" w:hAnsi="宋体" w:hint="eastAsia"/>
        </w:rPr>
        <w:t>这种情况对于</w:t>
      </w:r>
      <w:r w:rsidR="00770A29">
        <w:rPr>
          <w:rFonts w:ascii="宋体" w:eastAsia="宋体" w:hAnsi="宋体" w:hint="eastAsia"/>
        </w:rPr>
        <w:t>发展</w:t>
      </w:r>
      <w:r w:rsidR="00770A29" w:rsidRPr="00770A29">
        <w:rPr>
          <w:rFonts w:ascii="宋体" w:eastAsia="宋体" w:hAnsi="宋体" w:hint="eastAsia"/>
        </w:rPr>
        <w:t>学生的基本运动技能是一个根本性的问题。游戏中的体育活动是推动和激励学习问题的工具；通过学习，体育活动推动学生思考为什么以及如何做。游戏在儿童的发展、知识和观察的发展中起着重要的作用。学生往往不活跃。不活跃的学生运动很少或者过于沉默；这种现象导致身体代谢紊乱，引起体能下降、健康问题和超重</w:t>
      </w:r>
      <w:r w:rsidR="00770A29" w:rsidRPr="00770A29">
        <w:rPr>
          <w:rFonts w:ascii="宋体" w:eastAsia="宋体" w:hAnsi="宋体"/>
        </w:rPr>
        <w:t>。这会延迟社交、认知和情感发展。</w:t>
      </w:r>
    </w:p>
    <w:p w14:paraId="073C3F48" w14:textId="7BA14617" w:rsidR="009B45F3" w:rsidRPr="00770A29" w:rsidRDefault="009B45F3" w:rsidP="00770A29">
      <w:pPr>
        <w:rPr>
          <w:rFonts w:ascii="宋体" w:eastAsia="宋体" w:hAnsi="宋体"/>
          <w:b/>
          <w:bCs/>
        </w:rPr>
      </w:pPr>
      <w:r w:rsidRPr="00770A29">
        <w:rPr>
          <w:rFonts w:ascii="宋体" w:eastAsia="宋体" w:hAnsi="宋体" w:hint="eastAsia"/>
          <w:b/>
          <w:bCs/>
        </w:rPr>
        <w:t>3</w:t>
      </w:r>
      <w:r w:rsidRPr="00770A29">
        <w:rPr>
          <w:rFonts w:ascii="宋体" w:eastAsia="宋体" w:hAnsi="宋体"/>
          <w:b/>
          <w:bCs/>
        </w:rPr>
        <w:t>.</w:t>
      </w:r>
      <w:r w:rsidRPr="00770A29">
        <w:rPr>
          <w:rFonts w:ascii="宋体" w:eastAsia="宋体" w:hAnsi="宋体" w:hint="eastAsia"/>
          <w:b/>
          <w:bCs/>
        </w:rPr>
        <w:t xml:space="preserve"> </w:t>
      </w:r>
      <w:r w:rsidR="00770A29" w:rsidRPr="00770A29">
        <w:rPr>
          <w:rFonts w:ascii="宋体" w:eastAsia="宋体" w:hAnsi="宋体" w:hint="eastAsia"/>
          <w:b/>
          <w:bCs/>
        </w:rPr>
        <w:t>体育</w:t>
      </w:r>
      <w:r w:rsidRPr="00770A29">
        <w:rPr>
          <w:rFonts w:ascii="宋体" w:eastAsia="宋体" w:hAnsi="宋体" w:hint="eastAsia"/>
          <w:b/>
          <w:bCs/>
        </w:rPr>
        <w:t>游戏对小学生的重要性</w:t>
      </w:r>
    </w:p>
    <w:p w14:paraId="12A8A22E" w14:textId="336EA6CE" w:rsidR="00081016" w:rsidRDefault="00770A29" w:rsidP="009B45F3">
      <w:pPr>
        <w:ind w:firstLineChars="200" w:firstLine="420"/>
        <w:rPr>
          <w:rFonts w:ascii="宋体" w:eastAsia="宋体" w:hAnsi="宋体"/>
        </w:rPr>
      </w:pPr>
      <w:r w:rsidRPr="00770A29">
        <w:rPr>
          <w:rFonts w:ascii="宋体" w:eastAsia="宋体" w:hAnsi="宋体" w:hint="eastAsia"/>
        </w:rPr>
        <w:t>学龄阶段是学生玩耍多于沉默的时期</w:t>
      </w:r>
      <w:r w:rsidR="00081016" w:rsidRPr="00081016">
        <w:rPr>
          <w:rFonts w:ascii="宋体" w:eastAsia="宋体" w:hAnsi="宋体"/>
        </w:rPr>
        <w:t>。</w:t>
      </w:r>
      <w:r>
        <w:rPr>
          <w:rFonts w:ascii="宋体" w:eastAsia="宋体" w:hAnsi="宋体" w:hint="eastAsia"/>
        </w:rPr>
        <w:t>体育</w:t>
      </w:r>
      <w:r w:rsidR="00081016" w:rsidRPr="00081016">
        <w:rPr>
          <w:rFonts w:ascii="宋体" w:eastAsia="宋体" w:hAnsi="宋体"/>
        </w:rPr>
        <w:t>游戏是一种非常受孩子们欢迎的运动活动。</w:t>
      </w:r>
      <w:r w:rsidRPr="00770A29">
        <w:rPr>
          <w:rFonts w:ascii="宋体" w:eastAsia="宋体" w:hAnsi="宋体" w:hint="eastAsia"/>
        </w:rPr>
        <w:t>游戏是能使心灵快乐的活动之一</w:t>
      </w:r>
      <w:r w:rsidR="00081016" w:rsidRPr="00081016">
        <w:rPr>
          <w:rFonts w:ascii="宋体" w:eastAsia="宋体" w:hAnsi="宋体"/>
        </w:rPr>
        <w:t>，而且也是人类生活的重要组成部分，尤其是对小学生来说，游戏已经成为他们固有的特征，游戏是学生们进行的主要活动。游戏一般对学生的学习有积极的影响，例如能够发展各个方面，包括身体、精细和粗大运动方面，增强社交技能，增加情商、个性、技能和值得骄傲的成就。此外，</w:t>
      </w:r>
      <w:r>
        <w:rPr>
          <w:rFonts w:ascii="宋体" w:eastAsia="宋体" w:hAnsi="宋体" w:hint="eastAsia"/>
        </w:rPr>
        <w:t>体育游戏</w:t>
      </w:r>
      <w:r w:rsidR="00081016" w:rsidRPr="00081016">
        <w:rPr>
          <w:rFonts w:ascii="宋体" w:eastAsia="宋体" w:hAnsi="宋体"/>
        </w:rPr>
        <w:t>可以用来改善身体健康，因为学生</w:t>
      </w:r>
      <w:r w:rsidR="00081016" w:rsidRPr="00081016">
        <w:rPr>
          <w:rFonts w:ascii="宋体" w:eastAsia="宋体" w:hAnsi="宋体" w:hint="eastAsia"/>
        </w:rPr>
        <w:t>在进行运动时更加积极，并且使学生在交流方面</w:t>
      </w:r>
      <w:r>
        <w:rPr>
          <w:rFonts w:ascii="宋体" w:eastAsia="宋体" w:hAnsi="宋体" w:hint="eastAsia"/>
        </w:rPr>
        <w:t>更</w:t>
      </w:r>
      <w:r w:rsidR="00081016" w:rsidRPr="00081016">
        <w:rPr>
          <w:rFonts w:ascii="宋体" w:eastAsia="宋体" w:hAnsi="宋体" w:hint="eastAsia"/>
        </w:rPr>
        <w:t>熟练</w:t>
      </w:r>
      <w:r w:rsidR="00081016" w:rsidRPr="00081016">
        <w:rPr>
          <w:rFonts w:ascii="宋体" w:eastAsia="宋体" w:hAnsi="宋体"/>
        </w:rPr>
        <w:t>。</w:t>
      </w:r>
    </w:p>
    <w:p w14:paraId="5128F426" w14:textId="77777777" w:rsidR="00CF409C" w:rsidRDefault="00CF409C" w:rsidP="00CF409C">
      <w:pPr>
        <w:ind w:firstLineChars="200" w:firstLine="420"/>
        <w:rPr>
          <w:rFonts w:ascii="宋体" w:eastAsia="宋体" w:hAnsi="宋体"/>
        </w:rPr>
      </w:pPr>
      <w:r w:rsidRPr="00CF409C">
        <w:rPr>
          <w:rFonts w:ascii="宋体" w:eastAsia="宋体" w:hAnsi="宋体" w:hint="eastAsia"/>
        </w:rPr>
        <w:t>总的来说，体育游戏对小学生的重要性在于促进身体健康、培养团队合作和竞争意识、提升认知和学习能力，同时也有助于个人发展和自信心的培养。教育者和家长应该鼓励小学生积极参与体育游戏，为他们创造一个积极、有益和全面发展的环境。</w:t>
      </w:r>
    </w:p>
    <w:p w14:paraId="7F22F585" w14:textId="2B2B25E8" w:rsidR="00E80682" w:rsidRDefault="00E80682" w:rsidP="00CF409C">
      <w:pPr>
        <w:rPr>
          <w:rFonts w:ascii="宋体" w:eastAsia="宋体" w:hAnsi="宋体"/>
          <w:b/>
          <w:bCs/>
        </w:rPr>
      </w:pPr>
      <w:r w:rsidRPr="00E80682">
        <w:rPr>
          <w:rFonts w:ascii="宋体" w:eastAsia="宋体" w:hAnsi="宋体" w:hint="eastAsia"/>
          <w:b/>
          <w:bCs/>
        </w:rPr>
        <w:t>4</w:t>
      </w:r>
      <w:r w:rsidRPr="00E80682">
        <w:rPr>
          <w:rFonts w:ascii="宋体" w:eastAsia="宋体" w:hAnsi="宋体"/>
          <w:b/>
          <w:bCs/>
        </w:rPr>
        <w:t>.</w:t>
      </w:r>
      <w:r w:rsidRPr="00E80682">
        <w:rPr>
          <w:rFonts w:ascii="宋体" w:eastAsia="宋体" w:hAnsi="宋体" w:hint="eastAsia"/>
          <w:b/>
          <w:bCs/>
        </w:rPr>
        <w:t>基本动作技能</w:t>
      </w:r>
    </w:p>
    <w:p w14:paraId="3BCA4DAD" w14:textId="7CA4F5D2" w:rsidR="00722519" w:rsidRPr="00722519" w:rsidRDefault="00722519" w:rsidP="00722519">
      <w:pPr>
        <w:ind w:firstLineChars="200" w:firstLine="420"/>
        <w:rPr>
          <w:rFonts w:ascii="宋体" w:eastAsia="宋体" w:hAnsi="宋体"/>
        </w:rPr>
      </w:pPr>
      <w:r w:rsidRPr="00722519">
        <w:rPr>
          <w:rFonts w:ascii="宋体" w:eastAsia="宋体" w:hAnsi="宋体" w:hint="eastAsia"/>
        </w:rPr>
        <w:lastRenderedPageBreak/>
        <w:t>基本运动技能是一种非自然发生的动作。然而，它发生在更复杂的体育活动中，通过掌握基本的运动技能，学生可以参与到每一项体育活动中</w:t>
      </w:r>
      <w:r w:rsidRPr="00722519">
        <w:rPr>
          <w:rFonts w:ascii="宋体" w:eastAsia="宋体" w:hAnsi="宋体"/>
        </w:rPr>
        <w:t>。基本的运动技能也可以是一个阶段，将使学生积极探索自己的身体移动的能力。基本的运动技能是通过对运动控制和运动技能等形式的刺激作出反应的学习结果的过程而发展起来的，这些刺激受到成熟度和环境因素的影响。</w:t>
      </w:r>
    </w:p>
    <w:p w14:paraId="1598448F" w14:textId="64DC65CE" w:rsidR="00924F3B" w:rsidRDefault="00CF409C" w:rsidP="00E80682">
      <w:pPr>
        <w:ind w:firstLineChars="200" w:firstLine="420"/>
        <w:rPr>
          <w:rFonts w:ascii="宋体" w:eastAsia="宋体" w:hAnsi="宋体"/>
        </w:rPr>
      </w:pPr>
      <w:r>
        <w:rPr>
          <w:rFonts w:ascii="宋体" w:eastAsia="宋体" w:hAnsi="宋体" w:hint="eastAsia"/>
        </w:rPr>
        <w:t>基</w:t>
      </w:r>
      <w:r w:rsidRPr="00CF409C">
        <w:rPr>
          <w:rFonts w:ascii="宋体" w:eastAsia="宋体" w:hAnsi="宋体" w:hint="eastAsia"/>
        </w:rPr>
        <w:t>本运动技能对于在体育运动、游戏和节奏活动中实现运动技能至关重要。此外，掌握基本运动技能</w:t>
      </w:r>
      <w:r w:rsidR="00924F3B" w:rsidRPr="00924F3B">
        <w:rPr>
          <w:rFonts w:ascii="宋体" w:eastAsia="宋体" w:hAnsi="宋体" w:hint="eastAsia"/>
        </w:rPr>
        <w:t>可以鼓励学生</w:t>
      </w:r>
      <w:r w:rsidR="00924F3B">
        <w:rPr>
          <w:rFonts w:ascii="宋体" w:eastAsia="宋体" w:hAnsi="宋体" w:hint="eastAsia"/>
        </w:rPr>
        <w:t>更有效的进行运动</w:t>
      </w:r>
      <w:r w:rsidRPr="00CF409C">
        <w:rPr>
          <w:rFonts w:ascii="宋体" w:eastAsia="宋体" w:hAnsi="宋体"/>
        </w:rPr>
        <w:t>。基本运动技能是实现更复杂运动技能的基础。</w:t>
      </w:r>
      <w:r w:rsidR="00924F3B" w:rsidRPr="00924F3B">
        <w:rPr>
          <w:rFonts w:ascii="宋体" w:eastAsia="宋体" w:hAnsi="宋体" w:hint="eastAsia"/>
          <w:vertAlign w:val="superscript"/>
        </w:rPr>
        <w:t>[</w:t>
      </w:r>
      <w:r w:rsidR="00924F3B" w:rsidRPr="00924F3B">
        <w:rPr>
          <w:rStyle w:val="a5"/>
          <w:rFonts w:ascii="宋体" w:eastAsia="宋体" w:hAnsi="宋体"/>
        </w:rPr>
        <w:footnoteReference w:id="2"/>
      </w:r>
      <w:r w:rsidR="00924F3B" w:rsidRPr="00924F3B">
        <w:rPr>
          <w:rFonts w:ascii="宋体" w:eastAsia="宋体" w:hAnsi="宋体"/>
          <w:vertAlign w:val="superscript"/>
        </w:rPr>
        <w:t>]</w:t>
      </w:r>
      <w:r w:rsidRPr="00CF409C">
        <w:rPr>
          <w:rFonts w:ascii="宋体" w:eastAsia="宋体" w:hAnsi="宋体"/>
        </w:rPr>
        <w:t>基本运动本身分为三个组成部分，即</w:t>
      </w:r>
      <w:r w:rsidR="00924F3B">
        <w:rPr>
          <w:rFonts w:ascii="宋体" w:eastAsia="宋体" w:hAnsi="宋体" w:hint="eastAsia"/>
        </w:rPr>
        <w:t>位移技能</w:t>
      </w:r>
      <w:r w:rsidRPr="00CF409C">
        <w:rPr>
          <w:rFonts w:ascii="宋体" w:eastAsia="宋体" w:hAnsi="宋体"/>
        </w:rPr>
        <w:t>、</w:t>
      </w:r>
      <w:r w:rsidR="00924F3B">
        <w:rPr>
          <w:rFonts w:ascii="宋体" w:eastAsia="宋体" w:hAnsi="宋体" w:hint="eastAsia"/>
        </w:rPr>
        <w:t>控制技能</w:t>
      </w:r>
      <w:r w:rsidRPr="00CF409C">
        <w:rPr>
          <w:rFonts w:ascii="宋体" w:eastAsia="宋体" w:hAnsi="宋体"/>
        </w:rPr>
        <w:t>和</w:t>
      </w:r>
      <w:r w:rsidR="00924F3B">
        <w:rPr>
          <w:rFonts w:ascii="宋体" w:eastAsia="宋体" w:hAnsi="宋体" w:hint="eastAsia"/>
        </w:rPr>
        <w:t>稳定技能</w:t>
      </w:r>
      <w:r w:rsidRPr="00CF409C">
        <w:rPr>
          <w:rFonts w:ascii="宋体" w:eastAsia="宋体" w:hAnsi="宋体"/>
        </w:rPr>
        <w:t>。涉及</w:t>
      </w:r>
      <w:r w:rsidR="00924F3B">
        <w:rPr>
          <w:rFonts w:ascii="宋体" w:eastAsia="宋体" w:hAnsi="宋体" w:hint="eastAsia"/>
        </w:rPr>
        <w:t>控制的动作</w:t>
      </w:r>
      <w:r w:rsidRPr="00CF409C">
        <w:rPr>
          <w:rFonts w:ascii="宋体" w:eastAsia="宋体" w:hAnsi="宋体"/>
        </w:rPr>
        <w:t>，特别是手和脚的运动称为</w:t>
      </w:r>
      <w:r w:rsidR="00924F3B">
        <w:rPr>
          <w:rFonts w:ascii="宋体" w:eastAsia="宋体" w:hAnsi="宋体" w:hint="eastAsia"/>
        </w:rPr>
        <w:t>控制技能</w:t>
      </w:r>
      <w:r w:rsidRPr="00CF409C">
        <w:rPr>
          <w:rFonts w:ascii="宋体" w:eastAsia="宋体" w:hAnsi="宋体"/>
        </w:rPr>
        <w:t>。</w:t>
      </w:r>
      <w:r w:rsidR="00924F3B" w:rsidRPr="00924F3B">
        <w:rPr>
          <w:rFonts w:ascii="宋体" w:eastAsia="宋体" w:hAnsi="宋体"/>
        </w:rPr>
        <w:t>Puspitowati</w:t>
      </w:r>
      <w:r w:rsidR="00924F3B" w:rsidRPr="00924F3B">
        <w:rPr>
          <w:rFonts w:ascii="宋体" w:eastAsia="宋体" w:hAnsi="宋体"/>
          <w:vertAlign w:val="superscript"/>
        </w:rPr>
        <w:t>[</w:t>
      </w:r>
      <w:r w:rsidR="00924F3B" w:rsidRPr="00924F3B">
        <w:rPr>
          <w:rStyle w:val="a5"/>
          <w:rFonts w:ascii="宋体" w:eastAsia="宋体" w:hAnsi="宋体"/>
        </w:rPr>
        <w:footnoteReference w:id="3"/>
      </w:r>
      <w:r w:rsidR="00924F3B" w:rsidRPr="00924F3B">
        <w:rPr>
          <w:rFonts w:ascii="宋体" w:eastAsia="宋体" w:hAnsi="宋体"/>
          <w:vertAlign w:val="superscript"/>
        </w:rPr>
        <w:t>]</w:t>
      </w:r>
      <w:r w:rsidR="00924F3B" w:rsidRPr="00924F3B">
        <w:rPr>
          <w:rFonts w:ascii="宋体" w:eastAsia="宋体" w:hAnsi="宋体"/>
        </w:rPr>
        <w:t>等人认为，在儿童早期使用这些大肌肉被归类为一种基本的运动技能能力，可以提高生活质量。</w:t>
      </w:r>
      <w:r w:rsidR="00924F3B">
        <w:rPr>
          <w:rFonts w:ascii="宋体" w:eastAsia="宋体" w:hAnsi="宋体" w:hint="eastAsia"/>
        </w:rPr>
        <w:t>控制技能</w:t>
      </w:r>
      <w:r w:rsidR="00924F3B" w:rsidRPr="00924F3B">
        <w:rPr>
          <w:rFonts w:ascii="宋体" w:eastAsia="宋体" w:hAnsi="宋体"/>
        </w:rPr>
        <w:t>通常被描述为以特定物体为媒介的动作或技能，涉及到一个人的身体部位操纵自己以外物体的能力。Syahrial认为这项技能需要涉及手眼协调和速度、敏捷性、眼睛和脚的协调，例如，接球、投掷、踢、用球拍、棍子或球棒击球。</w:t>
      </w:r>
    </w:p>
    <w:p w14:paraId="6D03E530" w14:textId="5EF358B0" w:rsidR="00E80682" w:rsidRDefault="000639FD" w:rsidP="00F639AC">
      <w:pPr>
        <w:ind w:firstLineChars="200" w:firstLine="420"/>
        <w:rPr>
          <w:rFonts w:ascii="宋体" w:eastAsia="宋体" w:hAnsi="宋体"/>
        </w:rPr>
      </w:pPr>
      <w:r>
        <w:rPr>
          <w:rFonts w:ascii="宋体" w:eastAsia="宋体" w:hAnsi="宋体" w:hint="eastAsia"/>
        </w:rPr>
        <w:t>而在发展学生的控制技能</w:t>
      </w:r>
      <w:r w:rsidR="00E80682" w:rsidRPr="00E80682">
        <w:rPr>
          <w:rFonts w:ascii="宋体" w:eastAsia="宋体" w:hAnsi="宋体" w:hint="eastAsia"/>
        </w:rPr>
        <w:t>这方面，</w:t>
      </w:r>
      <w:r>
        <w:rPr>
          <w:rFonts w:ascii="宋体" w:eastAsia="宋体" w:hAnsi="宋体" w:hint="eastAsia"/>
        </w:rPr>
        <w:t>对体育教师</w:t>
      </w:r>
      <w:r w:rsidR="00E80682" w:rsidRPr="00E80682">
        <w:rPr>
          <w:rFonts w:ascii="宋体" w:eastAsia="宋体" w:hAnsi="宋体" w:hint="eastAsia"/>
        </w:rPr>
        <w:t>无疑是</w:t>
      </w:r>
      <w:r>
        <w:rPr>
          <w:rFonts w:ascii="宋体" w:eastAsia="宋体" w:hAnsi="宋体" w:hint="eastAsia"/>
        </w:rPr>
        <w:t>个</w:t>
      </w:r>
      <w:r w:rsidR="00E80682" w:rsidRPr="00E80682">
        <w:rPr>
          <w:rFonts w:ascii="宋体" w:eastAsia="宋体" w:hAnsi="宋体" w:hint="eastAsia"/>
        </w:rPr>
        <w:t>挑战。</w:t>
      </w:r>
      <w:r w:rsidRPr="000639FD">
        <w:rPr>
          <w:rFonts w:ascii="宋体" w:eastAsia="宋体" w:hAnsi="宋体" w:hint="eastAsia"/>
        </w:rPr>
        <w:t>影响体育教学目标能否成功实现的因素之一是教师，因为教师是小学实施学生教育的先锋队之一。此外，熟练的教师在学习方法的选择上有许多创新，能够激励学生参与学习过程，将能够提高学习质量，并能够为学生提供高质量的技能</w:t>
      </w:r>
      <w:r>
        <w:rPr>
          <w:rFonts w:ascii="宋体" w:eastAsia="宋体" w:hAnsi="宋体" w:hint="eastAsia"/>
        </w:rPr>
        <w:t>。</w:t>
      </w:r>
      <w:r w:rsidR="00E80682" w:rsidRPr="00E80682">
        <w:rPr>
          <w:rFonts w:ascii="宋体" w:eastAsia="宋体" w:hAnsi="宋体" w:hint="eastAsia"/>
        </w:rPr>
        <w:t>此外，小学生面临的问题是，许多动作表现出不太理想且缺乏良好的协调性，所进行的动作似乎仍然僵硬且不理想，如手脚协调不平衡，以及在进行投掷和投掷等运动时。除此之外，我们还需要一种能够激发和产生兴趣的努力和学习方法，以便克服问题，其中之一是一种有趣而有效的学习方法或模式，通过</w:t>
      </w:r>
      <w:r>
        <w:rPr>
          <w:rFonts w:ascii="宋体" w:eastAsia="宋体" w:hAnsi="宋体" w:hint="eastAsia"/>
        </w:rPr>
        <w:t>体育</w:t>
      </w:r>
      <w:r w:rsidR="00E80682" w:rsidRPr="00E80682">
        <w:rPr>
          <w:rFonts w:ascii="宋体" w:eastAsia="宋体" w:hAnsi="宋体" w:hint="eastAsia"/>
        </w:rPr>
        <w:t>游戏来培养小学生的基本运动技能</w:t>
      </w:r>
      <w:r w:rsidR="00E80682">
        <w:rPr>
          <w:rFonts w:ascii="宋体" w:eastAsia="宋体" w:hAnsi="宋体" w:hint="eastAsia"/>
        </w:rPr>
        <w:t>。</w:t>
      </w:r>
      <w:r w:rsidR="00E80682" w:rsidRPr="00E80682">
        <w:rPr>
          <w:rFonts w:ascii="宋体" w:eastAsia="宋体" w:hAnsi="宋体" w:hint="eastAsia"/>
        </w:rPr>
        <w:t>各种研究表明，</w:t>
      </w:r>
      <w:r>
        <w:rPr>
          <w:rFonts w:ascii="宋体" w:eastAsia="宋体" w:hAnsi="宋体" w:hint="eastAsia"/>
        </w:rPr>
        <w:t>体育</w:t>
      </w:r>
      <w:r w:rsidR="00E80682" w:rsidRPr="00E80682">
        <w:rPr>
          <w:rFonts w:ascii="宋体" w:eastAsia="宋体" w:hAnsi="宋体" w:hint="eastAsia"/>
        </w:rPr>
        <w:t>游戏在培养小学生基本运动技能方面的应用具有显著效果，</w:t>
      </w:r>
      <w:r w:rsidRPr="000639FD">
        <w:rPr>
          <w:rFonts w:ascii="宋体" w:eastAsia="宋体" w:hAnsi="宋体" w:hint="eastAsia"/>
        </w:rPr>
        <w:t>可以培养学生的能力和性格</w:t>
      </w:r>
      <w:r w:rsidR="00E80682" w:rsidRPr="00E80682">
        <w:rPr>
          <w:rFonts w:ascii="宋体" w:eastAsia="宋体" w:hAnsi="宋体"/>
        </w:rPr>
        <w:t>，并提高基本运动技能。</w:t>
      </w:r>
      <w:r w:rsidR="00E80682" w:rsidRPr="00E80682">
        <w:rPr>
          <w:rFonts w:ascii="宋体" w:eastAsia="宋体" w:hAnsi="宋体" w:hint="eastAsia"/>
        </w:rPr>
        <w:t>从这些结果来看，有必要研究通过操纵游戏来提高基本运动技能</w:t>
      </w:r>
      <w:r w:rsidR="00F639AC">
        <w:rPr>
          <w:rFonts w:ascii="宋体" w:eastAsia="宋体" w:hAnsi="宋体" w:hint="eastAsia"/>
        </w:rPr>
        <w:t>。</w:t>
      </w:r>
    </w:p>
    <w:p w14:paraId="35EB4D6D" w14:textId="4A6F5D57" w:rsidR="00E80682" w:rsidRDefault="00E80682" w:rsidP="00E80682">
      <w:pPr>
        <w:rPr>
          <w:rFonts w:ascii="宋体" w:eastAsia="宋体" w:hAnsi="宋体"/>
        </w:rPr>
      </w:pPr>
      <w:r>
        <w:rPr>
          <w:rFonts w:ascii="宋体" w:eastAsia="宋体" w:hAnsi="宋体" w:hint="eastAsia"/>
        </w:rPr>
        <w:t>5</w:t>
      </w:r>
      <w:r>
        <w:rPr>
          <w:rFonts w:ascii="宋体" w:eastAsia="宋体" w:hAnsi="宋体"/>
        </w:rPr>
        <w:t>.</w:t>
      </w:r>
      <w:r>
        <w:rPr>
          <w:rFonts w:ascii="宋体" w:eastAsia="宋体" w:hAnsi="宋体" w:hint="eastAsia"/>
        </w:rPr>
        <w:t>研究方法</w:t>
      </w:r>
    </w:p>
    <w:p w14:paraId="3ED4A05F" w14:textId="617A5065" w:rsidR="005A1FAC" w:rsidRDefault="00722519" w:rsidP="00634190">
      <w:pPr>
        <w:ind w:firstLineChars="200" w:firstLine="420"/>
        <w:rPr>
          <w:rFonts w:ascii="宋体" w:eastAsia="宋体" w:hAnsi="宋体"/>
        </w:rPr>
      </w:pPr>
      <w:r w:rsidRPr="00722519">
        <w:rPr>
          <w:rFonts w:ascii="宋体" w:eastAsia="宋体" w:hAnsi="宋体" w:hint="eastAsia"/>
        </w:rPr>
        <w:t>本研究采用的方法是采用一组前测后测研究设计的实验方法。</w:t>
      </w:r>
      <w:r w:rsidR="00935C90">
        <w:rPr>
          <w:rFonts w:ascii="宋体" w:eastAsia="宋体" w:hAnsi="宋体" w:hint="eastAsia"/>
        </w:rPr>
        <w:t>本研究采用T</w:t>
      </w:r>
      <w:r w:rsidR="00935C90">
        <w:rPr>
          <w:rFonts w:ascii="宋体" w:eastAsia="宋体" w:hAnsi="宋体"/>
        </w:rPr>
        <w:t>GMD-3</w:t>
      </w:r>
      <w:r w:rsidR="00935C90">
        <w:rPr>
          <w:rFonts w:ascii="宋体" w:eastAsia="宋体" w:hAnsi="宋体" w:hint="eastAsia"/>
        </w:rPr>
        <w:t>作为检验学生基本运动技能的测评工具。</w:t>
      </w:r>
      <w:r w:rsidRPr="00722519">
        <w:rPr>
          <w:rFonts w:ascii="宋体" w:eastAsia="宋体" w:hAnsi="宋体" w:hint="eastAsia"/>
        </w:rPr>
        <w:t>在检验假设之前，</w:t>
      </w:r>
      <w:r>
        <w:rPr>
          <w:rFonts w:ascii="宋体" w:eastAsia="宋体" w:hAnsi="宋体" w:hint="eastAsia"/>
        </w:rPr>
        <w:t>spss</w:t>
      </w:r>
      <w:r w:rsidRPr="00722519">
        <w:rPr>
          <w:rFonts w:ascii="宋体" w:eastAsia="宋体" w:hAnsi="宋体"/>
        </w:rPr>
        <w:t>对</w:t>
      </w:r>
      <w:r>
        <w:rPr>
          <w:rFonts w:ascii="宋体" w:eastAsia="宋体" w:hAnsi="宋体" w:hint="eastAsia"/>
        </w:rPr>
        <w:t>学生的控制技能</w:t>
      </w:r>
      <w:r w:rsidRPr="00722519">
        <w:rPr>
          <w:rFonts w:ascii="宋体" w:eastAsia="宋体" w:hAnsi="宋体"/>
        </w:rPr>
        <w:t>数据进行</w:t>
      </w:r>
      <w:r>
        <w:rPr>
          <w:rFonts w:ascii="宋体" w:eastAsia="宋体" w:hAnsi="宋体" w:hint="eastAsia"/>
        </w:rPr>
        <w:t>t检验，实验组和测试组没有显著性差异。并通过前测收集学生控制技能的初始分数</w:t>
      </w:r>
      <w:r w:rsidRPr="00722519">
        <w:rPr>
          <w:rFonts w:ascii="宋体" w:eastAsia="宋体" w:hAnsi="宋体"/>
        </w:rPr>
        <w:t>，</w:t>
      </w:r>
      <w:r w:rsidR="00634190">
        <w:rPr>
          <w:rFonts w:ascii="宋体" w:eastAsia="宋体" w:hAnsi="宋体" w:hint="eastAsia"/>
        </w:rPr>
        <w:t>干预时常</w:t>
      </w:r>
      <w:r w:rsidR="00634190">
        <w:rPr>
          <w:rFonts w:ascii="宋体" w:eastAsia="宋体" w:hAnsi="宋体"/>
        </w:rPr>
        <w:lastRenderedPageBreak/>
        <w:t>12</w:t>
      </w:r>
      <w:r w:rsidR="005A1FAC" w:rsidRPr="005A1FAC">
        <w:rPr>
          <w:rFonts w:ascii="宋体" w:eastAsia="宋体" w:hAnsi="宋体"/>
        </w:rPr>
        <w:t>周</w:t>
      </w:r>
      <w:r w:rsidR="00634190">
        <w:rPr>
          <w:rFonts w:ascii="宋体" w:eastAsia="宋体" w:hAnsi="宋体" w:hint="eastAsia"/>
        </w:rPr>
        <w:t>，每周5节体育课</w:t>
      </w:r>
      <w:r w:rsidRPr="00722519">
        <w:rPr>
          <w:rFonts w:ascii="宋体" w:eastAsia="宋体" w:hAnsi="宋体"/>
        </w:rPr>
        <w:t>，</w:t>
      </w:r>
      <w:r w:rsidR="00634190">
        <w:rPr>
          <w:rFonts w:ascii="宋体" w:eastAsia="宋体" w:hAnsi="宋体" w:hint="eastAsia"/>
        </w:rPr>
        <w:t>实验组每节课采用1</w:t>
      </w:r>
      <w:r w:rsidR="00634190">
        <w:rPr>
          <w:rFonts w:ascii="宋体" w:eastAsia="宋体" w:hAnsi="宋体"/>
        </w:rPr>
        <w:t>0</w:t>
      </w:r>
      <w:r w:rsidR="00634190">
        <w:rPr>
          <w:rFonts w:ascii="宋体" w:eastAsia="宋体" w:hAnsi="宋体" w:hint="eastAsia"/>
        </w:rPr>
        <w:t>分钟时间进行体育游戏，对照组正常进行体育课。体育游戏包括打野鸭、投沙包、捕鱼达人、跳房子、运球接力等游戏。</w:t>
      </w:r>
    </w:p>
    <w:p w14:paraId="6BF648EF" w14:textId="1A6D5C84" w:rsidR="00E80682" w:rsidRDefault="00E80682" w:rsidP="00E80682">
      <w:pPr>
        <w:rPr>
          <w:rFonts w:ascii="宋体" w:eastAsia="宋体" w:hAnsi="宋体"/>
        </w:rPr>
      </w:pPr>
      <w:r>
        <w:rPr>
          <w:rFonts w:ascii="宋体" w:eastAsia="宋体" w:hAnsi="宋体" w:hint="eastAsia"/>
        </w:rPr>
        <w:t>6</w:t>
      </w:r>
      <w:r>
        <w:rPr>
          <w:rFonts w:ascii="宋体" w:eastAsia="宋体" w:hAnsi="宋体"/>
        </w:rPr>
        <w:t>.</w:t>
      </w:r>
      <w:r>
        <w:rPr>
          <w:rFonts w:ascii="宋体" w:eastAsia="宋体" w:hAnsi="宋体" w:hint="eastAsia"/>
        </w:rPr>
        <w:t>结论</w:t>
      </w:r>
    </w:p>
    <w:tbl>
      <w:tblPr>
        <w:tblW w:w="5000" w:type="pct"/>
        <w:shd w:val="clear" w:color="auto" w:fill="FFFFFF"/>
        <w:tblCellMar>
          <w:left w:w="0" w:type="dxa"/>
          <w:right w:w="0" w:type="dxa"/>
        </w:tblCellMar>
        <w:tblLook w:val="04A0" w:firstRow="1" w:lastRow="0" w:firstColumn="1" w:lastColumn="0" w:noHBand="0" w:noVBand="1"/>
      </w:tblPr>
      <w:tblGrid>
        <w:gridCol w:w="2258"/>
        <w:gridCol w:w="1651"/>
        <w:gridCol w:w="2296"/>
        <w:gridCol w:w="973"/>
        <w:gridCol w:w="1128"/>
      </w:tblGrid>
      <w:tr w:rsidR="00634190" w:rsidRPr="00634190" w14:paraId="65105353" w14:textId="77777777" w:rsidTr="00634190">
        <w:trPr>
          <w:trHeight w:val="405"/>
          <w:tblHeader/>
        </w:trPr>
        <w:tc>
          <w:tcPr>
            <w:tcW w:w="5000" w:type="pct"/>
            <w:gridSpan w:val="5"/>
            <w:tcBorders>
              <w:bottom w:val="single" w:sz="12" w:space="0" w:color="auto"/>
            </w:tcBorders>
            <w:shd w:val="clear" w:color="auto" w:fill="FFFFFF"/>
            <w:vAlign w:val="center"/>
            <w:hideMark/>
          </w:tcPr>
          <w:p w14:paraId="0F73B5C0" w14:textId="4EF30B2B" w:rsidR="00634190" w:rsidRPr="00634190" w:rsidRDefault="00935C90" w:rsidP="00634190">
            <w:pPr>
              <w:spacing w:after="150" w:line="450" w:lineRule="atLeast"/>
              <w:jc w:val="center"/>
              <w:rPr>
                <w:rFonts w:ascii="宋体" w:eastAsia="宋体" w:hAnsi="宋体" w:cs="宋体"/>
                <w:color w:val="000000"/>
                <w:kern w:val="0"/>
                <w:sz w:val="24"/>
                <w:szCs w:val="24"/>
              </w:rPr>
            </w:pPr>
            <w:r>
              <w:rPr>
                <w:rFonts w:ascii="宋体" w:eastAsia="宋体" w:hAnsi="宋体" w:cs="宋体" w:hint="eastAsia"/>
                <w:i/>
                <w:iCs/>
                <w:color w:val="000000"/>
                <w:kern w:val="0"/>
                <w:sz w:val="24"/>
                <w:szCs w:val="24"/>
              </w:rPr>
              <w:t>表</w:t>
            </w:r>
            <w:r w:rsidR="00D81A62">
              <w:rPr>
                <w:rFonts w:ascii="宋体" w:eastAsia="宋体" w:hAnsi="宋体" w:cs="宋体" w:hint="eastAsia"/>
                <w:i/>
                <w:iCs/>
                <w:color w:val="000000"/>
                <w:kern w:val="0"/>
                <w:sz w:val="24"/>
                <w:szCs w:val="24"/>
              </w:rPr>
              <w:t>1</w:t>
            </w:r>
            <w:r w:rsidR="00634190" w:rsidRPr="00634190">
              <w:rPr>
                <w:rFonts w:ascii="宋体" w:eastAsia="宋体" w:hAnsi="宋体" w:cs="宋体" w:hint="eastAsia"/>
                <w:color w:val="000000"/>
                <w:kern w:val="0"/>
                <w:sz w:val="24"/>
                <w:szCs w:val="24"/>
              </w:rPr>
              <w:t> </w:t>
            </w:r>
            <w:r>
              <w:rPr>
                <w:rFonts w:ascii="宋体" w:eastAsia="宋体" w:hAnsi="宋体" w:cs="宋体" w:hint="eastAsia"/>
                <w:color w:val="000000"/>
                <w:kern w:val="0"/>
                <w:sz w:val="24"/>
                <w:szCs w:val="24"/>
              </w:rPr>
              <w:t>实验后对比分析</w:t>
            </w:r>
          </w:p>
        </w:tc>
      </w:tr>
      <w:tr w:rsidR="00634190" w:rsidRPr="00634190" w14:paraId="6362025B" w14:textId="77777777" w:rsidTr="00935C90">
        <w:trPr>
          <w:trHeight w:val="405"/>
          <w:tblHeader/>
        </w:trPr>
        <w:tc>
          <w:tcPr>
            <w:tcW w:w="1359" w:type="pct"/>
            <w:vMerge w:val="restart"/>
            <w:tcBorders>
              <w:bottom w:val="single" w:sz="6" w:space="0" w:color="auto"/>
            </w:tcBorders>
            <w:shd w:val="clear" w:color="auto" w:fill="FFFFFF"/>
            <w:vAlign w:val="center"/>
            <w:hideMark/>
          </w:tcPr>
          <w:p w14:paraId="3E59896B" w14:textId="77777777" w:rsidR="00634190" w:rsidRPr="00634190" w:rsidRDefault="00634190" w:rsidP="00634190">
            <w:pPr>
              <w:spacing w:after="150" w:line="450" w:lineRule="atLeast"/>
              <w:jc w:val="center"/>
              <w:rPr>
                <w:rFonts w:ascii="宋体" w:eastAsia="宋体" w:hAnsi="宋体" w:cs="宋体"/>
                <w:color w:val="000000"/>
                <w:kern w:val="0"/>
                <w:sz w:val="24"/>
                <w:szCs w:val="24"/>
              </w:rPr>
            </w:pPr>
          </w:p>
        </w:tc>
        <w:tc>
          <w:tcPr>
            <w:tcW w:w="2376" w:type="pct"/>
            <w:gridSpan w:val="2"/>
            <w:tcBorders>
              <w:bottom w:val="single" w:sz="6" w:space="0" w:color="auto"/>
            </w:tcBorders>
            <w:shd w:val="clear" w:color="auto" w:fill="FFFFFF"/>
            <w:vAlign w:val="center"/>
            <w:hideMark/>
          </w:tcPr>
          <w:p w14:paraId="0BF9A7CA" w14:textId="77777777" w:rsidR="00634190" w:rsidRPr="00634190" w:rsidRDefault="00634190" w:rsidP="00634190">
            <w:pPr>
              <w:spacing w:after="150" w:line="450" w:lineRule="atLeast"/>
              <w:jc w:val="center"/>
              <w:rPr>
                <w:rFonts w:ascii="宋体" w:eastAsia="宋体" w:hAnsi="宋体" w:cs="宋体"/>
                <w:color w:val="000000"/>
                <w:kern w:val="0"/>
                <w:sz w:val="24"/>
                <w:szCs w:val="24"/>
              </w:rPr>
            </w:pPr>
            <w:r w:rsidRPr="00634190">
              <w:rPr>
                <w:rFonts w:ascii="宋体" w:eastAsia="宋体" w:hAnsi="宋体" w:cs="宋体" w:hint="eastAsia"/>
                <w:color w:val="000000"/>
                <w:kern w:val="0"/>
                <w:sz w:val="24"/>
                <w:szCs w:val="24"/>
              </w:rPr>
              <w:t>分组(平均值±标准差)</w:t>
            </w:r>
          </w:p>
        </w:tc>
        <w:tc>
          <w:tcPr>
            <w:tcW w:w="586" w:type="pct"/>
            <w:vMerge w:val="restart"/>
            <w:tcBorders>
              <w:bottom w:val="single" w:sz="6" w:space="0" w:color="auto"/>
            </w:tcBorders>
            <w:shd w:val="clear" w:color="auto" w:fill="FFFFFF"/>
            <w:vAlign w:val="center"/>
            <w:hideMark/>
          </w:tcPr>
          <w:p w14:paraId="03A6A2AA" w14:textId="77777777" w:rsidR="00634190" w:rsidRPr="00634190" w:rsidRDefault="00634190" w:rsidP="00634190">
            <w:pPr>
              <w:spacing w:after="150" w:line="450" w:lineRule="atLeast"/>
              <w:jc w:val="center"/>
              <w:rPr>
                <w:rFonts w:ascii="宋体" w:eastAsia="宋体" w:hAnsi="宋体" w:cs="宋体"/>
                <w:color w:val="000000"/>
                <w:kern w:val="0"/>
                <w:sz w:val="24"/>
                <w:szCs w:val="24"/>
              </w:rPr>
            </w:pPr>
            <w:r w:rsidRPr="00634190">
              <w:rPr>
                <w:rFonts w:ascii="宋体" w:eastAsia="宋体" w:hAnsi="宋体" w:cs="宋体" w:hint="eastAsia"/>
                <w:i/>
                <w:iCs/>
                <w:color w:val="000000"/>
                <w:kern w:val="0"/>
                <w:sz w:val="24"/>
                <w:szCs w:val="24"/>
              </w:rPr>
              <w:t>t</w:t>
            </w:r>
            <w:r w:rsidRPr="00634190">
              <w:rPr>
                <w:rFonts w:ascii="宋体" w:eastAsia="宋体" w:hAnsi="宋体" w:cs="宋体"/>
                <w:color w:val="CCCCCC"/>
                <w:kern w:val="0"/>
                <w:sz w:val="24"/>
                <w:szCs w:val="24"/>
              </w:rPr>
              <w:t></w:t>
            </w:r>
          </w:p>
        </w:tc>
        <w:tc>
          <w:tcPr>
            <w:tcW w:w="679" w:type="pct"/>
            <w:vMerge w:val="restart"/>
            <w:tcBorders>
              <w:bottom w:val="single" w:sz="6" w:space="0" w:color="auto"/>
            </w:tcBorders>
            <w:shd w:val="clear" w:color="auto" w:fill="FFFFFF"/>
            <w:vAlign w:val="center"/>
            <w:hideMark/>
          </w:tcPr>
          <w:p w14:paraId="2ABB02AA" w14:textId="77777777" w:rsidR="00634190" w:rsidRPr="00634190" w:rsidRDefault="00634190" w:rsidP="00634190">
            <w:pPr>
              <w:spacing w:after="150" w:line="450" w:lineRule="atLeast"/>
              <w:jc w:val="center"/>
              <w:rPr>
                <w:rFonts w:ascii="宋体" w:eastAsia="宋体" w:hAnsi="宋体" w:cs="宋体"/>
                <w:color w:val="000000"/>
                <w:kern w:val="0"/>
                <w:sz w:val="24"/>
                <w:szCs w:val="24"/>
              </w:rPr>
            </w:pPr>
            <w:r w:rsidRPr="00634190">
              <w:rPr>
                <w:rFonts w:ascii="宋体" w:eastAsia="宋体" w:hAnsi="宋体" w:cs="宋体" w:hint="eastAsia"/>
                <w:i/>
                <w:iCs/>
                <w:color w:val="000000"/>
                <w:kern w:val="0"/>
                <w:sz w:val="24"/>
                <w:szCs w:val="24"/>
              </w:rPr>
              <w:t>p</w:t>
            </w:r>
            <w:r w:rsidRPr="00634190">
              <w:rPr>
                <w:rFonts w:ascii="宋体" w:eastAsia="宋体" w:hAnsi="宋体" w:cs="宋体"/>
                <w:color w:val="CCCCCC"/>
                <w:kern w:val="0"/>
                <w:sz w:val="24"/>
                <w:szCs w:val="24"/>
              </w:rPr>
              <w:t></w:t>
            </w:r>
          </w:p>
        </w:tc>
      </w:tr>
      <w:tr w:rsidR="00634190" w:rsidRPr="00634190" w14:paraId="69C71504" w14:textId="77777777" w:rsidTr="00935C90">
        <w:trPr>
          <w:trHeight w:val="405"/>
          <w:tblHeader/>
        </w:trPr>
        <w:tc>
          <w:tcPr>
            <w:tcW w:w="1359" w:type="pct"/>
            <w:vMerge/>
            <w:tcBorders>
              <w:bottom w:val="single" w:sz="6" w:space="0" w:color="auto"/>
            </w:tcBorders>
            <w:shd w:val="clear" w:color="auto" w:fill="FFFFFF"/>
            <w:vAlign w:val="center"/>
            <w:hideMark/>
          </w:tcPr>
          <w:p w14:paraId="42014BA7" w14:textId="77777777" w:rsidR="00634190" w:rsidRPr="00634190" w:rsidRDefault="00634190" w:rsidP="00634190">
            <w:pPr>
              <w:spacing w:after="150" w:line="240" w:lineRule="auto"/>
              <w:jc w:val="center"/>
              <w:rPr>
                <w:rFonts w:ascii="宋体" w:eastAsia="宋体" w:hAnsi="宋体" w:cs="宋体"/>
                <w:color w:val="000000"/>
                <w:kern w:val="0"/>
                <w:sz w:val="24"/>
                <w:szCs w:val="24"/>
              </w:rPr>
            </w:pPr>
          </w:p>
        </w:tc>
        <w:tc>
          <w:tcPr>
            <w:tcW w:w="994" w:type="pct"/>
            <w:tcBorders>
              <w:bottom w:val="single" w:sz="6" w:space="0" w:color="auto"/>
            </w:tcBorders>
            <w:shd w:val="clear" w:color="auto" w:fill="FFFFFF"/>
            <w:vAlign w:val="center"/>
            <w:hideMark/>
          </w:tcPr>
          <w:p w14:paraId="46C02367" w14:textId="2509C161" w:rsidR="00634190" w:rsidRPr="00634190" w:rsidRDefault="00935C90" w:rsidP="00634190">
            <w:pPr>
              <w:spacing w:after="150" w:line="450" w:lineRule="atLeast"/>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对照</w:t>
            </w:r>
            <w:r w:rsidR="00634190" w:rsidRPr="00634190">
              <w:rPr>
                <w:rFonts w:ascii="宋体" w:eastAsia="宋体" w:hAnsi="宋体" w:cs="宋体" w:hint="eastAsia"/>
                <w:color w:val="000000"/>
                <w:kern w:val="0"/>
                <w:sz w:val="24"/>
                <w:szCs w:val="24"/>
              </w:rPr>
              <w:t>组(</w:t>
            </w:r>
            <w:r w:rsidR="00634190" w:rsidRPr="00634190">
              <w:rPr>
                <w:rFonts w:ascii="宋体" w:eastAsia="宋体" w:hAnsi="宋体" w:cs="宋体" w:hint="eastAsia"/>
                <w:i/>
                <w:iCs/>
                <w:color w:val="000000"/>
                <w:kern w:val="0"/>
                <w:sz w:val="24"/>
                <w:szCs w:val="24"/>
              </w:rPr>
              <w:t>n</w:t>
            </w:r>
            <w:r w:rsidR="00634190" w:rsidRPr="00634190">
              <w:rPr>
                <w:rFonts w:ascii="宋体" w:eastAsia="宋体" w:hAnsi="宋体" w:cs="宋体" w:hint="eastAsia"/>
                <w:color w:val="000000"/>
                <w:kern w:val="0"/>
                <w:sz w:val="24"/>
                <w:szCs w:val="24"/>
              </w:rPr>
              <w:t>=</w:t>
            </w:r>
            <w:r>
              <w:rPr>
                <w:rFonts w:ascii="宋体" w:eastAsia="宋体" w:hAnsi="宋体" w:cs="宋体"/>
                <w:color w:val="000000"/>
                <w:kern w:val="0"/>
                <w:sz w:val="24"/>
                <w:szCs w:val="24"/>
              </w:rPr>
              <w:t>60</w:t>
            </w:r>
            <w:r w:rsidR="00634190" w:rsidRPr="00634190">
              <w:rPr>
                <w:rFonts w:ascii="宋体" w:eastAsia="宋体" w:hAnsi="宋体" w:cs="宋体" w:hint="eastAsia"/>
                <w:color w:val="000000"/>
                <w:kern w:val="0"/>
                <w:sz w:val="24"/>
                <w:szCs w:val="24"/>
              </w:rPr>
              <w:t>)</w:t>
            </w:r>
          </w:p>
        </w:tc>
        <w:tc>
          <w:tcPr>
            <w:tcW w:w="1382" w:type="pct"/>
            <w:tcBorders>
              <w:bottom w:val="single" w:sz="6" w:space="0" w:color="auto"/>
            </w:tcBorders>
            <w:shd w:val="clear" w:color="auto" w:fill="FFFFFF"/>
            <w:vAlign w:val="center"/>
            <w:hideMark/>
          </w:tcPr>
          <w:p w14:paraId="541B092C" w14:textId="7DDE8382" w:rsidR="00634190" w:rsidRPr="00634190" w:rsidRDefault="00935C90" w:rsidP="00634190">
            <w:pPr>
              <w:spacing w:after="150" w:line="450" w:lineRule="atLeast"/>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实验组</w:t>
            </w:r>
            <w:r w:rsidR="00634190" w:rsidRPr="00634190">
              <w:rPr>
                <w:rFonts w:ascii="宋体" w:eastAsia="宋体" w:hAnsi="宋体" w:cs="宋体" w:hint="eastAsia"/>
                <w:color w:val="000000"/>
                <w:kern w:val="0"/>
                <w:sz w:val="24"/>
                <w:szCs w:val="24"/>
              </w:rPr>
              <w:t>(</w:t>
            </w:r>
            <w:r w:rsidR="00634190" w:rsidRPr="00634190">
              <w:rPr>
                <w:rFonts w:ascii="宋体" w:eastAsia="宋体" w:hAnsi="宋体" w:cs="宋体" w:hint="eastAsia"/>
                <w:i/>
                <w:iCs/>
                <w:color w:val="000000"/>
                <w:kern w:val="0"/>
                <w:sz w:val="24"/>
                <w:szCs w:val="24"/>
              </w:rPr>
              <w:t>n</w:t>
            </w:r>
            <w:r w:rsidR="00634190" w:rsidRPr="00634190">
              <w:rPr>
                <w:rFonts w:ascii="宋体" w:eastAsia="宋体" w:hAnsi="宋体" w:cs="宋体" w:hint="eastAsia"/>
                <w:color w:val="000000"/>
                <w:kern w:val="0"/>
                <w:sz w:val="24"/>
                <w:szCs w:val="24"/>
              </w:rPr>
              <w:t>=</w:t>
            </w:r>
            <w:r>
              <w:rPr>
                <w:rFonts w:ascii="宋体" w:eastAsia="宋体" w:hAnsi="宋体" w:cs="宋体"/>
                <w:color w:val="000000"/>
                <w:kern w:val="0"/>
                <w:sz w:val="24"/>
                <w:szCs w:val="24"/>
              </w:rPr>
              <w:t>60</w:t>
            </w:r>
            <w:r w:rsidR="00634190" w:rsidRPr="00634190">
              <w:rPr>
                <w:rFonts w:ascii="宋体" w:eastAsia="宋体" w:hAnsi="宋体" w:cs="宋体" w:hint="eastAsia"/>
                <w:color w:val="000000"/>
                <w:kern w:val="0"/>
                <w:sz w:val="24"/>
                <w:szCs w:val="24"/>
              </w:rPr>
              <w:t>)</w:t>
            </w:r>
          </w:p>
        </w:tc>
        <w:tc>
          <w:tcPr>
            <w:tcW w:w="586" w:type="pct"/>
            <w:vMerge/>
            <w:tcBorders>
              <w:bottom w:val="single" w:sz="6" w:space="0" w:color="auto"/>
            </w:tcBorders>
            <w:shd w:val="clear" w:color="auto" w:fill="FFFFFF"/>
            <w:vAlign w:val="center"/>
            <w:hideMark/>
          </w:tcPr>
          <w:p w14:paraId="2C3BC643" w14:textId="77777777" w:rsidR="00634190" w:rsidRPr="00634190" w:rsidRDefault="00634190" w:rsidP="00634190">
            <w:pPr>
              <w:spacing w:after="150" w:line="240" w:lineRule="auto"/>
              <w:jc w:val="left"/>
              <w:rPr>
                <w:rFonts w:ascii="宋体" w:eastAsia="宋体" w:hAnsi="宋体" w:cs="宋体"/>
                <w:color w:val="000000"/>
                <w:kern w:val="0"/>
                <w:sz w:val="24"/>
                <w:szCs w:val="24"/>
              </w:rPr>
            </w:pPr>
          </w:p>
        </w:tc>
        <w:tc>
          <w:tcPr>
            <w:tcW w:w="679" w:type="pct"/>
            <w:vMerge/>
            <w:tcBorders>
              <w:bottom w:val="single" w:sz="6" w:space="0" w:color="auto"/>
            </w:tcBorders>
            <w:shd w:val="clear" w:color="auto" w:fill="FFFFFF"/>
            <w:vAlign w:val="center"/>
            <w:hideMark/>
          </w:tcPr>
          <w:p w14:paraId="0C31B3B0" w14:textId="77777777" w:rsidR="00634190" w:rsidRPr="00634190" w:rsidRDefault="00634190" w:rsidP="00634190">
            <w:pPr>
              <w:spacing w:after="150" w:line="240" w:lineRule="auto"/>
              <w:jc w:val="left"/>
              <w:rPr>
                <w:rFonts w:ascii="宋体" w:eastAsia="宋体" w:hAnsi="宋体" w:cs="宋体"/>
                <w:color w:val="000000"/>
                <w:kern w:val="0"/>
                <w:sz w:val="24"/>
                <w:szCs w:val="24"/>
              </w:rPr>
            </w:pPr>
          </w:p>
        </w:tc>
      </w:tr>
      <w:tr w:rsidR="00634190" w:rsidRPr="00634190" w14:paraId="678538D5" w14:textId="77777777" w:rsidTr="00935C90">
        <w:trPr>
          <w:trHeight w:val="405"/>
        </w:trPr>
        <w:tc>
          <w:tcPr>
            <w:tcW w:w="1359" w:type="pct"/>
            <w:tcBorders>
              <w:top w:val="nil"/>
              <w:left w:val="nil"/>
              <w:bottom w:val="nil"/>
              <w:right w:val="nil"/>
            </w:tcBorders>
            <w:shd w:val="clear" w:color="auto" w:fill="FFFFFF"/>
            <w:vAlign w:val="center"/>
            <w:hideMark/>
          </w:tcPr>
          <w:p w14:paraId="4793724E" w14:textId="77777777" w:rsidR="00634190" w:rsidRPr="00634190" w:rsidRDefault="00634190" w:rsidP="00634190">
            <w:pPr>
              <w:spacing w:line="240" w:lineRule="auto"/>
              <w:jc w:val="center"/>
              <w:rPr>
                <w:rFonts w:ascii="宋体" w:eastAsia="宋体" w:hAnsi="宋体" w:cs="宋体"/>
                <w:color w:val="000000"/>
                <w:kern w:val="0"/>
                <w:sz w:val="24"/>
                <w:szCs w:val="24"/>
              </w:rPr>
            </w:pPr>
            <w:r w:rsidRPr="00634190">
              <w:rPr>
                <w:rFonts w:ascii="宋体" w:eastAsia="宋体" w:hAnsi="宋体" w:cs="宋体" w:hint="eastAsia"/>
                <w:color w:val="000000"/>
                <w:kern w:val="0"/>
                <w:sz w:val="24"/>
                <w:szCs w:val="24"/>
              </w:rPr>
              <w:t>原地运球</w:t>
            </w:r>
          </w:p>
        </w:tc>
        <w:tc>
          <w:tcPr>
            <w:tcW w:w="994" w:type="pct"/>
            <w:tcBorders>
              <w:top w:val="nil"/>
              <w:left w:val="nil"/>
              <w:bottom w:val="nil"/>
              <w:right w:val="nil"/>
            </w:tcBorders>
            <w:shd w:val="clear" w:color="auto" w:fill="FFFFFF"/>
            <w:vAlign w:val="center"/>
            <w:hideMark/>
          </w:tcPr>
          <w:p w14:paraId="7E94FED0" w14:textId="77777777" w:rsidR="00634190" w:rsidRPr="00634190" w:rsidRDefault="00634190" w:rsidP="00634190">
            <w:pPr>
              <w:spacing w:line="240" w:lineRule="auto"/>
              <w:jc w:val="center"/>
              <w:rPr>
                <w:rFonts w:ascii="宋体" w:eastAsia="宋体" w:hAnsi="宋体" w:cs="宋体"/>
                <w:color w:val="000000"/>
                <w:kern w:val="0"/>
                <w:sz w:val="24"/>
                <w:szCs w:val="24"/>
              </w:rPr>
            </w:pPr>
            <w:r w:rsidRPr="00634190">
              <w:rPr>
                <w:rFonts w:ascii="宋体" w:eastAsia="宋体" w:hAnsi="宋体" w:cs="宋体" w:hint="eastAsia"/>
                <w:color w:val="000000"/>
                <w:kern w:val="0"/>
                <w:sz w:val="24"/>
                <w:szCs w:val="24"/>
              </w:rPr>
              <w:t>3.24±1.78</w:t>
            </w:r>
          </w:p>
        </w:tc>
        <w:tc>
          <w:tcPr>
            <w:tcW w:w="1382" w:type="pct"/>
            <w:tcBorders>
              <w:top w:val="nil"/>
              <w:left w:val="nil"/>
              <w:bottom w:val="nil"/>
              <w:right w:val="nil"/>
            </w:tcBorders>
            <w:shd w:val="clear" w:color="auto" w:fill="FFFFFF"/>
            <w:vAlign w:val="center"/>
            <w:hideMark/>
          </w:tcPr>
          <w:p w14:paraId="350061A8" w14:textId="77777777" w:rsidR="00634190" w:rsidRPr="00634190" w:rsidRDefault="00634190" w:rsidP="00634190">
            <w:pPr>
              <w:spacing w:line="240" w:lineRule="auto"/>
              <w:jc w:val="center"/>
              <w:rPr>
                <w:rFonts w:ascii="宋体" w:eastAsia="宋体" w:hAnsi="宋体" w:cs="宋体"/>
                <w:color w:val="000000"/>
                <w:kern w:val="0"/>
                <w:sz w:val="24"/>
                <w:szCs w:val="24"/>
              </w:rPr>
            </w:pPr>
            <w:r w:rsidRPr="00634190">
              <w:rPr>
                <w:rFonts w:ascii="宋体" w:eastAsia="宋体" w:hAnsi="宋体" w:cs="宋体" w:hint="eastAsia"/>
                <w:color w:val="000000"/>
                <w:kern w:val="0"/>
                <w:sz w:val="24"/>
                <w:szCs w:val="24"/>
              </w:rPr>
              <w:t>3.82±1.14</w:t>
            </w:r>
          </w:p>
        </w:tc>
        <w:tc>
          <w:tcPr>
            <w:tcW w:w="586" w:type="pct"/>
            <w:tcBorders>
              <w:top w:val="nil"/>
              <w:left w:val="nil"/>
              <w:bottom w:val="nil"/>
              <w:right w:val="nil"/>
            </w:tcBorders>
            <w:shd w:val="clear" w:color="auto" w:fill="FFFFFF"/>
            <w:vAlign w:val="center"/>
            <w:hideMark/>
          </w:tcPr>
          <w:p w14:paraId="6AAF39AE" w14:textId="77777777" w:rsidR="00634190" w:rsidRPr="00634190" w:rsidRDefault="00634190" w:rsidP="00634190">
            <w:pPr>
              <w:spacing w:line="240" w:lineRule="auto"/>
              <w:jc w:val="center"/>
              <w:rPr>
                <w:rFonts w:ascii="宋体" w:eastAsia="宋体" w:hAnsi="宋体" w:cs="宋体"/>
                <w:color w:val="000000"/>
                <w:kern w:val="0"/>
                <w:sz w:val="24"/>
                <w:szCs w:val="24"/>
              </w:rPr>
            </w:pPr>
            <w:r w:rsidRPr="00634190">
              <w:rPr>
                <w:rFonts w:ascii="宋体" w:eastAsia="宋体" w:hAnsi="宋体" w:cs="宋体" w:hint="eastAsia"/>
                <w:color w:val="000000"/>
                <w:kern w:val="0"/>
                <w:sz w:val="24"/>
                <w:szCs w:val="24"/>
              </w:rPr>
              <w:t>-1.625</w:t>
            </w:r>
          </w:p>
        </w:tc>
        <w:tc>
          <w:tcPr>
            <w:tcW w:w="679" w:type="pct"/>
            <w:tcBorders>
              <w:top w:val="nil"/>
              <w:left w:val="nil"/>
              <w:bottom w:val="nil"/>
              <w:right w:val="nil"/>
            </w:tcBorders>
            <w:shd w:val="clear" w:color="auto" w:fill="FFFFFF"/>
            <w:vAlign w:val="center"/>
            <w:hideMark/>
          </w:tcPr>
          <w:p w14:paraId="5F44A545" w14:textId="77777777" w:rsidR="00634190" w:rsidRPr="00634190" w:rsidRDefault="00634190" w:rsidP="00634190">
            <w:pPr>
              <w:spacing w:line="240" w:lineRule="auto"/>
              <w:jc w:val="center"/>
              <w:rPr>
                <w:rFonts w:ascii="宋体" w:eastAsia="宋体" w:hAnsi="宋体" w:cs="宋体"/>
                <w:color w:val="000000"/>
                <w:kern w:val="0"/>
                <w:sz w:val="24"/>
                <w:szCs w:val="24"/>
              </w:rPr>
            </w:pPr>
            <w:r w:rsidRPr="00634190">
              <w:rPr>
                <w:rFonts w:ascii="宋体" w:eastAsia="宋体" w:hAnsi="宋体" w:cs="宋体" w:hint="eastAsia"/>
                <w:color w:val="000000"/>
                <w:kern w:val="0"/>
                <w:sz w:val="24"/>
                <w:szCs w:val="24"/>
              </w:rPr>
              <w:t>0.110</w:t>
            </w:r>
          </w:p>
        </w:tc>
      </w:tr>
      <w:tr w:rsidR="00634190" w:rsidRPr="00634190" w14:paraId="1301D75F" w14:textId="77777777" w:rsidTr="00935C90">
        <w:trPr>
          <w:trHeight w:val="405"/>
        </w:trPr>
        <w:tc>
          <w:tcPr>
            <w:tcW w:w="1359" w:type="pct"/>
            <w:tcBorders>
              <w:top w:val="nil"/>
              <w:left w:val="nil"/>
              <w:bottom w:val="nil"/>
              <w:right w:val="nil"/>
            </w:tcBorders>
            <w:shd w:val="clear" w:color="auto" w:fill="FFFFFF"/>
            <w:vAlign w:val="center"/>
            <w:hideMark/>
          </w:tcPr>
          <w:p w14:paraId="7CE22B60" w14:textId="77777777" w:rsidR="00634190" w:rsidRPr="00634190" w:rsidRDefault="00634190" w:rsidP="00634190">
            <w:pPr>
              <w:spacing w:line="240" w:lineRule="auto"/>
              <w:jc w:val="center"/>
              <w:rPr>
                <w:rFonts w:ascii="宋体" w:eastAsia="宋体" w:hAnsi="宋体" w:cs="宋体"/>
                <w:color w:val="000000"/>
                <w:kern w:val="0"/>
                <w:sz w:val="24"/>
                <w:szCs w:val="24"/>
              </w:rPr>
            </w:pPr>
            <w:r w:rsidRPr="00634190">
              <w:rPr>
                <w:rFonts w:ascii="宋体" w:eastAsia="宋体" w:hAnsi="宋体" w:cs="宋体" w:hint="eastAsia"/>
                <w:color w:val="000000"/>
                <w:kern w:val="0"/>
                <w:sz w:val="24"/>
                <w:szCs w:val="24"/>
              </w:rPr>
              <w:t>肩上投球</w:t>
            </w:r>
          </w:p>
        </w:tc>
        <w:tc>
          <w:tcPr>
            <w:tcW w:w="994" w:type="pct"/>
            <w:tcBorders>
              <w:top w:val="nil"/>
              <w:left w:val="nil"/>
              <w:bottom w:val="nil"/>
              <w:right w:val="nil"/>
            </w:tcBorders>
            <w:shd w:val="clear" w:color="auto" w:fill="FFFFFF"/>
            <w:vAlign w:val="center"/>
            <w:hideMark/>
          </w:tcPr>
          <w:p w14:paraId="0BA70694" w14:textId="77777777" w:rsidR="00634190" w:rsidRPr="00634190" w:rsidRDefault="00634190" w:rsidP="00634190">
            <w:pPr>
              <w:spacing w:line="240" w:lineRule="auto"/>
              <w:jc w:val="center"/>
              <w:rPr>
                <w:rFonts w:ascii="宋体" w:eastAsia="宋体" w:hAnsi="宋体" w:cs="宋体"/>
                <w:color w:val="000000"/>
                <w:kern w:val="0"/>
                <w:sz w:val="24"/>
                <w:szCs w:val="24"/>
              </w:rPr>
            </w:pPr>
            <w:r w:rsidRPr="00634190">
              <w:rPr>
                <w:rFonts w:ascii="宋体" w:eastAsia="宋体" w:hAnsi="宋体" w:cs="宋体" w:hint="eastAsia"/>
                <w:color w:val="000000"/>
                <w:kern w:val="0"/>
                <w:sz w:val="24"/>
                <w:szCs w:val="24"/>
              </w:rPr>
              <w:t>5.59±1.76</w:t>
            </w:r>
          </w:p>
        </w:tc>
        <w:tc>
          <w:tcPr>
            <w:tcW w:w="1382" w:type="pct"/>
            <w:tcBorders>
              <w:top w:val="nil"/>
              <w:left w:val="nil"/>
              <w:bottom w:val="nil"/>
              <w:right w:val="nil"/>
            </w:tcBorders>
            <w:shd w:val="clear" w:color="auto" w:fill="FFFFFF"/>
            <w:vAlign w:val="center"/>
            <w:hideMark/>
          </w:tcPr>
          <w:p w14:paraId="21B40341" w14:textId="77777777" w:rsidR="00634190" w:rsidRPr="00634190" w:rsidRDefault="00634190" w:rsidP="00634190">
            <w:pPr>
              <w:spacing w:line="240" w:lineRule="auto"/>
              <w:jc w:val="center"/>
              <w:rPr>
                <w:rFonts w:ascii="宋体" w:eastAsia="宋体" w:hAnsi="宋体" w:cs="宋体"/>
                <w:color w:val="000000"/>
                <w:kern w:val="0"/>
                <w:sz w:val="24"/>
                <w:szCs w:val="24"/>
              </w:rPr>
            </w:pPr>
            <w:r w:rsidRPr="00634190">
              <w:rPr>
                <w:rFonts w:ascii="宋体" w:eastAsia="宋体" w:hAnsi="宋体" w:cs="宋体" w:hint="eastAsia"/>
                <w:color w:val="000000"/>
                <w:kern w:val="0"/>
                <w:sz w:val="24"/>
                <w:szCs w:val="24"/>
              </w:rPr>
              <w:t>6.88±1.32</w:t>
            </w:r>
          </w:p>
        </w:tc>
        <w:tc>
          <w:tcPr>
            <w:tcW w:w="586" w:type="pct"/>
            <w:tcBorders>
              <w:top w:val="nil"/>
              <w:left w:val="nil"/>
              <w:bottom w:val="nil"/>
              <w:right w:val="nil"/>
            </w:tcBorders>
            <w:shd w:val="clear" w:color="auto" w:fill="FFFFFF"/>
            <w:vAlign w:val="center"/>
            <w:hideMark/>
          </w:tcPr>
          <w:p w14:paraId="11EDA3E4" w14:textId="77777777" w:rsidR="00634190" w:rsidRPr="00634190" w:rsidRDefault="00634190" w:rsidP="00634190">
            <w:pPr>
              <w:spacing w:line="240" w:lineRule="auto"/>
              <w:jc w:val="center"/>
              <w:rPr>
                <w:rFonts w:ascii="宋体" w:eastAsia="宋体" w:hAnsi="宋体" w:cs="宋体"/>
                <w:color w:val="000000"/>
                <w:kern w:val="0"/>
                <w:sz w:val="24"/>
                <w:szCs w:val="24"/>
              </w:rPr>
            </w:pPr>
            <w:r w:rsidRPr="00634190">
              <w:rPr>
                <w:rFonts w:ascii="宋体" w:eastAsia="宋体" w:hAnsi="宋体" w:cs="宋体" w:hint="eastAsia"/>
                <w:color w:val="000000"/>
                <w:kern w:val="0"/>
                <w:sz w:val="24"/>
                <w:szCs w:val="24"/>
              </w:rPr>
              <w:t>-3.429</w:t>
            </w:r>
          </w:p>
        </w:tc>
        <w:tc>
          <w:tcPr>
            <w:tcW w:w="679" w:type="pct"/>
            <w:tcBorders>
              <w:top w:val="nil"/>
              <w:left w:val="nil"/>
              <w:bottom w:val="nil"/>
              <w:right w:val="nil"/>
            </w:tcBorders>
            <w:shd w:val="clear" w:color="auto" w:fill="FFFFFF"/>
            <w:vAlign w:val="center"/>
            <w:hideMark/>
          </w:tcPr>
          <w:p w14:paraId="64B51C0C" w14:textId="77777777" w:rsidR="00634190" w:rsidRPr="00634190" w:rsidRDefault="00634190" w:rsidP="00634190">
            <w:pPr>
              <w:spacing w:line="240" w:lineRule="auto"/>
              <w:jc w:val="center"/>
              <w:rPr>
                <w:rFonts w:ascii="宋体" w:eastAsia="宋体" w:hAnsi="宋体" w:cs="宋体"/>
                <w:color w:val="000000"/>
                <w:kern w:val="0"/>
                <w:sz w:val="24"/>
                <w:szCs w:val="24"/>
              </w:rPr>
            </w:pPr>
            <w:r w:rsidRPr="00634190">
              <w:rPr>
                <w:rFonts w:ascii="宋体" w:eastAsia="宋体" w:hAnsi="宋体" w:cs="宋体" w:hint="eastAsia"/>
                <w:color w:val="000000"/>
                <w:kern w:val="0"/>
                <w:sz w:val="24"/>
                <w:szCs w:val="24"/>
              </w:rPr>
              <w:t>0.001**</w:t>
            </w:r>
          </w:p>
        </w:tc>
      </w:tr>
      <w:tr w:rsidR="00634190" w:rsidRPr="00634190" w14:paraId="06E0C9E3" w14:textId="77777777" w:rsidTr="00935C90">
        <w:trPr>
          <w:trHeight w:val="405"/>
        </w:trPr>
        <w:tc>
          <w:tcPr>
            <w:tcW w:w="1359" w:type="pct"/>
            <w:tcBorders>
              <w:top w:val="nil"/>
              <w:left w:val="nil"/>
              <w:bottom w:val="nil"/>
              <w:right w:val="nil"/>
            </w:tcBorders>
            <w:shd w:val="clear" w:color="auto" w:fill="FFFFFF"/>
            <w:vAlign w:val="center"/>
            <w:hideMark/>
          </w:tcPr>
          <w:p w14:paraId="48B01747" w14:textId="77777777" w:rsidR="00634190" w:rsidRPr="00634190" w:rsidRDefault="00634190" w:rsidP="00634190">
            <w:pPr>
              <w:spacing w:line="240" w:lineRule="auto"/>
              <w:jc w:val="center"/>
              <w:rPr>
                <w:rFonts w:ascii="宋体" w:eastAsia="宋体" w:hAnsi="宋体" w:cs="宋体"/>
                <w:color w:val="000000"/>
                <w:kern w:val="0"/>
                <w:sz w:val="24"/>
                <w:szCs w:val="24"/>
              </w:rPr>
            </w:pPr>
            <w:r w:rsidRPr="00634190">
              <w:rPr>
                <w:rFonts w:ascii="宋体" w:eastAsia="宋体" w:hAnsi="宋体" w:cs="宋体" w:hint="eastAsia"/>
                <w:color w:val="000000"/>
                <w:kern w:val="0"/>
                <w:sz w:val="24"/>
                <w:szCs w:val="24"/>
              </w:rPr>
              <w:t>下手投球</w:t>
            </w:r>
          </w:p>
        </w:tc>
        <w:tc>
          <w:tcPr>
            <w:tcW w:w="994" w:type="pct"/>
            <w:tcBorders>
              <w:top w:val="nil"/>
              <w:left w:val="nil"/>
              <w:bottom w:val="nil"/>
              <w:right w:val="nil"/>
            </w:tcBorders>
            <w:shd w:val="clear" w:color="auto" w:fill="FFFFFF"/>
            <w:vAlign w:val="center"/>
            <w:hideMark/>
          </w:tcPr>
          <w:p w14:paraId="2679C860" w14:textId="77777777" w:rsidR="00634190" w:rsidRPr="00634190" w:rsidRDefault="00634190" w:rsidP="00634190">
            <w:pPr>
              <w:spacing w:line="240" w:lineRule="auto"/>
              <w:jc w:val="center"/>
              <w:rPr>
                <w:rFonts w:ascii="宋体" w:eastAsia="宋体" w:hAnsi="宋体" w:cs="宋体"/>
                <w:color w:val="000000"/>
                <w:kern w:val="0"/>
                <w:sz w:val="24"/>
                <w:szCs w:val="24"/>
              </w:rPr>
            </w:pPr>
            <w:r w:rsidRPr="00634190">
              <w:rPr>
                <w:rFonts w:ascii="宋体" w:eastAsia="宋体" w:hAnsi="宋体" w:cs="宋体" w:hint="eastAsia"/>
                <w:color w:val="000000"/>
                <w:kern w:val="0"/>
                <w:sz w:val="24"/>
                <w:szCs w:val="24"/>
              </w:rPr>
              <w:t>5.18±1.00</w:t>
            </w:r>
          </w:p>
        </w:tc>
        <w:tc>
          <w:tcPr>
            <w:tcW w:w="1382" w:type="pct"/>
            <w:tcBorders>
              <w:top w:val="nil"/>
              <w:left w:val="nil"/>
              <w:bottom w:val="nil"/>
              <w:right w:val="nil"/>
            </w:tcBorders>
            <w:shd w:val="clear" w:color="auto" w:fill="FFFFFF"/>
            <w:vAlign w:val="center"/>
            <w:hideMark/>
          </w:tcPr>
          <w:p w14:paraId="2908CC97" w14:textId="77777777" w:rsidR="00634190" w:rsidRPr="00634190" w:rsidRDefault="00634190" w:rsidP="00634190">
            <w:pPr>
              <w:spacing w:line="240" w:lineRule="auto"/>
              <w:jc w:val="center"/>
              <w:rPr>
                <w:rFonts w:ascii="宋体" w:eastAsia="宋体" w:hAnsi="宋体" w:cs="宋体"/>
                <w:color w:val="000000"/>
                <w:kern w:val="0"/>
                <w:sz w:val="24"/>
                <w:szCs w:val="24"/>
              </w:rPr>
            </w:pPr>
            <w:r w:rsidRPr="00634190">
              <w:rPr>
                <w:rFonts w:ascii="宋体" w:eastAsia="宋体" w:hAnsi="宋体" w:cs="宋体" w:hint="eastAsia"/>
                <w:color w:val="000000"/>
                <w:kern w:val="0"/>
                <w:sz w:val="24"/>
                <w:szCs w:val="24"/>
              </w:rPr>
              <w:t>5.71±0.87</w:t>
            </w:r>
          </w:p>
        </w:tc>
        <w:tc>
          <w:tcPr>
            <w:tcW w:w="586" w:type="pct"/>
            <w:tcBorders>
              <w:top w:val="nil"/>
              <w:left w:val="nil"/>
              <w:bottom w:val="nil"/>
              <w:right w:val="nil"/>
            </w:tcBorders>
            <w:shd w:val="clear" w:color="auto" w:fill="FFFFFF"/>
            <w:vAlign w:val="center"/>
            <w:hideMark/>
          </w:tcPr>
          <w:p w14:paraId="519D7BCB" w14:textId="77777777" w:rsidR="00634190" w:rsidRPr="00634190" w:rsidRDefault="00634190" w:rsidP="00634190">
            <w:pPr>
              <w:spacing w:line="240" w:lineRule="auto"/>
              <w:jc w:val="center"/>
              <w:rPr>
                <w:rFonts w:ascii="宋体" w:eastAsia="宋体" w:hAnsi="宋体" w:cs="宋体"/>
                <w:color w:val="000000"/>
                <w:kern w:val="0"/>
                <w:sz w:val="24"/>
                <w:szCs w:val="24"/>
              </w:rPr>
            </w:pPr>
            <w:r w:rsidRPr="00634190">
              <w:rPr>
                <w:rFonts w:ascii="宋体" w:eastAsia="宋体" w:hAnsi="宋体" w:cs="宋体" w:hint="eastAsia"/>
                <w:color w:val="000000"/>
                <w:kern w:val="0"/>
                <w:sz w:val="24"/>
                <w:szCs w:val="24"/>
              </w:rPr>
              <w:t>-2.328</w:t>
            </w:r>
          </w:p>
        </w:tc>
        <w:tc>
          <w:tcPr>
            <w:tcW w:w="679" w:type="pct"/>
            <w:tcBorders>
              <w:top w:val="nil"/>
              <w:left w:val="nil"/>
              <w:bottom w:val="nil"/>
              <w:right w:val="nil"/>
            </w:tcBorders>
            <w:shd w:val="clear" w:color="auto" w:fill="FFFFFF"/>
            <w:vAlign w:val="center"/>
            <w:hideMark/>
          </w:tcPr>
          <w:p w14:paraId="21A30AC4" w14:textId="77777777" w:rsidR="00634190" w:rsidRPr="00634190" w:rsidRDefault="00634190" w:rsidP="00634190">
            <w:pPr>
              <w:spacing w:line="240" w:lineRule="auto"/>
              <w:jc w:val="center"/>
              <w:rPr>
                <w:rFonts w:ascii="宋体" w:eastAsia="宋体" w:hAnsi="宋体" w:cs="宋体"/>
                <w:color w:val="000000"/>
                <w:kern w:val="0"/>
                <w:sz w:val="24"/>
                <w:szCs w:val="24"/>
              </w:rPr>
            </w:pPr>
            <w:r w:rsidRPr="00634190">
              <w:rPr>
                <w:rFonts w:ascii="宋体" w:eastAsia="宋体" w:hAnsi="宋体" w:cs="宋体" w:hint="eastAsia"/>
                <w:color w:val="000000"/>
                <w:kern w:val="0"/>
                <w:sz w:val="24"/>
                <w:szCs w:val="24"/>
              </w:rPr>
              <w:t>0.023*</w:t>
            </w:r>
          </w:p>
        </w:tc>
      </w:tr>
      <w:tr w:rsidR="00634190" w:rsidRPr="00634190" w14:paraId="00E878F4" w14:textId="77777777" w:rsidTr="00935C90">
        <w:trPr>
          <w:trHeight w:val="405"/>
        </w:trPr>
        <w:tc>
          <w:tcPr>
            <w:tcW w:w="1359" w:type="pct"/>
            <w:tcBorders>
              <w:top w:val="nil"/>
              <w:left w:val="nil"/>
              <w:bottom w:val="nil"/>
              <w:right w:val="nil"/>
            </w:tcBorders>
            <w:shd w:val="clear" w:color="auto" w:fill="FFFFFF"/>
            <w:vAlign w:val="center"/>
            <w:hideMark/>
          </w:tcPr>
          <w:p w14:paraId="78ADC448" w14:textId="77777777" w:rsidR="00634190" w:rsidRPr="00634190" w:rsidRDefault="00634190" w:rsidP="00634190">
            <w:pPr>
              <w:spacing w:line="240" w:lineRule="auto"/>
              <w:jc w:val="center"/>
              <w:rPr>
                <w:rFonts w:ascii="宋体" w:eastAsia="宋体" w:hAnsi="宋体" w:cs="宋体"/>
                <w:color w:val="000000"/>
                <w:kern w:val="0"/>
                <w:sz w:val="24"/>
                <w:szCs w:val="24"/>
              </w:rPr>
            </w:pPr>
            <w:r w:rsidRPr="00634190">
              <w:rPr>
                <w:rFonts w:ascii="宋体" w:eastAsia="宋体" w:hAnsi="宋体" w:cs="宋体" w:hint="eastAsia"/>
                <w:color w:val="000000"/>
                <w:kern w:val="0"/>
                <w:sz w:val="24"/>
                <w:szCs w:val="24"/>
              </w:rPr>
              <w:t>挥棒击打固定球</w:t>
            </w:r>
          </w:p>
        </w:tc>
        <w:tc>
          <w:tcPr>
            <w:tcW w:w="994" w:type="pct"/>
            <w:tcBorders>
              <w:top w:val="nil"/>
              <w:left w:val="nil"/>
              <w:bottom w:val="nil"/>
              <w:right w:val="nil"/>
            </w:tcBorders>
            <w:shd w:val="clear" w:color="auto" w:fill="FFFFFF"/>
            <w:vAlign w:val="center"/>
            <w:hideMark/>
          </w:tcPr>
          <w:p w14:paraId="3D4FEE8D" w14:textId="77777777" w:rsidR="00634190" w:rsidRPr="00634190" w:rsidRDefault="00634190" w:rsidP="00634190">
            <w:pPr>
              <w:spacing w:line="240" w:lineRule="auto"/>
              <w:jc w:val="center"/>
              <w:rPr>
                <w:rFonts w:ascii="宋体" w:eastAsia="宋体" w:hAnsi="宋体" w:cs="宋体"/>
                <w:color w:val="000000"/>
                <w:kern w:val="0"/>
                <w:sz w:val="24"/>
                <w:szCs w:val="24"/>
              </w:rPr>
            </w:pPr>
            <w:r w:rsidRPr="00634190">
              <w:rPr>
                <w:rFonts w:ascii="宋体" w:eastAsia="宋体" w:hAnsi="宋体" w:cs="宋体" w:hint="eastAsia"/>
                <w:color w:val="000000"/>
                <w:kern w:val="0"/>
                <w:sz w:val="24"/>
                <w:szCs w:val="24"/>
              </w:rPr>
              <w:t>3.94±2.06</w:t>
            </w:r>
          </w:p>
        </w:tc>
        <w:tc>
          <w:tcPr>
            <w:tcW w:w="1382" w:type="pct"/>
            <w:tcBorders>
              <w:top w:val="nil"/>
              <w:left w:val="nil"/>
              <w:bottom w:val="nil"/>
              <w:right w:val="nil"/>
            </w:tcBorders>
            <w:shd w:val="clear" w:color="auto" w:fill="FFFFFF"/>
            <w:vAlign w:val="center"/>
            <w:hideMark/>
          </w:tcPr>
          <w:p w14:paraId="3E7F5C62" w14:textId="77777777" w:rsidR="00634190" w:rsidRPr="00634190" w:rsidRDefault="00634190" w:rsidP="00634190">
            <w:pPr>
              <w:spacing w:line="240" w:lineRule="auto"/>
              <w:jc w:val="center"/>
              <w:rPr>
                <w:rFonts w:ascii="宋体" w:eastAsia="宋体" w:hAnsi="宋体" w:cs="宋体"/>
                <w:color w:val="000000"/>
                <w:kern w:val="0"/>
                <w:sz w:val="24"/>
                <w:szCs w:val="24"/>
              </w:rPr>
            </w:pPr>
            <w:r w:rsidRPr="00634190">
              <w:rPr>
                <w:rFonts w:ascii="宋体" w:eastAsia="宋体" w:hAnsi="宋体" w:cs="宋体" w:hint="eastAsia"/>
                <w:color w:val="000000"/>
                <w:kern w:val="0"/>
                <w:sz w:val="24"/>
                <w:szCs w:val="24"/>
              </w:rPr>
              <w:t>5.06±1.65</w:t>
            </w:r>
          </w:p>
        </w:tc>
        <w:tc>
          <w:tcPr>
            <w:tcW w:w="586" w:type="pct"/>
            <w:tcBorders>
              <w:top w:val="nil"/>
              <w:left w:val="nil"/>
              <w:bottom w:val="nil"/>
              <w:right w:val="nil"/>
            </w:tcBorders>
            <w:shd w:val="clear" w:color="auto" w:fill="FFFFFF"/>
            <w:vAlign w:val="center"/>
            <w:hideMark/>
          </w:tcPr>
          <w:p w14:paraId="3707E82E" w14:textId="77777777" w:rsidR="00634190" w:rsidRPr="00634190" w:rsidRDefault="00634190" w:rsidP="00634190">
            <w:pPr>
              <w:spacing w:line="240" w:lineRule="auto"/>
              <w:jc w:val="center"/>
              <w:rPr>
                <w:rFonts w:ascii="宋体" w:eastAsia="宋体" w:hAnsi="宋体" w:cs="宋体"/>
                <w:color w:val="000000"/>
                <w:kern w:val="0"/>
                <w:sz w:val="24"/>
                <w:szCs w:val="24"/>
              </w:rPr>
            </w:pPr>
            <w:r w:rsidRPr="00634190">
              <w:rPr>
                <w:rFonts w:ascii="宋体" w:eastAsia="宋体" w:hAnsi="宋体" w:cs="宋体" w:hint="eastAsia"/>
                <w:color w:val="000000"/>
                <w:kern w:val="0"/>
                <w:sz w:val="24"/>
                <w:szCs w:val="24"/>
              </w:rPr>
              <w:t>-2.470</w:t>
            </w:r>
          </w:p>
        </w:tc>
        <w:tc>
          <w:tcPr>
            <w:tcW w:w="679" w:type="pct"/>
            <w:tcBorders>
              <w:top w:val="nil"/>
              <w:left w:val="nil"/>
              <w:bottom w:val="nil"/>
              <w:right w:val="nil"/>
            </w:tcBorders>
            <w:shd w:val="clear" w:color="auto" w:fill="FFFFFF"/>
            <w:vAlign w:val="center"/>
            <w:hideMark/>
          </w:tcPr>
          <w:p w14:paraId="4562F89D" w14:textId="77777777" w:rsidR="00634190" w:rsidRPr="00634190" w:rsidRDefault="00634190" w:rsidP="00634190">
            <w:pPr>
              <w:spacing w:line="240" w:lineRule="auto"/>
              <w:jc w:val="center"/>
              <w:rPr>
                <w:rFonts w:ascii="宋体" w:eastAsia="宋体" w:hAnsi="宋体" w:cs="宋体"/>
                <w:color w:val="000000"/>
                <w:kern w:val="0"/>
                <w:sz w:val="24"/>
                <w:szCs w:val="24"/>
              </w:rPr>
            </w:pPr>
            <w:r w:rsidRPr="00634190">
              <w:rPr>
                <w:rFonts w:ascii="宋体" w:eastAsia="宋体" w:hAnsi="宋体" w:cs="宋体" w:hint="eastAsia"/>
                <w:color w:val="000000"/>
                <w:kern w:val="0"/>
                <w:sz w:val="24"/>
                <w:szCs w:val="24"/>
              </w:rPr>
              <w:t>0.016*</w:t>
            </w:r>
          </w:p>
        </w:tc>
      </w:tr>
      <w:tr w:rsidR="00634190" w:rsidRPr="00634190" w14:paraId="6819D593" w14:textId="77777777" w:rsidTr="00935C90">
        <w:trPr>
          <w:trHeight w:val="405"/>
        </w:trPr>
        <w:tc>
          <w:tcPr>
            <w:tcW w:w="1359" w:type="pct"/>
            <w:tcBorders>
              <w:top w:val="nil"/>
              <w:left w:val="nil"/>
              <w:bottom w:val="nil"/>
              <w:right w:val="nil"/>
            </w:tcBorders>
            <w:shd w:val="clear" w:color="auto" w:fill="FFFFFF"/>
            <w:vAlign w:val="center"/>
            <w:hideMark/>
          </w:tcPr>
          <w:p w14:paraId="7174DAEA" w14:textId="77777777" w:rsidR="00634190" w:rsidRPr="00634190" w:rsidRDefault="00634190" w:rsidP="00634190">
            <w:pPr>
              <w:spacing w:line="240" w:lineRule="auto"/>
              <w:jc w:val="center"/>
              <w:rPr>
                <w:rFonts w:ascii="宋体" w:eastAsia="宋体" w:hAnsi="宋体" w:cs="宋体"/>
                <w:color w:val="000000"/>
                <w:kern w:val="0"/>
                <w:sz w:val="24"/>
                <w:szCs w:val="24"/>
              </w:rPr>
            </w:pPr>
            <w:r w:rsidRPr="00634190">
              <w:rPr>
                <w:rFonts w:ascii="宋体" w:eastAsia="宋体" w:hAnsi="宋体" w:cs="宋体" w:hint="eastAsia"/>
                <w:color w:val="000000"/>
                <w:kern w:val="0"/>
                <w:sz w:val="24"/>
                <w:szCs w:val="24"/>
              </w:rPr>
              <w:t>击打反弹球</w:t>
            </w:r>
          </w:p>
        </w:tc>
        <w:tc>
          <w:tcPr>
            <w:tcW w:w="994" w:type="pct"/>
            <w:tcBorders>
              <w:top w:val="nil"/>
              <w:left w:val="nil"/>
              <w:bottom w:val="nil"/>
              <w:right w:val="nil"/>
            </w:tcBorders>
            <w:shd w:val="clear" w:color="auto" w:fill="FFFFFF"/>
            <w:vAlign w:val="center"/>
            <w:hideMark/>
          </w:tcPr>
          <w:p w14:paraId="2AFF3EA4" w14:textId="77777777" w:rsidR="00634190" w:rsidRPr="00634190" w:rsidRDefault="00634190" w:rsidP="00634190">
            <w:pPr>
              <w:spacing w:line="240" w:lineRule="auto"/>
              <w:jc w:val="center"/>
              <w:rPr>
                <w:rFonts w:ascii="宋体" w:eastAsia="宋体" w:hAnsi="宋体" w:cs="宋体"/>
                <w:color w:val="000000"/>
                <w:kern w:val="0"/>
                <w:sz w:val="24"/>
                <w:szCs w:val="24"/>
              </w:rPr>
            </w:pPr>
            <w:r w:rsidRPr="00634190">
              <w:rPr>
                <w:rFonts w:ascii="宋体" w:eastAsia="宋体" w:hAnsi="宋体" w:cs="宋体" w:hint="eastAsia"/>
                <w:color w:val="000000"/>
                <w:kern w:val="0"/>
                <w:sz w:val="24"/>
                <w:szCs w:val="24"/>
              </w:rPr>
              <w:t>3.06±1.72</w:t>
            </w:r>
          </w:p>
        </w:tc>
        <w:tc>
          <w:tcPr>
            <w:tcW w:w="1382" w:type="pct"/>
            <w:tcBorders>
              <w:top w:val="nil"/>
              <w:left w:val="nil"/>
              <w:bottom w:val="nil"/>
              <w:right w:val="nil"/>
            </w:tcBorders>
            <w:shd w:val="clear" w:color="auto" w:fill="FFFFFF"/>
            <w:vAlign w:val="center"/>
            <w:hideMark/>
          </w:tcPr>
          <w:p w14:paraId="1D12F3B8" w14:textId="77777777" w:rsidR="00634190" w:rsidRPr="00634190" w:rsidRDefault="00634190" w:rsidP="00634190">
            <w:pPr>
              <w:spacing w:line="240" w:lineRule="auto"/>
              <w:jc w:val="center"/>
              <w:rPr>
                <w:rFonts w:ascii="宋体" w:eastAsia="宋体" w:hAnsi="宋体" w:cs="宋体"/>
                <w:color w:val="000000"/>
                <w:kern w:val="0"/>
                <w:sz w:val="24"/>
                <w:szCs w:val="24"/>
              </w:rPr>
            </w:pPr>
            <w:r w:rsidRPr="00634190">
              <w:rPr>
                <w:rFonts w:ascii="宋体" w:eastAsia="宋体" w:hAnsi="宋体" w:cs="宋体" w:hint="eastAsia"/>
                <w:color w:val="000000"/>
                <w:kern w:val="0"/>
                <w:sz w:val="24"/>
                <w:szCs w:val="24"/>
              </w:rPr>
              <w:t>4.06±2.44</w:t>
            </w:r>
          </w:p>
        </w:tc>
        <w:tc>
          <w:tcPr>
            <w:tcW w:w="586" w:type="pct"/>
            <w:tcBorders>
              <w:top w:val="nil"/>
              <w:left w:val="nil"/>
              <w:bottom w:val="nil"/>
              <w:right w:val="nil"/>
            </w:tcBorders>
            <w:shd w:val="clear" w:color="auto" w:fill="FFFFFF"/>
            <w:vAlign w:val="center"/>
            <w:hideMark/>
          </w:tcPr>
          <w:p w14:paraId="7B1CA106" w14:textId="77777777" w:rsidR="00634190" w:rsidRPr="00634190" w:rsidRDefault="00634190" w:rsidP="00634190">
            <w:pPr>
              <w:spacing w:line="240" w:lineRule="auto"/>
              <w:jc w:val="center"/>
              <w:rPr>
                <w:rFonts w:ascii="宋体" w:eastAsia="宋体" w:hAnsi="宋体" w:cs="宋体"/>
                <w:color w:val="000000"/>
                <w:kern w:val="0"/>
                <w:sz w:val="24"/>
                <w:szCs w:val="24"/>
              </w:rPr>
            </w:pPr>
            <w:r w:rsidRPr="00634190">
              <w:rPr>
                <w:rFonts w:ascii="宋体" w:eastAsia="宋体" w:hAnsi="宋体" w:cs="宋体" w:hint="eastAsia"/>
                <w:color w:val="000000"/>
                <w:kern w:val="0"/>
                <w:sz w:val="24"/>
                <w:szCs w:val="24"/>
              </w:rPr>
              <w:t>-1.954</w:t>
            </w:r>
          </w:p>
        </w:tc>
        <w:tc>
          <w:tcPr>
            <w:tcW w:w="679" w:type="pct"/>
            <w:tcBorders>
              <w:top w:val="nil"/>
              <w:left w:val="nil"/>
              <w:bottom w:val="nil"/>
              <w:right w:val="nil"/>
            </w:tcBorders>
            <w:shd w:val="clear" w:color="auto" w:fill="FFFFFF"/>
            <w:vAlign w:val="center"/>
            <w:hideMark/>
          </w:tcPr>
          <w:p w14:paraId="145A5274" w14:textId="77777777" w:rsidR="00634190" w:rsidRPr="00634190" w:rsidRDefault="00634190" w:rsidP="00634190">
            <w:pPr>
              <w:spacing w:line="240" w:lineRule="auto"/>
              <w:jc w:val="center"/>
              <w:rPr>
                <w:rFonts w:ascii="宋体" w:eastAsia="宋体" w:hAnsi="宋体" w:cs="宋体"/>
                <w:color w:val="000000"/>
                <w:kern w:val="0"/>
                <w:sz w:val="24"/>
                <w:szCs w:val="24"/>
              </w:rPr>
            </w:pPr>
            <w:r w:rsidRPr="00634190">
              <w:rPr>
                <w:rFonts w:ascii="宋体" w:eastAsia="宋体" w:hAnsi="宋体" w:cs="宋体" w:hint="eastAsia"/>
                <w:color w:val="000000"/>
                <w:kern w:val="0"/>
                <w:sz w:val="24"/>
                <w:szCs w:val="24"/>
              </w:rPr>
              <w:t>0.055</w:t>
            </w:r>
          </w:p>
        </w:tc>
      </w:tr>
      <w:tr w:rsidR="00634190" w:rsidRPr="00634190" w14:paraId="0443A9FB" w14:textId="77777777" w:rsidTr="00935C90">
        <w:trPr>
          <w:trHeight w:val="405"/>
        </w:trPr>
        <w:tc>
          <w:tcPr>
            <w:tcW w:w="1359" w:type="pct"/>
            <w:tcBorders>
              <w:top w:val="nil"/>
              <w:left w:val="nil"/>
              <w:bottom w:val="nil"/>
              <w:right w:val="nil"/>
            </w:tcBorders>
            <w:shd w:val="clear" w:color="auto" w:fill="FFFFFF"/>
            <w:vAlign w:val="center"/>
            <w:hideMark/>
          </w:tcPr>
          <w:p w14:paraId="42235366" w14:textId="77777777" w:rsidR="00634190" w:rsidRPr="00634190" w:rsidRDefault="00634190" w:rsidP="00634190">
            <w:pPr>
              <w:spacing w:line="240" w:lineRule="auto"/>
              <w:jc w:val="center"/>
              <w:rPr>
                <w:rFonts w:ascii="宋体" w:eastAsia="宋体" w:hAnsi="宋体" w:cs="宋体"/>
                <w:color w:val="000000"/>
                <w:kern w:val="0"/>
                <w:sz w:val="24"/>
                <w:szCs w:val="24"/>
              </w:rPr>
            </w:pPr>
            <w:r w:rsidRPr="00634190">
              <w:rPr>
                <w:rFonts w:ascii="宋体" w:eastAsia="宋体" w:hAnsi="宋体" w:cs="宋体" w:hint="eastAsia"/>
                <w:color w:val="000000"/>
                <w:kern w:val="0"/>
                <w:sz w:val="24"/>
                <w:szCs w:val="24"/>
              </w:rPr>
              <w:t>双手接球</w:t>
            </w:r>
          </w:p>
        </w:tc>
        <w:tc>
          <w:tcPr>
            <w:tcW w:w="994" w:type="pct"/>
            <w:tcBorders>
              <w:top w:val="nil"/>
              <w:left w:val="nil"/>
              <w:bottom w:val="nil"/>
              <w:right w:val="nil"/>
            </w:tcBorders>
            <w:shd w:val="clear" w:color="auto" w:fill="FFFFFF"/>
            <w:vAlign w:val="center"/>
            <w:hideMark/>
          </w:tcPr>
          <w:p w14:paraId="60435894" w14:textId="77777777" w:rsidR="00634190" w:rsidRPr="00634190" w:rsidRDefault="00634190" w:rsidP="00634190">
            <w:pPr>
              <w:spacing w:line="240" w:lineRule="auto"/>
              <w:jc w:val="center"/>
              <w:rPr>
                <w:rFonts w:ascii="宋体" w:eastAsia="宋体" w:hAnsi="宋体" w:cs="宋体"/>
                <w:color w:val="000000"/>
                <w:kern w:val="0"/>
                <w:sz w:val="24"/>
                <w:szCs w:val="24"/>
              </w:rPr>
            </w:pPr>
            <w:r w:rsidRPr="00634190">
              <w:rPr>
                <w:rFonts w:ascii="宋体" w:eastAsia="宋体" w:hAnsi="宋体" w:cs="宋体" w:hint="eastAsia"/>
                <w:color w:val="000000"/>
                <w:kern w:val="0"/>
                <w:sz w:val="24"/>
                <w:szCs w:val="24"/>
              </w:rPr>
              <w:t>4.53±1.33</w:t>
            </w:r>
          </w:p>
        </w:tc>
        <w:tc>
          <w:tcPr>
            <w:tcW w:w="1382" w:type="pct"/>
            <w:tcBorders>
              <w:top w:val="nil"/>
              <w:left w:val="nil"/>
              <w:bottom w:val="nil"/>
              <w:right w:val="nil"/>
            </w:tcBorders>
            <w:shd w:val="clear" w:color="auto" w:fill="FFFFFF"/>
            <w:vAlign w:val="center"/>
            <w:hideMark/>
          </w:tcPr>
          <w:p w14:paraId="12AA0E85" w14:textId="77777777" w:rsidR="00634190" w:rsidRPr="00634190" w:rsidRDefault="00634190" w:rsidP="00634190">
            <w:pPr>
              <w:spacing w:line="240" w:lineRule="auto"/>
              <w:jc w:val="center"/>
              <w:rPr>
                <w:rFonts w:ascii="宋体" w:eastAsia="宋体" w:hAnsi="宋体" w:cs="宋体"/>
                <w:color w:val="000000"/>
                <w:kern w:val="0"/>
                <w:sz w:val="24"/>
                <w:szCs w:val="24"/>
              </w:rPr>
            </w:pPr>
            <w:r w:rsidRPr="00634190">
              <w:rPr>
                <w:rFonts w:ascii="宋体" w:eastAsia="宋体" w:hAnsi="宋体" w:cs="宋体" w:hint="eastAsia"/>
                <w:color w:val="000000"/>
                <w:kern w:val="0"/>
                <w:sz w:val="24"/>
                <w:szCs w:val="24"/>
              </w:rPr>
              <w:t>4.71±1.19</w:t>
            </w:r>
          </w:p>
        </w:tc>
        <w:tc>
          <w:tcPr>
            <w:tcW w:w="586" w:type="pct"/>
            <w:tcBorders>
              <w:top w:val="nil"/>
              <w:left w:val="nil"/>
              <w:bottom w:val="nil"/>
              <w:right w:val="nil"/>
            </w:tcBorders>
            <w:shd w:val="clear" w:color="auto" w:fill="FFFFFF"/>
            <w:vAlign w:val="center"/>
            <w:hideMark/>
          </w:tcPr>
          <w:p w14:paraId="20FBB53F" w14:textId="77777777" w:rsidR="00634190" w:rsidRPr="00634190" w:rsidRDefault="00634190" w:rsidP="00634190">
            <w:pPr>
              <w:spacing w:line="240" w:lineRule="auto"/>
              <w:jc w:val="center"/>
              <w:rPr>
                <w:rFonts w:ascii="宋体" w:eastAsia="宋体" w:hAnsi="宋体" w:cs="宋体"/>
                <w:color w:val="000000"/>
                <w:kern w:val="0"/>
                <w:sz w:val="24"/>
                <w:szCs w:val="24"/>
              </w:rPr>
            </w:pPr>
            <w:r w:rsidRPr="00634190">
              <w:rPr>
                <w:rFonts w:ascii="宋体" w:eastAsia="宋体" w:hAnsi="宋体" w:cs="宋体" w:hint="eastAsia"/>
                <w:color w:val="000000"/>
                <w:kern w:val="0"/>
                <w:sz w:val="24"/>
                <w:szCs w:val="24"/>
              </w:rPr>
              <w:t>-0.575</w:t>
            </w:r>
          </w:p>
        </w:tc>
        <w:tc>
          <w:tcPr>
            <w:tcW w:w="679" w:type="pct"/>
            <w:tcBorders>
              <w:top w:val="nil"/>
              <w:left w:val="nil"/>
              <w:bottom w:val="nil"/>
              <w:right w:val="nil"/>
            </w:tcBorders>
            <w:shd w:val="clear" w:color="auto" w:fill="FFFFFF"/>
            <w:vAlign w:val="center"/>
            <w:hideMark/>
          </w:tcPr>
          <w:p w14:paraId="7364FCD0" w14:textId="77777777" w:rsidR="00634190" w:rsidRPr="00634190" w:rsidRDefault="00634190" w:rsidP="00634190">
            <w:pPr>
              <w:spacing w:line="240" w:lineRule="auto"/>
              <w:jc w:val="center"/>
              <w:rPr>
                <w:rFonts w:ascii="宋体" w:eastAsia="宋体" w:hAnsi="宋体" w:cs="宋体"/>
                <w:color w:val="000000"/>
                <w:kern w:val="0"/>
                <w:sz w:val="24"/>
                <w:szCs w:val="24"/>
              </w:rPr>
            </w:pPr>
            <w:r w:rsidRPr="00634190">
              <w:rPr>
                <w:rFonts w:ascii="宋体" w:eastAsia="宋体" w:hAnsi="宋体" w:cs="宋体" w:hint="eastAsia"/>
                <w:color w:val="000000"/>
                <w:kern w:val="0"/>
                <w:sz w:val="24"/>
                <w:szCs w:val="24"/>
              </w:rPr>
              <w:t>0.567</w:t>
            </w:r>
          </w:p>
        </w:tc>
      </w:tr>
      <w:tr w:rsidR="00634190" w:rsidRPr="00634190" w14:paraId="160F60E0" w14:textId="77777777" w:rsidTr="00935C90">
        <w:trPr>
          <w:trHeight w:val="405"/>
        </w:trPr>
        <w:tc>
          <w:tcPr>
            <w:tcW w:w="1359" w:type="pct"/>
            <w:tcBorders>
              <w:top w:val="nil"/>
              <w:left w:val="nil"/>
              <w:bottom w:val="nil"/>
              <w:right w:val="nil"/>
            </w:tcBorders>
            <w:shd w:val="clear" w:color="auto" w:fill="FFFFFF"/>
            <w:vAlign w:val="center"/>
            <w:hideMark/>
          </w:tcPr>
          <w:p w14:paraId="32DCC3BF" w14:textId="77777777" w:rsidR="00634190" w:rsidRPr="00634190" w:rsidRDefault="00634190" w:rsidP="00634190">
            <w:pPr>
              <w:spacing w:line="240" w:lineRule="auto"/>
              <w:jc w:val="center"/>
              <w:rPr>
                <w:rFonts w:ascii="宋体" w:eastAsia="宋体" w:hAnsi="宋体" w:cs="宋体"/>
                <w:color w:val="000000"/>
                <w:kern w:val="0"/>
                <w:sz w:val="24"/>
                <w:szCs w:val="24"/>
              </w:rPr>
            </w:pPr>
            <w:r w:rsidRPr="00634190">
              <w:rPr>
                <w:rFonts w:ascii="宋体" w:eastAsia="宋体" w:hAnsi="宋体" w:cs="宋体" w:hint="eastAsia"/>
                <w:color w:val="000000"/>
                <w:kern w:val="0"/>
                <w:sz w:val="24"/>
                <w:szCs w:val="24"/>
              </w:rPr>
              <w:t>踢固定球</w:t>
            </w:r>
          </w:p>
        </w:tc>
        <w:tc>
          <w:tcPr>
            <w:tcW w:w="994" w:type="pct"/>
            <w:tcBorders>
              <w:top w:val="nil"/>
              <w:left w:val="nil"/>
              <w:bottom w:val="nil"/>
              <w:right w:val="nil"/>
            </w:tcBorders>
            <w:shd w:val="clear" w:color="auto" w:fill="FFFFFF"/>
            <w:vAlign w:val="center"/>
            <w:hideMark/>
          </w:tcPr>
          <w:p w14:paraId="5A4E4DC0" w14:textId="77777777" w:rsidR="00634190" w:rsidRPr="00634190" w:rsidRDefault="00634190" w:rsidP="00634190">
            <w:pPr>
              <w:spacing w:line="240" w:lineRule="auto"/>
              <w:jc w:val="center"/>
              <w:rPr>
                <w:rFonts w:ascii="宋体" w:eastAsia="宋体" w:hAnsi="宋体" w:cs="宋体"/>
                <w:color w:val="000000"/>
                <w:kern w:val="0"/>
                <w:sz w:val="24"/>
                <w:szCs w:val="24"/>
              </w:rPr>
            </w:pPr>
            <w:r w:rsidRPr="00634190">
              <w:rPr>
                <w:rFonts w:ascii="宋体" w:eastAsia="宋体" w:hAnsi="宋体" w:cs="宋体" w:hint="eastAsia"/>
                <w:color w:val="000000"/>
                <w:kern w:val="0"/>
                <w:sz w:val="24"/>
                <w:szCs w:val="24"/>
              </w:rPr>
              <w:t>3.29±1.62</w:t>
            </w:r>
          </w:p>
        </w:tc>
        <w:tc>
          <w:tcPr>
            <w:tcW w:w="1382" w:type="pct"/>
            <w:tcBorders>
              <w:top w:val="nil"/>
              <w:left w:val="nil"/>
              <w:bottom w:val="nil"/>
              <w:right w:val="nil"/>
            </w:tcBorders>
            <w:shd w:val="clear" w:color="auto" w:fill="FFFFFF"/>
            <w:vAlign w:val="center"/>
            <w:hideMark/>
          </w:tcPr>
          <w:p w14:paraId="0909B703" w14:textId="77777777" w:rsidR="00634190" w:rsidRPr="00634190" w:rsidRDefault="00634190" w:rsidP="00634190">
            <w:pPr>
              <w:spacing w:line="240" w:lineRule="auto"/>
              <w:jc w:val="center"/>
              <w:rPr>
                <w:rFonts w:ascii="宋体" w:eastAsia="宋体" w:hAnsi="宋体" w:cs="宋体"/>
                <w:color w:val="000000"/>
                <w:kern w:val="0"/>
                <w:sz w:val="24"/>
                <w:szCs w:val="24"/>
              </w:rPr>
            </w:pPr>
            <w:r w:rsidRPr="00634190">
              <w:rPr>
                <w:rFonts w:ascii="宋体" w:eastAsia="宋体" w:hAnsi="宋体" w:cs="宋体" w:hint="eastAsia"/>
                <w:color w:val="000000"/>
                <w:kern w:val="0"/>
                <w:sz w:val="24"/>
                <w:szCs w:val="24"/>
              </w:rPr>
              <w:t>3.88±1.47</w:t>
            </w:r>
          </w:p>
        </w:tc>
        <w:tc>
          <w:tcPr>
            <w:tcW w:w="586" w:type="pct"/>
            <w:tcBorders>
              <w:top w:val="nil"/>
              <w:left w:val="nil"/>
              <w:bottom w:val="nil"/>
              <w:right w:val="nil"/>
            </w:tcBorders>
            <w:shd w:val="clear" w:color="auto" w:fill="FFFFFF"/>
            <w:vAlign w:val="center"/>
            <w:hideMark/>
          </w:tcPr>
          <w:p w14:paraId="54BEB605" w14:textId="77777777" w:rsidR="00634190" w:rsidRPr="00634190" w:rsidRDefault="00634190" w:rsidP="00634190">
            <w:pPr>
              <w:spacing w:line="240" w:lineRule="auto"/>
              <w:jc w:val="center"/>
              <w:rPr>
                <w:rFonts w:ascii="宋体" w:eastAsia="宋体" w:hAnsi="宋体" w:cs="宋体"/>
                <w:color w:val="000000"/>
                <w:kern w:val="0"/>
                <w:sz w:val="24"/>
                <w:szCs w:val="24"/>
              </w:rPr>
            </w:pPr>
            <w:r w:rsidRPr="00634190">
              <w:rPr>
                <w:rFonts w:ascii="宋体" w:eastAsia="宋体" w:hAnsi="宋体" w:cs="宋体" w:hint="eastAsia"/>
                <w:color w:val="000000"/>
                <w:kern w:val="0"/>
                <w:sz w:val="24"/>
                <w:szCs w:val="24"/>
              </w:rPr>
              <w:t>-1.565</w:t>
            </w:r>
          </w:p>
        </w:tc>
        <w:tc>
          <w:tcPr>
            <w:tcW w:w="679" w:type="pct"/>
            <w:tcBorders>
              <w:top w:val="nil"/>
              <w:left w:val="nil"/>
              <w:bottom w:val="nil"/>
              <w:right w:val="nil"/>
            </w:tcBorders>
            <w:shd w:val="clear" w:color="auto" w:fill="FFFFFF"/>
            <w:vAlign w:val="center"/>
            <w:hideMark/>
          </w:tcPr>
          <w:p w14:paraId="3359C60B" w14:textId="77777777" w:rsidR="00634190" w:rsidRPr="00634190" w:rsidRDefault="00634190" w:rsidP="00634190">
            <w:pPr>
              <w:spacing w:line="240" w:lineRule="auto"/>
              <w:jc w:val="center"/>
              <w:rPr>
                <w:rFonts w:ascii="宋体" w:eastAsia="宋体" w:hAnsi="宋体" w:cs="宋体"/>
                <w:color w:val="000000"/>
                <w:kern w:val="0"/>
                <w:sz w:val="24"/>
                <w:szCs w:val="24"/>
              </w:rPr>
            </w:pPr>
            <w:r w:rsidRPr="00634190">
              <w:rPr>
                <w:rFonts w:ascii="宋体" w:eastAsia="宋体" w:hAnsi="宋体" w:cs="宋体" w:hint="eastAsia"/>
                <w:color w:val="000000"/>
                <w:kern w:val="0"/>
                <w:sz w:val="24"/>
                <w:szCs w:val="24"/>
              </w:rPr>
              <w:t>0.122</w:t>
            </w:r>
          </w:p>
        </w:tc>
      </w:tr>
      <w:tr w:rsidR="00634190" w:rsidRPr="00634190" w14:paraId="271D38D0" w14:textId="77777777" w:rsidTr="00634190">
        <w:trPr>
          <w:trHeight w:val="405"/>
        </w:trPr>
        <w:tc>
          <w:tcPr>
            <w:tcW w:w="5000" w:type="pct"/>
            <w:gridSpan w:val="5"/>
            <w:tcBorders>
              <w:top w:val="single" w:sz="12" w:space="0" w:color="auto"/>
              <w:left w:val="nil"/>
              <w:bottom w:val="nil"/>
              <w:right w:val="nil"/>
            </w:tcBorders>
            <w:shd w:val="clear" w:color="auto" w:fill="FFFFFF"/>
            <w:vAlign w:val="center"/>
            <w:hideMark/>
          </w:tcPr>
          <w:p w14:paraId="670432C9" w14:textId="77777777" w:rsidR="00634190" w:rsidRPr="00634190" w:rsidRDefault="00634190" w:rsidP="00634190">
            <w:pPr>
              <w:wordWrap w:val="0"/>
              <w:spacing w:line="240" w:lineRule="auto"/>
              <w:jc w:val="left"/>
              <w:rPr>
                <w:rFonts w:ascii="宋体" w:eastAsia="宋体" w:hAnsi="宋体" w:cs="宋体"/>
                <w:color w:val="000000"/>
                <w:kern w:val="0"/>
                <w:sz w:val="24"/>
                <w:szCs w:val="24"/>
              </w:rPr>
            </w:pPr>
            <w:r w:rsidRPr="00634190">
              <w:rPr>
                <w:rFonts w:ascii="宋体" w:eastAsia="宋体" w:hAnsi="宋体" w:cs="宋体" w:hint="eastAsia"/>
                <w:color w:val="000000"/>
                <w:kern w:val="0"/>
                <w:sz w:val="24"/>
                <w:szCs w:val="24"/>
              </w:rPr>
              <w:t>* </w:t>
            </w:r>
            <w:r w:rsidRPr="00634190">
              <w:rPr>
                <w:rFonts w:ascii="宋体" w:eastAsia="宋体" w:hAnsi="宋体" w:cs="宋体" w:hint="eastAsia"/>
                <w:i/>
                <w:iCs/>
                <w:color w:val="000000"/>
                <w:kern w:val="0"/>
                <w:sz w:val="24"/>
                <w:szCs w:val="24"/>
              </w:rPr>
              <w:t>p</w:t>
            </w:r>
            <w:r w:rsidRPr="00634190">
              <w:rPr>
                <w:rFonts w:ascii="宋体" w:eastAsia="宋体" w:hAnsi="宋体" w:cs="宋体" w:hint="eastAsia"/>
                <w:color w:val="000000"/>
                <w:kern w:val="0"/>
                <w:sz w:val="24"/>
                <w:szCs w:val="24"/>
              </w:rPr>
              <w:t>&lt;0.05 ** </w:t>
            </w:r>
            <w:r w:rsidRPr="00634190">
              <w:rPr>
                <w:rFonts w:ascii="宋体" w:eastAsia="宋体" w:hAnsi="宋体" w:cs="宋体" w:hint="eastAsia"/>
                <w:i/>
                <w:iCs/>
                <w:color w:val="000000"/>
                <w:kern w:val="0"/>
                <w:sz w:val="24"/>
                <w:szCs w:val="24"/>
              </w:rPr>
              <w:t>p</w:t>
            </w:r>
            <w:r w:rsidRPr="00634190">
              <w:rPr>
                <w:rFonts w:ascii="宋体" w:eastAsia="宋体" w:hAnsi="宋体" w:cs="宋体" w:hint="eastAsia"/>
                <w:color w:val="000000"/>
                <w:kern w:val="0"/>
                <w:sz w:val="24"/>
                <w:szCs w:val="24"/>
              </w:rPr>
              <w:t>&lt;0.01</w:t>
            </w:r>
          </w:p>
        </w:tc>
      </w:tr>
    </w:tbl>
    <w:p w14:paraId="59A5DA6A" w14:textId="4A16A52B" w:rsidR="00634190" w:rsidRDefault="00935C90" w:rsidP="00935C90">
      <w:pPr>
        <w:ind w:firstLineChars="200" w:firstLine="420"/>
        <w:rPr>
          <w:rFonts w:ascii="宋体" w:eastAsia="宋体" w:hAnsi="宋体"/>
        </w:rPr>
      </w:pPr>
      <w:r w:rsidRPr="00935C90">
        <w:rPr>
          <w:rFonts w:ascii="宋体" w:eastAsia="宋体" w:hAnsi="宋体" w:hint="eastAsia"/>
        </w:rPr>
        <w:t>从上表可知，利用</w:t>
      </w:r>
      <w:r w:rsidRPr="00935C90">
        <w:rPr>
          <w:rFonts w:ascii="宋体" w:eastAsia="宋体" w:hAnsi="宋体"/>
        </w:rPr>
        <w:t>t检验去研究,肩上投球, 下手投球, 挥棒击打固定球,共3项的差异性，从上表可以看出：不同分组样本对于原地运球, 击打反弹球, 双手接球, 踢固定球共</w:t>
      </w:r>
      <w:r>
        <w:rPr>
          <w:rFonts w:ascii="宋体" w:eastAsia="宋体" w:hAnsi="宋体" w:hint="eastAsia"/>
        </w:rPr>
        <w:t>4</w:t>
      </w:r>
      <w:r w:rsidRPr="00935C90">
        <w:rPr>
          <w:rFonts w:ascii="宋体" w:eastAsia="宋体" w:hAnsi="宋体"/>
        </w:rPr>
        <w:t>项不会表现出显著性(p&gt;0.05) ，意味着</w:t>
      </w:r>
      <w:r>
        <w:rPr>
          <w:rFonts w:ascii="宋体" w:eastAsia="宋体" w:hAnsi="宋体" w:hint="eastAsia"/>
        </w:rPr>
        <w:t>实验后</w:t>
      </w:r>
      <w:r w:rsidRPr="00935C90">
        <w:rPr>
          <w:rFonts w:ascii="宋体" w:eastAsia="宋体" w:hAnsi="宋体"/>
        </w:rPr>
        <w:t>原地运球, 击打反弹球, 双手接球, 踢固定球全部均表现出一致性，并没有差异性。另外肩上投球, 下手投球, 挥棒击打固定球共</w:t>
      </w:r>
      <w:r>
        <w:rPr>
          <w:rFonts w:ascii="宋体" w:eastAsia="宋体" w:hAnsi="宋体"/>
        </w:rPr>
        <w:t>3</w:t>
      </w:r>
      <w:r w:rsidRPr="00935C90">
        <w:rPr>
          <w:rFonts w:ascii="宋体" w:eastAsia="宋体" w:hAnsi="宋体"/>
        </w:rPr>
        <w:t>项呈现出显著性(p&lt;0.05)，意味着</w:t>
      </w:r>
      <w:r>
        <w:rPr>
          <w:rFonts w:ascii="宋体" w:eastAsia="宋体" w:hAnsi="宋体" w:hint="eastAsia"/>
        </w:rPr>
        <w:t>体育游戏对</w:t>
      </w:r>
      <w:r w:rsidRPr="00935C90">
        <w:rPr>
          <w:rFonts w:ascii="宋体" w:eastAsia="宋体" w:hAnsi="宋体"/>
        </w:rPr>
        <w:t>肩上投球, 下手投球, 挥棒击打固定球有着差异性</w:t>
      </w:r>
      <w:r>
        <w:rPr>
          <w:rFonts w:ascii="宋体" w:eastAsia="宋体" w:hAnsi="宋体" w:hint="eastAsia"/>
        </w:rPr>
        <w:t>。</w:t>
      </w:r>
    </w:p>
    <w:p w14:paraId="6ABB7B33" w14:textId="53C75E65" w:rsidR="00E80682" w:rsidRDefault="00F639AC" w:rsidP="00E80682">
      <w:pPr>
        <w:rPr>
          <w:rFonts w:ascii="宋体" w:eastAsia="宋体" w:hAnsi="宋体"/>
        </w:rPr>
      </w:pPr>
      <w:r>
        <w:rPr>
          <w:rFonts w:ascii="宋体" w:eastAsia="宋体" w:hAnsi="宋体" w:hint="eastAsia"/>
        </w:rPr>
        <w:t>7</w:t>
      </w:r>
      <w:r>
        <w:rPr>
          <w:rFonts w:ascii="宋体" w:eastAsia="宋体" w:hAnsi="宋体"/>
        </w:rPr>
        <w:t>.</w:t>
      </w:r>
      <w:r>
        <w:rPr>
          <w:rFonts w:ascii="宋体" w:eastAsia="宋体" w:hAnsi="宋体" w:hint="eastAsia"/>
        </w:rPr>
        <w:t>讨论</w:t>
      </w:r>
    </w:p>
    <w:p w14:paraId="02B207BB" w14:textId="34C3AC06" w:rsidR="00AA3AC0" w:rsidRDefault="00F639AC" w:rsidP="00AA3AC0">
      <w:pPr>
        <w:ind w:firstLineChars="200" w:firstLine="420"/>
        <w:rPr>
          <w:rFonts w:ascii="宋体" w:eastAsia="宋体" w:hAnsi="宋体"/>
        </w:rPr>
      </w:pPr>
      <w:r w:rsidRPr="00F639AC">
        <w:rPr>
          <w:rFonts w:ascii="宋体" w:eastAsia="宋体" w:hAnsi="宋体" w:hint="eastAsia"/>
        </w:rPr>
        <w:t>根据</w:t>
      </w:r>
      <w:r>
        <w:rPr>
          <w:rFonts w:ascii="宋体" w:eastAsia="宋体" w:hAnsi="宋体" w:hint="eastAsia"/>
        </w:rPr>
        <w:t>前后测的</w:t>
      </w:r>
      <w:r w:rsidRPr="00F639AC">
        <w:rPr>
          <w:rFonts w:ascii="宋体" w:eastAsia="宋体" w:hAnsi="宋体" w:hint="eastAsia"/>
        </w:rPr>
        <w:t>研究结果发现，小学生的基本运动技能有所提高</w:t>
      </w:r>
      <w:r w:rsidRPr="00F639AC">
        <w:rPr>
          <w:rFonts w:ascii="宋体" w:eastAsia="宋体" w:hAnsi="宋体"/>
        </w:rPr>
        <w:t>。这一结果</w:t>
      </w:r>
      <w:r w:rsidR="00AA3AC0" w:rsidRPr="00AA3AC0">
        <w:rPr>
          <w:rFonts w:ascii="宋体" w:eastAsia="宋体" w:hAnsi="宋体"/>
        </w:rPr>
        <w:t>Bremer&amp; Lloyd</w:t>
      </w:r>
      <w:r w:rsidR="00AA3AC0" w:rsidRPr="00AA3AC0">
        <w:rPr>
          <w:rFonts w:ascii="宋体" w:eastAsia="宋体" w:hAnsi="宋体"/>
          <w:vertAlign w:val="superscript"/>
        </w:rPr>
        <w:t>[</w:t>
      </w:r>
      <w:r w:rsidR="00AA3AC0" w:rsidRPr="00AA3AC0">
        <w:rPr>
          <w:rStyle w:val="a5"/>
          <w:rFonts w:ascii="宋体" w:eastAsia="宋体" w:hAnsi="宋体"/>
        </w:rPr>
        <w:footnoteReference w:id="4"/>
      </w:r>
      <w:r w:rsidR="00AA3AC0" w:rsidRPr="00AA3AC0">
        <w:rPr>
          <w:rFonts w:ascii="宋体" w:eastAsia="宋体" w:hAnsi="宋体"/>
          <w:vertAlign w:val="superscript"/>
        </w:rPr>
        <w:t>]</w:t>
      </w:r>
      <w:r w:rsidR="00AA3AC0">
        <w:rPr>
          <w:rFonts w:ascii="宋体" w:eastAsia="宋体" w:hAnsi="宋体" w:hint="eastAsia"/>
        </w:rPr>
        <w:t>的研究结果中</w:t>
      </w:r>
      <w:r w:rsidRPr="00F639AC">
        <w:rPr>
          <w:rFonts w:ascii="宋体" w:eastAsia="宋体" w:hAnsi="宋体"/>
        </w:rPr>
        <w:t>得到了支持，即棒球（投掷和接球）对提高小学生的基本运动技能具有积极影响。</w:t>
      </w:r>
      <w:r w:rsidR="00AA3AC0" w:rsidRPr="00AA3AC0">
        <w:rPr>
          <w:rFonts w:ascii="宋体" w:eastAsia="宋体" w:hAnsi="宋体" w:hint="eastAsia"/>
        </w:rPr>
        <w:t>此外，</w:t>
      </w:r>
      <w:r w:rsidR="00AA3AC0" w:rsidRPr="00AA3AC0">
        <w:rPr>
          <w:rFonts w:ascii="宋体" w:eastAsia="宋体" w:hAnsi="宋体"/>
        </w:rPr>
        <w:t>Supriadi的研究结果表明，游戏可以提高小学生的基本运动技能，尤其是低年级学生。之所以会出现这种结果，是因为</w:t>
      </w:r>
      <w:r w:rsidR="00AA3AC0" w:rsidRPr="00AA3AC0">
        <w:rPr>
          <w:rFonts w:ascii="宋体" w:eastAsia="宋体" w:hAnsi="宋体" w:hint="eastAsia"/>
        </w:rPr>
        <w:t>总想玩的性格是学生与生俱来的</w:t>
      </w:r>
      <w:r w:rsidR="00AA3AC0">
        <w:rPr>
          <w:rFonts w:ascii="宋体" w:eastAsia="宋体" w:hAnsi="宋体" w:hint="eastAsia"/>
        </w:rPr>
        <w:t>。</w:t>
      </w:r>
      <w:r w:rsidR="00AA3AC0" w:rsidRPr="00AA3AC0">
        <w:rPr>
          <w:rFonts w:ascii="宋体" w:eastAsia="宋体" w:hAnsi="宋体"/>
        </w:rPr>
        <w:t>Hidayat</w:t>
      </w:r>
      <w:r w:rsidR="00AA3AC0" w:rsidRPr="00AA3AC0">
        <w:rPr>
          <w:rFonts w:ascii="宋体" w:eastAsia="宋体" w:hAnsi="宋体"/>
          <w:vertAlign w:val="superscript"/>
        </w:rPr>
        <w:t>[</w:t>
      </w:r>
      <w:r w:rsidR="00AA3AC0" w:rsidRPr="00AA3AC0">
        <w:rPr>
          <w:rStyle w:val="a5"/>
          <w:rFonts w:ascii="宋体" w:eastAsia="宋体" w:hAnsi="宋体"/>
        </w:rPr>
        <w:footnoteReference w:id="5"/>
      </w:r>
      <w:r w:rsidR="00AA3AC0" w:rsidRPr="00AA3AC0">
        <w:rPr>
          <w:rFonts w:ascii="宋体" w:eastAsia="宋体" w:hAnsi="宋体"/>
          <w:vertAlign w:val="superscript"/>
        </w:rPr>
        <w:t>]</w:t>
      </w:r>
      <w:r w:rsidR="00AA3AC0">
        <w:rPr>
          <w:rFonts w:ascii="宋体" w:eastAsia="宋体" w:hAnsi="宋体" w:hint="eastAsia"/>
        </w:rPr>
        <w:t>的研究中也得到了支持，即</w:t>
      </w:r>
      <w:r w:rsidR="00AA3AC0" w:rsidRPr="00AA3AC0">
        <w:rPr>
          <w:rFonts w:ascii="宋体" w:eastAsia="宋体" w:hAnsi="宋体" w:hint="eastAsia"/>
        </w:rPr>
        <w:t>游戏的应用还可以提高运动、</w:t>
      </w:r>
      <w:r w:rsidR="00AA3AC0">
        <w:rPr>
          <w:rFonts w:ascii="宋体" w:eastAsia="宋体" w:hAnsi="宋体" w:hint="eastAsia"/>
        </w:rPr>
        <w:t>位移技能和控制技能</w:t>
      </w:r>
      <w:r w:rsidR="00AA3AC0" w:rsidRPr="00AA3AC0">
        <w:rPr>
          <w:rFonts w:ascii="宋体" w:eastAsia="宋体" w:hAnsi="宋体" w:hint="eastAsia"/>
        </w:rPr>
        <w:t>和基本</w:t>
      </w:r>
      <w:r w:rsidR="00AA3AC0">
        <w:rPr>
          <w:rFonts w:ascii="宋体" w:eastAsia="宋体" w:hAnsi="宋体" w:hint="eastAsia"/>
        </w:rPr>
        <w:t>运动</w:t>
      </w:r>
      <w:r w:rsidR="00AA3AC0" w:rsidRPr="00AA3AC0">
        <w:rPr>
          <w:rFonts w:ascii="宋体" w:eastAsia="宋体" w:hAnsi="宋体" w:hint="eastAsia"/>
        </w:rPr>
        <w:t>技</w:t>
      </w:r>
      <w:r w:rsidR="00AA3AC0" w:rsidRPr="00AA3AC0">
        <w:rPr>
          <w:rFonts w:ascii="宋体" w:eastAsia="宋体" w:hAnsi="宋体" w:hint="eastAsia"/>
        </w:rPr>
        <w:lastRenderedPageBreak/>
        <w:t>能</w:t>
      </w:r>
      <w:r w:rsidR="00AA3AC0">
        <w:rPr>
          <w:rFonts w:ascii="宋体" w:eastAsia="宋体" w:hAnsi="宋体" w:hint="eastAsia"/>
        </w:rPr>
        <w:t>。运用体育游戏来干预学生控制技能</w:t>
      </w:r>
      <w:r w:rsidR="00AA3AC0" w:rsidRPr="00AA3AC0">
        <w:rPr>
          <w:rFonts w:ascii="宋体" w:eastAsia="宋体" w:hAnsi="宋体" w:hint="eastAsia"/>
        </w:rPr>
        <w:t>有很多好处，</w:t>
      </w:r>
      <w:r w:rsidR="00AA3AC0">
        <w:rPr>
          <w:rFonts w:ascii="宋体" w:eastAsia="宋体" w:hAnsi="宋体" w:hint="eastAsia"/>
        </w:rPr>
        <w:t>它</w:t>
      </w:r>
      <w:r w:rsidR="00AA3AC0" w:rsidRPr="00AA3AC0">
        <w:rPr>
          <w:rFonts w:ascii="宋体" w:eastAsia="宋体" w:hAnsi="宋体" w:hint="eastAsia"/>
        </w:rPr>
        <w:t>使学生更容易玩。此外，</w:t>
      </w:r>
      <w:r w:rsidR="00AA3AC0">
        <w:rPr>
          <w:rFonts w:ascii="宋体" w:eastAsia="宋体" w:hAnsi="宋体" w:hint="eastAsia"/>
        </w:rPr>
        <w:t>便于实施</w:t>
      </w:r>
      <w:r w:rsidR="00AA3AC0" w:rsidRPr="00AA3AC0">
        <w:rPr>
          <w:rFonts w:ascii="宋体" w:eastAsia="宋体" w:hAnsi="宋体" w:hint="eastAsia"/>
        </w:rPr>
        <w:t>，因为游戏很容易修改。</w:t>
      </w:r>
      <w:r w:rsidR="00AA3AC0">
        <w:rPr>
          <w:rFonts w:ascii="宋体" w:eastAsia="宋体" w:hAnsi="宋体" w:hint="eastAsia"/>
        </w:rPr>
        <w:t>在游戏是学生们可以进行交流，</w:t>
      </w:r>
      <w:r w:rsidR="00AA3AC0" w:rsidRPr="00AA3AC0">
        <w:rPr>
          <w:rFonts w:ascii="宋体" w:eastAsia="宋体" w:hAnsi="宋体"/>
        </w:rPr>
        <w:t>通过交流互动的过程会形成一种团结、诚实、负责、体育精神、竞争精神和遵守规则的态度。</w:t>
      </w:r>
    </w:p>
    <w:p w14:paraId="72229877" w14:textId="0B3348AE" w:rsidR="00AA3AC0" w:rsidRDefault="00722519" w:rsidP="00722519">
      <w:pPr>
        <w:rPr>
          <w:rFonts w:ascii="宋体" w:eastAsia="宋体" w:hAnsi="宋体"/>
        </w:rPr>
      </w:pPr>
      <w:r>
        <w:rPr>
          <w:rFonts w:ascii="宋体" w:eastAsia="宋体" w:hAnsi="宋体"/>
        </w:rPr>
        <w:t>8.</w:t>
      </w:r>
      <w:r>
        <w:rPr>
          <w:rFonts w:ascii="宋体" w:eastAsia="宋体" w:hAnsi="宋体" w:hint="eastAsia"/>
        </w:rPr>
        <w:t>结论</w:t>
      </w:r>
    </w:p>
    <w:p w14:paraId="1A517900" w14:textId="748A17A4" w:rsidR="00722519" w:rsidRDefault="00722519" w:rsidP="00722519">
      <w:pPr>
        <w:ind w:firstLineChars="200" w:firstLine="420"/>
        <w:rPr>
          <w:rFonts w:ascii="宋体" w:eastAsia="宋体" w:hAnsi="宋体"/>
        </w:rPr>
      </w:pPr>
      <w:r>
        <w:rPr>
          <w:rFonts w:ascii="宋体" w:eastAsia="宋体" w:hAnsi="宋体" w:hint="eastAsia"/>
        </w:rPr>
        <w:t>在前后测的对比中，体育</w:t>
      </w:r>
      <w:r w:rsidRPr="00722519">
        <w:rPr>
          <w:rFonts w:ascii="宋体" w:eastAsia="宋体" w:hAnsi="宋体" w:hint="eastAsia"/>
        </w:rPr>
        <w:t>游戏的应用可以提高小学生的基本动作技能。</w:t>
      </w:r>
      <w:r>
        <w:rPr>
          <w:rFonts w:ascii="宋体" w:eastAsia="宋体" w:hAnsi="宋体" w:hint="eastAsia"/>
        </w:rPr>
        <w:t>体育</w:t>
      </w:r>
      <w:r w:rsidRPr="00722519">
        <w:rPr>
          <w:rFonts w:ascii="宋体" w:eastAsia="宋体" w:hAnsi="宋体"/>
        </w:rPr>
        <w:t>游戏的设计是简单的，即遵循学生运动发展的运动活动，参考学生发展的特点。此外，</w:t>
      </w:r>
      <w:r>
        <w:rPr>
          <w:rFonts w:ascii="宋体" w:eastAsia="宋体" w:hAnsi="宋体" w:hint="eastAsia"/>
        </w:rPr>
        <w:t>将体育</w:t>
      </w:r>
      <w:r w:rsidRPr="00722519">
        <w:rPr>
          <w:rFonts w:ascii="宋体" w:eastAsia="宋体" w:hAnsi="宋体"/>
        </w:rPr>
        <w:t>游戏进行概念化，其中有一种</w:t>
      </w:r>
      <w:r>
        <w:rPr>
          <w:rFonts w:ascii="宋体" w:eastAsia="宋体" w:hAnsi="宋体" w:hint="eastAsia"/>
        </w:rPr>
        <w:t>竞技性</w:t>
      </w:r>
      <w:r w:rsidRPr="00722519">
        <w:rPr>
          <w:rFonts w:ascii="宋体" w:eastAsia="宋体" w:hAnsi="宋体"/>
        </w:rPr>
        <w:t>元素，将吸引学生</w:t>
      </w:r>
      <w:r>
        <w:rPr>
          <w:rFonts w:ascii="宋体" w:eastAsia="宋体" w:hAnsi="宋体" w:hint="eastAsia"/>
        </w:rPr>
        <w:t>更好的发展</w:t>
      </w:r>
      <w:r w:rsidRPr="00722519">
        <w:rPr>
          <w:rFonts w:ascii="宋体" w:eastAsia="宋体" w:hAnsi="宋体"/>
        </w:rPr>
        <w:t>基本运动技能。</w:t>
      </w:r>
      <w:r w:rsidRPr="00722519">
        <w:rPr>
          <w:rFonts w:ascii="宋体" w:eastAsia="宋体" w:hAnsi="宋体" w:hint="eastAsia"/>
        </w:rPr>
        <w:t>本研究的成果是由于</w:t>
      </w:r>
      <w:r>
        <w:rPr>
          <w:rFonts w:ascii="宋体" w:eastAsia="宋体" w:hAnsi="宋体" w:hint="eastAsia"/>
        </w:rPr>
        <w:t>体育</w:t>
      </w:r>
      <w:r w:rsidRPr="00722519">
        <w:rPr>
          <w:rFonts w:ascii="宋体" w:eastAsia="宋体" w:hAnsi="宋体" w:hint="eastAsia"/>
        </w:rPr>
        <w:t>游戏安排简单，运动活动遵循学生发展的根本和学生发展的特点</w:t>
      </w:r>
      <w:r>
        <w:rPr>
          <w:rFonts w:ascii="宋体" w:eastAsia="宋体" w:hAnsi="宋体" w:hint="eastAsia"/>
        </w:rPr>
        <w:t>发展学生基本运动技能。</w:t>
      </w:r>
    </w:p>
    <w:p w14:paraId="64FD5936" w14:textId="5A7A4462" w:rsidR="00B305F1" w:rsidRPr="00B305F1" w:rsidRDefault="00B305F1" w:rsidP="00B305F1">
      <w:pPr>
        <w:rPr>
          <w:rFonts w:ascii="宋体" w:eastAsia="宋体" w:hAnsi="宋体"/>
          <w:b/>
          <w:bCs/>
        </w:rPr>
      </w:pPr>
      <w:r w:rsidRPr="00B305F1">
        <w:rPr>
          <w:rFonts w:ascii="宋体" w:eastAsia="宋体" w:hAnsi="宋体" w:hint="eastAsia"/>
          <w:b/>
          <w:bCs/>
        </w:rPr>
        <w:t>参考文献</w:t>
      </w:r>
    </w:p>
    <w:p w14:paraId="51491692" w14:textId="2C96C584" w:rsidR="00B305F1" w:rsidRPr="00B305F1" w:rsidRDefault="00B305F1" w:rsidP="00B305F1">
      <w:pPr>
        <w:spacing w:line="240" w:lineRule="auto"/>
        <w:rPr>
          <w:rFonts w:ascii="宋体" w:eastAsia="宋体" w:hAnsi="宋体"/>
          <w:sz w:val="24"/>
          <w:szCs w:val="24"/>
        </w:rPr>
      </w:pPr>
      <w:r w:rsidRPr="00B305F1">
        <w:rPr>
          <w:rFonts w:ascii="宋体" w:eastAsia="宋体" w:hAnsi="宋体"/>
          <w:sz w:val="24"/>
          <w:szCs w:val="24"/>
        </w:rPr>
        <w:t>[1]Elliott, W. B., Van Ness, B. F., Walker, M. D., &amp; Warr, R. S. (2006). What drives the S&amp;P 500 inclusion effect?An analytical survey. Financial Management, 35(4), 31–48. https://doi.org/10.1111/j.1755-053X.2006.tb00158.x</w:t>
      </w:r>
    </w:p>
    <w:p w14:paraId="7BF3CF6E" w14:textId="2564FCC9" w:rsidR="00B305F1" w:rsidRPr="00B305F1" w:rsidRDefault="00B305F1" w:rsidP="00B305F1">
      <w:pPr>
        <w:spacing w:line="240" w:lineRule="auto"/>
        <w:rPr>
          <w:rFonts w:ascii="宋体" w:eastAsia="宋体" w:hAnsi="宋体"/>
          <w:sz w:val="24"/>
          <w:szCs w:val="24"/>
        </w:rPr>
      </w:pPr>
      <w:r w:rsidRPr="00B305F1">
        <w:rPr>
          <w:rFonts w:ascii="宋体" w:eastAsia="宋体" w:hAnsi="宋体"/>
          <w:sz w:val="24"/>
          <w:szCs w:val="24"/>
        </w:rPr>
        <w:t>[2]Imani, R. A., Muslihin, H. Y., &amp; Elan. (2020). Permainan Bola Terhadap Perkembangan Gerak Manipulatif AnakUsia 4-5 Tahun. PAUD Agapedia, 4(2), 273–284.</w:t>
      </w:r>
    </w:p>
    <w:p w14:paraId="53699A7B" w14:textId="73E9EC56" w:rsidR="00B305F1" w:rsidRPr="00B305F1" w:rsidRDefault="00B305F1" w:rsidP="00B305F1">
      <w:pPr>
        <w:spacing w:line="240" w:lineRule="auto"/>
        <w:rPr>
          <w:rFonts w:ascii="宋体" w:eastAsia="宋体" w:hAnsi="宋体"/>
          <w:sz w:val="24"/>
          <w:szCs w:val="24"/>
        </w:rPr>
      </w:pPr>
      <w:r w:rsidRPr="00B305F1">
        <w:rPr>
          <w:rFonts w:ascii="宋体" w:eastAsia="宋体" w:hAnsi="宋体"/>
          <w:sz w:val="24"/>
          <w:szCs w:val="24"/>
        </w:rPr>
        <w:t>[3]Puspitowati, S. R. I. P., Keguruan, F., Ilmu, D. A. N., &amp; Surakarta, U. M. (2013). Sribit Delanggu Klaten.</w:t>
      </w:r>
    </w:p>
    <w:p w14:paraId="155853B4" w14:textId="5298682F" w:rsidR="00B305F1" w:rsidRPr="00B305F1" w:rsidRDefault="00B305F1" w:rsidP="00B305F1">
      <w:pPr>
        <w:spacing w:line="240" w:lineRule="auto"/>
        <w:rPr>
          <w:rFonts w:ascii="宋体" w:eastAsia="宋体" w:hAnsi="宋体"/>
          <w:sz w:val="24"/>
          <w:szCs w:val="24"/>
        </w:rPr>
      </w:pPr>
      <w:r w:rsidRPr="00B305F1">
        <w:rPr>
          <w:rFonts w:ascii="宋体" w:eastAsia="宋体" w:hAnsi="宋体"/>
          <w:sz w:val="24"/>
          <w:szCs w:val="24"/>
        </w:rPr>
        <w:t>[4]Bremer, E., &amp; Lloyd, M. (2014). The Importance of Fundamental Movement Skill Proficiency for Physical Activity in Elementary School Age Females. Revue PhénEPS / PHEnex Journal, 6(2).</w:t>
      </w:r>
    </w:p>
    <w:p w14:paraId="1077DD41" w14:textId="021CE588" w:rsidR="00B305F1" w:rsidRDefault="00B305F1" w:rsidP="00B305F1">
      <w:pPr>
        <w:spacing w:line="240" w:lineRule="auto"/>
        <w:rPr>
          <w:rFonts w:ascii="宋体" w:eastAsia="宋体" w:hAnsi="宋体"/>
          <w:sz w:val="24"/>
          <w:szCs w:val="24"/>
        </w:rPr>
      </w:pPr>
      <w:r w:rsidRPr="00B305F1">
        <w:rPr>
          <w:rFonts w:ascii="宋体" w:eastAsia="宋体" w:hAnsi="宋体"/>
          <w:sz w:val="24"/>
          <w:szCs w:val="24"/>
        </w:rPr>
        <w:t>[5]Hidayat, A. (2017). Peningkatan Aktivitas Gerak Lokomotor, Nonlokomotor Dan Manipulatif Menggunakan Model Permainan Pada Siswa Sekolah Dasar. Jurnal Pendidikan Jasmani Dan Olahraga, 2(2), 21.</w:t>
      </w:r>
    </w:p>
    <w:p w14:paraId="6D491B1E" w14:textId="398D9B46" w:rsidR="00B305F1" w:rsidRPr="00B305F1" w:rsidRDefault="00B305F1" w:rsidP="00B305F1">
      <w:pPr>
        <w:spacing w:line="240" w:lineRule="auto"/>
        <w:rPr>
          <w:rFonts w:ascii="宋体" w:eastAsia="宋体" w:hAnsi="宋体"/>
          <w:sz w:val="24"/>
          <w:szCs w:val="24"/>
        </w:rPr>
      </w:pPr>
      <w:r w:rsidRPr="00B305F1">
        <w:rPr>
          <w:rFonts w:ascii="宋体" w:eastAsia="宋体" w:hAnsi="宋体"/>
          <w:sz w:val="24"/>
          <w:szCs w:val="24"/>
        </w:rPr>
        <w:t>[</w:t>
      </w:r>
      <w:r>
        <w:rPr>
          <w:rFonts w:ascii="宋体" w:eastAsia="宋体" w:hAnsi="宋体"/>
          <w:sz w:val="24"/>
          <w:szCs w:val="24"/>
        </w:rPr>
        <w:t>6</w:t>
      </w:r>
      <w:r w:rsidRPr="00B305F1">
        <w:rPr>
          <w:rFonts w:ascii="宋体" w:eastAsia="宋体" w:hAnsi="宋体"/>
          <w:sz w:val="24"/>
          <w:szCs w:val="24"/>
        </w:rPr>
        <w:t>]徐勤萍,汪晓赞,Dale A.Ulrich,李兴盈,陆悦美.中国3～10岁儿童基本运动技能发展现状的横断面研究[J].西安体育学院学报,2023,40(02):245-256.DOI:10.16063/j.cnki.issn1001-747x.2023.02.012.</w:t>
      </w:r>
    </w:p>
    <w:p w14:paraId="28A247E3" w14:textId="487E693B" w:rsidR="00B305F1" w:rsidRPr="00B305F1" w:rsidRDefault="00B305F1" w:rsidP="00B305F1">
      <w:pPr>
        <w:spacing w:line="240" w:lineRule="auto"/>
        <w:rPr>
          <w:rFonts w:ascii="宋体" w:eastAsia="宋体" w:hAnsi="宋体"/>
          <w:sz w:val="24"/>
          <w:szCs w:val="24"/>
        </w:rPr>
      </w:pPr>
      <w:r w:rsidRPr="00B305F1">
        <w:rPr>
          <w:rFonts w:ascii="宋体" w:eastAsia="宋体" w:hAnsi="宋体"/>
          <w:sz w:val="24"/>
          <w:szCs w:val="24"/>
        </w:rPr>
        <w:t>[</w:t>
      </w:r>
      <w:r>
        <w:rPr>
          <w:rFonts w:ascii="宋体" w:eastAsia="宋体" w:hAnsi="宋体"/>
          <w:sz w:val="24"/>
          <w:szCs w:val="24"/>
        </w:rPr>
        <w:t>7</w:t>
      </w:r>
      <w:r w:rsidRPr="00B305F1">
        <w:rPr>
          <w:rFonts w:ascii="宋体" w:eastAsia="宋体" w:hAnsi="宋体"/>
          <w:sz w:val="24"/>
          <w:szCs w:val="24"/>
        </w:rPr>
        <w:t>]尹雪娟.甘肃省儿童基本运动技能发展测验常模的建立[J].甘肃高师学报,2022,27(02):27-30.</w:t>
      </w:r>
    </w:p>
    <w:p w14:paraId="74AC8EED" w14:textId="420695F4" w:rsidR="00B305F1" w:rsidRPr="00B305F1" w:rsidRDefault="00B305F1" w:rsidP="00B305F1">
      <w:pPr>
        <w:spacing w:line="240" w:lineRule="auto"/>
        <w:rPr>
          <w:rFonts w:ascii="宋体" w:eastAsia="宋体" w:hAnsi="宋体"/>
          <w:sz w:val="24"/>
          <w:szCs w:val="24"/>
        </w:rPr>
      </w:pPr>
      <w:r w:rsidRPr="00B305F1">
        <w:rPr>
          <w:rFonts w:ascii="宋体" w:eastAsia="宋体" w:hAnsi="宋体"/>
          <w:sz w:val="24"/>
          <w:szCs w:val="24"/>
        </w:rPr>
        <w:t>[</w:t>
      </w:r>
      <w:r>
        <w:rPr>
          <w:rFonts w:ascii="宋体" w:eastAsia="宋体" w:hAnsi="宋体"/>
          <w:sz w:val="24"/>
          <w:szCs w:val="24"/>
        </w:rPr>
        <w:t>8</w:t>
      </w:r>
      <w:r w:rsidRPr="00B305F1">
        <w:rPr>
          <w:rFonts w:ascii="宋体" w:eastAsia="宋体" w:hAnsi="宋体"/>
          <w:sz w:val="24"/>
          <w:szCs w:val="24"/>
        </w:rPr>
        <w:t>]宁科,王庭照,万炳军.身体素养视域下幼儿体育的游戏化推进机制与发展路径[J].北京体育大学学报,2021,44(08):75-88.DOI:10.19582/j.cnki.11-3785/g8.2021.08.008.</w:t>
      </w:r>
    </w:p>
    <w:p w14:paraId="1AF41488" w14:textId="2E992F44" w:rsidR="00B305F1" w:rsidRPr="00B305F1" w:rsidRDefault="00B305F1" w:rsidP="00B305F1">
      <w:pPr>
        <w:spacing w:line="240" w:lineRule="auto"/>
        <w:rPr>
          <w:rFonts w:ascii="宋体" w:eastAsia="宋体" w:hAnsi="宋体"/>
          <w:sz w:val="24"/>
          <w:szCs w:val="24"/>
        </w:rPr>
      </w:pPr>
      <w:r w:rsidRPr="00B305F1">
        <w:rPr>
          <w:rFonts w:ascii="宋体" w:eastAsia="宋体" w:hAnsi="宋体"/>
          <w:sz w:val="24"/>
          <w:szCs w:val="24"/>
        </w:rPr>
        <w:t>[</w:t>
      </w:r>
      <w:r>
        <w:rPr>
          <w:rFonts w:ascii="宋体" w:eastAsia="宋体" w:hAnsi="宋体"/>
          <w:sz w:val="24"/>
          <w:szCs w:val="24"/>
        </w:rPr>
        <w:t>9</w:t>
      </w:r>
      <w:r w:rsidRPr="00B305F1">
        <w:rPr>
          <w:rFonts w:ascii="宋体" w:eastAsia="宋体" w:hAnsi="宋体"/>
          <w:sz w:val="24"/>
          <w:szCs w:val="24"/>
        </w:rPr>
        <w:t>]周亚君,高徐.美国幼儿基本运动技能测评工具评述[J].当代体育科技,2020,10(21):77-79.DOI:10.16655/j.cnki.2095-2813.2003-5758-2115.</w:t>
      </w:r>
    </w:p>
    <w:p w14:paraId="4ACB5160" w14:textId="56A030BA" w:rsidR="00B305F1" w:rsidRPr="00B305F1" w:rsidRDefault="00B305F1" w:rsidP="00B305F1">
      <w:pPr>
        <w:spacing w:line="240" w:lineRule="auto"/>
        <w:rPr>
          <w:rFonts w:ascii="宋体" w:eastAsia="宋体" w:hAnsi="宋体"/>
          <w:sz w:val="24"/>
          <w:szCs w:val="24"/>
        </w:rPr>
      </w:pPr>
      <w:r w:rsidRPr="00B305F1">
        <w:rPr>
          <w:rFonts w:ascii="宋体" w:eastAsia="宋体" w:hAnsi="宋体"/>
          <w:sz w:val="24"/>
          <w:szCs w:val="24"/>
        </w:rPr>
        <w:t>[</w:t>
      </w:r>
      <w:r>
        <w:rPr>
          <w:rFonts w:ascii="宋体" w:eastAsia="宋体" w:hAnsi="宋体"/>
          <w:sz w:val="24"/>
          <w:szCs w:val="24"/>
        </w:rPr>
        <w:t>10</w:t>
      </w:r>
      <w:r w:rsidRPr="00B305F1">
        <w:rPr>
          <w:rFonts w:ascii="宋体" w:eastAsia="宋体" w:hAnsi="宋体"/>
          <w:sz w:val="24"/>
          <w:szCs w:val="24"/>
        </w:rPr>
        <w:t>]李博,洪金涛,孙建刚,陆颖之,刘阳.国际儿童青少年基本运动技能研究的热点解析(1990-2019)[J].成都体育学院学报,2020,46(03):26-32.DOI:10.15942/j.jcsu.2020.03.005.</w:t>
      </w:r>
    </w:p>
    <w:sectPr w:rsidR="00B305F1" w:rsidRPr="00B305F1">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0B4239" w14:textId="77777777" w:rsidR="00677955" w:rsidRDefault="00677955" w:rsidP="0079647A">
      <w:pPr>
        <w:spacing w:line="240" w:lineRule="auto"/>
      </w:pPr>
      <w:r>
        <w:separator/>
      </w:r>
    </w:p>
  </w:endnote>
  <w:endnote w:type="continuationSeparator" w:id="0">
    <w:p w14:paraId="642D1D10" w14:textId="77777777" w:rsidR="00677955" w:rsidRDefault="00677955" w:rsidP="007964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6049738"/>
      <w:docPartObj>
        <w:docPartGallery w:val="Page Numbers (Bottom of Page)"/>
        <w:docPartUnique/>
      </w:docPartObj>
    </w:sdtPr>
    <w:sdtContent>
      <w:p w14:paraId="764128E8" w14:textId="5CEED20D" w:rsidR="00AA6376" w:rsidRDefault="00AA6376">
        <w:pPr>
          <w:pStyle w:val="a8"/>
          <w:jc w:val="center"/>
        </w:pPr>
        <w:r>
          <w:fldChar w:fldCharType="begin"/>
        </w:r>
        <w:r>
          <w:instrText>PAGE   \* MERGEFORMAT</w:instrText>
        </w:r>
        <w:r>
          <w:fldChar w:fldCharType="separate"/>
        </w:r>
        <w:r>
          <w:rPr>
            <w:lang w:val="zh-CN"/>
          </w:rPr>
          <w:t>2</w:t>
        </w:r>
        <w:r>
          <w:fldChar w:fldCharType="end"/>
        </w:r>
      </w:p>
    </w:sdtContent>
  </w:sdt>
  <w:p w14:paraId="4EA43C29" w14:textId="77777777" w:rsidR="00AA6376" w:rsidRDefault="00AA6376">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2B5636" w14:textId="77777777" w:rsidR="00677955" w:rsidRDefault="00677955" w:rsidP="0079647A">
      <w:pPr>
        <w:spacing w:line="240" w:lineRule="auto"/>
      </w:pPr>
      <w:r>
        <w:separator/>
      </w:r>
    </w:p>
  </w:footnote>
  <w:footnote w:type="continuationSeparator" w:id="0">
    <w:p w14:paraId="168496DD" w14:textId="77777777" w:rsidR="00677955" w:rsidRDefault="00677955" w:rsidP="0079647A">
      <w:pPr>
        <w:spacing w:line="240" w:lineRule="auto"/>
      </w:pPr>
      <w:r>
        <w:continuationSeparator/>
      </w:r>
    </w:p>
  </w:footnote>
  <w:footnote w:id="1">
    <w:p w14:paraId="326D58A1" w14:textId="4ABDD4B5" w:rsidR="0079647A" w:rsidRPr="0079647A" w:rsidRDefault="0079647A" w:rsidP="0079647A">
      <w:pPr>
        <w:pStyle w:val="a3"/>
        <w:rPr>
          <w:rFonts w:ascii="宋体" w:eastAsia="宋体" w:hAnsi="宋体"/>
          <w:sz w:val="11"/>
          <w:szCs w:val="11"/>
        </w:rPr>
      </w:pPr>
      <w:r w:rsidRPr="0079647A">
        <w:rPr>
          <w:rStyle w:val="a5"/>
          <w:rFonts w:ascii="宋体" w:eastAsia="宋体" w:hAnsi="宋体"/>
          <w:sz w:val="11"/>
          <w:szCs w:val="11"/>
          <w:vertAlign w:val="baseline"/>
        </w:rPr>
        <w:footnoteRef/>
      </w:r>
      <w:r w:rsidRPr="0079647A">
        <w:rPr>
          <w:rFonts w:ascii="宋体" w:eastAsia="宋体" w:hAnsi="宋体"/>
          <w:sz w:val="11"/>
          <w:szCs w:val="11"/>
        </w:rPr>
        <w:t>.Elliott, W. B., Van Ness, B. F., Walker, M. D., &amp; Warr, R. S. (2006). What drives the S&amp;P 500 inclusion effect?An analytical survey. Financial Management, 35(4), 31–48. https://doi.org/10.1111/j.1755-053X.2006.tb00158.x</w:t>
      </w:r>
    </w:p>
  </w:footnote>
  <w:footnote w:id="2">
    <w:p w14:paraId="5D51070B" w14:textId="41640CBD" w:rsidR="00924F3B" w:rsidRPr="00924F3B" w:rsidRDefault="00924F3B" w:rsidP="00924F3B">
      <w:pPr>
        <w:pStyle w:val="a3"/>
        <w:rPr>
          <w:rFonts w:ascii="宋体" w:eastAsia="宋体" w:hAnsi="宋体"/>
          <w:sz w:val="11"/>
          <w:szCs w:val="11"/>
        </w:rPr>
      </w:pPr>
      <w:r w:rsidRPr="00924F3B">
        <w:rPr>
          <w:rStyle w:val="a5"/>
          <w:rFonts w:ascii="宋体" w:eastAsia="宋体" w:hAnsi="宋体"/>
          <w:sz w:val="11"/>
          <w:szCs w:val="11"/>
          <w:vertAlign w:val="baseline"/>
        </w:rPr>
        <w:footnoteRef/>
      </w:r>
      <w:r w:rsidRPr="00924F3B">
        <w:rPr>
          <w:rFonts w:ascii="宋体" w:eastAsia="宋体" w:hAnsi="宋体"/>
          <w:sz w:val="11"/>
          <w:szCs w:val="11"/>
        </w:rPr>
        <w:t xml:space="preserve"> Imani, R. A., Muslihin, H. Y., &amp; Elan. (2020). Permainan Bola Terhadap Perkembangan Gerak Manipulatif AnakUsia 4-5 Tahun. PAUD Agapedia, 4(2), 273–284.</w:t>
      </w:r>
    </w:p>
  </w:footnote>
  <w:footnote w:id="3">
    <w:p w14:paraId="20DA3767" w14:textId="37266428" w:rsidR="00924F3B" w:rsidRPr="00924F3B" w:rsidRDefault="00924F3B" w:rsidP="00AA3AC0">
      <w:pPr>
        <w:pStyle w:val="a3"/>
        <w:spacing w:line="240" w:lineRule="auto"/>
        <w:rPr>
          <w:rFonts w:ascii="宋体" w:eastAsia="宋体" w:hAnsi="宋体"/>
          <w:sz w:val="11"/>
          <w:szCs w:val="11"/>
        </w:rPr>
      </w:pPr>
      <w:r w:rsidRPr="00924F3B">
        <w:rPr>
          <w:rStyle w:val="a5"/>
          <w:rFonts w:ascii="宋体" w:eastAsia="宋体" w:hAnsi="宋体"/>
          <w:sz w:val="11"/>
          <w:szCs w:val="11"/>
          <w:vertAlign w:val="baseline"/>
        </w:rPr>
        <w:footnoteRef/>
      </w:r>
      <w:r w:rsidRPr="00924F3B">
        <w:rPr>
          <w:rFonts w:ascii="宋体" w:eastAsia="宋体" w:hAnsi="宋体"/>
          <w:sz w:val="11"/>
          <w:szCs w:val="11"/>
        </w:rPr>
        <w:t xml:space="preserve"> Puspitowati, S. R. I. P., Keguruan, F., Ilmu, D. A. N., &amp; Surakarta, U. M. (2013). Sribit Delanggu Klaten.</w:t>
      </w:r>
    </w:p>
  </w:footnote>
  <w:footnote w:id="4">
    <w:p w14:paraId="67DC9E38" w14:textId="6932BD9E" w:rsidR="00AA3AC0" w:rsidRPr="00AA3AC0" w:rsidRDefault="00AA3AC0" w:rsidP="00AA3AC0">
      <w:pPr>
        <w:spacing w:line="240" w:lineRule="auto"/>
        <w:rPr>
          <w:rFonts w:ascii="宋体" w:eastAsia="宋体" w:hAnsi="宋体"/>
          <w:sz w:val="11"/>
          <w:szCs w:val="11"/>
        </w:rPr>
      </w:pPr>
      <w:r w:rsidRPr="00AA3AC0">
        <w:rPr>
          <w:rStyle w:val="a5"/>
          <w:rFonts w:ascii="宋体" w:eastAsia="宋体" w:hAnsi="宋体"/>
          <w:sz w:val="11"/>
          <w:szCs w:val="11"/>
          <w:vertAlign w:val="baseline"/>
        </w:rPr>
        <w:footnoteRef/>
      </w:r>
      <w:r w:rsidRPr="00AA3AC0">
        <w:rPr>
          <w:rFonts w:ascii="宋体" w:eastAsia="宋体" w:hAnsi="宋体"/>
          <w:sz w:val="11"/>
          <w:szCs w:val="11"/>
        </w:rPr>
        <w:t xml:space="preserve"> Bremer, E., &amp; Lloyd, M. (2014). The Importance of Fundamental Movement Skill Proficiency for Physical</w:t>
      </w:r>
      <w:r w:rsidRPr="00AA3AC0">
        <w:rPr>
          <w:rFonts w:ascii="宋体" w:eastAsia="宋体" w:hAnsi="宋体" w:hint="eastAsia"/>
          <w:sz w:val="11"/>
          <w:szCs w:val="11"/>
        </w:rPr>
        <w:t xml:space="preserve"> </w:t>
      </w:r>
      <w:r w:rsidRPr="00AA3AC0">
        <w:rPr>
          <w:rFonts w:ascii="宋体" w:eastAsia="宋体" w:hAnsi="宋体"/>
          <w:sz w:val="11"/>
          <w:szCs w:val="11"/>
        </w:rPr>
        <w:t>Activity in Elementary School Age Females. Revue PhénEPS / PHEnex Journal, 6(2).</w:t>
      </w:r>
    </w:p>
  </w:footnote>
  <w:footnote w:id="5">
    <w:p w14:paraId="481B862E" w14:textId="74DF0ECF" w:rsidR="00AA3AC0" w:rsidRPr="00AA3AC0" w:rsidRDefault="00AA3AC0" w:rsidP="00AA3AC0">
      <w:pPr>
        <w:pStyle w:val="a3"/>
        <w:rPr>
          <w:rFonts w:ascii="宋体" w:eastAsia="宋体" w:hAnsi="宋体"/>
          <w:sz w:val="11"/>
          <w:szCs w:val="11"/>
        </w:rPr>
      </w:pPr>
      <w:r w:rsidRPr="00AA3AC0">
        <w:rPr>
          <w:rStyle w:val="a5"/>
          <w:rFonts w:ascii="宋体" w:eastAsia="宋体" w:hAnsi="宋体"/>
          <w:sz w:val="11"/>
          <w:szCs w:val="11"/>
          <w:vertAlign w:val="baseline"/>
        </w:rPr>
        <w:footnoteRef/>
      </w:r>
      <w:r w:rsidRPr="00AA3AC0">
        <w:rPr>
          <w:rFonts w:ascii="宋体" w:eastAsia="宋体" w:hAnsi="宋体"/>
          <w:sz w:val="11"/>
          <w:szCs w:val="11"/>
        </w:rPr>
        <w:t xml:space="preserve"> Hidayat, A. (2017). Peningkatan Aktivitas Gerak Lokomotor, Nonlokomotor Dan Manipulatif Menggunakan</w:t>
      </w:r>
      <w:r>
        <w:rPr>
          <w:rFonts w:ascii="宋体" w:eastAsia="宋体" w:hAnsi="宋体" w:hint="eastAsia"/>
          <w:sz w:val="11"/>
          <w:szCs w:val="11"/>
        </w:rPr>
        <w:t xml:space="preserve"> </w:t>
      </w:r>
      <w:r w:rsidRPr="00AA3AC0">
        <w:rPr>
          <w:rFonts w:ascii="宋体" w:eastAsia="宋体" w:hAnsi="宋体"/>
          <w:sz w:val="11"/>
          <w:szCs w:val="11"/>
        </w:rPr>
        <w:t>Model Permainan Pada Siswa Sekolah Dasar. Jurnal Pendidikan Jasmani Dan Olahraga, 2(2), 21.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649"/>
    <w:rsid w:val="000639FD"/>
    <w:rsid w:val="00081016"/>
    <w:rsid w:val="000A68D2"/>
    <w:rsid w:val="001B749B"/>
    <w:rsid w:val="001F0890"/>
    <w:rsid w:val="00233649"/>
    <w:rsid w:val="003E38B7"/>
    <w:rsid w:val="005A1FAC"/>
    <w:rsid w:val="00634190"/>
    <w:rsid w:val="00677955"/>
    <w:rsid w:val="00722519"/>
    <w:rsid w:val="0076707A"/>
    <w:rsid w:val="00770A29"/>
    <w:rsid w:val="0079647A"/>
    <w:rsid w:val="00822E7B"/>
    <w:rsid w:val="008374D2"/>
    <w:rsid w:val="008B0996"/>
    <w:rsid w:val="00924F3B"/>
    <w:rsid w:val="00935C90"/>
    <w:rsid w:val="009B45F3"/>
    <w:rsid w:val="00AA3AC0"/>
    <w:rsid w:val="00AA6376"/>
    <w:rsid w:val="00B305F1"/>
    <w:rsid w:val="00BB2850"/>
    <w:rsid w:val="00CF409C"/>
    <w:rsid w:val="00D81A62"/>
    <w:rsid w:val="00E80682"/>
    <w:rsid w:val="00F639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1DF92"/>
  <w15:chartTrackingRefBased/>
  <w15:docId w15:val="{F9A75BD8-8649-46AC-B6F4-ED5D1CF8A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79647A"/>
    <w:pPr>
      <w:snapToGrid w:val="0"/>
      <w:jc w:val="left"/>
    </w:pPr>
    <w:rPr>
      <w:sz w:val="18"/>
      <w:szCs w:val="18"/>
    </w:rPr>
  </w:style>
  <w:style w:type="character" w:customStyle="1" w:styleId="a4">
    <w:name w:val="脚注文本 字符"/>
    <w:basedOn w:val="a0"/>
    <w:link w:val="a3"/>
    <w:uiPriority w:val="99"/>
    <w:semiHidden/>
    <w:rsid w:val="0079647A"/>
    <w:rPr>
      <w:sz w:val="18"/>
      <w:szCs w:val="18"/>
    </w:rPr>
  </w:style>
  <w:style w:type="character" w:styleId="a5">
    <w:name w:val="footnote reference"/>
    <w:basedOn w:val="a0"/>
    <w:uiPriority w:val="99"/>
    <w:semiHidden/>
    <w:unhideWhenUsed/>
    <w:rsid w:val="0079647A"/>
    <w:rPr>
      <w:vertAlign w:val="superscript"/>
    </w:rPr>
  </w:style>
  <w:style w:type="paragraph" w:styleId="a6">
    <w:name w:val="header"/>
    <w:basedOn w:val="a"/>
    <w:link w:val="a7"/>
    <w:uiPriority w:val="99"/>
    <w:unhideWhenUsed/>
    <w:rsid w:val="00AA6376"/>
    <w:pPr>
      <w:tabs>
        <w:tab w:val="center" w:pos="4153"/>
        <w:tab w:val="right" w:pos="8306"/>
      </w:tabs>
      <w:snapToGrid w:val="0"/>
      <w:spacing w:line="240" w:lineRule="auto"/>
      <w:jc w:val="center"/>
    </w:pPr>
    <w:rPr>
      <w:sz w:val="18"/>
      <w:szCs w:val="18"/>
    </w:rPr>
  </w:style>
  <w:style w:type="character" w:customStyle="1" w:styleId="a7">
    <w:name w:val="页眉 字符"/>
    <w:basedOn w:val="a0"/>
    <w:link w:val="a6"/>
    <w:uiPriority w:val="99"/>
    <w:rsid w:val="00AA6376"/>
    <w:rPr>
      <w:sz w:val="18"/>
      <w:szCs w:val="18"/>
    </w:rPr>
  </w:style>
  <w:style w:type="paragraph" w:styleId="a8">
    <w:name w:val="footer"/>
    <w:basedOn w:val="a"/>
    <w:link w:val="a9"/>
    <w:uiPriority w:val="99"/>
    <w:unhideWhenUsed/>
    <w:rsid w:val="00AA6376"/>
    <w:pPr>
      <w:tabs>
        <w:tab w:val="center" w:pos="4153"/>
        <w:tab w:val="right" w:pos="8306"/>
      </w:tabs>
      <w:snapToGrid w:val="0"/>
      <w:spacing w:line="240" w:lineRule="auto"/>
      <w:jc w:val="left"/>
    </w:pPr>
    <w:rPr>
      <w:sz w:val="18"/>
      <w:szCs w:val="18"/>
    </w:rPr>
  </w:style>
  <w:style w:type="character" w:customStyle="1" w:styleId="a9">
    <w:name w:val="页脚 字符"/>
    <w:basedOn w:val="a0"/>
    <w:link w:val="a8"/>
    <w:uiPriority w:val="99"/>
    <w:rsid w:val="00AA637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0461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8EC231-97FC-498D-97FC-43683B47D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806</Words>
  <Characters>4600</Characters>
  <Application>Microsoft Office Word</Application>
  <DocSecurity>0</DocSecurity>
  <Lines>38</Lines>
  <Paragraphs>10</Paragraphs>
  <ScaleCrop>false</ScaleCrop>
  <Company/>
  <LinksUpToDate>false</LinksUpToDate>
  <CharactersWithSpaces>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 dd</dc:creator>
  <cp:keywords/>
  <dc:description/>
  <cp:lastModifiedBy>csjlxq333555@outlook.com</cp:lastModifiedBy>
  <cp:revision>3</cp:revision>
  <dcterms:created xsi:type="dcterms:W3CDTF">2023-05-29T23:33:00Z</dcterms:created>
  <dcterms:modified xsi:type="dcterms:W3CDTF">2023-09-01T01:03:00Z</dcterms:modified>
</cp:coreProperties>
</file>