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A257A">
      <w:pPr>
        <w:spacing w:line="360" w:lineRule="auto"/>
        <w:ind w:firstLine="422" w:firstLineChars="200"/>
        <w:contextualSpacing/>
        <w:jc w:val="left"/>
        <w:rPr>
          <w:rFonts w:hint="eastAsia" w:ascii="新宋体" w:hAnsi="新宋体" w:eastAsia="新宋体" w:cs="新宋体"/>
          <w:b/>
          <w:sz w:val="21"/>
          <w:szCs w:val="21"/>
          <w:lang w:val="en-US" w:eastAsia="zh-CN"/>
        </w:rPr>
      </w:pPr>
      <w:r>
        <w:rPr>
          <w:rFonts w:hint="eastAsia" w:ascii="新宋体" w:hAnsi="新宋体" w:eastAsia="新宋体" w:cs="新宋体"/>
          <w:b/>
          <w:sz w:val="21"/>
          <w:szCs w:val="21"/>
          <w:lang w:val="en-US" w:eastAsia="zh-CN"/>
        </w:rPr>
        <w:t>姓名：王莉</w:t>
      </w:r>
    </w:p>
    <w:p w14:paraId="38BF1A6F">
      <w:pPr>
        <w:spacing w:line="360" w:lineRule="auto"/>
        <w:ind w:firstLine="422" w:firstLineChars="200"/>
        <w:contextualSpacing/>
        <w:jc w:val="left"/>
        <w:rPr>
          <w:rFonts w:hint="eastAsia" w:ascii="新宋体" w:hAnsi="新宋体" w:eastAsia="新宋体" w:cs="新宋体"/>
          <w:b/>
          <w:sz w:val="21"/>
          <w:szCs w:val="21"/>
          <w:lang w:val="en-US" w:eastAsia="zh-CN"/>
        </w:rPr>
      </w:pPr>
      <w:r>
        <w:rPr>
          <w:rFonts w:hint="eastAsia" w:ascii="新宋体" w:hAnsi="新宋体" w:eastAsia="新宋体" w:cs="新宋体"/>
          <w:b/>
          <w:sz w:val="21"/>
          <w:szCs w:val="21"/>
          <w:lang w:val="en-US" w:eastAsia="zh-CN"/>
        </w:rPr>
        <w:t>单位：上海市南洋中学</w:t>
      </w:r>
    </w:p>
    <w:p w14:paraId="709FFD8D">
      <w:pPr>
        <w:spacing w:line="360" w:lineRule="auto"/>
        <w:ind w:firstLine="422" w:firstLineChars="200"/>
        <w:contextualSpacing/>
        <w:jc w:val="left"/>
        <w:rPr>
          <w:rFonts w:hint="eastAsia" w:ascii="新宋体" w:hAnsi="新宋体" w:eastAsia="新宋体" w:cs="新宋体"/>
          <w:b/>
          <w:sz w:val="21"/>
          <w:szCs w:val="21"/>
          <w:lang w:val="en-US" w:eastAsia="zh-CN"/>
        </w:rPr>
      </w:pPr>
      <w:r>
        <w:rPr>
          <w:rFonts w:hint="eastAsia" w:ascii="新宋体" w:hAnsi="新宋体" w:eastAsia="新宋体" w:cs="新宋体"/>
          <w:b/>
          <w:sz w:val="21"/>
          <w:szCs w:val="21"/>
          <w:lang w:val="en-US" w:eastAsia="zh-CN"/>
        </w:rPr>
        <w:t>手机号码：13310112533</w:t>
      </w:r>
    </w:p>
    <w:p w14:paraId="69053D28">
      <w:pPr>
        <w:spacing w:line="360" w:lineRule="auto"/>
        <w:ind w:firstLine="422" w:firstLineChars="200"/>
        <w:contextualSpacing/>
        <w:jc w:val="left"/>
        <w:rPr>
          <w:rFonts w:hint="default" w:ascii="新宋体" w:hAnsi="新宋体" w:eastAsia="新宋体" w:cs="新宋体"/>
          <w:b/>
          <w:sz w:val="21"/>
          <w:szCs w:val="21"/>
          <w:lang w:val="en-US" w:eastAsia="zh-CN"/>
        </w:rPr>
      </w:pPr>
      <w:r>
        <w:rPr>
          <w:rFonts w:hint="eastAsia" w:ascii="新宋体" w:hAnsi="新宋体" w:eastAsia="新宋体" w:cs="新宋体"/>
          <w:b/>
          <w:sz w:val="21"/>
          <w:szCs w:val="21"/>
          <w:lang w:val="en-US" w:eastAsia="zh-CN"/>
        </w:rPr>
        <w:t>电子邮箱：294836377@qq.com</w:t>
      </w:r>
    </w:p>
    <w:p w14:paraId="311BDE2C">
      <w:pPr>
        <w:spacing w:line="360" w:lineRule="auto"/>
        <w:ind w:firstLine="643" w:firstLineChars="200"/>
        <w:contextualSpacing/>
        <w:jc w:val="center"/>
        <w:rPr>
          <w:rFonts w:hint="eastAsia" w:ascii="黑体" w:hAnsi="黑体" w:eastAsia="黑体"/>
          <w:b/>
          <w:sz w:val="32"/>
          <w:szCs w:val="32"/>
        </w:rPr>
      </w:pPr>
      <w:r>
        <w:rPr>
          <w:rFonts w:hint="eastAsia" w:ascii="黑体" w:hAnsi="黑体" w:eastAsia="黑体"/>
          <w:b/>
          <w:sz w:val="32"/>
          <w:szCs w:val="32"/>
        </w:rPr>
        <w:t>基于BOPPPS模式的高中数学建模教学设计</w:t>
      </w:r>
    </w:p>
    <w:p w14:paraId="40209641">
      <w:pPr>
        <w:spacing w:line="360" w:lineRule="auto"/>
        <w:ind w:firstLine="643" w:firstLineChars="200"/>
        <w:contextualSpacing/>
        <w:jc w:val="center"/>
        <w:rPr>
          <w:rFonts w:hint="eastAsia" w:ascii="黑体" w:hAnsi="黑体" w:eastAsia="黑体"/>
          <w:b/>
          <w:sz w:val="32"/>
          <w:szCs w:val="32"/>
        </w:rPr>
      </w:pPr>
      <w:r>
        <w:rPr>
          <w:rFonts w:hint="eastAsia" w:ascii="黑体" w:hAnsi="黑体" w:eastAsia="黑体"/>
          <w:b/>
          <w:sz w:val="32"/>
          <w:szCs w:val="32"/>
        </w:rPr>
        <w:t>——以《包装彩带》为例</w:t>
      </w:r>
    </w:p>
    <w:p w14:paraId="3D3109EA">
      <w:pPr>
        <w:spacing w:line="360" w:lineRule="auto"/>
        <w:ind w:firstLine="560" w:firstLineChars="200"/>
        <w:contextualSpacing/>
        <w:jc w:val="center"/>
        <w:rPr>
          <w:rFonts w:hint="eastAsia" w:asciiTheme="minorEastAsia" w:hAnsiTheme="minorEastAsia"/>
          <w:sz w:val="28"/>
          <w:szCs w:val="28"/>
        </w:rPr>
      </w:pPr>
      <w:r>
        <w:rPr>
          <w:rFonts w:hint="eastAsia" w:asciiTheme="minorEastAsia" w:hAnsiTheme="minorEastAsia"/>
          <w:sz w:val="28"/>
          <w:szCs w:val="28"/>
        </w:rPr>
        <w:t xml:space="preserve">王莉 </w:t>
      </w:r>
      <w:r>
        <w:rPr>
          <w:rFonts w:asciiTheme="minorEastAsia" w:hAnsiTheme="minorEastAsia"/>
          <w:sz w:val="28"/>
          <w:szCs w:val="28"/>
        </w:rPr>
        <w:t xml:space="preserve"> </w:t>
      </w:r>
      <w:r>
        <w:rPr>
          <w:rFonts w:hint="eastAsia" w:asciiTheme="minorEastAsia" w:hAnsiTheme="minorEastAsia"/>
          <w:sz w:val="28"/>
          <w:szCs w:val="28"/>
        </w:rPr>
        <w:t>上海市南洋中学 2</w:t>
      </w:r>
      <w:r>
        <w:rPr>
          <w:rFonts w:asciiTheme="minorEastAsia" w:hAnsiTheme="minorEastAsia"/>
          <w:sz w:val="28"/>
          <w:szCs w:val="28"/>
        </w:rPr>
        <w:t>00032</w:t>
      </w:r>
    </w:p>
    <w:p w14:paraId="1D5628BB">
      <w:pPr>
        <w:spacing w:line="360" w:lineRule="auto"/>
        <w:ind w:firstLine="480" w:firstLineChars="200"/>
        <w:contextualSpacing/>
        <w:outlineLvl w:val="0"/>
        <w:rPr>
          <w:rFonts w:hint="eastAsia" w:asciiTheme="minorEastAsia" w:hAnsiTheme="minorEastAsia"/>
          <w:color w:val="FF0000"/>
          <w:sz w:val="24"/>
        </w:rPr>
      </w:pPr>
      <w:r>
        <w:rPr>
          <w:rFonts w:hint="eastAsia" w:asciiTheme="minorEastAsia" w:hAnsiTheme="minorEastAsia"/>
          <w:sz w:val="24"/>
        </w:rPr>
        <w:t>【摘要】</w:t>
      </w:r>
    </w:p>
    <w:p w14:paraId="15E74390">
      <w:pPr>
        <w:spacing w:line="360" w:lineRule="auto"/>
        <w:ind w:firstLine="480" w:firstLineChars="200"/>
        <w:contextualSpacing/>
        <w:rPr>
          <w:rFonts w:hint="eastAsia" w:asciiTheme="minorEastAsia" w:hAnsiTheme="minorEastAsia"/>
          <w:sz w:val="24"/>
          <w:lang w:val="en-US" w:eastAsia="zh-CN"/>
        </w:rPr>
      </w:pPr>
      <w:r>
        <w:rPr>
          <w:rFonts w:hint="eastAsia" w:asciiTheme="minorEastAsia" w:hAnsiTheme="minorEastAsia"/>
          <w:sz w:val="24"/>
        </w:rPr>
        <w:t>本文以包装彩带问题为例，探讨了BOPPPS教学模式在高中数学建模教学设计中的应用</w:t>
      </w:r>
      <w:r>
        <w:rPr>
          <w:rFonts w:hint="eastAsia" w:asciiTheme="minorEastAsia" w:hAnsiTheme="minorEastAsia"/>
          <w:sz w:val="24"/>
          <w:lang w:val="en-US" w:eastAsia="zh-CN"/>
        </w:rPr>
        <w:t xml:space="preserve">. </w:t>
      </w:r>
      <w:r>
        <w:rPr>
          <w:rFonts w:hint="eastAsia" w:asciiTheme="minorEastAsia" w:hAnsiTheme="minorEastAsia"/>
          <w:sz w:val="24"/>
        </w:rPr>
        <w:t>BOPPPS模式包括导入、学习目标、前测、参与式学习、后测和总结六个环节</w:t>
      </w:r>
      <w:r>
        <w:rPr>
          <w:rFonts w:hint="eastAsia" w:asciiTheme="minorEastAsia" w:hAnsiTheme="minorEastAsia"/>
          <w:sz w:val="24"/>
          <w:lang w:val="en-US" w:eastAsia="zh-CN"/>
        </w:rPr>
        <w:t xml:space="preserve">. </w:t>
      </w:r>
      <w:r>
        <w:rPr>
          <w:rFonts w:hint="eastAsia" w:asciiTheme="minorEastAsia" w:hAnsiTheme="minorEastAsia"/>
          <w:sz w:val="24"/>
        </w:rPr>
        <w:t>通过包装彩带这一生活实例，将数学建模的核心素养融入教学设计中，旨在激发学生的学习兴趣，提升他们的数学建模能力和问题解决能力</w:t>
      </w:r>
      <w:r>
        <w:rPr>
          <w:rFonts w:hint="eastAsia" w:asciiTheme="minorEastAsia" w:hAnsiTheme="minorEastAsia"/>
          <w:sz w:val="24"/>
          <w:lang w:val="en-US" w:eastAsia="zh-CN"/>
        </w:rPr>
        <w:t xml:space="preserve">. </w:t>
      </w:r>
      <w:r>
        <w:rPr>
          <w:rFonts w:hint="eastAsia" w:asciiTheme="minorEastAsia" w:hAnsiTheme="minorEastAsia"/>
          <w:sz w:val="24"/>
        </w:rPr>
        <w:t>教学实践表明，该模式能够有效提高学生的课堂参与度，增强师生互动，帮助学生深入理解数学建模的实质，并在实际问题中灵活运用数学知识</w:t>
      </w:r>
      <w:r>
        <w:rPr>
          <w:rFonts w:hint="eastAsia" w:asciiTheme="minorEastAsia" w:hAnsiTheme="minorEastAsia"/>
          <w:sz w:val="24"/>
          <w:lang w:val="en-US" w:eastAsia="zh-CN"/>
        </w:rPr>
        <w:t xml:space="preserve">. </w:t>
      </w:r>
      <w:r>
        <w:rPr>
          <w:rFonts w:hint="eastAsia" w:asciiTheme="minorEastAsia" w:hAnsiTheme="minorEastAsia"/>
          <w:sz w:val="24"/>
        </w:rPr>
        <w:t>本研究为高中数学建模教学提供了新的思路和参考</w:t>
      </w:r>
      <w:r>
        <w:rPr>
          <w:rFonts w:hint="eastAsia" w:asciiTheme="minorEastAsia" w:hAnsiTheme="minorEastAsia"/>
          <w:sz w:val="24"/>
          <w:lang w:val="en-US" w:eastAsia="zh-CN"/>
        </w:rPr>
        <w:t xml:space="preserve">. </w:t>
      </w:r>
    </w:p>
    <w:p w14:paraId="039907A5">
      <w:pPr>
        <w:spacing w:line="360" w:lineRule="auto"/>
        <w:ind w:firstLine="480" w:firstLineChars="200"/>
        <w:contextualSpacing/>
        <w:outlineLvl w:val="0"/>
        <w:rPr>
          <w:rFonts w:hint="eastAsia" w:asciiTheme="minorEastAsia" w:hAnsiTheme="minorEastAsia"/>
          <w:sz w:val="24"/>
        </w:rPr>
      </w:pPr>
      <w:r>
        <w:rPr>
          <w:rFonts w:hint="eastAsia" w:asciiTheme="minorEastAsia" w:hAnsiTheme="minorEastAsia"/>
          <w:sz w:val="24"/>
        </w:rPr>
        <w:t>【关键词】</w:t>
      </w:r>
    </w:p>
    <w:p w14:paraId="20C6EF94">
      <w:pPr>
        <w:spacing w:line="360" w:lineRule="auto"/>
        <w:ind w:firstLine="480" w:firstLineChars="200"/>
        <w:contextualSpacing/>
        <w:rPr>
          <w:rFonts w:hint="eastAsia" w:asciiTheme="minorEastAsia" w:hAnsiTheme="minorEastAsia"/>
          <w:sz w:val="24"/>
        </w:rPr>
      </w:pPr>
      <w:r>
        <w:rPr>
          <w:rFonts w:hint="eastAsia" w:asciiTheme="minorEastAsia" w:hAnsiTheme="minorEastAsia"/>
          <w:sz w:val="24"/>
        </w:rPr>
        <w:t>BOPPPS教学模式 数学建模 高中数学 实践研究</w:t>
      </w:r>
    </w:p>
    <w:p w14:paraId="0AE1C1CF">
      <w:pPr>
        <w:spacing w:line="360" w:lineRule="auto"/>
        <w:contextualSpacing/>
        <w:outlineLvl w:val="0"/>
        <w:rPr>
          <w:rFonts w:hint="eastAsia" w:asciiTheme="minorEastAsia" w:hAnsiTheme="minorEastAsia"/>
          <w:b/>
          <w:sz w:val="24"/>
        </w:rPr>
      </w:pPr>
      <w:r>
        <w:rPr>
          <w:rFonts w:hint="eastAsia" w:asciiTheme="minorEastAsia" w:hAnsiTheme="minorEastAsia"/>
          <w:b/>
          <w:sz w:val="24"/>
        </w:rPr>
        <w:t>一、研究背景与问题提出</w:t>
      </w:r>
    </w:p>
    <w:p w14:paraId="11D4C8CA">
      <w:pPr>
        <w:spacing w:line="360" w:lineRule="auto"/>
        <w:contextualSpacing/>
        <w:outlineLvl w:val="1"/>
        <w:rPr>
          <w:rFonts w:hint="eastAsia" w:asciiTheme="minorEastAsia" w:hAnsiTheme="minorEastAsia"/>
          <w:sz w:val="24"/>
        </w:rPr>
      </w:pPr>
      <w:bookmarkStart w:id="0" w:name="OLE_LINK1"/>
      <w:r>
        <w:rPr>
          <w:rFonts w:hint="eastAsia" w:asciiTheme="minorEastAsia" w:hAnsiTheme="minorEastAsia"/>
          <w:sz w:val="24"/>
          <w:lang w:eastAsia="zh-CN"/>
        </w:rPr>
        <w:t>（</w:t>
      </w:r>
      <w:r>
        <w:rPr>
          <w:rFonts w:hint="eastAsia" w:asciiTheme="minorEastAsia" w:hAnsiTheme="minorEastAsia"/>
          <w:sz w:val="24"/>
          <w:lang w:val="en-US" w:eastAsia="zh-CN"/>
        </w:rPr>
        <w:t>一）</w:t>
      </w:r>
      <w:r>
        <w:rPr>
          <w:rFonts w:hint="eastAsia" w:asciiTheme="minorEastAsia" w:hAnsiTheme="minorEastAsia"/>
          <w:sz w:val="24"/>
        </w:rPr>
        <w:t>关于BOPPPS</w:t>
      </w:r>
      <w:bookmarkEnd w:id="0"/>
      <w:r>
        <w:rPr>
          <w:rFonts w:hint="eastAsia" w:asciiTheme="minorEastAsia" w:hAnsiTheme="minorEastAsia"/>
          <w:sz w:val="24"/>
        </w:rPr>
        <w:t>教学模式</w:t>
      </w:r>
    </w:p>
    <w:p w14:paraId="2B27B5C4">
      <w:pPr>
        <w:spacing w:line="360" w:lineRule="auto"/>
        <w:ind w:firstLine="480" w:firstLineChars="200"/>
        <w:contextualSpacing/>
        <w:rPr>
          <w:rFonts w:hint="eastAsia" w:asciiTheme="minorEastAsia" w:hAnsiTheme="minorEastAsia"/>
          <w:sz w:val="24"/>
        </w:rPr>
      </w:pPr>
      <w:r>
        <w:rPr>
          <w:rFonts w:asciiTheme="minorEastAsia" w:hAnsiTheme="minorEastAsia"/>
          <w:sz w:val="24"/>
        </w:rPr>
        <w:t xml:space="preserve">BOPPPS </w:t>
      </w:r>
      <w:r>
        <w:rPr>
          <w:rFonts w:hint="eastAsia" w:asciiTheme="minorEastAsia" w:hAnsiTheme="minorEastAsia"/>
          <w:sz w:val="24"/>
        </w:rPr>
        <w:t>教学模式源自加拿大的教师专业技能培训，它是一种以建构主义为主要理论支撑，以教育目标为导向，以学生实践为中心，以</w:t>
      </w:r>
      <w:r>
        <w:rPr>
          <w:rFonts w:asciiTheme="minorEastAsia" w:hAnsiTheme="minorEastAsia"/>
          <w:sz w:val="24"/>
        </w:rPr>
        <w:t>OBE</w:t>
      </w:r>
      <w:r>
        <w:rPr>
          <w:rFonts w:hint="eastAsia" w:asciiTheme="minorEastAsia" w:hAnsiTheme="minorEastAsia"/>
          <w:sz w:val="24"/>
        </w:rPr>
        <w:t xml:space="preserve">（成果导向教育）为教育理念的参与互动式教学模式. </w:t>
      </w:r>
      <w:r>
        <w:rPr>
          <w:rFonts w:asciiTheme="minorEastAsia" w:hAnsiTheme="minorEastAsia"/>
          <w:sz w:val="24"/>
        </w:rPr>
        <w:t xml:space="preserve">BOPPPS </w:t>
      </w:r>
      <w:r>
        <w:rPr>
          <w:rFonts w:hint="eastAsia" w:asciiTheme="minorEastAsia" w:hAnsiTheme="minorEastAsia"/>
          <w:sz w:val="24"/>
        </w:rPr>
        <w:t>教学模式根据学习者的认知规律把教学过程分为六个环节</w:t>
      </w:r>
      <w:r>
        <w:rPr>
          <w:rFonts w:hint="eastAsia" w:asciiTheme="minorEastAsia" w:hAnsiTheme="minorEastAsia"/>
          <w:sz w:val="24"/>
          <w:vertAlign w:val="superscript"/>
        </w:rPr>
        <w:t>[1]</w:t>
      </w:r>
      <w:r>
        <w:rPr>
          <w:rFonts w:hint="eastAsia" w:asciiTheme="minorEastAsia" w:hAnsiTheme="minorEastAsia"/>
          <w:sz w:val="24"/>
          <w:lang w:val="en-US" w:eastAsia="zh-CN"/>
        </w:rPr>
        <w:t>,</w:t>
      </w:r>
      <w:r>
        <w:rPr>
          <w:rFonts w:hint="eastAsia" w:asciiTheme="minorEastAsia" w:hAnsiTheme="minorEastAsia"/>
          <w:sz w:val="24"/>
        </w:rPr>
        <w:t>其名称来源于这六个教学环节的英文单词的首字母. 具体内容包括导入（Bridge-in）、目标（Objective）、前测（Pre-assessment）、参与式学习（Participatory Learning）、后测（Post-assessment）和总结（Summary），具体</w:t>
      </w:r>
      <w:r>
        <w:rPr>
          <w:rFonts w:hint="eastAsia" w:asciiTheme="minorEastAsia" w:hAnsiTheme="minorEastAsia"/>
          <w:sz w:val="24"/>
          <w:lang w:val="en-US" w:eastAsia="zh-CN"/>
        </w:rPr>
        <w:t>任务</w:t>
      </w:r>
      <w:r>
        <w:rPr>
          <w:rFonts w:hint="eastAsia" w:asciiTheme="minorEastAsia" w:hAnsiTheme="minorEastAsia"/>
          <w:sz w:val="24"/>
        </w:rPr>
        <w:t>和形式如表1所示：</w:t>
      </w:r>
    </w:p>
    <w:p w14:paraId="2D74E583">
      <w:pPr>
        <w:spacing w:line="360" w:lineRule="auto"/>
        <w:ind w:firstLine="480" w:firstLineChars="200"/>
        <w:contextualSpacing/>
        <w:jc w:val="center"/>
        <w:rPr>
          <w:rFonts w:hint="eastAsia" w:asciiTheme="minorEastAsia" w:hAnsiTheme="minorEastAsia"/>
          <w:sz w:val="24"/>
        </w:rPr>
      </w:pPr>
      <w:r>
        <w:rPr>
          <w:rFonts w:hint="eastAsia" w:asciiTheme="minorEastAsia" w:hAnsiTheme="minorEastAsia"/>
          <w:sz w:val="24"/>
        </w:rPr>
        <w:t>表1  BOPPPS教学模式六个环节</w:t>
      </w: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59"/>
        <w:gridCol w:w="2902"/>
        <w:gridCol w:w="2261"/>
      </w:tblGrid>
      <w:tr w14:paraId="042B3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359" w:type="dxa"/>
            <w:tcBorders>
              <w:top w:val="single" w:color="auto" w:sz="12" w:space="0"/>
              <w:bottom w:val="single" w:color="auto" w:sz="6" w:space="0"/>
            </w:tcBorders>
          </w:tcPr>
          <w:p w14:paraId="7895AD1A">
            <w:pPr>
              <w:contextualSpacing/>
              <w:jc w:val="left"/>
              <w:rPr>
                <w:rFonts w:hint="eastAsia" w:asciiTheme="minorEastAsia" w:hAnsiTheme="minorEastAsia"/>
                <w:sz w:val="24"/>
              </w:rPr>
            </w:pPr>
            <w:r>
              <w:rPr>
                <w:rFonts w:hint="eastAsia" w:asciiTheme="minorEastAsia" w:hAnsiTheme="minorEastAsia"/>
                <w:sz w:val="24"/>
              </w:rPr>
              <w:t>名称</w:t>
            </w:r>
          </w:p>
        </w:tc>
        <w:tc>
          <w:tcPr>
            <w:tcW w:w="2902" w:type="dxa"/>
            <w:tcBorders>
              <w:top w:val="single" w:color="auto" w:sz="12" w:space="0"/>
              <w:bottom w:val="single" w:color="auto" w:sz="6" w:space="0"/>
            </w:tcBorders>
          </w:tcPr>
          <w:p w14:paraId="211EA879">
            <w:pPr>
              <w:contextualSpacing/>
              <w:jc w:val="left"/>
              <w:rPr>
                <w:rFonts w:hint="eastAsia" w:asciiTheme="minorEastAsia" w:hAnsiTheme="minorEastAsia"/>
                <w:sz w:val="24"/>
              </w:rPr>
            </w:pPr>
            <w:r>
              <w:rPr>
                <w:rFonts w:hint="eastAsia" w:asciiTheme="minorEastAsia" w:hAnsiTheme="minorEastAsia"/>
                <w:sz w:val="24"/>
              </w:rPr>
              <w:t>任务</w:t>
            </w:r>
          </w:p>
        </w:tc>
        <w:tc>
          <w:tcPr>
            <w:tcW w:w="2261" w:type="dxa"/>
            <w:tcBorders>
              <w:top w:val="single" w:color="auto" w:sz="12" w:space="0"/>
              <w:bottom w:val="single" w:color="auto" w:sz="6" w:space="0"/>
            </w:tcBorders>
          </w:tcPr>
          <w:p w14:paraId="3031DE55">
            <w:pPr>
              <w:contextualSpacing/>
              <w:jc w:val="left"/>
              <w:rPr>
                <w:rFonts w:hint="eastAsia" w:asciiTheme="minorEastAsia" w:hAnsiTheme="minorEastAsia"/>
                <w:sz w:val="24"/>
              </w:rPr>
            </w:pPr>
            <w:r>
              <w:rPr>
                <w:rFonts w:hint="eastAsia" w:asciiTheme="minorEastAsia" w:hAnsiTheme="minorEastAsia"/>
                <w:sz w:val="24"/>
              </w:rPr>
              <w:t>形式</w:t>
            </w:r>
          </w:p>
        </w:tc>
      </w:tr>
      <w:tr w14:paraId="2F609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359" w:type="dxa"/>
            <w:tcBorders>
              <w:top w:val="single" w:color="auto" w:sz="6" w:space="0"/>
              <w:bottom w:val="single" w:color="auto" w:sz="6" w:space="0"/>
            </w:tcBorders>
          </w:tcPr>
          <w:p w14:paraId="099452B8">
            <w:pPr>
              <w:contextualSpacing/>
              <w:jc w:val="left"/>
              <w:rPr>
                <w:rFonts w:hint="eastAsia" w:asciiTheme="minorEastAsia" w:hAnsiTheme="minorEastAsia"/>
                <w:sz w:val="24"/>
              </w:rPr>
            </w:pPr>
            <w:r>
              <w:rPr>
                <w:rFonts w:hint="eastAsia" w:asciiTheme="minorEastAsia" w:hAnsiTheme="minorEastAsia"/>
                <w:sz w:val="24"/>
              </w:rPr>
              <w:t>导入（Bridge-in）</w:t>
            </w:r>
          </w:p>
        </w:tc>
        <w:tc>
          <w:tcPr>
            <w:tcW w:w="2902" w:type="dxa"/>
            <w:tcBorders>
              <w:top w:val="single" w:color="auto" w:sz="6" w:space="0"/>
              <w:bottom w:val="single" w:color="auto" w:sz="6" w:space="0"/>
            </w:tcBorders>
          </w:tcPr>
          <w:p w14:paraId="1A360934">
            <w:pPr>
              <w:contextualSpacing/>
              <w:jc w:val="left"/>
              <w:rPr>
                <w:rFonts w:hint="eastAsia" w:asciiTheme="minorEastAsia" w:hAnsiTheme="minorEastAsia"/>
                <w:sz w:val="24"/>
              </w:rPr>
            </w:pPr>
            <w:r>
              <w:rPr>
                <w:rFonts w:hint="eastAsia" w:asciiTheme="minorEastAsia" w:hAnsiTheme="minorEastAsia"/>
                <w:sz w:val="24"/>
              </w:rPr>
              <w:t>吸引学生注意，激发学生兴趣</w:t>
            </w:r>
          </w:p>
        </w:tc>
        <w:tc>
          <w:tcPr>
            <w:tcW w:w="2261" w:type="dxa"/>
            <w:tcBorders>
              <w:top w:val="single" w:color="auto" w:sz="6" w:space="0"/>
              <w:bottom w:val="single" w:color="auto" w:sz="6" w:space="0"/>
            </w:tcBorders>
          </w:tcPr>
          <w:p w14:paraId="260BD7C0">
            <w:pPr>
              <w:contextualSpacing/>
              <w:jc w:val="left"/>
              <w:rPr>
                <w:rFonts w:hint="eastAsia" w:asciiTheme="minorEastAsia" w:hAnsiTheme="minorEastAsia"/>
                <w:sz w:val="24"/>
              </w:rPr>
            </w:pPr>
            <w:r>
              <w:rPr>
                <w:rFonts w:hint="eastAsia" w:asciiTheme="minorEastAsia" w:hAnsiTheme="minorEastAsia"/>
                <w:sz w:val="24"/>
              </w:rPr>
              <w:t>视频、实验等</w:t>
            </w:r>
          </w:p>
        </w:tc>
      </w:tr>
      <w:tr w14:paraId="4E43F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359" w:type="dxa"/>
            <w:tcBorders>
              <w:top w:val="single" w:color="auto" w:sz="6" w:space="0"/>
              <w:bottom w:val="single" w:color="auto" w:sz="6" w:space="0"/>
            </w:tcBorders>
          </w:tcPr>
          <w:p w14:paraId="283FD9F1">
            <w:pPr>
              <w:contextualSpacing/>
              <w:jc w:val="left"/>
              <w:rPr>
                <w:rFonts w:hint="eastAsia" w:asciiTheme="minorEastAsia" w:hAnsiTheme="minorEastAsia"/>
                <w:sz w:val="24"/>
              </w:rPr>
            </w:pPr>
            <w:r>
              <w:rPr>
                <w:rFonts w:hint="eastAsia" w:asciiTheme="minorEastAsia" w:hAnsiTheme="minorEastAsia"/>
                <w:sz w:val="24"/>
              </w:rPr>
              <w:t>目标（Objective）</w:t>
            </w:r>
          </w:p>
        </w:tc>
        <w:tc>
          <w:tcPr>
            <w:tcW w:w="2902" w:type="dxa"/>
            <w:tcBorders>
              <w:top w:val="single" w:color="auto" w:sz="6" w:space="0"/>
              <w:bottom w:val="single" w:color="auto" w:sz="6" w:space="0"/>
            </w:tcBorders>
          </w:tcPr>
          <w:p w14:paraId="3498B397">
            <w:pPr>
              <w:contextualSpacing/>
              <w:jc w:val="left"/>
              <w:rPr>
                <w:rFonts w:hint="eastAsia" w:asciiTheme="minorEastAsia" w:hAnsiTheme="minorEastAsia"/>
                <w:sz w:val="24"/>
              </w:rPr>
            </w:pPr>
            <w:r>
              <w:rPr>
                <w:rFonts w:hint="eastAsia" w:asciiTheme="minorEastAsia" w:hAnsiTheme="minorEastAsia"/>
                <w:sz w:val="24"/>
              </w:rPr>
              <w:t>明确学习目标，引导学习方向</w:t>
            </w:r>
          </w:p>
        </w:tc>
        <w:tc>
          <w:tcPr>
            <w:tcW w:w="2261" w:type="dxa"/>
            <w:tcBorders>
              <w:top w:val="single" w:color="auto" w:sz="6" w:space="0"/>
              <w:bottom w:val="single" w:color="auto" w:sz="6" w:space="0"/>
            </w:tcBorders>
          </w:tcPr>
          <w:p w14:paraId="612E74CE">
            <w:pPr>
              <w:contextualSpacing/>
              <w:jc w:val="left"/>
              <w:rPr>
                <w:rFonts w:hint="eastAsia" w:asciiTheme="minorEastAsia" w:hAnsiTheme="minorEastAsia"/>
                <w:sz w:val="24"/>
              </w:rPr>
            </w:pPr>
            <w:r>
              <w:rPr>
                <w:rFonts w:hint="eastAsia" w:asciiTheme="minorEastAsia" w:hAnsiTheme="minorEastAsia"/>
                <w:sz w:val="24"/>
              </w:rPr>
              <w:t>思维导图、逻辑图解等</w:t>
            </w:r>
          </w:p>
        </w:tc>
      </w:tr>
      <w:tr w14:paraId="30EFC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359" w:type="dxa"/>
            <w:tcBorders>
              <w:top w:val="single" w:color="auto" w:sz="6" w:space="0"/>
              <w:bottom w:val="single" w:color="auto" w:sz="6" w:space="0"/>
            </w:tcBorders>
          </w:tcPr>
          <w:p w14:paraId="1F97A671">
            <w:pPr>
              <w:contextualSpacing/>
              <w:jc w:val="left"/>
              <w:rPr>
                <w:rFonts w:hint="eastAsia" w:asciiTheme="minorEastAsia" w:hAnsiTheme="minorEastAsia"/>
                <w:sz w:val="24"/>
              </w:rPr>
            </w:pPr>
            <w:r>
              <w:rPr>
                <w:rFonts w:hint="eastAsia" w:asciiTheme="minorEastAsia" w:hAnsiTheme="minorEastAsia"/>
                <w:sz w:val="24"/>
              </w:rPr>
              <w:t>前测（Pre-assessment）</w:t>
            </w:r>
          </w:p>
        </w:tc>
        <w:tc>
          <w:tcPr>
            <w:tcW w:w="2902" w:type="dxa"/>
            <w:tcBorders>
              <w:top w:val="single" w:color="auto" w:sz="6" w:space="0"/>
              <w:bottom w:val="single" w:color="auto" w:sz="6" w:space="0"/>
            </w:tcBorders>
          </w:tcPr>
          <w:p w14:paraId="17D8F134">
            <w:pPr>
              <w:contextualSpacing/>
              <w:jc w:val="left"/>
              <w:rPr>
                <w:rFonts w:hint="eastAsia" w:asciiTheme="minorEastAsia" w:hAnsiTheme="minorEastAsia"/>
                <w:sz w:val="24"/>
              </w:rPr>
            </w:pPr>
            <w:r>
              <w:rPr>
                <w:rFonts w:hint="eastAsia" w:asciiTheme="minorEastAsia" w:hAnsiTheme="minorEastAsia"/>
                <w:sz w:val="24"/>
              </w:rPr>
              <w:t>确定学生水平，调整后续教学</w:t>
            </w:r>
          </w:p>
        </w:tc>
        <w:tc>
          <w:tcPr>
            <w:tcW w:w="2261" w:type="dxa"/>
            <w:tcBorders>
              <w:top w:val="single" w:color="auto" w:sz="6" w:space="0"/>
              <w:bottom w:val="single" w:color="auto" w:sz="6" w:space="0"/>
            </w:tcBorders>
          </w:tcPr>
          <w:p w14:paraId="78AA1B8C">
            <w:pPr>
              <w:contextualSpacing/>
              <w:jc w:val="left"/>
              <w:rPr>
                <w:rFonts w:hint="eastAsia" w:asciiTheme="minorEastAsia" w:hAnsiTheme="minorEastAsia"/>
                <w:sz w:val="24"/>
              </w:rPr>
            </w:pPr>
            <w:r>
              <w:rPr>
                <w:rFonts w:hint="eastAsia" w:asciiTheme="minorEastAsia" w:hAnsiTheme="minorEastAsia"/>
                <w:sz w:val="24"/>
              </w:rPr>
              <w:t>提问、课前小测等</w:t>
            </w:r>
          </w:p>
        </w:tc>
      </w:tr>
      <w:tr w14:paraId="27EC5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359" w:type="dxa"/>
            <w:tcBorders>
              <w:top w:val="single" w:color="auto" w:sz="6" w:space="0"/>
              <w:bottom w:val="single" w:color="auto" w:sz="6" w:space="0"/>
            </w:tcBorders>
          </w:tcPr>
          <w:p w14:paraId="7A473835">
            <w:pPr>
              <w:contextualSpacing/>
              <w:jc w:val="left"/>
              <w:rPr>
                <w:rFonts w:hint="eastAsia" w:asciiTheme="minorEastAsia" w:hAnsiTheme="minorEastAsia"/>
                <w:sz w:val="24"/>
              </w:rPr>
            </w:pPr>
            <w:r>
              <w:rPr>
                <w:rFonts w:hint="eastAsia" w:asciiTheme="minorEastAsia" w:hAnsiTheme="minorEastAsia"/>
                <w:sz w:val="24"/>
              </w:rPr>
              <w:t>参与式学习（Participatory Learning）</w:t>
            </w:r>
          </w:p>
        </w:tc>
        <w:tc>
          <w:tcPr>
            <w:tcW w:w="2902" w:type="dxa"/>
            <w:tcBorders>
              <w:top w:val="single" w:color="auto" w:sz="6" w:space="0"/>
              <w:bottom w:val="single" w:color="auto" w:sz="6" w:space="0"/>
            </w:tcBorders>
          </w:tcPr>
          <w:p w14:paraId="19444FFA">
            <w:pPr>
              <w:contextualSpacing/>
              <w:jc w:val="left"/>
              <w:rPr>
                <w:rFonts w:hint="eastAsia" w:asciiTheme="minorEastAsia" w:hAnsiTheme="minorEastAsia"/>
                <w:sz w:val="24"/>
              </w:rPr>
            </w:pPr>
            <w:r>
              <w:rPr>
                <w:rFonts w:hint="eastAsia" w:asciiTheme="minorEastAsia" w:hAnsiTheme="minorEastAsia"/>
                <w:sz w:val="24"/>
              </w:rPr>
              <w:t>师生深度互动，学生探究学习</w:t>
            </w:r>
          </w:p>
        </w:tc>
        <w:tc>
          <w:tcPr>
            <w:tcW w:w="2261" w:type="dxa"/>
            <w:tcBorders>
              <w:top w:val="single" w:color="auto" w:sz="6" w:space="0"/>
              <w:bottom w:val="single" w:color="auto" w:sz="6" w:space="0"/>
            </w:tcBorders>
          </w:tcPr>
          <w:p w14:paraId="6CBCF412">
            <w:pPr>
              <w:contextualSpacing/>
              <w:jc w:val="left"/>
              <w:rPr>
                <w:rFonts w:hint="eastAsia" w:asciiTheme="minorEastAsia" w:hAnsiTheme="minorEastAsia"/>
                <w:sz w:val="24"/>
              </w:rPr>
            </w:pPr>
            <w:r>
              <w:rPr>
                <w:rFonts w:hint="eastAsia" w:asciiTheme="minorEastAsia" w:hAnsiTheme="minorEastAsia"/>
                <w:sz w:val="24"/>
              </w:rPr>
              <w:t>分组讨论、小组展示等</w:t>
            </w:r>
          </w:p>
        </w:tc>
      </w:tr>
      <w:tr w14:paraId="7068B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359" w:type="dxa"/>
            <w:tcBorders>
              <w:top w:val="single" w:color="auto" w:sz="6" w:space="0"/>
              <w:bottom w:val="single" w:color="auto" w:sz="6" w:space="0"/>
            </w:tcBorders>
          </w:tcPr>
          <w:p w14:paraId="30D12875">
            <w:pPr>
              <w:contextualSpacing/>
              <w:jc w:val="left"/>
              <w:rPr>
                <w:rFonts w:hint="eastAsia" w:asciiTheme="minorEastAsia" w:hAnsiTheme="minorEastAsia"/>
                <w:sz w:val="24"/>
              </w:rPr>
            </w:pPr>
            <w:r>
              <w:rPr>
                <w:rFonts w:hint="eastAsia" w:asciiTheme="minorEastAsia" w:hAnsiTheme="minorEastAsia"/>
                <w:sz w:val="24"/>
              </w:rPr>
              <w:t>后测（Post-assessment）</w:t>
            </w:r>
          </w:p>
        </w:tc>
        <w:tc>
          <w:tcPr>
            <w:tcW w:w="2902" w:type="dxa"/>
            <w:tcBorders>
              <w:top w:val="single" w:color="auto" w:sz="6" w:space="0"/>
              <w:bottom w:val="single" w:color="auto" w:sz="6" w:space="0"/>
            </w:tcBorders>
          </w:tcPr>
          <w:p w14:paraId="6309EB77">
            <w:pPr>
              <w:contextualSpacing/>
              <w:jc w:val="left"/>
              <w:rPr>
                <w:rFonts w:hint="eastAsia" w:asciiTheme="minorEastAsia" w:hAnsiTheme="minorEastAsia"/>
                <w:sz w:val="24"/>
              </w:rPr>
            </w:pPr>
            <w:r>
              <w:rPr>
                <w:rFonts w:hint="eastAsia" w:asciiTheme="minorEastAsia" w:hAnsiTheme="minorEastAsia"/>
                <w:sz w:val="24"/>
              </w:rPr>
              <w:t>检测学习效果，实现科学评价</w:t>
            </w:r>
          </w:p>
        </w:tc>
        <w:tc>
          <w:tcPr>
            <w:tcW w:w="2261" w:type="dxa"/>
            <w:tcBorders>
              <w:top w:val="single" w:color="auto" w:sz="6" w:space="0"/>
              <w:bottom w:val="single" w:color="auto" w:sz="6" w:space="0"/>
            </w:tcBorders>
          </w:tcPr>
          <w:p w14:paraId="0E9B21B4">
            <w:pPr>
              <w:contextualSpacing/>
              <w:jc w:val="left"/>
              <w:rPr>
                <w:rFonts w:hint="eastAsia" w:asciiTheme="minorEastAsia" w:hAnsiTheme="minorEastAsia"/>
                <w:sz w:val="24"/>
              </w:rPr>
            </w:pPr>
            <w:r>
              <w:rPr>
                <w:rFonts w:hint="eastAsia" w:asciiTheme="minorEastAsia" w:hAnsiTheme="minorEastAsia"/>
                <w:sz w:val="24"/>
              </w:rPr>
              <w:t>提问、课堂检测等</w:t>
            </w:r>
          </w:p>
        </w:tc>
      </w:tr>
      <w:tr w14:paraId="6A6AF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359" w:type="dxa"/>
            <w:tcBorders>
              <w:top w:val="single" w:color="auto" w:sz="6" w:space="0"/>
              <w:bottom w:val="single" w:color="auto" w:sz="12" w:space="0"/>
            </w:tcBorders>
          </w:tcPr>
          <w:p w14:paraId="7C74425B">
            <w:pPr>
              <w:contextualSpacing/>
              <w:jc w:val="left"/>
              <w:rPr>
                <w:rFonts w:hint="eastAsia" w:asciiTheme="minorEastAsia" w:hAnsiTheme="minorEastAsia"/>
                <w:sz w:val="24"/>
              </w:rPr>
            </w:pPr>
            <w:r>
              <w:rPr>
                <w:rFonts w:hint="eastAsia" w:asciiTheme="minorEastAsia" w:hAnsiTheme="minorEastAsia"/>
                <w:sz w:val="24"/>
              </w:rPr>
              <w:t>总结（Summary）</w:t>
            </w:r>
          </w:p>
        </w:tc>
        <w:tc>
          <w:tcPr>
            <w:tcW w:w="2902" w:type="dxa"/>
            <w:tcBorders>
              <w:top w:val="single" w:color="auto" w:sz="6" w:space="0"/>
              <w:bottom w:val="single" w:color="auto" w:sz="12" w:space="0"/>
            </w:tcBorders>
          </w:tcPr>
          <w:p w14:paraId="1322A728">
            <w:pPr>
              <w:contextualSpacing/>
              <w:jc w:val="left"/>
              <w:rPr>
                <w:rFonts w:hint="eastAsia" w:asciiTheme="minorEastAsia" w:hAnsiTheme="minorEastAsia"/>
                <w:sz w:val="24"/>
              </w:rPr>
            </w:pPr>
            <w:r>
              <w:rPr>
                <w:rFonts w:hint="eastAsia" w:asciiTheme="minorEastAsia" w:hAnsiTheme="minorEastAsia"/>
                <w:sz w:val="24"/>
              </w:rPr>
              <w:t>梳理知识脉络，构建知识框架</w:t>
            </w:r>
          </w:p>
        </w:tc>
        <w:tc>
          <w:tcPr>
            <w:tcW w:w="2261" w:type="dxa"/>
            <w:tcBorders>
              <w:top w:val="single" w:color="auto" w:sz="6" w:space="0"/>
              <w:bottom w:val="single" w:color="auto" w:sz="12" w:space="0"/>
            </w:tcBorders>
          </w:tcPr>
          <w:p w14:paraId="33735404">
            <w:pPr>
              <w:contextualSpacing/>
              <w:jc w:val="left"/>
              <w:rPr>
                <w:rFonts w:hint="eastAsia" w:asciiTheme="minorEastAsia" w:hAnsiTheme="minorEastAsia"/>
                <w:sz w:val="24"/>
              </w:rPr>
            </w:pPr>
            <w:r>
              <w:rPr>
                <w:rFonts w:hint="eastAsia" w:asciiTheme="minorEastAsia" w:hAnsiTheme="minorEastAsia"/>
                <w:sz w:val="24"/>
              </w:rPr>
              <w:t>板书、图示等</w:t>
            </w:r>
          </w:p>
        </w:tc>
      </w:tr>
    </w:tbl>
    <w:p w14:paraId="66496468">
      <w:pPr>
        <w:spacing w:line="360" w:lineRule="auto"/>
        <w:contextualSpacing/>
        <w:outlineLvl w:val="1"/>
        <w:rPr>
          <w:rFonts w:hint="default" w:asciiTheme="minorEastAsia" w:hAnsiTheme="minorEastAsia" w:eastAsiaTheme="minorEastAsia"/>
          <w:sz w:val="24"/>
          <w:lang w:val="en-US" w:eastAsia="zh-CN"/>
        </w:rPr>
      </w:pPr>
      <w:r>
        <w:rPr>
          <w:rFonts w:hint="eastAsia" w:asciiTheme="minorEastAsia" w:hAnsiTheme="minorEastAsia"/>
          <w:sz w:val="24"/>
          <w:lang w:eastAsia="zh-CN"/>
        </w:rPr>
        <w:t>（</w:t>
      </w:r>
      <w:r>
        <w:rPr>
          <w:rFonts w:hint="eastAsia" w:asciiTheme="minorEastAsia" w:hAnsiTheme="minorEastAsia"/>
          <w:sz w:val="24"/>
          <w:lang w:val="en-US" w:eastAsia="zh-CN"/>
        </w:rPr>
        <w:t>二）BOPPPS教学模式在数学建模教学中的意义</w:t>
      </w:r>
    </w:p>
    <w:p w14:paraId="0B234A3F">
      <w:pPr>
        <w:spacing w:line="360" w:lineRule="auto"/>
        <w:ind w:firstLine="480" w:firstLineChars="200"/>
        <w:contextualSpacing/>
        <w:rPr>
          <w:rFonts w:hint="eastAsia" w:asciiTheme="minorEastAsia" w:hAnsiTheme="minorEastAsia"/>
          <w:sz w:val="24"/>
        </w:rPr>
      </w:pPr>
      <w:r>
        <w:rPr>
          <w:rFonts w:hint="eastAsia" w:asciiTheme="minorEastAsia" w:hAnsiTheme="minorEastAsia"/>
          <w:sz w:val="24"/>
        </w:rPr>
        <w:t>《普通高中数学课程标准（2017版2020年修订版）》（以下称“课标”）中提到数学课程的基本理念之一，就是“把握本质，启发思考，改进课堂教学，教师在教学中应该以发展学生学科素养为基础，通过情境的创设，启发学生思维，引起学生思考，帮助学生把握数学的本质”</w:t>
      </w:r>
      <w:r>
        <w:rPr>
          <w:rFonts w:hint="eastAsia" w:asciiTheme="minorEastAsia" w:hAnsiTheme="minorEastAsia"/>
          <w:sz w:val="24"/>
          <w:vertAlign w:val="superscript"/>
        </w:rPr>
        <w:t>[</w:t>
      </w:r>
      <w:r>
        <w:rPr>
          <w:rFonts w:hint="eastAsia" w:asciiTheme="minorEastAsia" w:hAnsiTheme="minorEastAsia"/>
          <w:sz w:val="24"/>
          <w:vertAlign w:val="superscript"/>
          <w:lang w:val="en-US" w:eastAsia="zh-CN"/>
        </w:rPr>
        <w:t>2</w:t>
      </w:r>
      <w:r>
        <w:rPr>
          <w:rFonts w:hint="eastAsia" w:asciiTheme="minorEastAsia" w:hAnsiTheme="minorEastAsia"/>
          <w:sz w:val="24"/>
          <w:vertAlign w:val="superscript"/>
        </w:rPr>
        <w:t>]</w:t>
      </w:r>
      <w:r>
        <w:rPr>
          <w:rFonts w:hint="eastAsia" w:asciiTheme="minorEastAsia" w:hAnsiTheme="minorEastAsia"/>
          <w:sz w:val="24"/>
        </w:rPr>
        <w:t>. BOPPPS模式倡导的“以学生为中心”的教学理念，积极强调学生个性发展，鼓励独立思考和团队协作，与新课标观点下数学建模</w:t>
      </w:r>
      <w:r>
        <w:rPr>
          <w:rFonts w:hint="eastAsia" w:asciiTheme="minorEastAsia" w:hAnsiTheme="minorEastAsia"/>
          <w:sz w:val="24"/>
          <w:lang w:val="en-US" w:eastAsia="zh-CN"/>
        </w:rPr>
        <w:t>培养目标相一致，其六个环节也与数学建模流程高度契合，</w:t>
      </w:r>
      <w:r>
        <w:rPr>
          <w:rFonts w:hint="eastAsia" w:asciiTheme="minorEastAsia" w:hAnsiTheme="minorEastAsia"/>
          <w:sz w:val="24"/>
        </w:rPr>
        <w:t xml:space="preserve">通过师生互动和生生互动，培养学生的创新思维和解决问题能力，回归“以人为本”的教育初心，促进数学育人方式的转变. </w:t>
      </w:r>
    </w:p>
    <w:p w14:paraId="1E5B858C">
      <w:pPr>
        <w:spacing w:line="360" w:lineRule="auto"/>
        <w:ind w:firstLine="480" w:firstLineChars="200"/>
        <w:contextualSpacing/>
        <w:jc w:val="center"/>
        <w:rPr>
          <w:rFonts w:hint="eastAsia" w:asciiTheme="minorEastAsia" w:hAnsiTheme="minorEastAsia"/>
          <w:sz w:val="24"/>
        </w:rPr>
      </w:pPr>
      <w:r>
        <w:rPr>
          <w:rFonts w:hint="eastAsia" w:asciiTheme="minorEastAsia" w:hAnsiTheme="minorEastAsia"/>
          <w:sz w:val="24"/>
        </w:rPr>
        <w:t>表</w:t>
      </w:r>
      <w:r>
        <w:rPr>
          <w:rFonts w:hint="eastAsia" w:asciiTheme="minorEastAsia" w:hAnsiTheme="minorEastAsia"/>
          <w:sz w:val="24"/>
          <w:lang w:val="en-US" w:eastAsia="zh-CN"/>
        </w:rPr>
        <w:t>2</w:t>
      </w:r>
      <w:r>
        <w:rPr>
          <w:rFonts w:hint="eastAsia" w:asciiTheme="minorEastAsia" w:hAnsiTheme="minorEastAsia"/>
          <w:sz w:val="24"/>
        </w:rPr>
        <w:t>：BOPPPS教学模式与数学建模流程间的关系</w:t>
      </w:r>
    </w:p>
    <w:tbl>
      <w:tblPr>
        <w:tblStyle w:val="10"/>
        <w:tblpPr w:leftFromText="180" w:rightFromText="180" w:vertAnchor="text" w:horzAnchor="page" w:tblpX="1971" w:tblpY="136"/>
        <w:tblOverlap w:val="never"/>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2007"/>
        <w:gridCol w:w="2671"/>
        <w:gridCol w:w="2697"/>
      </w:tblGrid>
      <w:tr w14:paraId="5C74C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Merge w:val="restart"/>
            <w:vAlign w:val="center"/>
          </w:tcPr>
          <w:p w14:paraId="1940DCF6">
            <w:pPr>
              <w:contextualSpacing/>
              <w:jc w:val="left"/>
              <w:rPr>
                <w:rFonts w:hint="eastAsia" w:asciiTheme="minorEastAsia" w:hAnsiTheme="minorEastAsia"/>
                <w:sz w:val="24"/>
              </w:rPr>
            </w:pPr>
            <w:r>
              <w:rPr>
                <w:rFonts w:hint="eastAsia" w:asciiTheme="minorEastAsia" w:hAnsiTheme="minorEastAsia"/>
                <w:sz w:val="24"/>
              </w:rPr>
              <w:t xml:space="preserve">  </w:t>
            </w:r>
          </w:p>
          <w:p w14:paraId="4E9E0714">
            <w:pPr>
              <w:contextualSpacing/>
              <w:jc w:val="left"/>
              <w:rPr>
                <w:rFonts w:hint="eastAsia" w:asciiTheme="minorEastAsia" w:hAnsiTheme="minorEastAsia"/>
                <w:sz w:val="24"/>
              </w:rPr>
            </w:pPr>
          </w:p>
          <w:p w14:paraId="08CEE664">
            <w:pPr>
              <w:contextualSpacing/>
              <w:jc w:val="left"/>
              <w:rPr>
                <w:rFonts w:hint="eastAsia" w:asciiTheme="minorEastAsia" w:hAnsiTheme="minorEastAsia"/>
                <w:sz w:val="24"/>
              </w:rPr>
            </w:pPr>
          </w:p>
          <w:p w14:paraId="2E223F7D">
            <w:pPr>
              <w:contextualSpacing/>
              <w:jc w:val="left"/>
              <w:rPr>
                <w:rFonts w:hint="eastAsia" w:asciiTheme="minorEastAsia" w:hAnsiTheme="minorEastAsia"/>
                <w:sz w:val="24"/>
              </w:rPr>
            </w:pPr>
          </w:p>
          <w:p w14:paraId="41CEA0E4">
            <w:pPr>
              <w:contextualSpacing/>
              <w:jc w:val="left"/>
              <w:rPr>
                <w:rFonts w:hint="eastAsia" w:asciiTheme="minorEastAsia" w:hAnsiTheme="minorEastAsia"/>
                <w:sz w:val="24"/>
              </w:rPr>
            </w:pPr>
          </w:p>
          <w:p w14:paraId="17C43171">
            <w:pPr>
              <w:contextualSpacing/>
              <w:jc w:val="left"/>
              <w:rPr>
                <w:rFonts w:hint="eastAsia" w:asciiTheme="minorEastAsia" w:hAnsiTheme="minorEastAsia"/>
                <w:sz w:val="24"/>
              </w:rPr>
            </w:pPr>
          </w:p>
          <w:p w14:paraId="3D9C3ACE">
            <w:pPr>
              <w:contextualSpacing/>
              <w:jc w:val="left"/>
              <w:rPr>
                <w:rFonts w:hint="eastAsia" w:asciiTheme="minorEastAsia" w:hAnsiTheme="minorEastAsia"/>
                <w:sz w:val="24"/>
              </w:rPr>
            </w:pPr>
          </w:p>
          <w:p w14:paraId="13837725">
            <w:pPr>
              <w:contextualSpacing/>
              <w:jc w:val="left"/>
              <w:rPr>
                <w:rFonts w:hint="eastAsia" w:asciiTheme="minorEastAsia" w:hAnsiTheme="minorEastAsia"/>
                <w:sz w:val="24"/>
              </w:rPr>
            </w:pPr>
            <w:r>
              <w:rPr>
                <w:rFonts w:asciiTheme="minorEastAsia" w:hAnsiTheme="minorEastAsia"/>
                <w:sz w:val="24"/>
              </w:rPr>
              <mc:AlternateContent>
                <mc:Choice Requires="wps">
                  <w:drawing>
                    <wp:anchor distT="0" distB="0" distL="114300" distR="114300" simplePos="0" relativeHeight="251661312" behindDoc="0" locked="0" layoutInCell="1" allowOverlap="1">
                      <wp:simplePos x="0" y="0"/>
                      <wp:positionH relativeFrom="column">
                        <wp:posOffset>530225</wp:posOffset>
                      </wp:positionH>
                      <wp:positionV relativeFrom="paragraph">
                        <wp:posOffset>390525</wp:posOffset>
                      </wp:positionV>
                      <wp:extent cx="0" cy="476250"/>
                      <wp:effectExtent l="50800" t="0" r="57150" b="9525"/>
                      <wp:wrapNone/>
                      <wp:docPr id="3" name="直接箭头连接符 3"/>
                      <wp:cNvGraphicFramePr/>
                      <a:graphic xmlns:a="http://schemas.openxmlformats.org/drawingml/2006/main">
                        <a:graphicData uri="http://schemas.microsoft.com/office/word/2010/wordprocessingShape">
                          <wps:wsp>
                            <wps:cNvCnPr/>
                            <wps:spPr>
                              <a:xfrm>
                                <a:off x="0" y="0"/>
                                <a:ext cx="0" cy="476250"/>
                              </a:xfrm>
                              <a:prstGeom prst="straightConnector1">
                                <a:avLst/>
                              </a:prstGeom>
                              <a:ln>
                                <a:solidFill>
                                  <a:schemeClr val="tx1"/>
                                </a:solidFill>
                                <a:headEnd type="arrow"/>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41.75pt;margin-top:30.75pt;height:37.5pt;width:0pt;z-index:251661312;mso-width-relative:page;mso-height-relative:page;" filled="f" stroked="t" coordsize="21600,21600" o:gfxdata="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VVr1WtUAAAAIAQAADwAAAAAAAAABACAAAAAiAAAA&#10;ZHJzL2Rvd25yZXYueG1sUEsBAhQAFAAAAAgAh07iQKZY88EKAgAA9wMAAA4AAAAAAAAAAQAgAAAA&#10;JAEAAGRycy9lMm9Eb2MueG1sUEsFBgAAAAAGAAYAWQEAAKAFAAAAAA==&#10;">
                      <v:fill on="f" focussize="0,0"/>
                      <v:stroke weight="1pt" color="#000000 [3213]" miterlimit="8" joinstyle="miter" startarrow="open" endarrow="open"/>
                      <v:imagedata o:title=""/>
                      <o:lock v:ext="edit" aspectratio="f"/>
                    </v:shape>
                  </w:pict>
                </mc:Fallback>
              </mc:AlternateContent>
            </w:r>
            <w:r>
              <w:rPr>
                <w:rFonts w:hint="eastAsia" w:asciiTheme="minorEastAsia" w:hAnsiTheme="minorEastAsia"/>
                <w:sz w:val="24"/>
              </w:rPr>
              <w:t>BOPPPS教学模式</w:t>
            </w:r>
          </w:p>
          <w:p w14:paraId="682B657A">
            <w:pPr>
              <w:contextualSpacing/>
              <w:jc w:val="left"/>
              <w:rPr>
                <w:rFonts w:hint="eastAsia" w:asciiTheme="minorEastAsia" w:hAnsiTheme="minorEastAsia"/>
                <w:sz w:val="24"/>
              </w:rPr>
            </w:pPr>
          </w:p>
          <w:p w14:paraId="47D31F7B">
            <w:pPr>
              <w:contextualSpacing/>
              <w:jc w:val="left"/>
              <w:rPr>
                <w:rFonts w:hint="eastAsia" w:asciiTheme="minorEastAsia" w:hAnsiTheme="minorEastAsia"/>
                <w:sz w:val="24"/>
              </w:rPr>
            </w:pPr>
          </w:p>
          <w:p w14:paraId="223728F0">
            <w:pPr>
              <w:contextualSpacing/>
              <w:jc w:val="left"/>
              <w:rPr>
                <w:rFonts w:hint="eastAsia" w:asciiTheme="minorEastAsia" w:hAnsiTheme="minorEastAsia"/>
                <w:sz w:val="24"/>
              </w:rPr>
            </w:pPr>
          </w:p>
          <w:p w14:paraId="12465B0E">
            <w:pPr>
              <w:contextualSpacing/>
              <w:jc w:val="left"/>
              <w:rPr>
                <w:rFonts w:hint="eastAsia" w:asciiTheme="minorEastAsia" w:hAnsiTheme="minorEastAsia"/>
                <w:sz w:val="24"/>
              </w:rPr>
            </w:pPr>
            <w:r>
              <w:rPr>
                <w:rFonts w:hint="eastAsia" w:asciiTheme="minorEastAsia" w:hAnsiTheme="minorEastAsia"/>
                <w:sz w:val="24"/>
              </w:rPr>
              <w:t>数学建模活动</w:t>
            </w:r>
          </w:p>
        </w:tc>
        <w:tc>
          <w:tcPr>
            <w:tcW w:w="2007" w:type="dxa"/>
          </w:tcPr>
          <w:p w14:paraId="71A24B79">
            <w:pPr>
              <w:contextualSpacing/>
              <w:jc w:val="left"/>
              <w:rPr>
                <w:rFonts w:hint="eastAsia" w:asciiTheme="minorEastAsia" w:hAnsiTheme="minorEastAsia"/>
                <w:sz w:val="24"/>
              </w:rPr>
            </w:pPr>
            <w:r>
              <w:rPr>
                <w:rFonts w:hint="eastAsia" w:asciiTheme="minorEastAsia" w:hAnsiTheme="minorEastAsia"/>
                <w:sz w:val="24"/>
              </w:rPr>
              <w:t>BOPPPS教学环节</w:t>
            </w:r>
          </w:p>
        </w:tc>
        <w:tc>
          <w:tcPr>
            <w:tcW w:w="2671" w:type="dxa"/>
          </w:tcPr>
          <w:p w14:paraId="0BFDD4DC">
            <w:pPr>
              <w:contextualSpacing/>
              <w:jc w:val="left"/>
              <w:rPr>
                <w:rFonts w:hint="eastAsia" w:asciiTheme="minorEastAsia" w:hAnsiTheme="minorEastAsia"/>
                <w:sz w:val="24"/>
              </w:rPr>
            </w:pPr>
            <w:r>
              <w:rPr>
                <w:rFonts w:hint="eastAsia" w:asciiTheme="minorEastAsia" w:hAnsiTheme="minorEastAsia"/>
                <w:sz w:val="24"/>
              </w:rPr>
              <w:t>建模活动中的教师活动</w:t>
            </w:r>
          </w:p>
        </w:tc>
        <w:tc>
          <w:tcPr>
            <w:tcW w:w="2697" w:type="dxa"/>
          </w:tcPr>
          <w:p w14:paraId="02AF1211">
            <w:pPr>
              <w:contextualSpacing/>
              <w:jc w:val="left"/>
              <w:rPr>
                <w:rFonts w:hint="eastAsia" w:asciiTheme="minorEastAsia" w:hAnsiTheme="minorEastAsia"/>
                <w:sz w:val="24"/>
              </w:rPr>
            </w:pPr>
            <w:r>
              <w:rPr>
                <w:rFonts w:hint="eastAsia" w:asciiTheme="minorEastAsia" w:hAnsiTheme="minorEastAsia"/>
                <w:sz w:val="24"/>
              </w:rPr>
              <w:t>建模活动中的学生活动</w:t>
            </w:r>
          </w:p>
        </w:tc>
      </w:tr>
      <w:tr w14:paraId="47F74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Merge w:val="continue"/>
          </w:tcPr>
          <w:p w14:paraId="7F449AD8">
            <w:pPr>
              <w:contextualSpacing/>
              <w:jc w:val="left"/>
              <w:rPr>
                <w:rFonts w:hint="eastAsia" w:asciiTheme="minorEastAsia" w:hAnsiTheme="minorEastAsia"/>
                <w:sz w:val="24"/>
              </w:rPr>
            </w:pPr>
          </w:p>
        </w:tc>
        <w:tc>
          <w:tcPr>
            <w:tcW w:w="2007" w:type="dxa"/>
            <w:shd w:val="clear" w:color="auto" w:fill="auto"/>
          </w:tcPr>
          <w:p w14:paraId="2E47E279">
            <w:pPr>
              <w:contextualSpacing/>
              <w:jc w:val="left"/>
              <w:rPr>
                <w:rFonts w:hint="eastAsia" w:asciiTheme="minorEastAsia" w:hAnsiTheme="minorEastAsia"/>
                <w:sz w:val="24"/>
              </w:rPr>
            </w:pPr>
            <w:r>
              <w:rPr>
                <w:rFonts w:hint="eastAsia" w:asciiTheme="minorEastAsia" w:hAnsiTheme="minorEastAsia"/>
                <w:sz w:val="24"/>
              </w:rPr>
              <w:t>导入（Bridge-in）</w:t>
            </w:r>
          </w:p>
        </w:tc>
        <w:tc>
          <w:tcPr>
            <w:tcW w:w="2671" w:type="dxa"/>
          </w:tcPr>
          <w:p w14:paraId="5B1AA628">
            <w:pPr>
              <w:contextualSpacing/>
              <w:jc w:val="left"/>
              <w:rPr>
                <w:rFonts w:hint="eastAsia" w:asciiTheme="minorEastAsia" w:hAnsiTheme="minorEastAsia"/>
                <w:sz w:val="24"/>
              </w:rPr>
            </w:pPr>
            <w:r>
              <w:rPr>
                <w:rFonts w:hint="eastAsia" w:asciiTheme="minorEastAsia" w:hAnsiTheme="minorEastAsia"/>
                <w:sz w:val="24"/>
              </w:rPr>
              <w:t>创设建模情境</w:t>
            </w:r>
          </w:p>
        </w:tc>
        <w:tc>
          <w:tcPr>
            <w:tcW w:w="2697" w:type="dxa"/>
          </w:tcPr>
          <w:p w14:paraId="574A1E64">
            <w:pPr>
              <w:contextualSpacing/>
              <w:jc w:val="left"/>
              <w:rPr>
                <w:rFonts w:hint="eastAsia" w:asciiTheme="minorEastAsia" w:hAnsiTheme="minorEastAsia"/>
                <w:sz w:val="24"/>
              </w:rPr>
            </w:pPr>
            <w:r>
              <w:rPr>
                <w:rFonts w:hint="eastAsia" w:asciiTheme="minorEastAsia" w:hAnsiTheme="minorEastAsia"/>
                <w:sz w:val="24"/>
              </w:rPr>
              <w:t>识别和理解情境</w:t>
            </w:r>
          </w:p>
        </w:tc>
      </w:tr>
      <w:tr w14:paraId="224A8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Merge w:val="continue"/>
          </w:tcPr>
          <w:p w14:paraId="66542C67">
            <w:pPr>
              <w:contextualSpacing/>
              <w:jc w:val="left"/>
              <w:rPr>
                <w:rFonts w:hint="eastAsia" w:asciiTheme="minorEastAsia" w:hAnsiTheme="minorEastAsia"/>
                <w:sz w:val="24"/>
              </w:rPr>
            </w:pPr>
          </w:p>
        </w:tc>
        <w:tc>
          <w:tcPr>
            <w:tcW w:w="2007" w:type="dxa"/>
            <w:shd w:val="clear" w:color="auto" w:fill="auto"/>
          </w:tcPr>
          <w:p w14:paraId="5A8A3CCC">
            <w:pPr>
              <w:contextualSpacing/>
              <w:jc w:val="left"/>
              <w:rPr>
                <w:rFonts w:hint="eastAsia" w:asciiTheme="minorEastAsia" w:hAnsiTheme="minorEastAsia"/>
                <w:sz w:val="24"/>
              </w:rPr>
            </w:pPr>
            <w:r>
              <w:rPr>
                <w:rFonts w:hint="eastAsia" w:asciiTheme="minorEastAsia" w:hAnsiTheme="minorEastAsia"/>
                <w:sz w:val="24"/>
              </w:rPr>
              <w:t>目标（Objevtive）</w:t>
            </w:r>
          </w:p>
        </w:tc>
        <w:tc>
          <w:tcPr>
            <w:tcW w:w="2671" w:type="dxa"/>
          </w:tcPr>
          <w:p w14:paraId="5C0085D7">
            <w:pPr>
              <w:contextualSpacing/>
              <w:jc w:val="left"/>
              <w:rPr>
                <w:rFonts w:hint="eastAsia" w:asciiTheme="minorEastAsia" w:hAnsiTheme="minorEastAsia"/>
                <w:sz w:val="24"/>
              </w:rPr>
            </w:pPr>
            <w:r>
              <w:rPr>
                <w:rFonts w:hint="eastAsia" w:asciiTheme="minorEastAsia" w:hAnsiTheme="minorEastAsia"/>
                <w:sz w:val="24"/>
              </w:rPr>
              <w:t>引导学生提出问题</w:t>
            </w:r>
          </w:p>
        </w:tc>
        <w:tc>
          <w:tcPr>
            <w:tcW w:w="2697" w:type="dxa"/>
          </w:tcPr>
          <w:p w14:paraId="05A0203A">
            <w:pPr>
              <w:contextualSpacing/>
              <w:jc w:val="left"/>
              <w:rPr>
                <w:rFonts w:hint="eastAsia" w:asciiTheme="minorEastAsia" w:hAnsiTheme="minorEastAsia"/>
                <w:sz w:val="24"/>
              </w:rPr>
            </w:pPr>
            <w:r>
              <w:rPr>
                <w:rFonts w:hint="eastAsia" w:asciiTheme="minorEastAsia" w:hAnsiTheme="minorEastAsia"/>
                <w:sz w:val="24"/>
              </w:rPr>
              <w:t>发现并提出问题</w:t>
            </w:r>
          </w:p>
        </w:tc>
      </w:tr>
      <w:tr w14:paraId="36666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Merge w:val="continue"/>
          </w:tcPr>
          <w:p w14:paraId="5821435D">
            <w:pPr>
              <w:contextualSpacing/>
              <w:jc w:val="left"/>
              <w:rPr>
                <w:rFonts w:hint="eastAsia" w:asciiTheme="minorEastAsia" w:hAnsiTheme="minorEastAsia"/>
                <w:sz w:val="24"/>
              </w:rPr>
            </w:pPr>
          </w:p>
        </w:tc>
        <w:tc>
          <w:tcPr>
            <w:tcW w:w="2007" w:type="dxa"/>
            <w:shd w:val="clear" w:color="auto" w:fill="auto"/>
          </w:tcPr>
          <w:p w14:paraId="30DF3595">
            <w:pPr>
              <w:contextualSpacing/>
              <w:jc w:val="left"/>
              <w:rPr>
                <w:rFonts w:hint="eastAsia" w:asciiTheme="minorEastAsia" w:hAnsiTheme="minorEastAsia"/>
                <w:sz w:val="24"/>
              </w:rPr>
            </w:pPr>
            <w:r>
              <w:rPr>
                <w:rFonts w:hint="eastAsia" w:asciiTheme="minorEastAsia" w:hAnsiTheme="minorEastAsia"/>
                <w:sz w:val="24"/>
              </w:rPr>
              <w:t>前测（Pre-assessment）</w:t>
            </w:r>
          </w:p>
        </w:tc>
        <w:tc>
          <w:tcPr>
            <w:tcW w:w="2671" w:type="dxa"/>
          </w:tcPr>
          <w:p w14:paraId="4BEB2E8D">
            <w:pPr>
              <w:contextualSpacing/>
              <w:jc w:val="left"/>
              <w:rPr>
                <w:rFonts w:hint="eastAsia" w:asciiTheme="minorEastAsia" w:hAnsiTheme="minorEastAsia"/>
                <w:sz w:val="24"/>
              </w:rPr>
            </w:pPr>
            <w:r>
              <w:rPr>
                <w:rFonts w:hint="eastAsia" w:asciiTheme="minorEastAsia" w:hAnsiTheme="minorEastAsia"/>
                <w:sz w:val="24"/>
              </w:rPr>
              <w:t>了解学生实际情况、及时调整教学策略</w:t>
            </w:r>
          </w:p>
        </w:tc>
        <w:tc>
          <w:tcPr>
            <w:tcW w:w="2697" w:type="dxa"/>
          </w:tcPr>
          <w:p w14:paraId="5952A6EC">
            <w:pPr>
              <w:contextualSpacing/>
              <w:jc w:val="left"/>
              <w:rPr>
                <w:rFonts w:hint="eastAsia" w:asciiTheme="minorEastAsia" w:hAnsiTheme="minorEastAsia"/>
                <w:sz w:val="24"/>
              </w:rPr>
            </w:pPr>
            <w:r>
              <w:rPr>
                <w:rFonts w:hint="eastAsia" w:asciiTheme="minorEastAsia" w:hAnsiTheme="minorEastAsia"/>
                <w:sz w:val="24"/>
              </w:rPr>
              <w:t>回顾所学的数学知识     为建模做准备</w:t>
            </w:r>
          </w:p>
        </w:tc>
      </w:tr>
      <w:tr w14:paraId="632F3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Merge w:val="continue"/>
          </w:tcPr>
          <w:p w14:paraId="4146DD69">
            <w:pPr>
              <w:contextualSpacing/>
              <w:jc w:val="left"/>
              <w:rPr>
                <w:rFonts w:hint="eastAsia" w:asciiTheme="minorEastAsia" w:hAnsiTheme="minorEastAsia"/>
                <w:sz w:val="24"/>
              </w:rPr>
            </w:pPr>
          </w:p>
        </w:tc>
        <w:tc>
          <w:tcPr>
            <w:tcW w:w="2007" w:type="dxa"/>
            <w:shd w:val="clear" w:color="auto" w:fill="auto"/>
          </w:tcPr>
          <w:p w14:paraId="08BEB49C">
            <w:pPr>
              <w:contextualSpacing/>
              <w:jc w:val="left"/>
              <w:rPr>
                <w:rFonts w:hint="eastAsia" w:asciiTheme="minorEastAsia" w:hAnsiTheme="minorEastAsia"/>
                <w:sz w:val="24"/>
              </w:rPr>
            </w:pPr>
            <w:r>
              <w:rPr>
                <w:rFonts w:hint="eastAsia" w:asciiTheme="minorEastAsia" w:hAnsiTheme="minorEastAsia"/>
                <w:sz w:val="24"/>
              </w:rPr>
              <w:t>参与式学习（Participatory Learning）</w:t>
            </w:r>
          </w:p>
        </w:tc>
        <w:tc>
          <w:tcPr>
            <w:tcW w:w="2671" w:type="dxa"/>
          </w:tcPr>
          <w:p w14:paraId="3128F62C">
            <w:pPr>
              <w:contextualSpacing/>
              <w:jc w:val="left"/>
              <w:rPr>
                <w:rFonts w:hint="eastAsia" w:asciiTheme="minorEastAsia" w:hAnsiTheme="minorEastAsia"/>
                <w:sz w:val="24"/>
              </w:rPr>
            </w:pPr>
            <w:r>
              <w:rPr>
                <w:rFonts w:hint="eastAsia" w:asciiTheme="minorEastAsia" w:hAnsiTheme="minorEastAsia"/>
                <w:sz w:val="24"/>
              </w:rPr>
              <w:t>引导学生建模、解模</w:t>
            </w:r>
          </w:p>
        </w:tc>
        <w:tc>
          <w:tcPr>
            <w:tcW w:w="2697" w:type="dxa"/>
          </w:tcPr>
          <w:p w14:paraId="031615EE">
            <w:pPr>
              <w:contextualSpacing/>
              <w:jc w:val="left"/>
              <w:rPr>
                <w:rFonts w:hint="eastAsia" w:asciiTheme="minorEastAsia" w:hAnsiTheme="minorEastAsia"/>
                <w:sz w:val="24"/>
              </w:rPr>
            </w:pPr>
            <w:r>
              <w:rPr>
                <w:rFonts w:hint="eastAsia" w:asciiTheme="minorEastAsia" w:hAnsiTheme="minorEastAsia"/>
                <w:sz w:val="24"/>
              </w:rPr>
              <w:t>以小组合作的形式建模、解模并检验结果，各组间做交流展示，加深对模型的理解，获得更多建模的方法和技巧</w:t>
            </w:r>
          </w:p>
        </w:tc>
      </w:tr>
      <w:tr w14:paraId="24C2D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Merge w:val="continue"/>
          </w:tcPr>
          <w:p w14:paraId="6320E29E">
            <w:pPr>
              <w:contextualSpacing/>
              <w:jc w:val="left"/>
              <w:rPr>
                <w:rFonts w:hint="eastAsia" w:asciiTheme="minorEastAsia" w:hAnsiTheme="minorEastAsia"/>
                <w:sz w:val="24"/>
              </w:rPr>
            </w:pPr>
          </w:p>
        </w:tc>
        <w:tc>
          <w:tcPr>
            <w:tcW w:w="2007" w:type="dxa"/>
            <w:shd w:val="clear" w:color="auto" w:fill="auto"/>
          </w:tcPr>
          <w:p w14:paraId="2A13D53A">
            <w:pPr>
              <w:contextualSpacing/>
              <w:jc w:val="left"/>
              <w:rPr>
                <w:rFonts w:hint="eastAsia" w:asciiTheme="minorEastAsia" w:hAnsiTheme="minorEastAsia"/>
                <w:sz w:val="24"/>
              </w:rPr>
            </w:pPr>
            <w:r>
              <w:rPr>
                <w:rFonts w:hint="eastAsia" w:asciiTheme="minorEastAsia" w:hAnsiTheme="minorEastAsia"/>
                <w:sz w:val="24"/>
              </w:rPr>
              <w:t>后测（Post-assessment）</w:t>
            </w:r>
          </w:p>
        </w:tc>
        <w:tc>
          <w:tcPr>
            <w:tcW w:w="2671" w:type="dxa"/>
          </w:tcPr>
          <w:p w14:paraId="0C27C9B3">
            <w:pPr>
              <w:contextualSpacing/>
              <w:jc w:val="left"/>
              <w:rPr>
                <w:rFonts w:hint="eastAsia" w:asciiTheme="minorEastAsia" w:hAnsiTheme="minorEastAsia"/>
                <w:sz w:val="24"/>
              </w:rPr>
            </w:pPr>
            <w:r>
              <w:rPr>
                <w:rFonts w:hint="eastAsia" w:asciiTheme="minorEastAsia" w:hAnsiTheme="minorEastAsia"/>
                <w:sz w:val="24"/>
              </w:rPr>
              <w:t>对照目标和前测环节   评估学生课堂学习效果，检验结果</w:t>
            </w:r>
          </w:p>
        </w:tc>
        <w:tc>
          <w:tcPr>
            <w:tcW w:w="2697" w:type="dxa"/>
          </w:tcPr>
          <w:p w14:paraId="06AA6626">
            <w:pPr>
              <w:contextualSpacing/>
              <w:jc w:val="left"/>
              <w:rPr>
                <w:rFonts w:hint="eastAsia" w:asciiTheme="minorEastAsia" w:hAnsiTheme="minorEastAsia"/>
                <w:sz w:val="24"/>
              </w:rPr>
            </w:pPr>
            <w:r>
              <w:rPr>
                <w:rFonts w:hint="eastAsia" w:asciiTheme="minorEastAsia" w:hAnsiTheme="minorEastAsia"/>
                <w:sz w:val="24"/>
              </w:rPr>
              <w:t>通过自评、互评、测试等形式反馈课堂学习效果</w:t>
            </w:r>
          </w:p>
        </w:tc>
      </w:tr>
      <w:tr w14:paraId="3F7B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Merge w:val="continue"/>
          </w:tcPr>
          <w:p w14:paraId="33A8AA03">
            <w:pPr>
              <w:contextualSpacing/>
              <w:jc w:val="left"/>
              <w:rPr>
                <w:rFonts w:hint="eastAsia" w:asciiTheme="minorEastAsia" w:hAnsiTheme="minorEastAsia"/>
                <w:sz w:val="24"/>
              </w:rPr>
            </w:pPr>
          </w:p>
        </w:tc>
        <w:tc>
          <w:tcPr>
            <w:tcW w:w="2007" w:type="dxa"/>
            <w:shd w:val="clear" w:color="auto" w:fill="auto"/>
          </w:tcPr>
          <w:p w14:paraId="189555A8">
            <w:pPr>
              <w:contextualSpacing/>
              <w:jc w:val="left"/>
              <w:rPr>
                <w:rFonts w:hint="eastAsia" w:asciiTheme="minorEastAsia" w:hAnsiTheme="minorEastAsia"/>
                <w:sz w:val="24"/>
              </w:rPr>
            </w:pPr>
            <w:r>
              <w:rPr>
                <w:rFonts w:hint="eastAsia" w:asciiTheme="minorEastAsia" w:hAnsiTheme="minorEastAsia"/>
                <w:sz w:val="24"/>
              </w:rPr>
              <w:t>总结（Summary）</w:t>
            </w:r>
          </w:p>
        </w:tc>
        <w:tc>
          <w:tcPr>
            <w:tcW w:w="2671" w:type="dxa"/>
          </w:tcPr>
          <w:p w14:paraId="0322B911">
            <w:pPr>
              <w:contextualSpacing/>
              <w:jc w:val="left"/>
              <w:rPr>
                <w:rFonts w:hint="eastAsia" w:asciiTheme="minorEastAsia" w:hAnsiTheme="minorEastAsia"/>
                <w:sz w:val="24"/>
              </w:rPr>
            </w:pPr>
            <w:r>
              <w:rPr>
                <w:rFonts w:hint="eastAsia" w:asciiTheme="minorEastAsia" w:hAnsiTheme="minorEastAsia"/>
                <w:sz w:val="24"/>
              </w:rPr>
              <w:t>回顾和归纳知识点，总结学生的课堂表现，提出期望，形成实际结果</w:t>
            </w:r>
          </w:p>
        </w:tc>
        <w:tc>
          <w:tcPr>
            <w:tcW w:w="2697" w:type="dxa"/>
          </w:tcPr>
          <w:p w14:paraId="07946304">
            <w:pPr>
              <w:contextualSpacing/>
              <w:jc w:val="left"/>
              <w:rPr>
                <w:rFonts w:hint="eastAsia" w:asciiTheme="minorEastAsia" w:hAnsiTheme="minorEastAsia"/>
                <w:sz w:val="24"/>
              </w:rPr>
            </w:pPr>
            <w:r>
              <w:rPr>
                <w:rFonts w:hint="eastAsia" w:asciiTheme="minorEastAsia" w:hAnsiTheme="minorEastAsia"/>
                <w:sz w:val="24"/>
              </w:rPr>
              <w:t>总结建模过程的经验和不足，思考将所学知识应用于实际，形成结论报告，提升建模能力，</w:t>
            </w:r>
          </w:p>
        </w:tc>
      </w:tr>
    </w:tbl>
    <w:p w14:paraId="135424AA">
      <w:pPr>
        <w:spacing w:line="360" w:lineRule="auto"/>
        <w:contextualSpacing/>
        <w:outlineLvl w:val="0"/>
        <w:rPr>
          <w:rFonts w:hint="default" w:asciiTheme="minorEastAsia" w:hAnsiTheme="minorEastAsia" w:eastAsiaTheme="minorEastAsia"/>
          <w:b/>
          <w:bCs/>
          <w:sz w:val="24"/>
          <w:lang w:val="en-US" w:eastAsia="zh-CN"/>
        </w:rPr>
      </w:pPr>
      <w:r>
        <w:rPr>
          <w:rFonts w:hint="eastAsia" w:asciiTheme="minorEastAsia" w:hAnsiTheme="minorEastAsia"/>
          <w:b/>
          <w:bCs/>
          <w:sz w:val="24"/>
          <w:lang w:val="en-US" w:eastAsia="zh-CN"/>
        </w:rPr>
        <w:t>二、基于</w:t>
      </w:r>
      <w:r>
        <w:rPr>
          <w:rFonts w:asciiTheme="minorEastAsia" w:hAnsiTheme="minorEastAsia"/>
          <w:b/>
          <w:bCs/>
          <w:sz w:val="24"/>
        </w:rPr>
        <w:t>BO</w:t>
      </w:r>
      <w:r>
        <w:rPr>
          <w:rFonts w:hint="eastAsia" w:asciiTheme="minorEastAsia" w:hAnsiTheme="minorEastAsia"/>
          <w:b/>
          <w:bCs/>
          <w:sz w:val="24"/>
        </w:rPr>
        <w:t>PPPS教学</w:t>
      </w:r>
      <w:r>
        <w:rPr>
          <w:rFonts w:hint="eastAsia" w:asciiTheme="minorEastAsia" w:hAnsiTheme="minorEastAsia"/>
          <w:b/>
          <w:bCs/>
          <w:sz w:val="24"/>
          <w:lang w:val="en-US" w:eastAsia="zh-CN"/>
        </w:rPr>
        <w:t>模式的</w:t>
      </w:r>
      <w:r>
        <w:rPr>
          <w:rFonts w:hint="eastAsia" w:asciiTheme="minorEastAsia" w:hAnsiTheme="minorEastAsia"/>
          <w:b/>
          <w:bCs/>
          <w:sz w:val="24"/>
        </w:rPr>
        <w:t>《数学建模活动之包装彩带》</w:t>
      </w:r>
      <w:r>
        <w:rPr>
          <w:rFonts w:hint="eastAsia" w:asciiTheme="minorEastAsia" w:hAnsiTheme="minorEastAsia"/>
          <w:b/>
          <w:bCs/>
          <w:sz w:val="24"/>
          <w:lang w:val="en-US" w:eastAsia="zh-CN"/>
        </w:rPr>
        <w:t>教学设计</w:t>
      </w:r>
    </w:p>
    <w:p w14:paraId="27747322">
      <w:pPr>
        <w:spacing w:line="360" w:lineRule="auto"/>
        <w:ind w:firstLine="480" w:firstLineChars="200"/>
        <w:contextualSpacing/>
        <w:jc w:val="left"/>
        <w:rPr>
          <w:rFonts w:hint="eastAsia" w:asciiTheme="minorEastAsia" w:hAnsiTheme="minorEastAsia"/>
          <w:sz w:val="24"/>
        </w:rPr>
      </w:pPr>
      <w:r>
        <w:rPr>
          <w:rFonts w:hint="eastAsia" w:asciiTheme="minorEastAsia" w:hAnsiTheme="minorEastAsia"/>
          <w:sz w:val="24"/>
        </w:rPr>
        <w:t>《普通高中数学教科书》必修第四册提供了11个适合学生开展的数学建模活动，《数学建模活动之包装彩带》选自第三部分中的第八课，教材</w:t>
      </w:r>
      <w:r>
        <w:rPr>
          <w:rFonts w:hint="eastAsia" w:asciiTheme="minorEastAsia" w:hAnsiTheme="minorEastAsia"/>
          <w:sz w:val="24"/>
          <w:lang w:val="en-US" w:eastAsia="zh-CN"/>
        </w:rPr>
        <w:t>仅</w:t>
      </w:r>
      <w:r>
        <w:rPr>
          <w:rFonts w:hint="eastAsia" w:asciiTheme="minorEastAsia" w:hAnsiTheme="minorEastAsia"/>
          <w:sz w:val="24"/>
        </w:rPr>
        <w:t>给出了实际情境和基本要求，</w:t>
      </w:r>
      <w:r>
        <w:rPr>
          <w:rFonts w:hint="eastAsia" w:asciiTheme="minorEastAsia" w:hAnsiTheme="minorEastAsia"/>
          <w:sz w:val="24"/>
          <w:lang w:val="en-US" w:eastAsia="zh-CN"/>
        </w:rPr>
        <w:t>需要</w:t>
      </w:r>
      <w:r>
        <w:rPr>
          <w:rFonts w:hint="eastAsia" w:asciiTheme="minorEastAsia" w:hAnsiTheme="minorEastAsia"/>
          <w:sz w:val="24"/>
        </w:rPr>
        <w:t>学生自行组队、自主设定问题、开展建模活动，教师作为指导者和学生组队中的成员，组织参与活动. 笔者运用BOPPPS模式，尝试了如下课堂教学设计：</w:t>
      </w:r>
    </w:p>
    <w:p w14:paraId="6AEE14B3">
      <w:pPr>
        <w:numPr>
          <w:numId w:val="0"/>
        </w:numPr>
        <w:spacing w:line="360" w:lineRule="auto"/>
        <w:ind w:left="0" w:leftChars="0" w:firstLine="0" w:firstLineChars="0"/>
        <w:contextualSpacing/>
        <w:outlineLvl w:val="1"/>
        <w:rPr>
          <w:rFonts w:hint="eastAsia" w:asciiTheme="minorEastAsia" w:hAnsiTheme="minorEastAsia"/>
          <w:sz w:val="24"/>
          <w:lang w:eastAsia="zh-CN"/>
        </w:rPr>
      </w:pPr>
      <w:r>
        <w:rPr>
          <w:rFonts w:hint="eastAsia" w:asciiTheme="minorEastAsia" w:hAnsiTheme="minorEastAsia"/>
          <w:sz w:val="24"/>
          <w:lang w:eastAsia="zh-CN"/>
        </w:rPr>
        <w:t>（</w:t>
      </w:r>
      <w:r>
        <w:rPr>
          <w:rFonts w:hint="eastAsia" w:asciiTheme="minorEastAsia" w:hAnsiTheme="minorEastAsia"/>
          <w:sz w:val="24"/>
          <w:lang w:val="en-US" w:eastAsia="zh-CN"/>
        </w:rPr>
        <w:t>一）</w:t>
      </w:r>
      <w:r>
        <w:rPr>
          <w:rFonts w:hint="eastAsia" w:asciiTheme="minorEastAsia" w:hAnsiTheme="minorEastAsia"/>
          <w:sz w:val="24"/>
        </w:rPr>
        <w:t>导入环节</w:t>
      </w:r>
      <w:r>
        <w:rPr>
          <w:rFonts w:hint="eastAsia" w:asciiTheme="minorEastAsia" w:hAnsiTheme="minorEastAsia"/>
          <w:sz w:val="24"/>
          <w:lang w:eastAsia="zh-CN"/>
        </w:rPr>
        <w:t>：</w:t>
      </w:r>
    </w:p>
    <w:p w14:paraId="566251F1">
      <w:pPr>
        <w:numPr>
          <w:numId w:val="0"/>
        </w:numPr>
        <w:spacing w:line="360" w:lineRule="auto"/>
        <w:ind w:left="0" w:leftChars="0" w:firstLine="480" w:firstLineChars="200"/>
        <w:contextualSpacing/>
        <w:outlineLvl w:val="9"/>
        <w:rPr>
          <w:rFonts w:hint="default" w:asciiTheme="minorEastAsia" w:hAnsiTheme="minorEastAsia"/>
          <w:sz w:val="24"/>
          <w:lang w:val="en-US"/>
        </w:rPr>
      </w:pPr>
      <w:r>
        <w:rPr>
          <w:rFonts w:hint="eastAsia" w:asciiTheme="minorEastAsia" w:hAnsiTheme="minorEastAsia"/>
          <w:sz w:val="24"/>
        </w:rPr>
        <w:t>本节课</w:t>
      </w:r>
      <w:r>
        <w:rPr>
          <w:rFonts w:hint="eastAsia" w:asciiTheme="minorEastAsia" w:hAnsiTheme="minorEastAsia"/>
          <w:sz w:val="24"/>
          <w:lang w:val="en-US" w:eastAsia="zh-CN"/>
        </w:rPr>
        <w:t>的导入</w:t>
      </w:r>
      <w:r>
        <w:rPr>
          <w:rFonts w:hint="eastAsia" w:asciiTheme="minorEastAsia" w:hAnsiTheme="minorEastAsia"/>
          <w:sz w:val="24"/>
        </w:rPr>
        <w:t>从学生身边熟悉的情境出发，</w:t>
      </w:r>
      <w:r>
        <w:rPr>
          <w:rFonts w:hint="eastAsia" w:asciiTheme="minorEastAsia" w:hAnsiTheme="minorEastAsia"/>
          <w:sz w:val="24"/>
          <w:lang w:val="en-US" w:eastAsia="zh-CN"/>
        </w:rPr>
        <w:t>分为三个环节，具体过程如表3：</w:t>
      </w:r>
    </w:p>
    <w:p w14:paraId="50F65E9B">
      <w:pPr>
        <w:spacing w:line="360" w:lineRule="auto"/>
        <w:ind w:firstLine="480" w:firstLineChars="200"/>
        <w:contextualSpacing/>
        <w:jc w:val="center"/>
        <w:rPr>
          <w:rFonts w:hint="eastAsia" w:asciiTheme="minorEastAsia" w:hAnsiTheme="minorEastAsia"/>
          <w:sz w:val="24"/>
        </w:rPr>
      </w:pPr>
      <w:r>
        <w:rPr>
          <w:rFonts w:hint="eastAsia" w:asciiTheme="minorEastAsia" w:hAnsiTheme="minorEastAsia"/>
          <w:sz w:val="24"/>
        </w:rPr>
        <w:t>表</w:t>
      </w:r>
      <w:r>
        <w:rPr>
          <w:rFonts w:asciiTheme="minorEastAsia" w:hAnsiTheme="minorEastAsia"/>
          <w:sz w:val="24"/>
        </w:rPr>
        <w:t>3</w:t>
      </w:r>
      <w:r>
        <w:rPr>
          <w:rFonts w:hint="eastAsia" w:asciiTheme="minorEastAsia" w:hAnsiTheme="minorEastAsia"/>
          <w:sz w:val="24"/>
        </w:rPr>
        <w:t xml:space="preserve">  BOPPPS教学模式导入环节教学设计</w:t>
      </w:r>
    </w:p>
    <w:tbl>
      <w:tblPr>
        <w:tblStyle w:val="10"/>
        <w:tblpPr w:leftFromText="180" w:rightFromText="180" w:vertAnchor="text" w:horzAnchor="page" w:tblpX="2073" w:tblpY="389"/>
        <w:tblOverlap w:val="never"/>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7"/>
        <w:gridCol w:w="3664"/>
        <w:gridCol w:w="1560"/>
        <w:gridCol w:w="2409"/>
      </w:tblGrid>
      <w:tr w14:paraId="69556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shd w:val="clear" w:color="auto" w:fill="F1F1F1" w:themeFill="background1" w:themeFillShade="F2"/>
          </w:tcPr>
          <w:p w14:paraId="1698308F">
            <w:pPr>
              <w:contextualSpacing/>
              <w:rPr>
                <w:rFonts w:hint="eastAsia" w:asciiTheme="minorEastAsia" w:hAnsiTheme="minorEastAsia"/>
                <w:sz w:val="24"/>
              </w:rPr>
            </w:pPr>
            <w:r>
              <w:rPr>
                <w:rFonts w:hint="eastAsia" w:asciiTheme="minorEastAsia" w:hAnsiTheme="minorEastAsia"/>
                <w:sz w:val="24"/>
              </w:rPr>
              <w:t>环节</w:t>
            </w:r>
          </w:p>
        </w:tc>
        <w:tc>
          <w:tcPr>
            <w:tcW w:w="3664" w:type="dxa"/>
            <w:shd w:val="clear" w:color="auto" w:fill="F1F1F1" w:themeFill="background1" w:themeFillShade="F2"/>
          </w:tcPr>
          <w:p w14:paraId="678BA607">
            <w:pPr>
              <w:contextualSpacing/>
              <w:rPr>
                <w:rFonts w:hint="eastAsia" w:asciiTheme="minorEastAsia" w:hAnsiTheme="minorEastAsia"/>
                <w:sz w:val="24"/>
              </w:rPr>
            </w:pPr>
            <w:r>
              <w:rPr>
                <w:rFonts w:hint="eastAsia" w:asciiTheme="minorEastAsia" w:hAnsiTheme="minorEastAsia"/>
                <w:sz w:val="24"/>
              </w:rPr>
              <w:t>学习内容</w:t>
            </w:r>
          </w:p>
        </w:tc>
        <w:tc>
          <w:tcPr>
            <w:tcW w:w="1560" w:type="dxa"/>
            <w:shd w:val="clear" w:color="auto" w:fill="F1F1F1" w:themeFill="background1" w:themeFillShade="F2"/>
          </w:tcPr>
          <w:p w14:paraId="736D50B4">
            <w:pPr>
              <w:contextualSpacing/>
              <w:rPr>
                <w:rFonts w:hint="eastAsia" w:asciiTheme="minorEastAsia" w:hAnsiTheme="minorEastAsia"/>
                <w:sz w:val="24"/>
              </w:rPr>
            </w:pPr>
            <w:r>
              <w:rPr>
                <w:rFonts w:hint="eastAsia" w:asciiTheme="minorEastAsia" w:hAnsiTheme="minorEastAsia"/>
                <w:sz w:val="24"/>
              </w:rPr>
              <w:t>学生活动</w:t>
            </w:r>
          </w:p>
        </w:tc>
        <w:tc>
          <w:tcPr>
            <w:tcW w:w="2409" w:type="dxa"/>
            <w:shd w:val="clear" w:color="auto" w:fill="F1F1F1" w:themeFill="background1" w:themeFillShade="F2"/>
          </w:tcPr>
          <w:p w14:paraId="43BDF463">
            <w:pPr>
              <w:contextualSpacing/>
              <w:rPr>
                <w:rFonts w:hint="eastAsia" w:asciiTheme="minorEastAsia" w:hAnsiTheme="minorEastAsia"/>
                <w:sz w:val="24"/>
              </w:rPr>
            </w:pPr>
            <w:r>
              <w:rPr>
                <w:rFonts w:hint="eastAsia" w:asciiTheme="minorEastAsia" w:hAnsiTheme="minorEastAsia"/>
                <w:sz w:val="24"/>
              </w:rPr>
              <w:t>设计意图</w:t>
            </w:r>
          </w:p>
        </w:tc>
      </w:tr>
      <w:tr w14:paraId="000F6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tcPr>
          <w:p w14:paraId="0BB03E2A">
            <w:pPr>
              <w:contextualSpacing/>
              <w:rPr>
                <w:rFonts w:hint="eastAsia" w:asciiTheme="minorEastAsia" w:hAnsiTheme="minorEastAsia"/>
                <w:sz w:val="24"/>
              </w:rPr>
            </w:pPr>
            <w:r>
              <w:rPr>
                <w:rFonts w:hint="eastAsia" w:asciiTheme="minorEastAsia" w:hAnsiTheme="minorEastAsia"/>
                <w:sz w:val="24"/>
              </w:rPr>
              <w:t>环节1：</w:t>
            </w:r>
          </w:p>
          <w:p w14:paraId="034D8231">
            <w:pPr>
              <w:contextualSpacing/>
              <w:rPr>
                <w:rFonts w:hint="eastAsia" w:asciiTheme="minorEastAsia" w:hAnsiTheme="minorEastAsia"/>
                <w:sz w:val="24"/>
              </w:rPr>
            </w:pPr>
            <w:r>
              <w:rPr>
                <w:rFonts w:hint="eastAsia" w:asciiTheme="minorEastAsia" w:hAnsiTheme="minorEastAsia"/>
                <w:sz w:val="24"/>
              </w:rPr>
              <w:t>情境导入</w:t>
            </w:r>
          </w:p>
        </w:tc>
        <w:tc>
          <w:tcPr>
            <w:tcW w:w="3664" w:type="dxa"/>
          </w:tcPr>
          <w:p w14:paraId="4F88365D">
            <w:pPr>
              <w:tabs>
                <w:tab w:val="left" w:pos="420"/>
              </w:tabs>
              <w:contextualSpacing/>
              <w:rPr>
                <w:rFonts w:hint="eastAsia" w:cs="宋体" w:asciiTheme="minorEastAsia" w:hAnsiTheme="minorEastAsia"/>
                <w:sz w:val="24"/>
              </w:rPr>
            </w:pPr>
            <w:r>
              <w:rPr>
                <w:rFonts w:hint="eastAsia" w:asciiTheme="minorEastAsia" w:hAnsiTheme="minorEastAsia"/>
                <w:sz w:val="24"/>
              </w:rPr>
              <w:t>情境：小南为小洋精心挑选了一份</w:t>
            </w:r>
            <w:r>
              <w:rPr>
                <w:rFonts w:hint="eastAsia" w:asciiTheme="minorEastAsia" w:hAnsiTheme="minorEastAsia"/>
                <w:sz w:val="24"/>
                <w:lang w:val="en-US" w:eastAsia="zh-CN"/>
              </w:rPr>
              <w:t>生日</w:t>
            </w:r>
            <w:r>
              <w:rPr>
                <w:rFonts w:hint="eastAsia" w:asciiTheme="minorEastAsia" w:hAnsiTheme="minorEastAsia"/>
                <w:sz w:val="24"/>
              </w:rPr>
              <w:t>礼物，售货员提供了两种礼物包扎方式：十字包扎和</w:t>
            </w:r>
            <w:r>
              <w:rPr>
                <w:rFonts w:hint="eastAsia" w:asciiTheme="minorEastAsia" w:hAnsiTheme="minorEastAsia"/>
                <w:sz w:val="24"/>
                <w:lang w:eastAsia="zh-CN"/>
              </w:rPr>
              <w:t>对角</w:t>
            </w:r>
            <w:r>
              <w:rPr>
                <w:rFonts w:hint="eastAsia" w:asciiTheme="minorEastAsia" w:hAnsiTheme="minorEastAsia"/>
                <w:sz w:val="24"/>
              </w:rPr>
              <w:t>包扎，售货员说</w:t>
            </w:r>
            <w:r>
              <w:rPr>
                <w:rFonts w:hint="eastAsia" w:asciiTheme="minorEastAsia" w:hAnsiTheme="minorEastAsia"/>
                <w:sz w:val="24"/>
                <w:lang w:eastAsia="zh-CN"/>
              </w:rPr>
              <w:t>对角</w:t>
            </w:r>
            <w:r>
              <w:rPr>
                <w:rFonts w:hint="eastAsia" w:asciiTheme="minorEastAsia" w:hAnsiTheme="minorEastAsia"/>
                <w:sz w:val="24"/>
              </w:rPr>
              <w:t>包扎不仅美观，而且还比十字捆扎更节省彩带.</w:t>
            </w:r>
          </w:p>
          <w:p w14:paraId="379A8034">
            <w:pPr>
              <w:tabs>
                <w:tab w:val="left" w:pos="420"/>
              </w:tabs>
              <w:contextualSpacing/>
              <w:rPr>
                <w:rFonts w:hint="eastAsia" w:cs="宋体" w:asciiTheme="minorEastAsia" w:hAnsiTheme="minorEastAsia"/>
                <w:sz w:val="24"/>
              </w:rPr>
            </w:pPr>
            <w:r>
              <w:rPr>
                <w:rFonts w:cs="宋体" w:asciiTheme="minorEastAsia" w:hAnsiTheme="minorEastAsia"/>
                <w:sz w:val="24"/>
              </w:rPr>
              <w:drawing>
                <wp:anchor distT="0" distB="0" distL="114300" distR="114300" simplePos="0" relativeHeight="251659264" behindDoc="0" locked="0" layoutInCell="1" allowOverlap="1">
                  <wp:simplePos x="0" y="0"/>
                  <wp:positionH relativeFrom="column">
                    <wp:posOffset>344805</wp:posOffset>
                  </wp:positionH>
                  <wp:positionV relativeFrom="paragraph">
                    <wp:posOffset>10795</wp:posOffset>
                  </wp:positionV>
                  <wp:extent cx="781050" cy="501015"/>
                  <wp:effectExtent l="0" t="0" r="6985" b="6350"/>
                  <wp:wrapNone/>
                  <wp:docPr id="4" name="图片 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7"/>
                          <pic:cNvPicPr>
                            <a:picLocks noChangeAspect="1"/>
                          </pic:cNvPicPr>
                        </pic:nvPicPr>
                        <pic:blipFill>
                          <a:blip r:embed="rId5"/>
                          <a:srcRect l="1552" t="11188" b="4906"/>
                          <a:stretch>
                            <a:fillRect/>
                          </a:stretch>
                        </pic:blipFill>
                        <pic:spPr>
                          <a:xfrm>
                            <a:off x="0" y="0"/>
                            <a:ext cx="781050" cy="501015"/>
                          </a:xfrm>
                          <a:prstGeom prst="rect">
                            <a:avLst/>
                          </a:prstGeom>
                          <a:noFill/>
                          <a:ln w="9525">
                            <a:noFill/>
                          </a:ln>
                        </pic:spPr>
                      </pic:pic>
                    </a:graphicData>
                  </a:graphic>
                </wp:anchor>
              </w:drawing>
            </w:r>
            <w:r>
              <w:rPr>
                <w:rFonts w:hint="eastAsia" w:cs="Times New Roman" w:asciiTheme="minorEastAsia" w:hAnsiTheme="minorEastAsia"/>
                <w:color w:val="000000" w:themeColor="text1"/>
                <w:kern w:val="0"/>
                <w:sz w:val="24"/>
                <w14:textFill>
                  <w14:solidFill>
                    <w14:schemeClr w14:val="tx1"/>
                  </w14:solidFill>
                </w14:textFill>
              </w:rPr>
              <w:drawing>
                <wp:anchor distT="0" distB="0" distL="114300" distR="114300" simplePos="0" relativeHeight="251660288" behindDoc="0" locked="0" layoutInCell="1" allowOverlap="1">
                  <wp:simplePos x="0" y="0"/>
                  <wp:positionH relativeFrom="column">
                    <wp:posOffset>1247775</wp:posOffset>
                  </wp:positionH>
                  <wp:positionV relativeFrom="paragraph">
                    <wp:posOffset>4445</wp:posOffset>
                  </wp:positionV>
                  <wp:extent cx="779780" cy="498475"/>
                  <wp:effectExtent l="0" t="0" r="8255" b="8890"/>
                  <wp:wrapNone/>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6"/>
                          <a:srcRect l="1254" t="7196" r="2738" b="11189"/>
                          <a:stretch>
                            <a:fillRect/>
                          </a:stretch>
                        </pic:blipFill>
                        <pic:spPr>
                          <a:xfrm>
                            <a:off x="0" y="0"/>
                            <a:ext cx="779780" cy="498475"/>
                          </a:xfrm>
                          <a:prstGeom prst="rect">
                            <a:avLst/>
                          </a:prstGeom>
                          <a:noFill/>
                          <a:ln w="9525">
                            <a:noFill/>
                          </a:ln>
                        </pic:spPr>
                      </pic:pic>
                    </a:graphicData>
                  </a:graphic>
                </wp:anchor>
              </w:drawing>
            </w:r>
          </w:p>
          <w:p w14:paraId="3D352362">
            <w:pPr>
              <w:contextualSpacing/>
              <w:rPr>
                <w:rFonts w:hint="eastAsia" w:asciiTheme="minorEastAsia" w:hAnsiTheme="minorEastAsia"/>
                <w:sz w:val="24"/>
              </w:rPr>
            </w:pPr>
          </w:p>
          <w:p w14:paraId="3A9B2DEF">
            <w:pPr>
              <w:contextualSpacing/>
              <w:rPr>
                <w:rFonts w:hint="eastAsia" w:asciiTheme="minorEastAsia" w:hAnsiTheme="minorEastAsia"/>
                <w:sz w:val="24"/>
              </w:rPr>
            </w:pPr>
          </w:p>
        </w:tc>
        <w:tc>
          <w:tcPr>
            <w:tcW w:w="1560" w:type="dxa"/>
          </w:tcPr>
          <w:p w14:paraId="6E3E00AA">
            <w:pPr>
              <w:contextualSpacing/>
              <w:rPr>
                <w:rFonts w:hint="eastAsia" w:asciiTheme="minorEastAsia" w:hAnsiTheme="minorEastAsia"/>
                <w:sz w:val="24"/>
              </w:rPr>
            </w:pPr>
            <w:r>
              <w:rPr>
                <w:rFonts w:hint="eastAsia" w:asciiTheme="minorEastAsia" w:hAnsiTheme="minorEastAsia"/>
                <w:sz w:val="24"/>
              </w:rPr>
              <w:t>直观判断售货员所说的结论</w:t>
            </w:r>
          </w:p>
        </w:tc>
        <w:tc>
          <w:tcPr>
            <w:tcW w:w="2409" w:type="dxa"/>
          </w:tcPr>
          <w:p w14:paraId="5BAC679A">
            <w:pPr>
              <w:contextualSpacing/>
              <w:rPr>
                <w:rFonts w:hint="eastAsia" w:asciiTheme="minorEastAsia" w:hAnsiTheme="minorEastAsia"/>
                <w:sz w:val="24"/>
              </w:rPr>
            </w:pPr>
            <w:r>
              <w:rPr>
                <w:rFonts w:hint="eastAsia" w:asciiTheme="minorEastAsia" w:hAnsiTheme="minorEastAsia"/>
                <w:sz w:val="24"/>
              </w:rPr>
              <w:t>通过日常生活情境导入，激发学生兴趣，引起学生思考，体会数学与实际生活的重大联系.</w:t>
            </w:r>
          </w:p>
        </w:tc>
      </w:tr>
      <w:tr w14:paraId="72231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tcPr>
          <w:p w14:paraId="6977558D">
            <w:pPr>
              <w:contextualSpacing/>
              <w:rPr>
                <w:rFonts w:hint="eastAsia" w:asciiTheme="minorEastAsia" w:hAnsiTheme="minorEastAsia"/>
                <w:sz w:val="24"/>
              </w:rPr>
            </w:pPr>
            <w:r>
              <w:rPr>
                <w:rFonts w:hint="eastAsia" w:asciiTheme="minorEastAsia" w:hAnsiTheme="minorEastAsia"/>
                <w:sz w:val="24"/>
              </w:rPr>
              <w:t>环节2：</w:t>
            </w:r>
          </w:p>
          <w:p w14:paraId="2219DF83">
            <w:pPr>
              <w:contextualSpacing/>
              <w:rPr>
                <w:rFonts w:hint="eastAsia" w:asciiTheme="minorEastAsia" w:hAnsiTheme="minorEastAsia"/>
                <w:sz w:val="24"/>
              </w:rPr>
            </w:pPr>
            <w:r>
              <w:rPr>
                <w:rFonts w:hint="eastAsia" w:asciiTheme="minorEastAsia" w:hAnsiTheme="minorEastAsia"/>
                <w:sz w:val="24"/>
              </w:rPr>
              <w:t>多媒体导入</w:t>
            </w:r>
          </w:p>
        </w:tc>
        <w:tc>
          <w:tcPr>
            <w:tcW w:w="3664" w:type="dxa"/>
          </w:tcPr>
          <w:p w14:paraId="55A06B2C">
            <w:pPr>
              <w:contextualSpacing/>
              <w:rPr>
                <w:rFonts w:hint="eastAsia" w:asciiTheme="minorEastAsia" w:hAnsiTheme="minorEastAsia"/>
                <w:sz w:val="24"/>
              </w:rPr>
            </w:pPr>
            <w:r>
              <w:rPr>
                <w:rFonts w:hint="eastAsia" w:asciiTheme="minorEastAsia" w:hAnsiTheme="minorEastAsia"/>
                <w:sz w:val="24"/>
              </w:rPr>
              <w:t>观看视频，学会两种包扎方式.</w:t>
            </w:r>
          </w:p>
        </w:tc>
        <w:tc>
          <w:tcPr>
            <w:tcW w:w="1560" w:type="dxa"/>
          </w:tcPr>
          <w:p w14:paraId="063C54E0">
            <w:pPr>
              <w:contextualSpacing/>
              <w:rPr>
                <w:rFonts w:hint="default" w:asciiTheme="minorEastAsia" w:hAnsiTheme="minorEastAsia" w:eastAsiaTheme="minorEastAsia"/>
                <w:sz w:val="24"/>
                <w:lang w:val="en-US" w:eastAsia="zh-CN"/>
              </w:rPr>
            </w:pPr>
            <w:r>
              <w:rPr>
                <w:rFonts w:hint="eastAsia" w:asciiTheme="minorEastAsia" w:hAnsiTheme="minorEastAsia"/>
                <w:sz w:val="24"/>
              </w:rPr>
              <w:t>观看视频并</w:t>
            </w:r>
            <w:r>
              <w:rPr>
                <w:rFonts w:hint="eastAsia" w:asciiTheme="minorEastAsia" w:hAnsiTheme="minorEastAsia"/>
                <w:sz w:val="24"/>
                <w:lang w:val="en-US" w:eastAsia="zh-CN"/>
              </w:rPr>
              <w:t>学会两种包扎方式</w:t>
            </w:r>
          </w:p>
        </w:tc>
        <w:tc>
          <w:tcPr>
            <w:tcW w:w="2409" w:type="dxa"/>
          </w:tcPr>
          <w:p w14:paraId="5390B957">
            <w:pPr>
              <w:contextualSpacing/>
              <w:rPr>
                <w:rFonts w:hint="eastAsia" w:asciiTheme="minorEastAsia" w:hAnsiTheme="minorEastAsia"/>
                <w:sz w:val="24"/>
              </w:rPr>
            </w:pPr>
            <w:r>
              <w:rPr>
                <w:rFonts w:hint="eastAsia" w:asciiTheme="minorEastAsia" w:hAnsiTheme="minorEastAsia"/>
                <w:sz w:val="24"/>
              </w:rPr>
              <w:t>通过生动，形象，直观的学习，帮助学生更快更好地抽象出数学问题.</w:t>
            </w:r>
          </w:p>
        </w:tc>
      </w:tr>
      <w:tr w14:paraId="3D09B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tcPr>
          <w:p w14:paraId="488192AC">
            <w:pPr>
              <w:contextualSpacing/>
              <w:rPr>
                <w:rFonts w:hint="eastAsia" w:asciiTheme="minorEastAsia" w:hAnsiTheme="minorEastAsia"/>
                <w:sz w:val="24"/>
              </w:rPr>
            </w:pPr>
            <w:r>
              <w:rPr>
                <w:rFonts w:hint="eastAsia" w:asciiTheme="minorEastAsia" w:hAnsiTheme="minorEastAsia"/>
                <w:sz w:val="24"/>
              </w:rPr>
              <w:t>环节3：</w:t>
            </w:r>
          </w:p>
          <w:p w14:paraId="2DE49E09">
            <w:pPr>
              <w:contextualSpacing/>
              <w:rPr>
                <w:rFonts w:hint="eastAsia" w:asciiTheme="minorEastAsia" w:hAnsiTheme="minorEastAsia"/>
                <w:sz w:val="24"/>
              </w:rPr>
            </w:pPr>
            <w:r>
              <w:rPr>
                <w:rFonts w:hint="eastAsia" w:asciiTheme="minorEastAsia" w:hAnsiTheme="minorEastAsia"/>
                <w:sz w:val="24"/>
              </w:rPr>
              <w:t>实验导入</w:t>
            </w:r>
          </w:p>
        </w:tc>
        <w:tc>
          <w:tcPr>
            <w:tcW w:w="3664" w:type="dxa"/>
          </w:tcPr>
          <w:p w14:paraId="368F9909">
            <w:pPr>
              <w:contextualSpacing/>
              <w:rPr>
                <w:rFonts w:hint="eastAsia" w:asciiTheme="minorEastAsia" w:hAnsiTheme="minorEastAsia"/>
                <w:sz w:val="24"/>
              </w:rPr>
            </w:pPr>
            <w:r>
              <w:rPr>
                <w:rFonts w:hint="eastAsia" w:asciiTheme="minorEastAsia" w:hAnsiTheme="minorEastAsia"/>
                <w:sz w:val="24"/>
              </w:rPr>
              <w:t>下发长度相等的彩带和规格相同的纸盒，学生动手操作，用两种不同的方式包扎</w:t>
            </w:r>
          </w:p>
        </w:tc>
        <w:tc>
          <w:tcPr>
            <w:tcW w:w="1560" w:type="dxa"/>
          </w:tcPr>
          <w:p w14:paraId="3DEEB8F9">
            <w:pPr>
              <w:contextualSpacing/>
              <w:rPr>
                <w:rFonts w:hint="eastAsia" w:asciiTheme="minorEastAsia" w:hAnsiTheme="minorEastAsia"/>
                <w:sz w:val="24"/>
              </w:rPr>
            </w:pPr>
            <w:r>
              <w:rPr>
                <w:rFonts w:hint="eastAsia" w:asciiTheme="minorEastAsia" w:hAnsiTheme="minorEastAsia"/>
                <w:sz w:val="24"/>
              </w:rPr>
              <w:t>【问题1】通过动手操作，比较两种方式所需彩带长度，验证环节1中的判断.</w:t>
            </w:r>
          </w:p>
          <w:p w14:paraId="0A3B05F9">
            <w:pPr>
              <w:contextualSpacing/>
              <w:rPr>
                <w:rFonts w:hint="eastAsia" w:asciiTheme="minorEastAsia" w:hAnsiTheme="minorEastAsia"/>
                <w:sz w:val="24"/>
              </w:rPr>
            </w:pPr>
            <w:r>
              <w:rPr>
                <w:rFonts w:hint="eastAsia" w:asciiTheme="minorEastAsia" w:hAnsiTheme="minorEastAsia"/>
                <w:sz w:val="24"/>
              </w:rPr>
              <w:t>【问题2】同学间比较</w:t>
            </w:r>
            <w:r>
              <w:rPr>
                <w:rFonts w:hint="eastAsia" w:asciiTheme="minorEastAsia" w:hAnsiTheme="minorEastAsia"/>
                <w:sz w:val="24"/>
                <w:lang w:eastAsia="zh-CN"/>
              </w:rPr>
              <w:t>对角</w:t>
            </w:r>
            <w:r>
              <w:rPr>
                <w:rFonts w:hint="eastAsia" w:asciiTheme="minorEastAsia" w:hAnsiTheme="minorEastAsia"/>
                <w:sz w:val="24"/>
              </w:rPr>
              <w:t>包扎，所用的彩带长短是否一致</w:t>
            </w:r>
          </w:p>
        </w:tc>
        <w:tc>
          <w:tcPr>
            <w:tcW w:w="2409" w:type="dxa"/>
          </w:tcPr>
          <w:p w14:paraId="1560C8F2">
            <w:pPr>
              <w:contextualSpacing/>
              <w:rPr>
                <w:rFonts w:hint="eastAsia" w:asciiTheme="minorEastAsia" w:hAnsiTheme="minorEastAsia"/>
                <w:sz w:val="24"/>
              </w:rPr>
            </w:pPr>
            <w:r>
              <w:rPr>
                <w:rFonts w:hint="eastAsia" w:asciiTheme="minorEastAsia" w:hAnsiTheme="minorEastAsia"/>
                <w:sz w:val="24"/>
              </w:rPr>
              <w:t>引导学生在实际情境中分析问题，提出问题，通过动手操作解决问题，体会利用数学建模解释实际问题的重要意义.</w:t>
            </w:r>
          </w:p>
        </w:tc>
      </w:tr>
    </w:tbl>
    <w:p w14:paraId="395F0105">
      <w:pPr>
        <w:numPr>
          <w:ilvl w:val="0"/>
          <w:numId w:val="0"/>
        </w:numPr>
        <w:spacing w:line="360" w:lineRule="auto"/>
        <w:ind w:left="0" w:leftChars="0" w:firstLine="0" w:firstLineChars="0"/>
        <w:contextualSpacing/>
        <w:jc w:val="left"/>
        <w:outlineLvl w:val="1"/>
        <w:rPr>
          <w:rFonts w:hint="eastAsia" w:asciiTheme="minorEastAsia" w:hAnsiTheme="minorEastAsia"/>
          <w:sz w:val="24"/>
        </w:rPr>
      </w:pPr>
      <w:r>
        <w:rPr>
          <w:rFonts w:hint="eastAsia" w:asciiTheme="minorEastAsia" w:hAnsiTheme="minorEastAsia" w:cstheme="minorBidi"/>
          <w:kern w:val="2"/>
          <w:sz w:val="24"/>
          <w:szCs w:val="24"/>
          <w:lang w:val="en-US" w:eastAsia="zh-CN" w:bidi="ar-SA"/>
        </w:rPr>
        <w:t>（二）</w:t>
      </w:r>
      <w:r>
        <w:rPr>
          <w:rFonts w:hint="eastAsia" w:asciiTheme="minorEastAsia" w:hAnsiTheme="minorEastAsia"/>
          <w:sz w:val="24"/>
        </w:rPr>
        <w:t>目标环节</w:t>
      </w:r>
    </w:p>
    <w:p w14:paraId="0CB6FBD4">
      <w:pPr>
        <w:tabs>
          <w:tab w:val="left" w:pos="420"/>
        </w:tabs>
        <w:spacing w:line="360" w:lineRule="auto"/>
        <w:ind w:firstLine="480" w:firstLineChars="200"/>
        <w:contextualSpacing/>
        <w:rPr>
          <w:rFonts w:hint="eastAsia" w:asciiTheme="minorEastAsia" w:hAnsiTheme="minorEastAsia"/>
          <w:color w:val="FF0000"/>
          <w:sz w:val="24"/>
        </w:rPr>
      </w:pPr>
      <w:r>
        <w:rPr>
          <w:rFonts w:hint="eastAsia" w:asciiTheme="minorEastAsia" w:hAnsiTheme="minorEastAsia"/>
          <w:sz w:val="24"/>
        </w:rPr>
        <w:t>教学目标在教学环节中发挥着至关重要的作用，笔者从知识、能力和育德三方面进行设计</w:t>
      </w:r>
      <w:r>
        <w:rPr>
          <w:rFonts w:hint="eastAsia" w:asciiTheme="minorEastAsia" w:hAnsiTheme="minorEastAsia"/>
          <w:sz w:val="24"/>
          <w:vertAlign w:val="superscript"/>
          <w:lang w:val="en-US" w:eastAsia="zh-CN"/>
        </w:rPr>
        <w:t>[3]</w:t>
      </w:r>
      <w:r>
        <w:rPr>
          <w:rFonts w:hint="eastAsia" w:asciiTheme="minorEastAsia" w:hAnsiTheme="minorEastAsia"/>
          <w:sz w:val="24"/>
        </w:rPr>
        <w:t>：</w:t>
      </w:r>
    </w:p>
    <w:p w14:paraId="62E7B3C7">
      <w:pPr>
        <w:pStyle w:val="19"/>
        <w:numPr>
          <w:numId w:val="0"/>
        </w:numPr>
        <w:spacing w:line="360" w:lineRule="auto"/>
        <w:contextualSpacing/>
        <w:rPr>
          <w:rFonts w:hint="eastAsia" w:asciiTheme="minorEastAsia" w:hAnsiTheme="minorEastAsia"/>
          <w:sz w:val="24"/>
        </w:rPr>
      </w:pPr>
      <w:r>
        <w:rPr>
          <w:rFonts w:hint="eastAsia" w:asciiTheme="minorEastAsia" w:hAnsiTheme="minorEastAsia"/>
          <w:sz w:val="24"/>
          <w:lang w:val="en-US" w:eastAsia="zh-CN"/>
        </w:rPr>
        <w:t>1.</w:t>
      </w:r>
      <w:r>
        <w:rPr>
          <w:rFonts w:hint="eastAsia" w:asciiTheme="minorEastAsia" w:hAnsiTheme="minorEastAsia"/>
          <w:sz w:val="24"/>
        </w:rPr>
        <w:t>知识目标：学生能用数学眼光观察包装彩带的问题，能够抽象出数学问题，即“立体几何中多面体最短路径问题”，会用数学语言表达.</w:t>
      </w:r>
    </w:p>
    <w:p w14:paraId="6DE8C93C">
      <w:pPr>
        <w:spacing w:line="360" w:lineRule="auto"/>
        <w:contextualSpacing/>
        <w:rPr>
          <w:rFonts w:hint="eastAsia" w:asciiTheme="minorEastAsia" w:hAnsiTheme="minorEastAsia"/>
          <w:sz w:val="24"/>
        </w:rPr>
      </w:pPr>
      <w:r>
        <w:rPr>
          <w:rFonts w:hint="eastAsia" w:asciiTheme="minorEastAsia" w:hAnsiTheme="minorEastAsia"/>
          <w:sz w:val="24"/>
          <w:lang w:val="en-US" w:eastAsia="zh-CN"/>
        </w:rPr>
        <w:t>2.</w:t>
      </w:r>
      <w:r>
        <w:rPr>
          <w:rFonts w:hint="eastAsia" w:asciiTheme="minorEastAsia" w:hAnsiTheme="minorEastAsia"/>
          <w:sz w:val="24"/>
        </w:rPr>
        <w:t>能力目标：学生经历“包装彩带”建模活动的全过程，能借助于这些基本过程解决类似问题，合理假设，明确方法，选择参数，通过计算解释实际意义，促进建模意识的形成，积累数学建模活动经验，发展几何直观、数学运算、数学建模等核心素养.</w:t>
      </w:r>
    </w:p>
    <w:p w14:paraId="167CEAE0">
      <w:pPr>
        <w:spacing w:line="360" w:lineRule="auto"/>
        <w:contextualSpacing/>
        <w:rPr>
          <w:rFonts w:hint="eastAsia" w:asciiTheme="minorEastAsia" w:hAnsiTheme="minorEastAsia"/>
          <w:sz w:val="24"/>
        </w:rPr>
      </w:pPr>
      <w:r>
        <w:rPr>
          <w:rFonts w:hint="eastAsia" w:asciiTheme="minorEastAsia" w:hAnsiTheme="minorEastAsia"/>
          <w:sz w:val="24"/>
          <w:lang w:val="en-US" w:eastAsia="zh-CN"/>
        </w:rPr>
        <w:t>3.</w:t>
      </w:r>
      <w:r>
        <w:rPr>
          <w:rFonts w:hint="eastAsia" w:asciiTheme="minorEastAsia" w:hAnsiTheme="minorEastAsia"/>
          <w:sz w:val="24"/>
        </w:rPr>
        <w:t>情感和育人目标：学生通过数学建模课的学习，感悟数学与现实的关联，体会数学建模在解决实际问题中的作用，增强数学应用意识和创新意识，培养用于探索的精神和严谨的科学态度.</w:t>
      </w:r>
    </w:p>
    <w:p w14:paraId="514B5264">
      <w:pPr>
        <w:spacing w:line="360" w:lineRule="auto"/>
        <w:contextualSpacing/>
        <w:outlineLvl w:val="1"/>
        <w:rPr>
          <w:rFonts w:hint="eastAsia" w:asciiTheme="minorEastAsia" w:hAnsiTheme="minorEastAsia"/>
          <w:sz w:val="24"/>
        </w:rPr>
      </w:pPr>
      <w:r>
        <w:rPr>
          <w:rFonts w:hint="eastAsia" w:asciiTheme="minorEastAsia" w:hAnsiTheme="minorEastAsia"/>
          <w:sz w:val="24"/>
          <w:lang w:eastAsia="zh-CN"/>
        </w:rPr>
        <w:t>（</w:t>
      </w:r>
      <w:r>
        <w:rPr>
          <w:rFonts w:hint="eastAsia" w:asciiTheme="minorEastAsia" w:hAnsiTheme="minorEastAsia"/>
          <w:sz w:val="24"/>
          <w:lang w:val="en-US" w:eastAsia="zh-CN"/>
        </w:rPr>
        <w:t>三）</w:t>
      </w:r>
      <w:r>
        <w:rPr>
          <w:rFonts w:hint="eastAsia" w:asciiTheme="minorEastAsia" w:hAnsiTheme="minorEastAsia"/>
          <w:sz w:val="24"/>
        </w:rPr>
        <w:t>前测环节</w:t>
      </w:r>
    </w:p>
    <w:p w14:paraId="55962D15">
      <w:pPr>
        <w:spacing w:line="360" w:lineRule="auto"/>
        <w:ind w:firstLine="480" w:firstLineChars="200"/>
        <w:contextualSpacing/>
        <w:rPr>
          <w:rFonts w:hint="eastAsia" w:asciiTheme="minorEastAsia" w:hAnsiTheme="minorEastAsia"/>
          <w:sz w:val="24"/>
        </w:rPr>
      </w:pPr>
      <w:r>
        <w:rPr>
          <w:rFonts w:hint="eastAsia" w:asciiTheme="minorEastAsia" w:hAnsiTheme="minorEastAsia"/>
          <w:sz w:val="24"/>
        </w:rPr>
        <w:t>前测有助于教师更好地了解学生的实际情况，及时调整教学策略，更好地引导学生提升解题效率，形成系统化的解题思维，同时前测也可以作为后测的对照，帮助学生和教师更好地了解学习效果.本节课的前测环节主要以提问的方式呈现：</w:t>
      </w:r>
    </w:p>
    <w:p w14:paraId="7D4C6B7F">
      <w:pPr>
        <w:spacing w:line="360" w:lineRule="auto"/>
        <w:ind w:firstLine="480" w:firstLineChars="200"/>
        <w:contextualSpacing/>
        <w:jc w:val="center"/>
        <w:rPr>
          <w:rFonts w:hint="eastAsia" w:asciiTheme="minorEastAsia" w:hAnsiTheme="minorEastAsia"/>
          <w:sz w:val="24"/>
        </w:rPr>
      </w:pPr>
      <w:r>
        <w:rPr>
          <w:rFonts w:hint="eastAsia" w:asciiTheme="minorEastAsia" w:hAnsiTheme="minorEastAsia"/>
          <w:sz w:val="24"/>
        </w:rPr>
        <w:t>表</w:t>
      </w:r>
      <w:r>
        <w:rPr>
          <w:rFonts w:asciiTheme="minorEastAsia" w:hAnsiTheme="minorEastAsia"/>
          <w:sz w:val="24"/>
        </w:rPr>
        <w:t xml:space="preserve">4 </w:t>
      </w:r>
      <w:r>
        <w:rPr>
          <w:rFonts w:hint="eastAsia" w:asciiTheme="minorEastAsia" w:hAnsiTheme="minorEastAsia"/>
          <w:sz w:val="24"/>
        </w:rPr>
        <w:t>BOPPPS教学模式前测环节教学设计</w:t>
      </w:r>
    </w:p>
    <w:tbl>
      <w:tblPr>
        <w:tblStyle w:val="10"/>
        <w:tblpPr w:leftFromText="180" w:rightFromText="180" w:vertAnchor="text" w:horzAnchor="page" w:tblpX="1721" w:tblpY="24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4"/>
        <w:gridCol w:w="3633"/>
        <w:gridCol w:w="3315"/>
      </w:tblGrid>
      <w:tr w14:paraId="41D96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shd w:val="clear" w:color="auto" w:fill="F1F1F1" w:themeFill="background1" w:themeFillShade="F2"/>
          </w:tcPr>
          <w:p w14:paraId="77C4E46A">
            <w:pPr>
              <w:contextualSpacing/>
              <w:rPr>
                <w:rFonts w:hint="eastAsia" w:asciiTheme="minorEastAsia" w:hAnsiTheme="minorEastAsia"/>
                <w:sz w:val="24"/>
              </w:rPr>
            </w:pPr>
            <w:r>
              <w:rPr>
                <w:rFonts w:hint="eastAsia" w:asciiTheme="minorEastAsia" w:hAnsiTheme="minorEastAsia"/>
                <w:sz w:val="24"/>
              </w:rPr>
              <w:t>前测问题</w:t>
            </w:r>
          </w:p>
        </w:tc>
        <w:tc>
          <w:tcPr>
            <w:tcW w:w="3633" w:type="dxa"/>
            <w:shd w:val="clear" w:color="auto" w:fill="F1F1F1" w:themeFill="background1" w:themeFillShade="F2"/>
          </w:tcPr>
          <w:p w14:paraId="577BAB52">
            <w:pPr>
              <w:contextualSpacing/>
              <w:rPr>
                <w:rFonts w:hint="eastAsia" w:asciiTheme="minorEastAsia" w:hAnsiTheme="minorEastAsia"/>
                <w:sz w:val="24"/>
              </w:rPr>
            </w:pPr>
            <w:r>
              <w:rPr>
                <w:rFonts w:hint="eastAsia" w:asciiTheme="minorEastAsia" w:hAnsiTheme="minorEastAsia"/>
                <w:sz w:val="24"/>
              </w:rPr>
              <w:t>解答</w:t>
            </w:r>
          </w:p>
        </w:tc>
        <w:tc>
          <w:tcPr>
            <w:tcW w:w="3315" w:type="dxa"/>
            <w:shd w:val="clear" w:color="auto" w:fill="F1F1F1" w:themeFill="background1" w:themeFillShade="F2"/>
          </w:tcPr>
          <w:p w14:paraId="3E684986">
            <w:pPr>
              <w:contextualSpacing/>
              <w:rPr>
                <w:rFonts w:hint="eastAsia" w:asciiTheme="minorEastAsia" w:hAnsiTheme="minorEastAsia"/>
                <w:sz w:val="24"/>
              </w:rPr>
            </w:pPr>
            <w:r>
              <w:rPr>
                <w:rFonts w:hint="eastAsia" w:asciiTheme="minorEastAsia" w:hAnsiTheme="minorEastAsia"/>
                <w:sz w:val="24"/>
              </w:rPr>
              <w:t>设计意图</w:t>
            </w:r>
          </w:p>
        </w:tc>
      </w:tr>
      <w:tr w14:paraId="63FDE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tcPr>
          <w:p w14:paraId="4B4EC83A">
            <w:pPr>
              <w:contextualSpacing/>
              <w:rPr>
                <w:rFonts w:hint="eastAsia" w:asciiTheme="minorEastAsia" w:hAnsiTheme="minorEastAsia"/>
                <w:sz w:val="24"/>
              </w:rPr>
            </w:pPr>
            <w:r>
              <w:rPr>
                <w:rFonts w:hint="eastAsia" w:asciiTheme="minorEastAsia" w:hAnsiTheme="minorEastAsia"/>
                <w:sz w:val="24"/>
              </w:rPr>
              <w:t>数学建模的主要步骤是什么？</w:t>
            </w:r>
          </w:p>
        </w:tc>
        <w:tc>
          <w:tcPr>
            <w:tcW w:w="3633" w:type="dxa"/>
          </w:tcPr>
          <w:p w14:paraId="28642367">
            <w:pPr>
              <w:contextualSpacing/>
              <w:rPr>
                <w:rFonts w:hint="eastAsia" w:asciiTheme="minorEastAsia" w:hAnsiTheme="minorEastAsia"/>
                <w:sz w:val="24"/>
              </w:rPr>
            </w:pPr>
            <w:r>
              <w:rPr>
                <w:rFonts w:cs="宋体" w:asciiTheme="minorEastAsia" w:hAnsiTheme="minorEastAsia"/>
                <w:sz w:val="24"/>
              </w:rPr>
              <w:drawing>
                <wp:inline distT="0" distB="0" distL="114300" distR="114300">
                  <wp:extent cx="2163445" cy="2308225"/>
                  <wp:effectExtent l="0" t="0" r="6350" b="1905"/>
                  <wp:docPr id="8"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IMG_256"/>
                          <pic:cNvPicPr>
                            <a:picLocks noChangeAspect="1"/>
                          </pic:cNvPicPr>
                        </pic:nvPicPr>
                        <pic:blipFill>
                          <a:blip r:embed="rId7"/>
                          <a:stretch>
                            <a:fillRect/>
                          </a:stretch>
                        </pic:blipFill>
                        <pic:spPr>
                          <a:xfrm>
                            <a:off x="0" y="0"/>
                            <a:ext cx="2163445" cy="2308225"/>
                          </a:xfrm>
                          <a:prstGeom prst="rect">
                            <a:avLst/>
                          </a:prstGeom>
                          <a:noFill/>
                          <a:ln w="9525">
                            <a:noFill/>
                          </a:ln>
                        </pic:spPr>
                      </pic:pic>
                    </a:graphicData>
                  </a:graphic>
                </wp:inline>
              </w:drawing>
            </w:r>
          </w:p>
        </w:tc>
        <w:tc>
          <w:tcPr>
            <w:tcW w:w="3315" w:type="dxa"/>
          </w:tcPr>
          <w:p w14:paraId="24AEE117">
            <w:pPr>
              <w:contextualSpacing/>
              <w:rPr>
                <w:rFonts w:hint="eastAsia" w:cs="宋体" w:asciiTheme="minorEastAsia" w:hAnsiTheme="minorEastAsia"/>
                <w:sz w:val="24"/>
              </w:rPr>
            </w:pPr>
            <w:r>
              <w:rPr>
                <w:rFonts w:hint="eastAsia" w:asciiTheme="minorEastAsia" w:hAnsiTheme="minorEastAsia"/>
                <w:sz w:val="24"/>
              </w:rPr>
              <w:t>通过回顾数学建模的主要步骤，帮助学生巩固和加深对数学建模基本概念和流程的理解. 逐步培养出条理清晰，逻辑严密的思维方式</w:t>
            </w:r>
          </w:p>
        </w:tc>
      </w:tr>
      <w:tr w14:paraId="203EF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tcPr>
          <w:p w14:paraId="1F3E682E">
            <w:pPr>
              <w:contextualSpacing/>
              <w:rPr>
                <w:rFonts w:hint="eastAsia" w:asciiTheme="minorEastAsia" w:hAnsiTheme="minorEastAsia"/>
                <w:sz w:val="24"/>
              </w:rPr>
            </w:pPr>
            <w:r>
              <w:rPr>
                <w:rFonts w:hint="eastAsia" w:asciiTheme="minorEastAsia" w:hAnsiTheme="minorEastAsia"/>
                <w:sz w:val="24"/>
              </w:rPr>
              <w:t>这个实际情境问题跟数学哪方面的知识有关？</w:t>
            </w:r>
          </w:p>
        </w:tc>
        <w:tc>
          <w:tcPr>
            <w:tcW w:w="3633" w:type="dxa"/>
          </w:tcPr>
          <w:p w14:paraId="382F788A">
            <w:pPr>
              <w:contextualSpacing/>
              <w:rPr>
                <w:rFonts w:hint="eastAsia" w:asciiTheme="minorEastAsia" w:hAnsiTheme="minorEastAsia"/>
                <w:sz w:val="24"/>
              </w:rPr>
            </w:pPr>
            <w:r>
              <w:rPr>
                <w:rFonts w:hint="eastAsia" w:asciiTheme="minorEastAsia" w:hAnsiTheme="minorEastAsia"/>
                <w:sz w:val="24"/>
              </w:rPr>
              <w:t>立体几何、平面几何、解析几何</w:t>
            </w:r>
          </w:p>
        </w:tc>
        <w:tc>
          <w:tcPr>
            <w:tcW w:w="3315" w:type="dxa"/>
          </w:tcPr>
          <w:p w14:paraId="10301915">
            <w:pPr>
              <w:contextualSpacing/>
              <w:rPr>
                <w:rFonts w:hint="eastAsia" w:asciiTheme="minorEastAsia" w:hAnsiTheme="minorEastAsia"/>
                <w:sz w:val="24"/>
              </w:rPr>
            </w:pPr>
            <w:r>
              <w:rPr>
                <w:rFonts w:hint="eastAsia" w:asciiTheme="minorEastAsia" w:hAnsiTheme="minorEastAsia"/>
                <w:sz w:val="24"/>
              </w:rPr>
              <w:t>通过回顾相关的数学知识，帮助学生在面对实际问题时，更迅速，更准确地找到切入点</w:t>
            </w:r>
          </w:p>
        </w:tc>
      </w:tr>
      <w:tr w14:paraId="20E25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tcPr>
          <w:p w14:paraId="29B16E70">
            <w:pPr>
              <w:contextualSpacing/>
              <w:rPr>
                <w:rFonts w:hint="eastAsia" w:asciiTheme="minorEastAsia" w:hAnsiTheme="minorEastAsia"/>
                <w:sz w:val="24"/>
              </w:rPr>
            </w:pPr>
            <w:r>
              <w:rPr>
                <w:rFonts w:hint="eastAsia" w:asciiTheme="minorEastAsia" w:hAnsiTheme="minorEastAsia"/>
                <w:sz w:val="24"/>
              </w:rPr>
              <w:t>如何把这个实际情境问题转化为数学问题？</w:t>
            </w:r>
          </w:p>
        </w:tc>
        <w:tc>
          <w:tcPr>
            <w:tcW w:w="3633" w:type="dxa"/>
          </w:tcPr>
          <w:p w14:paraId="16E690D0">
            <w:pPr>
              <w:contextualSpacing/>
              <w:rPr>
                <w:rFonts w:hint="eastAsia" w:asciiTheme="minorEastAsia" w:hAnsiTheme="minorEastAsia"/>
                <w:sz w:val="24"/>
              </w:rPr>
            </w:pPr>
            <w:r>
              <w:rPr>
                <w:rFonts w:hint="eastAsia" w:asciiTheme="minorEastAsia" w:hAnsiTheme="minorEastAsia"/>
                <w:sz w:val="24"/>
              </w:rPr>
              <w:t>所需彩带长度大小即彩带包装纸盒所需的周长，彩带的最小长度即求周长的最小值</w:t>
            </w:r>
          </w:p>
        </w:tc>
        <w:tc>
          <w:tcPr>
            <w:tcW w:w="3315" w:type="dxa"/>
          </w:tcPr>
          <w:p w14:paraId="264E320A">
            <w:pPr>
              <w:contextualSpacing/>
              <w:rPr>
                <w:rFonts w:hint="eastAsia" w:asciiTheme="minorEastAsia" w:hAnsiTheme="minorEastAsia"/>
                <w:sz w:val="24"/>
              </w:rPr>
            </w:pPr>
            <w:r>
              <w:rPr>
                <w:rFonts w:hint="eastAsia" w:asciiTheme="minorEastAsia" w:hAnsiTheme="minorEastAsia"/>
                <w:sz w:val="24"/>
              </w:rPr>
              <w:t>为建模做知识铺垫，使学生更容易接受和理解新知识，便于学生对照后测环节，更好地了解学习效果</w:t>
            </w:r>
          </w:p>
        </w:tc>
      </w:tr>
    </w:tbl>
    <w:p w14:paraId="2768695B">
      <w:pPr>
        <w:numPr>
          <w:numId w:val="0"/>
        </w:numPr>
        <w:spacing w:line="360" w:lineRule="auto"/>
        <w:ind w:left="0" w:leftChars="0" w:firstLine="0" w:firstLineChars="0"/>
        <w:contextualSpacing/>
        <w:outlineLvl w:val="1"/>
        <w:rPr>
          <w:rFonts w:hint="eastAsia" w:asciiTheme="minorEastAsia" w:hAnsiTheme="minorEastAsia"/>
          <w:sz w:val="24"/>
        </w:rPr>
      </w:pPr>
      <w:r>
        <w:rPr>
          <w:rFonts w:hint="eastAsia" w:asciiTheme="minorEastAsia" w:hAnsiTheme="minorEastAsia"/>
          <w:sz w:val="24"/>
          <w:lang w:eastAsia="zh-CN"/>
        </w:rPr>
        <w:t>（</w:t>
      </w:r>
      <w:r>
        <w:rPr>
          <w:rFonts w:hint="eastAsia" w:asciiTheme="minorEastAsia" w:hAnsiTheme="minorEastAsia"/>
          <w:sz w:val="24"/>
          <w:lang w:val="en-US" w:eastAsia="zh-CN"/>
        </w:rPr>
        <w:t>四）</w:t>
      </w:r>
      <w:r>
        <w:rPr>
          <w:rFonts w:hint="eastAsia" w:asciiTheme="minorEastAsia" w:hAnsiTheme="minorEastAsia"/>
          <w:sz w:val="24"/>
        </w:rPr>
        <w:t>参与式学习环节</w:t>
      </w:r>
    </w:p>
    <w:p w14:paraId="6B9E7EE7">
      <w:pPr>
        <w:spacing w:line="360" w:lineRule="auto"/>
        <w:ind w:firstLine="480" w:firstLineChars="200"/>
        <w:contextualSpacing/>
        <w:rPr>
          <w:rFonts w:hint="eastAsia" w:asciiTheme="minorEastAsia" w:hAnsiTheme="minorEastAsia"/>
          <w:sz w:val="24"/>
        </w:rPr>
      </w:pPr>
      <w:r>
        <w:rPr>
          <w:rFonts w:hint="eastAsia" w:asciiTheme="minorEastAsia" w:hAnsiTheme="minorEastAsia"/>
          <w:sz w:val="24"/>
        </w:rPr>
        <w:t>参与式学习是</w:t>
      </w:r>
      <w:bookmarkStart w:id="1" w:name="OLE_LINK2"/>
      <w:r>
        <w:rPr>
          <w:rFonts w:hint="eastAsia" w:asciiTheme="minorEastAsia" w:hAnsiTheme="minorEastAsia"/>
          <w:sz w:val="24"/>
        </w:rPr>
        <w:t>BOPPPS教学模式</w:t>
      </w:r>
      <w:bookmarkEnd w:id="1"/>
      <w:r>
        <w:rPr>
          <w:rFonts w:hint="eastAsia" w:asciiTheme="minorEastAsia" w:hAnsiTheme="minorEastAsia"/>
          <w:sz w:val="24"/>
        </w:rPr>
        <w:t>中最重要的环节，也是整堂课最核心的部分，有别于传统教学模式，参与式学习强调师生互动，生生互动和学生沉浸式体验. 在情境和问题链中感受新旧知识间的过渡和联系，利用所掌握的知识，解决新问题. 其方式灵活多样，分组讨论、角色扮演、专题研讨、个人报告等，都体现了以学生为中心的参与式学习，</w:t>
      </w:r>
      <w:r>
        <w:rPr>
          <w:rFonts w:hint="eastAsia" w:asciiTheme="minorEastAsia" w:hAnsiTheme="minorEastAsia"/>
          <w:sz w:val="24"/>
          <w:lang w:val="en-US" w:eastAsia="zh-CN"/>
        </w:rPr>
        <w:t>可以</w:t>
      </w:r>
      <w:r>
        <w:rPr>
          <w:rFonts w:hint="eastAsia" w:asciiTheme="minorEastAsia" w:hAnsiTheme="minorEastAsia"/>
          <w:sz w:val="24"/>
        </w:rPr>
        <w:t>提高学生的注意力，加深对知识的理解，同时锻炼学生的团队合作精神和沟通能力.</w:t>
      </w:r>
    </w:p>
    <w:p w14:paraId="3A77629F">
      <w:pPr>
        <w:spacing w:line="360" w:lineRule="auto"/>
        <w:ind w:firstLine="480" w:firstLineChars="200"/>
        <w:contextualSpacing/>
        <w:rPr>
          <w:rFonts w:hint="eastAsia" w:asciiTheme="minorEastAsia" w:hAnsiTheme="minorEastAsia"/>
          <w:sz w:val="24"/>
        </w:rPr>
      </w:pPr>
      <w:r>
        <w:rPr>
          <w:rFonts w:hint="eastAsia" w:asciiTheme="minorEastAsia" w:hAnsiTheme="minorEastAsia"/>
          <w:sz w:val="24"/>
        </w:rPr>
        <w:t>数学建模课与BOPPPS教学模式的“参与式学习环节”非常相契合，</w:t>
      </w:r>
      <w:r>
        <w:rPr>
          <w:rFonts w:hint="eastAsia" w:asciiTheme="minorEastAsia" w:hAnsiTheme="minorEastAsia"/>
          <w:sz w:val="24"/>
          <w:lang w:val="en-US" w:eastAsia="zh-CN"/>
        </w:rPr>
        <w:t>数学建模问题比较</w:t>
      </w:r>
      <w:r>
        <w:rPr>
          <w:rFonts w:hint="eastAsia" w:asciiTheme="minorEastAsia" w:hAnsiTheme="minorEastAsia"/>
          <w:sz w:val="24"/>
        </w:rPr>
        <w:t>适合的是小组讨论，案例分析和实验法等教学方法，利用BOPPPS教学模式，对此环节做了如下设计：</w:t>
      </w:r>
    </w:p>
    <w:p w14:paraId="110F4D99">
      <w:pPr>
        <w:spacing w:line="360" w:lineRule="auto"/>
        <w:ind w:firstLine="480" w:firstLineChars="200"/>
        <w:contextualSpacing/>
        <w:jc w:val="center"/>
        <w:rPr>
          <w:rFonts w:hint="eastAsia" w:asciiTheme="minorEastAsia" w:hAnsiTheme="minorEastAsia"/>
          <w:sz w:val="24"/>
        </w:rPr>
      </w:pPr>
      <w:r>
        <w:rPr>
          <w:rFonts w:hint="eastAsia" w:asciiTheme="minorEastAsia" w:hAnsiTheme="minorEastAsia"/>
          <w:sz w:val="24"/>
        </w:rPr>
        <w:t>表</w:t>
      </w:r>
      <w:r>
        <w:rPr>
          <w:rFonts w:asciiTheme="minorEastAsia" w:hAnsiTheme="minorEastAsia"/>
          <w:sz w:val="24"/>
        </w:rPr>
        <w:t>5</w:t>
      </w:r>
      <w:r>
        <w:rPr>
          <w:rFonts w:hint="eastAsia" w:asciiTheme="minorEastAsia" w:hAnsiTheme="minorEastAsia"/>
          <w:sz w:val="24"/>
        </w:rPr>
        <w:t xml:space="preserve"> BOPPPS教学模式参与式学习活动教学设计</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1"/>
        <w:gridCol w:w="2071"/>
        <w:gridCol w:w="2083"/>
        <w:gridCol w:w="2071"/>
      </w:tblGrid>
      <w:tr w14:paraId="45B73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1" w:type="dxa"/>
          </w:tcPr>
          <w:p w14:paraId="1320A646">
            <w:pPr>
              <w:contextualSpacing/>
              <w:rPr>
                <w:rFonts w:hint="eastAsia" w:cs="Times New Roman" w:asciiTheme="minorEastAsia" w:hAnsiTheme="minorEastAsia"/>
                <w:sz w:val="24"/>
              </w:rPr>
            </w:pPr>
            <w:r>
              <w:rPr>
                <w:rFonts w:hint="eastAsia" w:asciiTheme="minorEastAsia" w:hAnsiTheme="minorEastAsia"/>
                <w:sz w:val="24"/>
              </w:rPr>
              <w:t>环节</w:t>
            </w:r>
          </w:p>
        </w:tc>
        <w:tc>
          <w:tcPr>
            <w:tcW w:w="2071" w:type="dxa"/>
          </w:tcPr>
          <w:p w14:paraId="66978E0A">
            <w:pPr>
              <w:contextualSpacing/>
              <w:rPr>
                <w:rFonts w:hint="eastAsia" w:cs="Times New Roman" w:asciiTheme="minorEastAsia" w:hAnsiTheme="minorEastAsia"/>
                <w:sz w:val="24"/>
              </w:rPr>
            </w:pPr>
            <w:r>
              <w:rPr>
                <w:rFonts w:hint="eastAsia" w:cs="Times New Roman" w:asciiTheme="minorEastAsia" w:hAnsiTheme="minorEastAsia"/>
                <w:sz w:val="24"/>
              </w:rPr>
              <w:t>学生活动</w:t>
            </w:r>
          </w:p>
        </w:tc>
        <w:tc>
          <w:tcPr>
            <w:tcW w:w="2083" w:type="dxa"/>
          </w:tcPr>
          <w:p w14:paraId="5F3101D4">
            <w:pPr>
              <w:contextualSpacing/>
              <w:rPr>
                <w:rFonts w:hint="eastAsia" w:cs="Times New Roman" w:asciiTheme="minorEastAsia" w:hAnsiTheme="minorEastAsia"/>
                <w:sz w:val="24"/>
              </w:rPr>
            </w:pPr>
            <w:r>
              <w:rPr>
                <w:rFonts w:hint="eastAsia" w:cs="Times New Roman" w:asciiTheme="minorEastAsia" w:hAnsiTheme="minorEastAsia"/>
                <w:sz w:val="24"/>
              </w:rPr>
              <w:t>学习内容</w:t>
            </w:r>
          </w:p>
        </w:tc>
        <w:tc>
          <w:tcPr>
            <w:tcW w:w="2071" w:type="dxa"/>
          </w:tcPr>
          <w:p w14:paraId="762006F1">
            <w:pPr>
              <w:contextualSpacing/>
              <w:rPr>
                <w:rFonts w:hint="eastAsia" w:cs="Times New Roman" w:asciiTheme="minorEastAsia" w:hAnsiTheme="minorEastAsia"/>
                <w:sz w:val="24"/>
              </w:rPr>
            </w:pPr>
            <w:r>
              <w:rPr>
                <w:rFonts w:hint="eastAsia" w:cs="Times New Roman" w:asciiTheme="minorEastAsia" w:hAnsiTheme="minorEastAsia"/>
                <w:sz w:val="24"/>
              </w:rPr>
              <w:t>设计意图</w:t>
            </w:r>
          </w:p>
        </w:tc>
      </w:tr>
      <w:tr w14:paraId="1D43B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1" w:type="dxa"/>
          </w:tcPr>
          <w:p w14:paraId="21FC32CB">
            <w:pPr>
              <w:contextualSpacing/>
              <w:rPr>
                <w:rFonts w:hint="eastAsia" w:cs="Times New Roman" w:asciiTheme="minorEastAsia" w:hAnsiTheme="minorEastAsia"/>
                <w:sz w:val="24"/>
              </w:rPr>
            </w:pPr>
            <w:r>
              <w:rPr>
                <w:rFonts w:hint="eastAsia" w:cs="Times New Roman" w:asciiTheme="minorEastAsia" w:hAnsiTheme="minorEastAsia"/>
                <w:sz w:val="24"/>
              </w:rPr>
              <w:t>环节1：</w:t>
            </w:r>
          </w:p>
          <w:p w14:paraId="63355CA0">
            <w:pPr>
              <w:contextualSpacing/>
              <w:rPr>
                <w:rFonts w:hint="eastAsia" w:cs="Times New Roman" w:asciiTheme="minorEastAsia" w:hAnsiTheme="minorEastAsia"/>
                <w:sz w:val="24"/>
              </w:rPr>
            </w:pPr>
            <w:r>
              <w:rPr>
                <w:rFonts w:hint="eastAsia" w:cs="Times New Roman" w:asciiTheme="minorEastAsia" w:hAnsiTheme="minorEastAsia"/>
                <w:sz w:val="24"/>
              </w:rPr>
              <w:t>分析情境、合理假设</w:t>
            </w:r>
          </w:p>
        </w:tc>
        <w:tc>
          <w:tcPr>
            <w:tcW w:w="2071" w:type="dxa"/>
          </w:tcPr>
          <w:p w14:paraId="112F5FE3">
            <w:pPr>
              <w:contextualSpacing/>
              <w:rPr>
                <w:rFonts w:hint="eastAsia" w:cs="Times New Roman" w:asciiTheme="minorEastAsia" w:hAnsiTheme="minorEastAsia"/>
                <w:sz w:val="24"/>
              </w:rPr>
            </w:pPr>
            <w:r>
              <w:rPr>
                <w:rFonts w:hint="eastAsia" w:cs="Times New Roman" w:asciiTheme="minorEastAsia" w:hAnsiTheme="minorEastAsia"/>
                <w:sz w:val="24"/>
              </w:rPr>
              <w:t>独立思考、自主交流</w:t>
            </w:r>
          </w:p>
        </w:tc>
        <w:tc>
          <w:tcPr>
            <w:tcW w:w="2083" w:type="dxa"/>
          </w:tcPr>
          <w:p w14:paraId="617E414F">
            <w:pPr>
              <w:contextualSpacing/>
              <w:rPr>
                <w:rFonts w:hint="eastAsia" w:cs="Times New Roman" w:asciiTheme="minorEastAsia" w:hAnsiTheme="minorEastAsia"/>
                <w:sz w:val="24"/>
              </w:rPr>
            </w:pPr>
            <w:r>
              <w:rPr>
                <w:rFonts w:hint="eastAsia" w:cs="Times New Roman" w:asciiTheme="minorEastAsia" w:hAnsiTheme="minorEastAsia"/>
                <w:sz w:val="24"/>
              </w:rPr>
              <w:t>【问题1】</w:t>
            </w:r>
          </w:p>
          <w:p w14:paraId="439C563B">
            <w:pPr>
              <w:contextualSpacing/>
              <w:rPr>
                <w:rFonts w:hint="eastAsia" w:cs="Times New Roman" w:asciiTheme="minorEastAsia" w:hAnsiTheme="minorEastAsia"/>
                <w:sz w:val="24"/>
              </w:rPr>
            </w:pPr>
            <w:r>
              <w:rPr>
                <w:rFonts w:hint="eastAsia" w:cs="Times New Roman" w:asciiTheme="minorEastAsia" w:hAnsiTheme="minorEastAsia"/>
                <w:sz w:val="24"/>
              </w:rPr>
              <w:t>为了建立包装彩带模型，需要哪些假设？</w:t>
            </w:r>
          </w:p>
          <w:p w14:paraId="5FA4E9CD">
            <w:pPr>
              <w:contextualSpacing/>
              <w:rPr>
                <w:rFonts w:hint="eastAsia" w:cs="Times New Roman" w:asciiTheme="minorEastAsia" w:hAnsiTheme="minorEastAsia"/>
                <w:bCs/>
                <w:sz w:val="24"/>
              </w:rPr>
            </w:pPr>
            <w:r>
              <w:rPr>
                <w:rFonts w:hint="eastAsia" w:cs="Times New Roman" w:asciiTheme="minorEastAsia" w:hAnsiTheme="minorEastAsia"/>
                <w:sz w:val="24"/>
              </w:rPr>
              <w:t>【问题2】</w:t>
            </w:r>
            <w:r>
              <w:rPr>
                <w:rFonts w:hint="eastAsia" w:cs="Times New Roman" w:asciiTheme="minorEastAsia" w:hAnsiTheme="minorEastAsia"/>
                <w:bCs/>
                <w:sz w:val="24"/>
              </w:rPr>
              <w:t>导入中提出的两个实际问题可以转化成怎样的数学问题？</w:t>
            </w:r>
          </w:p>
          <w:p w14:paraId="54AA4B8B">
            <w:pPr>
              <w:contextualSpacing/>
              <w:rPr>
                <w:rFonts w:hint="eastAsia" w:cs="Times New Roman" w:asciiTheme="minorEastAsia" w:hAnsiTheme="minorEastAsia"/>
                <w:sz w:val="24"/>
              </w:rPr>
            </w:pPr>
          </w:p>
        </w:tc>
        <w:tc>
          <w:tcPr>
            <w:tcW w:w="2071" w:type="dxa"/>
          </w:tcPr>
          <w:p w14:paraId="2420E6D2">
            <w:pPr>
              <w:contextualSpacing/>
              <w:rPr>
                <w:rFonts w:hint="eastAsia" w:cs="Times New Roman" w:asciiTheme="minorEastAsia" w:hAnsiTheme="minorEastAsia"/>
                <w:sz w:val="24"/>
              </w:rPr>
            </w:pPr>
            <w:r>
              <w:rPr>
                <w:rFonts w:hint="eastAsia" w:cs="Times New Roman" w:asciiTheme="minorEastAsia" w:hAnsiTheme="minorEastAsia"/>
                <w:sz w:val="24"/>
              </w:rPr>
              <w:t>学生在建模前要充分考虑</w:t>
            </w:r>
            <w:r>
              <w:rPr>
                <w:rFonts w:hint="eastAsia" w:cs="Times New Roman" w:asciiTheme="minorEastAsia" w:hAnsiTheme="minorEastAsia"/>
                <w:sz w:val="24"/>
                <w:lang w:val="en-US" w:eastAsia="zh-CN"/>
              </w:rPr>
              <w:t>彩带和纸盒的材质等</w:t>
            </w:r>
            <w:r>
              <w:rPr>
                <w:rFonts w:hint="eastAsia" w:cs="Times New Roman" w:asciiTheme="minorEastAsia" w:hAnsiTheme="minorEastAsia"/>
                <w:sz w:val="24"/>
              </w:rPr>
              <w:t>这些</w:t>
            </w:r>
            <w:r>
              <w:rPr>
                <w:rFonts w:hint="eastAsia" w:cs="Times New Roman" w:asciiTheme="minorEastAsia" w:hAnsiTheme="minorEastAsia"/>
                <w:sz w:val="24"/>
                <w:lang w:val="en-US" w:eastAsia="zh-CN"/>
              </w:rPr>
              <w:t>影响</w:t>
            </w:r>
            <w:r>
              <w:rPr>
                <w:rFonts w:hint="eastAsia" w:cs="Times New Roman" w:asciiTheme="minorEastAsia" w:hAnsiTheme="minorEastAsia"/>
                <w:sz w:val="24"/>
              </w:rPr>
              <w:t>因素，进行合理的假设，将实际问题转化为较为理想的模型，方便后续研究.由于问题相对比较开放，采用小组通论的形式，方便学生相互之间激发灵感.</w:t>
            </w:r>
          </w:p>
        </w:tc>
      </w:tr>
      <w:tr w14:paraId="688D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1" w:type="dxa"/>
          </w:tcPr>
          <w:p w14:paraId="4A2366E9">
            <w:pPr>
              <w:contextualSpacing/>
              <w:rPr>
                <w:rFonts w:hint="eastAsia" w:cs="Times New Roman" w:asciiTheme="minorEastAsia" w:hAnsiTheme="minorEastAsia"/>
                <w:sz w:val="24"/>
              </w:rPr>
            </w:pPr>
            <w:r>
              <w:rPr>
                <w:rFonts w:hint="eastAsia" w:cs="Times New Roman" w:asciiTheme="minorEastAsia" w:hAnsiTheme="minorEastAsia"/>
                <w:sz w:val="24"/>
              </w:rPr>
              <w:t>环节2：</w:t>
            </w:r>
          </w:p>
          <w:p w14:paraId="4B2FCCA4">
            <w:pPr>
              <w:contextualSpacing/>
              <w:rPr>
                <w:rFonts w:hint="eastAsia" w:cs="Times New Roman" w:asciiTheme="minorEastAsia" w:hAnsiTheme="minorEastAsia"/>
                <w:sz w:val="24"/>
              </w:rPr>
            </w:pPr>
            <w:r>
              <w:rPr>
                <w:rFonts w:hint="eastAsia" w:cs="Times New Roman" w:asciiTheme="minorEastAsia" w:hAnsiTheme="minorEastAsia"/>
                <w:sz w:val="24"/>
              </w:rPr>
              <w:t>制定计划、设置参数</w:t>
            </w:r>
          </w:p>
        </w:tc>
        <w:tc>
          <w:tcPr>
            <w:tcW w:w="2071" w:type="dxa"/>
          </w:tcPr>
          <w:p w14:paraId="03CA7ACF">
            <w:pPr>
              <w:contextualSpacing/>
              <w:rPr>
                <w:rFonts w:hint="eastAsia" w:cs="Times New Roman" w:asciiTheme="minorEastAsia" w:hAnsiTheme="minorEastAsia"/>
                <w:sz w:val="24"/>
              </w:rPr>
            </w:pPr>
            <w:r>
              <w:rPr>
                <w:rFonts w:hint="eastAsia" w:cs="Times New Roman" w:asciiTheme="minorEastAsia" w:hAnsiTheme="minorEastAsia"/>
                <w:sz w:val="24"/>
              </w:rPr>
              <w:t>小组讨论、代表交流</w:t>
            </w:r>
          </w:p>
        </w:tc>
        <w:tc>
          <w:tcPr>
            <w:tcW w:w="2083" w:type="dxa"/>
          </w:tcPr>
          <w:p w14:paraId="09D618C4">
            <w:pPr>
              <w:contextualSpacing/>
              <w:rPr>
                <w:rFonts w:hint="eastAsia" w:cs="Times New Roman" w:asciiTheme="minorEastAsia" w:hAnsiTheme="minorEastAsia"/>
                <w:sz w:val="24"/>
              </w:rPr>
            </w:pPr>
            <w:r>
              <w:rPr>
                <w:rFonts w:hint="eastAsia" w:cs="Times New Roman" w:asciiTheme="minorEastAsia" w:hAnsiTheme="minorEastAsia"/>
                <w:bCs/>
                <w:sz w:val="24"/>
              </w:rPr>
              <w:t>【问题3】要建立数学模型，需要设置哪些模型参数？</w:t>
            </w:r>
          </w:p>
        </w:tc>
        <w:tc>
          <w:tcPr>
            <w:tcW w:w="2071" w:type="dxa"/>
          </w:tcPr>
          <w:p w14:paraId="7580C834">
            <w:pPr>
              <w:contextualSpacing/>
              <w:rPr>
                <w:rFonts w:hint="eastAsia" w:cs="Times New Roman" w:asciiTheme="minorEastAsia" w:hAnsiTheme="minorEastAsia"/>
                <w:sz w:val="24"/>
              </w:rPr>
            </w:pPr>
            <w:r>
              <w:rPr>
                <w:rFonts w:hint="eastAsia" w:cs="Times New Roman" w:asciiTheme="minorEastAsia" w:hAnsiTheme="minorEastAsia"/>
                <w:sz w:val="24"/>
              </w:rPr>
              <w:t>运用数学建模解决包装彩带问题的核心是降维和转化，盒子可以看作长方体，彩带长可以用长方体的长、宽、高进行表示，所以需要设置模型参数，将彩带化为平面上的折线，将实际情境中提出的问题转化为数学问题.</w:t>
            </w:r>
          </w:p>
        </w:tc>
      </w:tr>
      <w:tr w14:paraId="0C733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1" w:type="dxa"/>
          </w:tcPr>
          <w:p w14:paraId="14547F2D">
            <w:pPr>
              <w:contextualSpacing/>
              <w:rPr>
                <w:rFonts w:hint="eastAsia" w:cs="Times New Roman" w:asciiTheme="minorEastAsia" w:hAnsiTheme="minorEastAsia"/>
                <w:sz w:val="24"/>
              </w:rPr>
            </w:pPr>
            <w:r>
              <w:rPr>
                <w:rFonts w:hint="eastAsia" w:cs="Times New Roman" w:asciiTheme="minorEastAsia" w:hAnsiTheme="minorEastAsia"/>
                <w:sz w:val="24"/>
              </w:rPr>
              <w:t>环节3：</w:t>
            </w:r>
          </w:p>
          <w:p w14:paraId="089FAA2F">
            <w:pPr>
              <w:contextualSpacing/>
              <w:rPr>
                <w:rFonts w:hint="eastAsia" w:cs="Times New Roman" w:asciiTheme="minorEastAsia" w:hAnsiTheme="minorEastAsia"/>
                <w:sz w:val="24"/>
              </w:rPr>
            </w:pPr>
            <w:r>
              <w:rPr>
                <w:rFonts w:hint="eastAsia" w:cs="Times New Roman" w:asciiTheme="minorEastAsia" w:hAnsiTheme="minorEastAsia"/>
                <w:sz w:val="24"/>
              </w:rPr>
              <w:t>实践探索、求解模型</w:t>
            </w:r>
          </w:p>
        </w:tc>
        <w:tc>
          <w:tcPr>
            <w:tcW w:w="2071" w:type="dxa"/>
          </w:tcPr>
          <w:p w14:paraId="70506F77">
            <w:pPr>
              <w:contextualSpacing/>
              <w:rPr>
                <w:rFonts w:hint="eastAsia" w:cs="Times New Roman" w:asciiTheme="minorEastAsia" w:hAnsiTheme="minorEastAsia"/>
                <w:sz w:val="24"/>
              </w:rPr>
            </w:pPr>
            <w:r>
              <w:rPr>
                <w:rFonts w:hint="eastAsia" w:cs="Times New Roman" w:asciiTheme="minorEastAsia" w:hAnsiTheme="minorEastAsia"/>
                <w:sz w:val="24"/>
              </w:rPr>
              <w:t>推理计算、代表展示</w:t>
            </w:r>
          </w:p>
        </w:tc>
        <w:tc>
          <w:tcPr>
            <w:tcW w:w="2083" w:type="dxa"/>
          </w:tcPr>
          <w:p w14:paraId="58D11061">
            <w:pPr>
              <w:contextualSpacing/>
              <w:rPr>
                <w:rFonts w:hint="eastAsia" w:cs="Times New Roman" w:asciiTheme="minorEastAsia" w:hAnsiTheme="minorEastAsia"/>
                <w:bCs/>
                <w:sz w:val="24"/>
              </w:rPr>
            </w:pPr>
            <w:r>
              <w:rPr>
                <w:rFonts w:hint="eastAsia" w:cs="Times New Roman" w:asciiTheme="minorEastAsia" w:hAnsiTheme="minorEastAsia"/>
                <w:sz w:val="24"/>
              </w:rPr>
              <w:t>将长方体展开，将各条折线长转化为一条连续的折线，并连接相应的端点，得到线段长的最小值.</w:t>
            </w:r>
          </w:p>
        </w:tc>
        <w:tc>
          <w:tcPr>
            <w:tcW w:w="2071" w:type="dxa"/>
          </w:tcPr>
          <w:p w14:paraId="676E45A8">
            <w:pPr>
              <w:contextualSpacing/>
              <w:rPr>
                <w:rFonts w:hint="eastAsia" w:cs="Times New Roman" w:asciiTheme="minorEastAsia" w:hAnsiTheme="minorEastAsia"/>
                <w:sz w:val="24"/>
              </w:rPr>
            </w:pPr>
            <w:r>
              <w:rPr>
                <w:rFonts w:hint="eastAsia" w:cs="Times New Roman" w:asciiTheme="minorEastAsia" w:hAnsiTheme="minorEastAsia"/>
                <w:sz w:val="24"/>
              </w:rPr>
              <w:t>比较对角捆扎和十字捆扎中彩带长转化为比较两条线段的长，将“怎样的对角捆扎最节省彩带”转化为“两点间线段最短”，在整个活动中，学生可能会遇到展开后折线段不连续的问题，需要他们发挥空间想象能力，通过对应面的旋转拼接，从而解决问题</w:t>
            </w:r>
          </w:p>
        </w:tc>
      </w:tr>
      <w:tr w14:paraId="3D51A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1" w:type="dxa"/>
          </w:tcPr>
          <w:p w14:paraId="3B330076">
            <w:pPr>
              <w:contextualSpacing/>
              <w:rPr>
                <w:rFonts w:hint="eastAsia" w:cs="Times New Roman" w:asciiTheme="minorEastAsia" w:hAnsiTheme="minorEastAsia"/>
                <w:sz w:val="24"/>
              </w:rPr>
            </w:pPr>
            <w:r>
              <w:rPr>
                <w:rFonts w:hint="eastAsia" w:cs="Times New Roman" w:asciiTheme="minorEastAsia" w:hAnsiTheme="minorEastAsia"/>
                <w:sz w:val="24"/>
              </w:rPr>
              <w:t>环节4：</w:t>
            </w:r>
          </w:p>
          <w:p w14:paraId="2EA58D47">
            <w:pPr>
              <w:contextualSpacing/>
              <w:rPr>
                <w:rFonts w:hint="eastAsia" w:cs="Times New Roman" w:asciiTheme="minorEastAsia" w:hAnsiTheme="minorEastAsia"/>
                <w:sz w:val="24"/>
              </w:rPr>
            </w:pPr>
            <w:r>
              <w:rPr>
                <w:rFonts w:hint="eastAsia" w:cs="Times New Roman" w:asciiTheme="minorEastAsia" w:hAnsiTheme="minorEastAsia"/>
                <w:sz w:val="24"/>
              </w:rPr>
              <w:t>回归实际、解释模型</w:t>
            </w:r>
          </w:p>
        </w:tc>
        <w:tc>
          <w:tcPr>
            <w:tcW w:w="2071" w:type="dxa"/>
          </w:tcPr>
          <w:p w14:paraId="2029B18A">
            <w:pPr>
              <w:contextualSpacing/>
              <w:rPr>
                <w:rFonts w:hint="eastAsia" w:cs="Times New Roman" w:asciiTheme="minorEastAsia" w:hAnsiTheme="minorEastAsia"/>
                <w:bCs/>
                <w:sz w:val="24"/>
              </w:rPr>
            </w:pPr>
            <w:r>
              <w:rPr>
                <w:rFonts w:hint="eastAsia" w:cs="Times New Roman" w:asciiTheme="minorEastAsia" w:hAnsiTheme="minorEastAsia"/>
                <w:bCs/>
                <w:sz w:val="24"/>
              </w:rPr>
              <w:t>动手操作、讨论分享</w:t>
            </w:r>
          </w:p>
          <w:p w14:paraId="7A8CBF50">
            <w:pPr>
              <w:contextualSpacing/>
              <w:rPr>
                <w:rFonts w:hint="eastAsia" w:cs="Times New Roman" w:asciiTheme="minorEastAsia" w:hAnsiTheme="minorEastAsia"/>
                <w:sz w:val="24"/>
              </w:rPr>
            </w:pPr>
          </w:p>
        </w:tc>
        <w:tc>
          <w:tcPr>
            <w:tcW w:w="2083" w:type="dxa"/>
          </w:tcPr>
          <w:p w14:paraId="04946B82">
            <w:pPr>
              <w:contextualSpacing/>
              <w:rPr>
                <w:rFonts w:hint="eastAsia" w:cs="Times New Roman" w:asciiTheme="minorEastAsia" w:hAnsiTheme="minorEastAsia"/>
                <w:sz w:val="24"/>
              </w:rPr>
            </w:pPr>
            <w:r>
              <w:rPr>
                <w:rFonts w:hint="eastAsia" w:cs="Times New Roman" w:asciiTheme="minorEastAsia" w:hAnsiTheme="minorEastAsia"/>
                <w:sz w:val="24"/>
              </w:rPr>
              <w:t>【问题4】在前面的模型中，当点在相应边上运动时，已经计算得到周长的最小值，现在老师提供一个确定的长方体和最短长度的彩带，是否都能将纸盒包装好，在实际问题中，会出现什么问题</w:t>
            </w:r>
          </w:p>
          <w:p w14:paraId="4CED0F0D">
            <w:pPr>
              <w:contextualSpacing/>
              <w:rPr>
                <w:rFonts w:hint="eastAsia" w:cs="Times New Roman" w:asciiTheme="minorEastAsia" w:hAnsiTheme="minorEastAsia"/>
                <w:sz w:val="24"/>
              </w:rPr>
            </w:pPr>
          </w:p>
        </w:tc>
        <w:tc>
          <w:tcPr>
            <w:tcW w:w="2071" w:type="dxa"/>
          </w:tcPr>
          <w:p w14:paraId="3D6741BC">
            <w:pPr>
              <w:contextualSpacing/>
              <w:rPr>
                <w:rFonts w:hint="eastAsia" w:cs="Times New Roman" w:asciiTheme="minorEastAsia" w:hAnsiTheme="minorEastAsia"/>
                <w:sz w:val="24"/>
              </w:rPr>
            </w:pPr>
            <w:r>
              <w:rPr>
                <w:rFonts w:hint="eastAsia" w:cs="Times New Roman" w:asciiTheme="minorEastAsia" w:hAnsiTheme="minorEastAsia"/>
                <w:sz w:val="24"/>
              </w:rPr>
              <w:t>建模来源于生活，最终回归到实际问题，彩带捆扎的最初目的是为了包装，所以彩带必须经过纸盒的每个表面，所以会有相应的可行域. 学生在建模中要细致全面，考虑周全，以便更好地通过解决数学问题来指导实际问题</w:t>
            </w:r>
          </w:p>
        </w:tc>
      </w:tr>
    </w:tbl>
    <w:p w14:paraId="003CC3C5">
      <w:pPr>
        <w:numPr>
          <w:numId w:val="0"/>
        </w:numPr>
        <w:spacing w:line="360" w:lineRule="auto"/>
        <w:ind w:left="0" w:leftChars="0" w:firstLine="0" w:firstLineChars="0"/>
        <w:contextualSpacing/>
        <w:outlineLvl w:val="1"/>
        <w:rPr>
          <w:rFonts w:hint="eastAsia" w:asciiTheme="minorEastAsia" w:hAnsiTheme="minorEastAsia"/>
          <w:sz w:val="24"/>
        </w:rPr>
      </w:pPr>
      <w:r>
        <w:rPr>
          <w:rFonts w:hint="eastAsia" w:asciiTheme="minorEastAsia" w:hAnsiTheme="minorEastAsia"/>
          <w:sz w:val="24"/>
          <w:lang w:eastAsia="zh-CN"/>
        </w:rPr>
        <w:t>（</w:t>
      </w:r>
      <w:r>
        <w:rPr>
          <w:rFonts w:hint="eastAsia" w:asciiTheme="minorEastAsia" w:hAnsiTheme="minorEastAsia"/>
          <w:sz w:val="24"/>
          <w:lang w:val="en-US" w:eastAsia="zh-CN"/>
        </w:rPr>
        <w:t>五）</w:t>
      </w:r>
      <w:r>
        <w:rPr>
          <w:rFonts w:hint="eastAsia" w:asciiTheme="minorEastAsia" w:hAnsiTheme="minorEastAsia"/>
          <w:sz w:val="24"/>
        </w:rPr>
        <w:t>后测环节</w:t>
      </w:r>
    </w:p>
    <w:p w14:paraId="362F0F4B">
      <w:pPr>
        <w:spacing w:line="360" w:lineRule="auto"/>
        <w:ind w:firstLine="480" w:firstLineChars="200"/>
        <w:contextualSpacing/>
        <w:rPr>
          <w:rFonts w:hint="eastAsia" w:asciiTheme="minorEastAsia" w:hAnsiTheme="minorEastAsia"/>
          <w:sz w:val="24"/>
        </w:rPr>
      </w:pPr>
      <w:r>
        <w:rPr>
          <w:rFonts w:hint="eastAsia" w:asciiTheme="minorEastAsia" w:hAnsiTheme="minorEastAsia"/>
          <w:sz w:val="24"/>
        </w:rPr>
        <w:t>后测环节是评估学习效果，了解学生对所学知识掌握情况的重要步骤，新课标强调教师要对学生的课堂学习结果进行评价，建模课的评价包括思维能力、表达能力、团队合作能力和创新能力等，所以这节课的后测环节，分成了两部分，一是设计了如下评价表，对照前测环节，便于学生更好地检测教学效果，便于教师更好地了解学生的学习情况. 二是学生在课后完成建模报告，重新梳理整合体验建模的全过程.</w:t>
      </w:r>
    </w:p>
    <w:p w14:paraId="466A88F6">
      <w:pPr>
        <w:spacing w:line="360" w:lineRule="auto"/>
        <w:ind w:firstLine="480" w:firstLineChars="200"/>
        <w:contextualSpacing/>
        <w:jc w:val="center"/>
        <w:rPr>
          <w:rFonts w:hint="eastAsia" w:asciiTheme="minorEastAsia" w:hAnsiTheme="minorEastAsia"/>
          <w:sz w:val="24"/>
        </w:rPr>
      </w:pPr>
      <w:r>
        <w:rPr>
          <w:rFonts w:hint="eastAsia" w:asciiTheme="minorEastAsia" w:hAnsiTheme="minorEastAsia"/>
          <w:sz w:val="24"/>
        </w:rPr>
        <w:t>表</w:t>
      </w:r>
      <w:r>
        <w:rPr>
          <w:rFonts w:asciiTheme="minorEastAsia" w:hAnsiTheme="minorEastAsia"/>
          <w:sz w:val="24"/>
        </w:rPr>
        <w:t>6</w:t>
      </w:r>
      <w:r>
        <w:rPr>
          <w:rFonts w:hint="eastAsia" w:asciiTheme="minorEastAsia" w:hAnsiTheme="minorEastAsia"/>
          <w:sz w:val="24"/>
        </w:rPr>
        <w:t xml:space="preserve"> BOPPPS教学模式后测环节教学自评表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7"/>
        <w:gridCol w:w="1615"/>
      </w:tblGrid>
      <w:tr w14:paraId="4D9BD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7" w:type="dxa"/>
            <w:vAlign w:val="center"/>
          </w:tcPr>
          <w:p w14:paraId="00152FFF">
            <w:pPr>
              <w:tabs>
                <w:tab w:val="left" w:pos="2735"/>
              </w:tabs>
              <w:contextualSpacing/>
              <w:rPr>
                <w:rFonts w:hint="eastAsia" w:asciiTheme="minorEastAsia" w:hAnsiTheme="minorEastAsia"/>
                <w:sz w:val="24"/>
              </w:rPr>
            </w:pPr>
            <w:r>
              <w:rPr>
                <w:rFonts w:hint="eastAsia" w:asciiTheme="minorEastAsia" w:hAnsiTheme="minorEastAsia"/>
                <w:sz w:val="24"/>
              </w:rPr>
              <w:t>我能根据实际情境提出问题</w:t>
            </w:r>
          </w:p>
        </w:tc>
        <w:tc>
          <w:tcPr>
            <w:tcW w:w="1615" w:type="dxa"/>
          </w:tcPr>
          <w:p w14:paraId="47DEE8F5">
            <w:pPr>
              <w:tabs>
                <w:tab w:val="left" w:pos="2735"/>
              </w:tabs>
              <w:contextualSpacing/>
              <w:rPr>
                <w:rFonts w:hint="eastAsia" w:asciiTheme="minorEastAsia" w:hAnsiTheme="minorEastAsia"/>
                <w:sz w:val="24"/>
              </w:rPr>
            </w:pPr>
            <w:r>
              <w:rPr>
                <w:rFonts w:hint="eastAsia" w:asciiTheme="minorEastAsia" w:hAnsiTheme="minorEastAsia"/>
                <w:sz w:val="24"/>
              </w:rPr>
              <w:t>☆☆☆☆☆</w:t>
            </w:r>
          </w:p>
        </w:tc>
      </w:tr>
      <w:tr w14:paraId="5E649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7" w:type="dxa"/>
            <w:vAlign w:val="center"/>
          </w:tcPr>
          <w:p w14:paraId="6E6D7AB0">
            <w:pPr>
              <w:tabs>
                <w:tab w:val="left" w:pos="2735"/>
              </w:tabs>
              <w:contextualSpacing/>
              <w:rPr>
                <w:rFonts w:hint="eastAsia" w:asciiTheme="minorEastAsia" w:hAnsiTheme="minorEastAsia"/>
                <w:sz w:val="24"/>
              </w:rPr>
            </w:pPr>
            <w:r>
              <w:rPr>
                <w:rFonts w:hint="eastAsia" w:asciiTheme="minorEastAsia" w:hAnsiTheme="minorEastAsia"/>
                <w:sz w:val="24"/>
              </w:rPr>
              <w:t>我能分析影响模型的相关因素并找出主要因素</w:t>
            </w:r>
          </w:p>
        </w:tc>
        <w:tc>
          <w:tcPr>
            <w:tcW w:w="1615" w:type="dxa"/>
          </w:tcPr>
          <w:p w14:paraId="7908B715">
            <w:pPr>
              <w:tabs>
                <w:tab w:val="left" w:pos="2735"/>
              </w:tabs>
              <w:contextualSpacing/>
              <w:rPr>
                <w:rFonts w:hint="eastAsia" w:asciiTheme="minorEastAsia" w:hAnsiTheme="minorEastAsia"/>
                <w:sz w:val="24"/>
              </w:rPr>
            </w:pPr>
            <w:r>
              <w:rPr>
                <w:rFonts w:hint="eastAsia" w:asciiTheme="minorEastAsia" w:hAnsiTheme="minorEastAsia"/>
                <w:sz w:val="24"/>
              </w:rPr>
              <w:t>☆☆☆☆☆</w:t>
            </w:r>
          </w:p>
        </w:tc>
      </w:tr>
      <w:tr w14:paraId="4DA47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7" w:type="dxa"/>
            <w:vAlign w:val="center"/>
          </w:tcPr>
          <w:p w14:paraId="54332BDE">
            <w:pPr>
              <w:tabs>
                <w:tab w:val="left" w:pos="2735"/>
              </w:tabs>
              <w:contextualSpacing/>
              <w:rPr>
                <w:rFonts w:hint="eastAsia" w:asciiTheme="minorEastAsia" w:hAnsiTheme="minorEastAsia"/>
                <w:sz w:val="24"/>
              </w:rPr>
            </w:pPr>
            <w:r>
              <w:rPr>
                <w:rFonts w:hint="eastAsia" w:asciiTheme="minorEastAsia" w:hAnsiTheme="minorEastAsia"/>
                <w:sz w:val="24"/>
              </w:rPr>
              <w:t>我能针对相关因素设置合理的假设</w:t>
            </w:r>
          </w:p>
        </w:tc>
        <w:tc>
          <w:tcPr>
            <w:tcW w:w="1615" w:type="dxa"/>
          </w:tcPr>
          <w:p w14:paraId="4A26CD72">
            <w:pPr>
              <w:tabs>
                <w:tab w:val="left" w:pos="2735"/>
              </w:tabs>
              <w:contextualSpacing/>
              <w:rPr>
                <w:rFonts w:hint="eastAsia" w:asciiTheme="minorEastAsia" w:hAnsiTheme="minorEastAsia"/>
                <w:sz w:val="24"/>
              </w:rPr>
            </w:pPr>
            <w:r>
              <w:rPr>
                <w:rFonts w:hint="eastAsia" w:asciiTheme="minorEastAsia" w:hAnsiTheme="minorEastAsia"/>
                <w:sz w:val="24"/>
              </w:rPr>
              <w:t>☆☆☆☆☆</w:t>
            </w:r>
          </w:p>
        </w:tc>
      </w:tr>
      <w:tr w14:paraId="6A257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7" w:type="dxa"/>
            <w:vAlign w:val="center"/>
          </w:tcPr>
          <w:p w14:paraId="39FDB7BB">
            <w:pPr>
              <w:tabs>
                <w:tab w:val="left" w:pos="2735"/>
              </w:tabs>
              <w:contextualSpacing/>
              <w:rPr>
                <w:rFonts w:hint="eastAsia" w:asciiTheme="minorEastAsia" w:hAnsiTheme="minorEastAsia"/>
                <w:sz w:val="24"/>
              </w:rPr>
            </w:pPr>
            <w:r>
              <w:rPr>
                <w:rFonts w:hint="eastAsia" w:asciiTheme="minorEastAsia" w:hAnsiTheme="minorEastAsia"/>
                <w:sz w:val="24"/>
              </w:rPr>
              <w:t>我能建立包装彩带的模型</w:t>
            </w:r>
          </w:p>
        </w:tc>
        <w:tc>
          <w:tcPr>
            <w:tcW w:w="1615" w:type="dxa"/>
          </w:tcPr>
          <w:p w14:paraId="557E523B">
            <w:pPr>
              <w:tabs>
                <w:tab w:val="left" w:pos="2735"/>
              </w:tabs>
              <w:contextualSpacing/>
              <w:rPr>
                <w:rFonts w:hint="eastAsia" w:asciiTheme="minorEastAsia" w:hAnsiTheme="minorEastAsia"/>
                <w:sz w:val="24"/>
              </w:rPr>
            </w:pPr>
            <w:r>
              <w:rPr>
                <w:rFonts w:hint="eastAsia" w:asciiTheme="minorEastAsia" w:hAnsiTheme="minorEastAsia"/>
                <w:sz w:val="24"/>
              </w:rPr>
              <w:t>☆☆☆☆☆</w:t>
            </w:r>
          </w:p>
        </w:tc>
      </w:tr>
      <w:tr w14:paraId="1B222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7" w:type="dxa"/>
            <w:vAlign w:val="center"/>
          </w:tcPr>
          <w:p w14:paraId="3B6CD8CD">
            <w:pPr>
              <w:tabs>
                <w:tab w:val="left" w:pos="2735"/>
              </w:tabs>
              <w:contextualSpacing/>
              <w:rPr>
                <w:rFonts w:hint="eastAsia" w:asciiTheme="minorEastAsia" w:hAnsiTheme="minorEastAsia"/>
                <w:sz w:val="24"/>
              </w:rPr>
            </w:pPr>
            <w:r>
              <w:rPr>
                <w:rFonts w:hint="eastAsia" w:asciiTheme="minorEastAsia" w:hAnsiTheme="minorEastAsia"/>
                <w:sz w:val="24"/>
              </w:rPr>
              <w:t>我能根据模型分析求解的结果，解决实际问题或问题进行解释</w:t>
            </w:r>
          </w:p>
        </w:tc>
        <w:tc>
          <w:tcPr>
            <w:tcW w:w="1615" w:type="dxa"/>
          </w:tcPr>
          <w:p w14:paraId="59C5FA5A">
            <w:pPr>
              <w:tabs>
                <w:tab w:val="left" w:pos="2735"/>
              </w:tabs>
              <w:contextualSpacing/>
              <w:rPr>
                <w:rFonts w:hint="eastAsia" w:asciiTheme="minorEastAsia" w:hAnsiTheme="minorEastAsia"/>
                <w:sz w:val="24"/>
              </w:rPr>
            </w:pPr>
            <w:r>
              <w:rPr>
                <w:rFonts w:hint="eastAsia" w:asciiTheme="minorEastAsia" w:hAnsiTheme="minorEastAsia"/>
                <w:sz w:val="24"/>
              </w:rPr>
              <w:t>☆☆☆☆☆</w:t>
            </w:r>
          </w:p>
        </w:tc>
      </w:tr>
      <w:tr w14:paraId="0755B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7" w:type="dxa"/>
            <w:vAlign w:val="center"/>
          </w:tcPr>
          <w:p w14:paraId="09099AFB">
            <w:pPr>
              <w:tabs>
                <w:tab w:val="left" w:pos="2735"/>
              </w:tabs>
              <w:contextualSpacing/>
              <w:rPr>
                <w:rFonts w:hint="eastAsia" w:asciiTheme="minorEastAsia" w:hAnsiTheme="minorEastAsia"/>
                <w:sz w:val="24"/>
              </w:rPr>
            </w:pPr>
            <w:r>
              <w:rPr>
                <w:rFonts w:hint="eastAsia" w:asciiTheme="minorEastAsia" w:hAnsiTheme="minorEastAsia"/>
                <w:sz w:val="24"/>
              </w:rPr>
              <w:t>我能在建模活动中与小组成员分工合作，充分发挥团队精神</w:t>
            </w:r>
          </w:p>
        </w:tc>
        <w:tc>
          <w:tcPr>
            <w:tcW w:w="1615" w:type="dxa"/>
          </w:tcPr>
          <w:p w14:paraId="508B33F9">
            <w:pPr>
              <w:tabs>
                <w:tab w:val="left" w:pos="2735"/>
              </w:tabs>
              <w:contextualSpacing/>
              <w:rPr>
                <w:rFonts w:hint="eastAsia" w:asciiTheme="minorEastAsia" w:hAnsiTheme="minorEastAsia"/>
                <w:sz w:val="24"/>
              </w:rPr>
            </w:pPr>
            <w:r>
              <w:rPr>
                <w:rFonts w:hint="eastAsia" w:asciiTheme="minorEastAsia" w:hAnsiTheme="minorEastAsia"/>
                <w:sz w:val="24"/>
              </w:rPr>
              <w:t>☆☆☆☆☆</w:t>
            </w:r>
          </w:p>
        </w:tc>
      </w:tr>
      <w:tr w14:paraId="5852D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7" w:type="dxa"/>
            <w:vAlign w:val="center"/>
          </w:tcPr>
          <w:p w14:paraId="7E9095FE">
            <w:pPr>
              <w:tabs>
                <w:tab w:val="left" w:pos="2735"/>
              </w:tabs>
              <w:contextualSpacing/>
              <w:rPr>
                <w:rFonts w:hint="eastAsia" w:asciiTheme="minorEastAsia" w:hAnsiTheme="minorEastAsia"/>
                <w:sz w:val="24"/>
              </w:rPr>
            </w:pPr>
            <w:r>
              <w:rPr>
                <w:rFonts w:hint="eastAsia" w:asciiTheme="minorEastAsia" w:hAnsiTheme="minorEastAsia"/>
                <w:sz w:val="24"/>
              </w:rPr>
              <w:t>我能通过这节课，增强数学应用意识</w:t>
            </w:r>
          </w:p>
        </w:tc>
        <w:tc>
          <w:tcPr>
            <w:tcW w:w="1615" w:type="dxa"/>
          </w:tcPr>
          <w:p w14:paraId="0BD7292A">
            <w:pPr>
              <w:tabs>
                <w:tab w:val="left" w:pos="2735"/>
              </w:tabs>
              <w:contextualSpacing/>
              <w:rPr>
                <w:rFonts w:hint="eastAsia" w:asciiTheme="minorEastAsia" w:hAnsiTheme="minorEastAsia"/>
                <w:sz w:val="24"/>
              </w:rPr>
            </w:pPr>
            <w:r>
              <w:rPr>
                <w:rFonts w:hint="eastAsia" w:asciiTheme="minorEastAsia" w:hAnsiTheme="minorEastAsia"/>
                <w:sz w:val="24"/>
              </w:rPr>
              <w:t>☆☆☆☆☆</w:t>
            </w:r>
          </w:p>
        </w:tc>
      </w:tr>
    </w:tbl>
    <w:p w14:paraId="7CCF8DCC">
      <w:pPr>
        <w:numPr>
          <w:numId w:val="0"/>
        </w:numPr>
        <w:spacing w:line="360" w:lineRule="auto"/>
        <w:ind w:left="0" w:leftChars="0" w:firstLine="0" w:firstLineChars="0"/>
        <w:contextualSpacing/>
        <w:outlineLvl w:val="1"/>
        <w:rPr>
          <w:rFonts w:hint="eastAsia" w:asciiTheme="minorEastAsia" w:hAnsiTheme="minorEastAsia"/>
          <w:sz w:val="24"/>
        </w:rPr>
      </w:pPr>
      <w:r>
        <w:rPr>
          <w:rFonts w:hint="eastAsia" w:asciiTheme="minorEastAsia" w:hAnsiTheme="minorEastAsia"/>
          <w:sz w:val="24"/>
          <w:lang w:eastAsia="zh-CN"/>
        </w:rPr>
        <w:t>（</w:t>
      </w:r>
      <w:r>
        <w:rPr>
          <w:rFonts w:hint="eastAsia" w:asciiTheme="minorEastAsia" w:hAnsiTheme="minorEastAsia"/>
          <w:sz w:val="24"/>
          <w:lang w:val="en-US" w:eastAsia="zh-CN"/>
        </w:rPr>
        <w:t>六）</w:t>
      </w:r>
      <w:r>
        <w:rPr>
          <w:rFonts w:hint="eastAsia" w:asciiTheme="minorEastAsia" w:hAnsiTheme="minorEastAsia"/>
          <w:sz w:val="24"/>
        </w:rPr>
        <w:t>总结环节</w:t>
      </w:r>
    </w:p>
    <w:p w14:paraId="417FBC7A">
      <w:pPr>
        <w:spacing w:line="360" w:lineRule="auto"/>
        <w:ind w:firstLine="480" w:firstLineChars="200"/>
        <w:contextualSpacing/>
        <w:rPr>
          <w:rFonts w:hint="eastAsia" w:asciiTheme="minorEastAsia" w:hAnsiTheme="minorEastAsia"/>
          <w:sz w:val="24"/>
        </w:rPr>
      </w:pPr>
      <w:r>
        <w:rPr>
          <w:rFonts w:hint="eastAsia" w:asciiTheme="minorEastAsia" w:hAnsiTheme="minorEastAsia"/>
          <w:sz w:val="24"/>
        </w:rPr>
        <w:t xml:space="preserve">总结是对课堂知识的概括，BOPPPS模式非常强调学生的总结能力，通过回顾整个提出问题、建立模型、求解模型、改进模型的过程，进一步体会数学和实际生活的联系，体验团队合作的重要性，通过集体智慧使得对问题的理解更准确，模型更合理，解答更创新，表达更规范. </w:t>
      </w:r>
    </w:p>
    <w:p w14:paraId="5C6E676A">
      <w:pPr>
        <w:spacing w:line="360" w:lineRule="auto"/>
        <w:ind w:firstLine="480" w:firstLineChars="200"/>
        <w:contextualSpacing/>
        <w:rPr>
          <w:rFonts w:hint="eastAsia" w:asciiTheme="minorEastAsia" w:hAnsiTheme="minorEastAsia"/>
          <w:sz w:val="24"/>
        </w:rPr>
      </w:pPr>
      <w:r>
        <w:rPr>
          <w:rFonts w:hint="eastAsia" w:asciiTheme="minorEastAsia" w:hAnsiTheme="minorEastAsia"/>
          <w:sz w:val="24"/>
        </w:rPr>
        <w:t>这节课的总结环节分成两部分，一是学生代表发言为主，总结数学前测中所提及的数学知识在实际生活情境和课堂建模过程中的应用，体会数学建模活动的全过程，包括问题定义、数据收集、模型建立、求解和验证等环节和解决实际问题的注意点. 二是教师结合学生体会再做提炼，帮助学生更好地将零散的知识点整合成一个完整的知识体系.</w:t>
      </w:r>
    </w:p>
    <w:p w14:paraId="12823835">
      <w:pPr>
        <w:spacing w:line="360" w:lineRule="auto"/>
        <w:ind w:firstLine="480" w:firstLineChars="200"/>
        <w:contextualSpacing/>
        <w:jc w:val="center"/>
        <w:rPr>
          <w:rFonts w:hint="eastAsia" w:asciiTheme="minorEastAsia" w:hAnsiTheme="minorEastAsia"/>
          <w:sz w:val="24"/>
        </w:rPr>
      </w:pPr>
      <w:r>
        <w:rPr>
          <w:rFonts w:hint="eastAsia" w:asciiTheme="minorEastAsia" w:hAnsiTheme="minorEastAsia"/>
          <w:sz w:val="24"/>
        </w:rPr>
        <w:t>表</w:t>
      </w:r>
      <w:r>
        <w:rPr>
          <w:rFonts w:asciiTheme="minorEastAsia" w:hAnsiTheme="minorEastAsia"/>
          <w:sz w:val="24"/>
        </w:rPr>
        <w:t>7</w:t>
      </w:r>
      <w:r>
        <w:rPr>
          <w:rFonts w:hint="eastAsia" w:asciiTheme="minorEastAsia" w:hAnsiTheme="minorEastAsia"/>
          <w:sz w:val="24"/>
        </w:rPr>
        <w:t xml:space="preserve"> BOPPPS教学模式师生总结</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6"/>
        <w:gridCol w:w="6836"/>
      </w:tblGrid>
      <w:tr w14:paraId="61E3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6" w:type="dxa"/>
          </w:tcPr>
          <w:p w14:paraId="28B315E8">
            <w:pPr>
              <w:contextualSpacing/>
              <w:jc w:val="left"/>
              <w:rPr>
                <w:rFonts w:hint="eastAsia" w:asciiTheme="minorEastAsia" w:hAnsiTheme="minorEastAsia"/>
                <w:sz w:val="24"/>
              </w:rPr>
            </w:pPr>
            <w:r>
              <w:rPr>
                <w:rFonts w:hint="eastAsia" w:asciiTheme="minorEastAsia" w:hAnsiTheme="minorEastAsia"/>
                <w:sz w:val="24"/>
              </w:rPr>
              <w:t>成员</w:t>
            </w:r>
          </w:p>
        </w:tc>
        <w:tc>
          <w:tcPr>
            <w:tcW w:w="6836" w:type="dxa"/>
          </w:tcPr>
          <w:p w14:paraId="795C3826">
            <w:pPr>
              <w:contextualSpacing/>
              <w:jc w:val="left"/>
              <w:rPr>
                <w:rFonts w:hint="eastAsia" w:asciiTheme="minorEastAsia" w:hAnsiTheme="minorEastAsia"/>
                <w:sz w:val="24"/>
              </w:rPr>
            </w:pPr>
            <w:r>
              <w:rPr>
                <w:rFonts w:hint="eastAsia" w:asciiTheme="minorEastAsia" w:hAnsiTheme="minorEastAsia"/>
                <w:sz w:val="24"/>
              </w:rPr>
              <w:t>课堂总结</w:t>
            </w:r>
          </w:p>
        </w:tc>
      </w:tr>
      <w:tr w14:paraId="33417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6" w:type="dxa"/>
          </w:tcPr>
          <w:p w14:paraId="5D688775">
            <w:pPr>
              <w:contextualSpacing/>
              <w:jc w:val="left"/>
              <w:rPr>
                <w:rFonts w:hint="eastAsia" w:asciiTheme="minorEastAsia" w:hAnsiTheme="minorEastAsia"/>
                <w:sz w:val="24"/>
              </w:rPr>
            </w:pPr>
            <w:r>
              <w:rPr>
                <w:rFonts w:hint="eastAsia" w:asciiTheme="minorEastAsia" w:hAnsiTheme="minorEastAsia"/>
                <w:sz w:val="24"/>
              </w:rPr>
              <w:t>学生甲</w:t>
            </w:r>
          </w:p>
        </w:tc>
        <w:tc>
          <w:tcPr>
            <w:tcW w:w="6836" w:type="dxa"/>
          </w:tcPr>
          <w:p w14:paraId="0E216C39">
            <w:pPr>
              <w:contextualSpacing/>
              <w:jc w:val="left"/>
              <w:rPr>
                <w:rFonts w:hint="eastAsia" w:asciiTheme="minorEastAsia" w:hAnsiTheme="minorEastAsia"/>
                <w:sz w:val="24"/>
              </w:rPr>
            </w:pPr>
            <w:r>
              <w:rPr>
                <w:rFonts w:hint="eastAsia" w:asciiTheme="minorEastAsia" w:hAnsiTheme="minorEastAsia"/>
                <w:sz w:val="24"/>
              </w:rPr>
              <w:t>感觉今天这节课非常有趣，通过包扎彩带，将数学知识应用于生活实际，提高了数学学习的兴趣和积极性.</w:t>
            </w:r>
          </w:p>
        </w:tc>
      </w:tr>
      <w:tr w14:paraId="50305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6" w:type="dxa"/>
          </w:tcPr>
          <w:p w14:paraId="72552A9B">
            <w:pPr>
              <w:contextualSpacing/>
              <w:jc w:val="left"/>
              <w:rPr>
                <w:rFonts w:hint="eastAsia" w:asciiTheme="minorEastAsia" w:hAnsiTheme="minorEastAsia"/>
                <w:sz w:val="24"/>
              </w:rPr>
            </w:pPr>
            <w:r>
              <w:rPr>
                <w:rFonts w:hint="eastAsia" w:asciiTheme="minorEastAsia" w:hAnsiTheme="minorEastAsia"/>
                <w:sz w:val="24"/>
              </w:rPr>
              <w:t>学生乙</w:t>
            </w:r>
          </w:p>
        </w:tc>
        <w:tc>
          <w:tcPr>
            <w:tcW w:w="6836" w:type="dxa"/>
          </w:tcPr>
          <w:p w14:paraId="48506B47">
            <w:pPr>
              <w:contextualSpacing/>
              <w:jc w:val="left"/>
              <w:rPr>
                <w:rFonts w:hint="eastAsia" w:asciiTheme="minorEastAsia" w:hAnsiTheme="minorEastAsia"/>
                <w:sz w:val="24"/>
              </w:rPr>
            </w:pPr>
            <w:r>
              <w:rPr>
                <w:rFonts w:hint="eastAsia" w:asciiTheme="minorEastAsia" w:hAnsiTheme="minorEastAsia"/>
                <w:sz w:val="24"/>
              </w:rPr>
              <w:t>这节课让我体验了数学建模的全过程，我们小组成员间分工合作，共同完成了包扎任务和数学建模，培养了沟通和团队协作能力.</w:t>
            </w:r>
          </w:p>
        </w:tc>
      </w:tr>
      <w:tr w14:paraId="34CD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6" w:type="dxa"/>
          </w:tcPr>
          <w:p w14:paraId="6A6FC3BF">
            <w:pPr>
              <w:contextualSpacing/>
              <w:jc w:val="left"/>
              <w:rPr>
                <w:rFonts w:hint="eastAsia" w:asciiTheme="minorEastAsia" w:hAnsiTheme="minorEastAsia"/>
                <w:sz w:val="24"/>
              </w:rPr>
            </w:pPr>
            <w:r>
              <w:rPr>
                <w:rFonts w:hint="eastAsia" w:asciiTheme="minorEastAsia" w:hAnsiTheme="minorEastAsia"/>
                <w:sz w:val="24"/>
              </w:rPr>
              <w:t>学生丙</w:t>
            </w:r>
          </w:p>
        </w:tc>
        <w:tc>
          <w:tcPr>
            <w:tcW w:w="6836" w:type="dxa"/>
          </w:tcPr>
          <w:p w14:paraId="5CB55D69">
            <w:pPr>
              <w:contextualSpacing/>
              <w:jc w:val="left"/>
              <w:rPr>
                <w:rFonts w:hint="eastAsia" w:asciiTheme="minorEastAsia" w:hAnsiTheme="minorEastAsia"/>
                <w:sz w:val="24"/>
              </w:rPr>
            </w:pPr>
            <w:r>
              <w:rPr>
                <w:rFonts w:hint="eastAsia" w:asciiTheme="minorEastAsia" w:hAnsiTheme="minorEastAsia"/>
                <w:sz w:val="24"/>
              </w:rPr>
              <w:t xml:space="preserve">利用所学的数学知识解决实际问题，非常考验数学综合能力.，考察了我们的逻辑思维和推理能力，我觉得整节课环环相扣，老师循循善诱，同学们群策群力，受益匪浅. </w:t>
            </w:r>
          </w:p>
        </w:tc>
      </w:tr>
      <w:tr w14:paraId="5FDBD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6" w:type="dxa"/>
          </w:tcPr>
          <w:p w14:paraId="4A1A292B">
            <w:pPr>
              <w:contextualSpacing/>
              <w:jc w:val="left"/>
              <w:rPr>
                <w:rFonts w:hint="eastAsia" w:asciiTheme="minorEastAsia" w:hAnsiTheme="minorEastAsia"/>
                <w:sz w:val="24"/>
              </w:rPr>
            </w:pPr>
            <w:r>
              <w:rPr>
                <w:rFonts w:hint="eastAsia" w:asciiTheme="minorEastAsia" w:hAnsiTheme="minorEastAsia"/>
                <w:sz w:val="24"/>
              </w:rPr>
              <w:t>教师</w:t>
            </w:r>
          </w:p>
        </w:tc>
        <w:tc>
          <w:tcPr>
            <w:tcW w:w="6836" w:type="dxa"/>
          </w:tcPr>
          <w:p w14:paraId="68AA406B">
            <w:pPr>
              <w:ind w:firstLine="480" w:firstLineChars="200"/>
              <w:contextualSpacing/>
              <w:jc w:val="left"/>
              <w:rPr>
                <w:rFonts w:hint="eastAsia" w:asciiTheme="minorEastAsia" w:hAnsiTheme="minorEastAsia"/>
                <w:sz w:val="24"/>
              </w:rPr>
            </w:pPr>
            <w:r>
              <w:rPr>
                <w:rFonts w:hint="eastAsia" w:asciiTheme="minorEastAsia" w:hAnsiTheme="minorEastAsia"/>
                <w:sz w:val="24"/>
              </w:rPr>
              <w:t xml:space="preserve">以上三位同学的总结都非常好，很高兴今天跟同学们一起经历了一节有趣的建模课《彩带包扎》，体会了数学建模的魅力和乐趣. 课堂上，大家积极讨论，充分思考，动手实践，将彩带包扎问题转化为多面体侧面展开，求两点间距离最小值问题，将一个日常生活中的小问题转化成充满挑战的数学问题，最后再应用到实际，让课本上的知识和公式，转变成我们探索未知世界的金钥匙. </w:t>
            </w:r>
          </w:p>
          <w:p w14:paraId="667634FE">
            <w:pPr>
              <w:ind w:firstLine="480" w:firstLineChars="200"/>
              <w:contextualSpacing/>
              <w:jc w:val="left"/>
              <w:rPr>
                <w:rFonts w:hint="eastAsia" w:asciiTheme="minorEastAsia" w:hAnsiTheme="minorEastAsia"/>
                <w:sz w:val="24"/>
              </w:rPr>
            </w:pPr>
            <w:r>
              <w:rPr>
                <w:rFonts w:hint="eastAsia" w:asciiTheme="minorEastAsia" w:hAnsiTheme="minorEastAsia"/>
                <w:sz w:val="24"/>
              </w:rPr>
              <w:t>整个建模课经历了问题提出、建立模型、求解模型、检验模型和实际结果，提升了同学们的数学抽象、逻辑推理、直观想象和数据分析能力，也体现了同学们的团队合作，沟通表达能力，期待下一次数学建模课堂的到来，让我们继续在数学的世界里探索、发现、成长！</w:t>
            </w:r>
          </w:p>
        </w:tc>
      </w:tr>
    </w:tbl>
    <w:p w14:paraId="3F66B7DB">
      <w:pPr>
        <w:numPr>
          <w:numId w:val="0"/>
        </w:numPr>
        <w:spacing w:line="360" w:lineRule="auto"/>
        <w:ind w:left="0" w:leftChars="0" w:firstLine="0" w:firstLineChars="0"/>
        <w:contextualSpacing/>
        <w:outlineLvl w:val="0"/>
        <w:rPr>
          <w:rFonts w:hint="eastAsia" w:asciiTheme="minorEastAsia" w:hAnsiTheme="minorEastAsia"/>
          <w:b/>
          <w:bCs/>
          <w:sz w:val="24"/>
          <w:lang w:val="en-US" w:eastAsia="zh-CN"/>
        </w:rPr>
      </w:pPr>
      <w:r>
        <w:rPr>
          <w:rFonts w:hint="eastAsia" w:asciiTheme="minorEastAsia" w:hAnsiTheme="minorEastAsia"/>
          <w:b/>
          <w:bCs/>
          <w:sz w:val="24"/>
          <w:lang w:val="en-US" w:eastAsia="zh-CN"/>
        </w:rPr>
        <w:t>三、研究反思与展望</w:t>
      </w:r>
    </w:p>
    <w:p w14:paraId="6A588AA1">
      <w:pPr>
        <w:numPr>
          <w:numId w:val="0"/>
        </w:numPr>
        <w:spacing w:line="360" w:lineRule="auto"/>
        <w:ind w:firstLine="480" w:firstLineChars="200"/>
        <w:contextualSpacing/>
        <w:rPr>
          <w:rFonts w:hint="default" w:asciiTheme="minorEastAsia" w:hAnsiTheme="minorEastAsia" w:eastAsiaTheme="minorEastAsia"/>
          <w:sz w:val="24"/>
          <w:lang w:val="en-US" w:eastAsia="zh-CN"/>
        </w:rPr>
      </w:pPr>
      <w:r>
        <w:rPr>
          <w:rFonts w:hint="eastAsia" w:asciiTheme="minorEastAsia" w:hAnsiTheme="minorEastAsia"/>
          <w:sz w:val="24"/>
        </w:rPr>
        <w:t>《课标》中指出：高中阶段进行数学建模的学习，需要教师精心设计层层递进的探究活动，并提供支架式的学习指导. 从而完善学生数学学习的过程，帮助学生建立新型的学习模式，使得学生能够自发地学习数学、探索数学、应用数学</w:t>
      </w:r>
      <w:r>
        <w:rPr>
          <w:rFonts w:hint="eastAsia" w:asciiTheme="minorEastAsia" w:hAnsiTheme="minorEastAsia"/>
          <w:sz w:val="24"/>
          <w:vertAlign w:val="superscript"/>
        </w:rPr>
        <w:t>[</w:t>
      </w:r>
      <w:r>
        <w:rPr>
          <w:rFonts w:hint="eastAsia" w:asciiTheme="minorEastAsia" w:hAnsiTheme="minorEastAsia"/>
          <w:sz w:val="24"/>
          <w:vertAlign w:val="superscript"/>
          <w:lang w:val="en-US" w:eastAsia="zh-CN"/>
        </w:rPr>
        <w:t>2</w:t>
      </w:r>
      <w:r>
        <w:rPr>
          <w:rFonts w:hint="eastAsia" w:asciiTheme="minorEastAsia" w:hAnsiTheme="minorEastAsia"/>
          <w:sz w:val="24"/>
          <w:vertAlign w:val="superscript"/>
        </w:rPr>
        <w:t>]</w:t>
      </w:r>
      <w:r>
        <w:rPr>
          <w:rFonts w:hint="eastAsia" w:asciiTheme="minorEastAsia" w:hAnsiTheme="minorEastAsia"/>
          <w:sz w:val="24"/>
        </w:rPr>
        <w:t xml:space="preserve">. BOPPPS教学模式提供的支架能使教师把握数学建模的基本脉络. </w:t>
      </w:r>
      <w:r>
        <w:rPr>
          <w:rFonts w:hint="eastAsia" w:asciiTheme="minorEastAsia" w:hAnsiTheme="minorEastAsia"/>
          <w:sz w:val="24"/>
          <w:lang w:val="en-US" w:eastAsia="zh-CN"/>
        </w:rPr>
        <w:t>在实施应用上，有几点感想：</w:t>
      </w:r>
    </w:p>
    <w:p w14:paraId="306484BD">
      <w:pPr>
        <w:spacing w:line="360" w:lineRule="auto"/>
        <w:contextualSpacing/>
        <w:outlineLvl w:val="1"/>
        <w:rPr>
          <w:rFonts w:hint="eastAsia" w:asciiTheme="minorEastAsia" w:hAnsiTheme="minorEastAsia"/>
          <w:sz w:val="24"/>
        </w:rPr>
      </w:pPr>
      <w:r>
        <w:rPr>
          <w:rFonts w:hint="eastAsia" w:asciiTheme="minorEastAsia" w:hAnsiTheme="minorEastAsia"/>
          <w:sz w:val="24"/>
        </w:rPr>
        <w:t>（一）给予数学建模课程充分的实施空间</w:t>
      </w:r>
    </w:p>
    <w:p w14:paraId="1B451C88">
      <w:pPr>
        <w:spacing w:line="360" w:lineRule="auto"/>
        <w:ind w:firstLine="480" w:firstLineChars="200"/>
        <w:contextualSpacing/>
        <w:rPr>
          <w:rFonts w:hint="eastAsia" w:asciiTheme="minorEastAsia" w:hAnsiTheme="minorEastAsia"/>
          <w:sz w:val="24"/>
        </w:rPr>
      </w:pPr>
      <w:r>
        <w:rPr>
          <w:rFonts w:hint="eastAsia" w:asciiTheme="minorEastAsia" w:hAnsiTheme="minorEastAsia"/>
          <w:sz w:val="24"/>
        </w:rPr>
        <w:t xml:space="preserve">目前，大部分学校的课时长都为四十分钟左右，按照BOPPPS教学模式，要在四十分钟左右时间内完成整个建模过程几乎是不可能的，在“包装彩带”这节课的教学实践中，课时时长调整到了六十分钟，但参与式学习和总结环节，还是略显仓促. </w:t>
      </w:r>
    </w:p>
    <w:p w14:paraId="45644707">
      <w:pPr>
        <w:spacing w:line="360" w:lineRule="auto"/>
        <w:ind w:firstLine="480" w:firstLineChars="200"/>
        <w:contextualSpacing/>
        <w:rPr>
          <w:rFonts w:hint="eastAsia" w:asciiTheme="minorEastAsia" w:hAnsiTheme="minorEastAsia"/>
          <w:sz w:val="24"/>
        </w:rPr>
      </w:pPr>
      <w:r>
        <w:rPr>
          <w:rFonts w:hint="eastAsia" w:asciiTheme="minorEastAsia" w:hAnsiTheme="minorEastAsia"/>
          <w:sz w:val="24"/>
        </w:rPr>
        <w:t>解决这个问题，一是需要教师做好充分的课前准备，提前布置一些课前预习或旧知复习内容，二是可以考虑适度延长课时时长，建议时长在六十到八十分钟，让学生体验完整建模过程.另外，BOPPPS教学模式的六个环节在课时时长分配上没有固定标准，可以根据课程教学目标、学生特点、教学资源等调整，遵循灵活性、均衡性和针对性的原则.</w:t>
      </w:r>
    </w:p>
    <w:p w14:paraId="3305A52B">
      <w:pPr>
        <w:spacing w:line="360" w:lineRule="auto"/>
        <w:contextualSpacing/>
        <w:outlineLvl w:val="1"/>
        <w:rPr>
          <w:rFonts w:hint="eastAsia" w:asciiTheme="minorEastAsia" w:hAnsiTheme="minorEastAsia"/>
          <w:sz w:val="24"/>
        </w:rPr>
      </w:pPr>
      <w:r>
        <w:rPr>
          <w:rFonts w:hint="eastAsia" w:asciiTheme="minorEastAsia" w:hAnsiTheme="minorEastAsia"/>
          <w:sz w:val="24"/>
        </w:rPr>
        <w:t>（二）赋予B</w:t>
      </w:r>
      <w:r>
        <w:rPr>
          <w:rFonts w:asciiTheme="minorEastAsia" w:hAnsiTheme="minorEastAsia"/>
          <w:sz w:val="24"/>
        </w:rPr>
        <w:t>OPPPS</w:t>
      </w:r>
      <w:r>
        <w:rPr>
          <w:rFonts w:hint="eastAsia" w:asciiTheme="minorEastAsia" w:hAnsiTheme="minorEastAsia"/>
          <w:sz w:val="24"/>
        </w:rPr>
        <w:t>支架的灵活多元的展现</w:t>
      </w:r>
    </w:p>
    <w:p w14:paraId="7A9E435A">
      <w:pPr>
        <w:spacing w:line="360" w:lineRule="auto"/>
        <w:ind w:firstLine="480" w:firstLineChars="200"/>
        <w:contextualSpacing/>
        <w:rPr>
          <w:rFonts w:hint="eastAsia" w:asciiTheme="minorEastAsia" w:hAnsiTheme="minorEastAsia"/>
          <w:sz w:val="24"/>
        </w:rPr>
      </w:pPr>
      <w:r>
        <w:rPr>
          <w:rFonts w:hint="eastAsia" w:asciiTheme="minorEastAsia" w:hAnsiTheme="minorEastAsia"/>
          <w:sz w:val="24"/>
        </w:rPr>
        <w:t>BOPPPS教学模式的六个环节是整体框架，在实际应用中，并不一定要面面俱到，可以根据实际情况做调整. 比如前测环节和导入环节可以相结合，把前测的问题设置成具有情境性的实际问题，可以直接成为课堂的导入，再比如后测环节，课堂上仅能完成一些简单的测试，如果需要深度思考的问题，可以留到课后，当然，教师要做好及时的评价和反馈. 所以教师在备课时，可以根据实际需要做调整，灵活处理BOPPPS教学模式的六个环节</w:t>
      </w:r>
      <w:r>
        <w:rPr>
          <w:rFonts w:hint="eastAsia" w:asciiTheme="minorEastAsia" w:hAnsiTheme="minorEastAsia"/>
          <w:sz w:val="24"/>
          <w:vertAlign w:val="superscript"/>
        </w:rPr>
        <w:t>[</w:t>
      </w:r>
      <w:r>
        <w:rPr>
          <w:rFonts w:hint="eastAsia" w:asciiTheme="minorEastAsia" w:hAnsiTheme="minorEastAsia"/>
          <w:sz w:val="24"/>
          <w:vertAlign w:val="superscript"/>
          <w:lang w:val="en-US" w:eastAsia="zh-CN"/>
        </w:rPr>
        <w:t>4</w:t>
      </w:r>
      <w:r>
        <w:rPr>
          <w:rFonts w:hint="eastAsia" w:asciiTheme="minorEastAsia" w:hAnsiTheme="minorEastAsia"/>
          <w:sz w:val="24"/>
          <w:vertAlign w:val="superscript"/>
        </w:rPr>
        <w:t>]</w:t>
      </w:r>
      <w:r>
        <w:rPr>
          <w:rFonts w:hint="eastAsia" w:asciiTheme="minorEastAsia" w:hAnsiTheme="minorEastAsia"/>
          <w:sz w:val="24"/>
        </w:rPr>
        <w:t>.</w:t>
      </w:r>
    </w:p>
    <w:p w14:paraId="248AC0A5">
      <w:pPr>
        <w:spacing w:line="360" w:lineRule="auto"/>
        <w:contextualSpacing/>
        <w:outlineLvl w:val="1"/>
        <w:rPr>
          <w:rFonts w:hint="eastAsia" w:asciiTheme="minorEastAsia" w:hAnsiTheme="minorEastAsia"/>
          <w:sz w:val="24"/>
        </w:rPr>
      </w:pPr>
      <w:r>
        <w:rPr>
          <w:rFonts w:hint="eastAsia" w:asciiTheme="minorEastAsia" w:hAnsiTheme="minorEastAsia"/>
          <w:sz w:val="24"/>
        </w:rPr>
        <w:t>（三）基于B</w:t>
      </w:r>
      <w:r>
        <w:rPr>
          <w:rFonts w:asciiTheme="minorEastAsia" w:hAnsiTheme="minorEastAsia"/>
          <w:sz w:val="24"/>
        </w:rPr>
        <w:t>OPPPS</w:t>
      </w:r>
      <w:r>
        <w:rPr>
          <w:rFonts w:hint="eastAsia" w:asciiTheme="minorEastAsia" w:hAnsiTheme="minorEastAsia"/>
          <w:sz w:val="24"/>
        </w:rPr>
        <w:t>模式拓宽数学建模的实施路径</w:t>
      </w:r>
    </w:p>
    <w:p w14:paraId="7A0D319C">
      <w:pPr>
        <w:spacing w:line="360" w:lineRule="auto"/>
        <w:ind w:firstLine="480" w:firstLineChars="200"/>
        <w:contextualSpacing/>
        <w:rPr>
          <w:rFonts w:hint="eastAsia" w:asciiTheme="minorEastAsia" w:hAnsiTheme="minorEastAsia"/>
          <w:sz w:val="24"/>
        </w:rPr>
      </w:pPr>
      <w:r>
        <w:rPr>
          <w:rFonts w:hint="eastAsia" w:asciiTheme="minorEastAsia" w:hAnsiTheme="minorEastAsia"/>
          <w:sz w:val="24"/>
        </w:rPr>
        <w:t>关于建模课堂的教学模式，可供学习和参考的资源比较有限，截至目前，空中课堂仅提供了《雨中行》和《诱人的优惠券》两节课，所以对于建模课堂教学模式的探究，面临巨大挑战.本次研究是在新课标数学学科核心素养导向下，基于教学原则和相关策略进行的高中数学建模课实践探究，通过探究，意识到BOPPPS教学模式的高中数学建模课对提升学生数学思维和核心素养的重要意义.</w:t>
      </w:r>
      <w:r>
        <w:rPr>
          <w:rFonts w:hint="eastAsia" w:asciiTheme="minorEastAsia" w:hAnsiTheme="minorEastAsia"/>
          <w:sz w:val="24"/>
          <w:lang w:val="en-US" w:eastAsia="zh-CN"/>
        </w:rPr>
        <w:t>但应用案例还比较少，需要继续不断探索和实践.</w:t>
      </w:r>
      <w:bookmarkStart w:id="2" w:name="_GoBack"/>
      <w:bookmarkEnd w:id="2"/>
    </w:p>
    <w:p w14:paraId="55D3EBF7">
      <w:pPr>
        <w:widowControl/>
        <w:jc w:val="left"/>
        <w:outlineLvl w:val="0"/>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参考文献：</w:t>
      </w:r>
    </w:p>
    <w:p w14:paraId="3E103920">
      <w:pPr>
        <w:widowControl/>
        <w:jc w:val="left"/>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 赵金超.基于BOPPPS教学模式的高一数学函数部分教学研究[D].山东：聊城大学，2023.</w:t>
      </w:r>
    </w:p>
    <w:p w14:paraId="4792DE89">
      <w:pPr>
        <w:widowControl/>
        <w:jc w:val="left"/>
        <w:rPr>
          <w:rFonts w:hint="eastAsia" w:ascii="宋体" w:hAnsi="宋体" w:eastAsia="宋体" w:cs="宋体"/>
          <w:color w:val="000000"/>
          <w:kern w:val="0"/>
          <w:sz w:val="20"/>
          <w:szCs w:val="20"/>
          <w:lang w:bidi="ar"/>
        </w:rPr>
      </w:pPr>
      <w:r>
        <w:rPr>
          <w:rFonts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2</w:t>
      </w:r>
      <w:r>
        <w:rPr>
          <w:rFonts w:ascii="宋体" w:hAnsi="宋体" w:eastAsia="宋体" w:cs="宋体"/>
          <w:color w:val="000000"/>
          <w:kern w:val="0"/>
          <w:sz w:val="20"/>
          <w:szCs w:val="20"/>
          <w:lang w:bidi="ar"/>
        </w:rPr>
        <w:t xml:space="preserve">] </w:t>
      </w:r>
      <w:r>
        <w:rPr>
          <w:rFonts w:hint="eastAsia" w:ascii="宋体" w:hAnsi="宋体" w:eastAsia="宋体" w:cs="宋体"/>
          <w:color w:val="000000"/>
          <w:kern w:val="0"/>
          <w:sz w:val="20"/>
          <w:szCs w:val="20"/>
          <w:lang w:bidi="ar"/>
        </w:rPr>
        <w:t>中华人民共和国教育部</w:t>
      </w:r>
      <w:r>
        <w:rPr>
          <w:rFonts w:ascii="宋体" w:hAnsi="宋体" w:eastAsia="宋体" w:cs="宋体"/>
          <w:color w:val="000000"/>
          <w:kern w:val="0"/>
          <w:sz w:val="20"/>
          <w:szCs w:val="20"/>
          <w:lang w:bidi="ar"/>
        </w:rPr>
        <w:t>.</w:t>
      </w:r>
      <w:r>
        <w:rPr>
          <w:rFonts w:hint="eastAsia" w:ascii="宋体" w:hAnsi="宋体" w:eastAsia="宋体" w:cs="宋体"/>
          <w:color w:val="000000"/>
          <w:kern w:val="0"/>
          <w:sz w:val="20"/>
          <w:szCs w:val="20"/>
          <w:lang w:bidi="ar"/>
        </w:rPr>
        <w:t>普通高中数学课程标准（</w:t>
      </w:r>
      <w:r>
        <w:rPr>
          <w:rFonts w:ascii="宋体" w:hAnsi="宋体" w:eastAsia="宋体" w:cs="宋体"/>
          <w:color w:val="000000"/>
          <w:kern w:val="0"/>
          <w:sz w:val="20"/>
          <w:szCs w:val="20"/>
          <w:lang w:bidi="ar"/>
        </w:rPr>
        <w:t xml:space="preserve">2017 </w:t>
      </w:r>
      <w:r>
        <w:rPr>
          <w:rFonts w:hint="eastAsia" w:ascii="宋体" w:hAnsi="宋体" w:eastAsia="宋体" w:cs="宋体"/>
          <w:color w:val="000000"/>
          <w:kern w:val="0"/>
          <w:sz w:val="20"/>
          <w:szCs w:val="20"/>
          <w:lang w:bidi="ar"/>
        </w:rPr>
        <w:t xml:space="preserve">年版 </w:t>
      </w:r>
      <w:r>
        <w:rPr>
          <w:rFonts w:ascii="宋体" w:hAnsi="宋体" w:eastAsia="宋体" w:cs="宋体"/>
          <w:color w:val="000000"/>
          <w:kern w:val="0"/>
          <w:sz w:val="20"/>
          <w:szCs w:val="20"/>
          <w:lang w:bidi="ar"/>
        </w:rPr>
        <w:t xml:space="preserve">2020 </w:t>
      </w:r>
      <w:r>
        <w:rPr>
          <w:rFonts w:hint="eastAsia" w:ascii="宋体" w:hAnsi="宋体" w:eastAsia="宋体" w:cs="宋体"/>
          <w:color w:val="000000"/>
          <w:kern w:val="0"/>
          <w:sz w:val="20"/>
          <w:szCs w:val="20"/>
          <w:lang w:bidi="ar"/>
        </w:rPr>
        <w:t>年修订）</w:t>
      </w:r>
      <w:r>
        <w:rPr>
          <w:rFonts w:ascii="宋体" w:hAnsi="宋体" w:eastAsia="宋体" w:cs="宋体"/>
          <w:color w:val="000000"/>
          <w:kern w:val="0"/>
          <w:sz w:val="20"/>
          <w:szCs w:val="20"/>
          <w:lang w:bidi="ar"/>
        </w:rPr>
        <w:t xml:space="preserve">[S]. </w:t>
      </w:r>
      <w:r>
        <w:rPr>
          <w:rFonts w:hint="eastAsia" w:ascii="宋体" w:hAnsi="宋体" w:eastAsia="宋体" w:cs="宋体"/>
          <w:color w:val="000000"/>
          <w:kern w:val="0"/>
          <w:sz w:val="20"/>
          <w:szCs w:val="20"/>
          <w:lang w:bidi="ar"/>
        </w:rPr>
        <w:t>北京：人民教育出版社，</w:t>
      </w:r>
      <w:r>
        <w:rPr>
          <w:rFonts w:ascii="宋体" w:hAnsi="宋体" w:eastAsia="宋体" w:cs="宋体"/>
          <w:color w:val="000000"/>
          <w:kern w:val="0"/>
          <w:sz w:val="20"/>
          <w:szCs w:val="20"/>
          <w:lang w:bidi="ar"/>
        </w:rPr>
        <w:t>2020.</w:t>
      </w:r>
    </w:p>
    <w:p w14:paraId="7D739FB0">
      <w:pPr>
        <w:widowControl/>
        <w:jc w:val="left"/>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3</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 xml:space="preserve"> 任升录，秦汉.数学建模主题设计[M].上海：华东师范大学出版社，2020.</w:t>
      </w:r>
    </w:p>
    <w:p w14:paraId="2E4DCCEC">
      <w:pPr>
        <w:widowControl/>
        <w:jc w:val="left"/>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4</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 xml:space="preserve"> </w:t>
      </w:r>
      <w:r>
        <w:rPr>
          <w:rFonts w:hint="eastAsia" w:ascii="宋体" w:hAnsi="宋体" w:eastAsia="宋体" w:cs="宋体"/>
          <w:color w:val="000000"/>
          <w:kern w:val="0"/>
          <w:sz w:val="20"/>
          <w:szCs w:val="20"/>
          <w:lang w:bidi="ar"/>
        </w:rPr>
        <w:t>王之元，周云，彭学锋等.BOPPPS模型在《信号分析与处理》课堂教学的应用[J].计算机工程与科学，2016，38（1）：68-71.</w:t>
      </w:r>
    </w:p>
    <w:p w14:paraId="79BB3A78">
      <w:pPr>
        <w:widowControl/>
        <w:jc w:val="left"/>
        <w:rPr>
          <w:rFonts w:hint="eastAsia" w:ascii="宋体" w:hAnsi="宋体" w:eastAsia="宋体" w:cs="宋体"/>
          <w:color w:val="000000"/>
          <w:kern w:val="0"/>
          <w:sz w:val="20"/>
          <w:szCs w:val="20"/>
          <w:lang w:bidi="ar"/>
        </w:rPr>
      </w:pPr>
    </w:p>
    <w:p w14:paraId="1EBF0B67">
      <w:pPr>
        <w:widowControl/>
        <w:jc w:val="left"/>
        <w:rPr>
          <w:rFonts w:hint="eastAsia" w:ascii="宋体" w:hAnsi="宋体" w:eastAsia="宋体" w:cs="宋体"/>
          <w:color w:val="000000"/>
          <w:kern w:val="0"/>
          <w:sz w:val="20"/>
          <w:szCs w:val="20"/>
          <w:lang w:bidi="ar"/>
        </w:rPr>
      </w:pPr>
    </w:p>
    <w:p w14:paraId="222520FF">
      <w:pPr>
        <w:widowControl/>
        <w:jc w:val="left"/>
        <w:rPr>
          <w:rFonts w:hint="eastAsia" w:ascii="宋体" w:hAnsi="宋体" w:eastAsia="宋体" w:cs="宋体"/>
          <w:color w:val="000000"/>
          <w:kern w:val="0"/>
          <w:sz w:val="20"/>
          <w:szCs w:val="20"/>
          <w:lang w:bidi="ar"/>
        </w:rPr>
      </w:pPr>
    </w:p>
    <w:p w14:paraId="056FA16B">
      <w:pPr>
        <w:spacing w:line="360" w:lineRule="auto"/>
        <w:contextualSpacing/>
        <w:rPr>
          <w:rFonts w:hint="eastAsia" w:asciiTheme="minorEastAsia" w:hAnsiTheme="minorEastAsia"/>
          <w:sz w:val="24"/>
        </w:rPr>
      </w:pPr>
    </w:p>
    <w:p w14:paraId="269043FD">
      <w:pPr>
        <w:widowControl/>
        <w:jc w:val="left"/>
      </w:pPr>
    </w:p>
    <w:p w14:paraId="078D0AA5">
      <w:pPr>
        <w:spacing w:line="360" w:lineRule="auto"/>
        <w:contextualSpacing/>
        <w:rPr>
          <w:rFonts w:hint="eastAsia" w:asciiTheme="minorEastAsia" w:hAnsiTheme="minorEastAsia"/>
          <w:sz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auto"/>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21231224"/>
    </w:sdtPr>
    <w:sdtContent>
      <w:p w14:paraId="1865EA13">
        <w:pPr>
          <w:pStyle w:val="5"/>
          <w:jc w:val="center"/>
        </w:pPr>
        <w:r>
          <w:fldChar w:fldCharType="begin"/>
        </w:r>
        <w:r>
          <w:instrText xml:space="preserve">PAGE   \* MERGEFORMAT</w:instrText>
        </w:r>
        <w:r>
          <w:fldChar w:fldCharType="separate"/>
        </w:r>
        <w:r>
          <w:rPr>
            <w:lang w:val="zh-CN"/>
          </w:rPr>
          <w:t>2</w:t>
        </w:r>
        <w:r>
          <w:fldChar w:fldCharType="end"/>
        </w:r>
      </w:p>
    </w:sdtContent>
  </w:sdt>
  <w:p w14:paraId="18D19A5F">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5B4679"/>
    <w:rsid w:val="00132C2D"/>
    <w:rsid w:val="001C08EB"/>
    <w:rsid w:val="001C5DD1"/>
    <w:rsid w:val="001C68B7"/>
    <w:rsid w:val="00291E42"/>
    <w:rsid w:val="00437CC8"/>
    <w:rsid w:val="004777A5"/>
    <w:rsid w:val="004D49D2"/>
    <w:rsid w:val="004D558D"/>
    <w:rsid w:val="005503FC"/>
    <w:rsid w:val="005A5989"/>
    <w:rsid w:val="006A4597"/>
    <w:rsid w:val="006D1A56"/>
    <w:rsid w:val="0073054C"/>
    <w:rsid w:val="007D0878"/>
    <w:rsid w:val="0085301A"/>
    <w:rsid w:val="008B1B78"/>
    <w:rsid w:val="008C59BF"/>
    <w:rsid w:val="008C6BF9"/>
    <w:rsid w:val="00903A9B"/>
    <w:rsid w:val="00915622"/>
    <w:rsid w:val="009B3845"/>
    <w:rsid w:val="00A6529B"/>
    <w:rsid w:val="00B83437"/>
    <w:rsid w:val="00C30CC8"/>
    <w:rsid w:val="00D63D7F"/>
    <w:rsid w:val="00E32BC1"/>
    <w:rsid w:val="00EE1828"/>
    <w:rsid w:val="00F05384"/>
    <w:rsid w:val="00F11420"/>
    <w:rsid w:val="00F5278F"/>
    <w:rsid w:val="00FC73A9"/>
    <w:rsid w:val="00FE0104"/>
    <w:rsid w:val="03D11E9D"/>
    <w:rsid w:val="067E4C38"/>
    <w:rsid w:val="09AE6A37"/>
    <w:rsid w:val="0ACF5DBB"/>
    <w:rsid w:val="0BE8061C"/>
    <w:rsid w:val="11457A94"/>
    <w:rsid w:val="13E56991"/>
    <w:rsid w:val="14B00732"/>
    <w:rsid w:val="1745003E"/>
    <w:rsid w:val="18754787"/>
    <w:rsid w:val="23B26EAA"/>
    <w:rsid w:val="23D06D16"/>
    <w:rsid w:val="24125580"/>
    <w:rsid w:val="259F1096"/>
    <w:rsid w:val="273E294B"/>
    <w:rsid w:val="29802F8C"/>
    <w:rsid w:val="30BF57DC"/>
    <w:rsid w:val="312F30F2"/>
    <w:rsid w:val="3F340649"/>
    <w:rsid w:val="3F5B4679"/>
    <w:rsid w:val="453C3A68"/>
    <w:rsid w:val="469F3D6C"/>
    <w:rsid w:val="47D227AD"/>
    <w:rsid w:val="52382957"/>
    <w:rsid w:val="55BD5911"/>
    <w:rsid w:val="64CE6558"/>
    <w:rsid w:val="68045EB2"/>
    <w:rsid w:val="69782D5D"/>
    <w:rsid w:val="6B0A3E88"/>
    <w:rsid w:val="6E2214E9"/>
    <w:rsid w:val="6F9343AF"/>
    <w:rsid w:val="737A0B6F"/>
    <w:rsid w:val="76F931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6"/>
    <w:qFormat/>
    <w:uiPriority w:val="0"/>
    <w:pPr>
      <w:jc w:val="left"/>
    </w:pPr>
  </w:style>
  <w:style w:type="paragraph" w:styleId="4">
    <w:name w:val="Balloon Text"/>
    <w:basedOn w:val="1"/>
    <w:link w:val="18"/>
    <w:qFormat/>
    <w:uiPriority w:val="0"/>
    <w:rPr>
      <w:sz w:val="18"/>
      <w:szCs w:val="18"/>
    </w:rPr>
  </w:style>
  <w:style w:type="paragraph" w:styleId="5">
    <w:name w:val="footer"/>
    <w:basedOn w:val="1"/>
    <w:link w:val="15"/>
    <w:qFormat/>
    <w:uiPriority w:val="99"/>
    <w:pPr>
      <w:tabs>
        <w:tab w:val="center" w:pos="4153"/>
        <w:tab w:val="right" w:pos="8306"/>
      </w:tabs>
      <w:snapToGrid w:val="0"/>
      <w:jc w:val="left"/>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annotation subject"/>
    <w:basedOn w:val="3"/>
    <w:next w:val="3"/>
    <w:link w:val="17"/>
    <w:qFormat/>
    <w:uiPriority w:val="0"/>
    <w:rPr>
      <w:b/>
      <w:bCs/>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annotation reference"/>
    <w:basedOn w:val="11"/>
    <w:qFormat/>
    <w:uiPriority w:val="0"/>
    <w:rPr>
      <w:sz w:val="21"/>
      <w:szCs w:val="21"/>
    </w:rPr>
  </w:style>
  <w:style w:type="character" w:customStyle="1" w:styleId="14">
    <w:name w:val="页眉 字符"/>
    <w:basedOn w:val="11"/>
    <w:link w:val="6"/>
    <w:qFormat/>
    <w:uiPriority w:val="0"/>
    <w:rPr>
      <w:rFonts w:asciiTheme="minorHAnsi" w:hAnsiTheme="minorHAnsi" w:eastAsiaTheme="minorEastAsia" w:cstheme="minorBidi"/>
      <w:kern w:val="2"/>
      <w:sz w:val="18"/>
      <w:szCs w:val="18"/>
    </w:rPr>
  </w:style>
  <w:style w:type="character" w:customStyle="1" w:styleId="15">
    <w:name w:val="页脚 字符"/>
    <w:basedOn w:val="11"/>
    <w:link w:val="5"/>
    <w:qFormat/>
    <w:uiPriority w:val="99"/>
    <w:rPr>
      <w:rFonts w:asciiTheme="minorHAnsi" w:hAnsiTheme="minorHAnsi" w:eastAsiaTheme="minorEastAsia" w:cstheme="minorBidi"/>
      <w:kern w:val="2"/>
      <w:sz w:val="18"/>
      <w:szCs w:val="18"/>
    </w:rPr>
  </w:style>
  <w:style w:type="character" w:customStyle="1" w:styleId="16">
    <w:name w:val="批注文字 字符"/>
    <w:basedOn w:val="11"/>
    <w:link w:val="3"/>
    <w:qFormat/>
    <w:uiPriority w:val="0"/>
    <w:rPr>
      <w:rFonts w:asciiTheme="minorHAnsi" w:hAnsiTheme="minorHAnsi" w:eastAsiaTheme="minorEastAsia" w:cstheme="minorBidi"/>
      <w:kern w:val="2"/>
      <w:sz w:val="21"/>
      <w:szCs w:val="24"/>
    </w:rPr>
  </w:style>
  <w:style w:type="character" w:customStyle="1" w:styleId="17">
    <w:name w:val="批注主题 字符"/>
    <w:basedOn w:val="16"/>
    <w:link w:val="8"/>
    <w:qFormat/>
    <w:uiPriority w:val="0"/>
    <w:rPr>
      <w:rFonts w:asciiTheme="minorHAnsi" w:hAnsiTheme="minorHAnsi" w:eastAsiaTheme="minorEastAsia" w:cstheme="minorBidi"/>
      <w:b/>
      <w:bCs/>
      <w:kern w:val="2"/>
      <w:sz w:val="21"/>
      <w:szCs w:val="24"/>
    </w:rPr>
  </w:style>
  <w:style w:type="character" w:customStyle="1" w:styleId="18">
    <w:name w:val="批注框文本 字符"/>
    <w:basedOn w:val="11"/>
    <w:link w:val="4"/>
    <w:qFormat/>
    <w:uiPriority w:val="0"/>
    <w:rPr>
      <w:rFonts w:asciiTheme="minorHAnsi" w:hAnsiTheme="minorHAnsi" w:eastAsiaTheme="minorEastAsia" w:cstheme="minorBidi"/>
      <w:kern w:val="2"/>
      <w:sz w:val="18"/>
      <w:szCs w:val="18"/>
    </w:rPr>
  </w:style>
  <w:style w:type="paragraph" w:styleId="1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7B38C0-16B2-41C9-99A1-33050DD36600}">
  <ds:schemaRefs/>
</ds:datastoreItem>
</file>

<file path=docProps/app.xml><?xml version="1.0" encoding="utf-8"?>
<Properties xmlns="http://schemas.openxmlformats.org/officeDocument/2006/extended-properties" xmlns:vt="http://schemas.openxmlformats.org/officeDocument/2006/docPropsVTypes">
  <Template>Normal</Template>
  <Pages>9</Pages>
  <Words>4380</Words>
  <Characters>4742</Characters>
  <Lines>77</Lines>
  <Paragraphs>21</Paragraphs>
  <TotalTime>45</TotalTime>
  <ScaleCrop>false</ScaleCrop>
  <LinksUpToDate>false</LinksUpToDate>
  <CharactersWithSpaces>4797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2025-02-09T10:49:00Z</dcterms:created>
  <dc:creator>王莉</dc:creator>
  <cp:lastModifiedBy>王莉</cp:lastModifiedBy>
  <dcterms:modified xsi:type="dcterms:W3CDTF">2025-02-16T09:37:49Z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B1519AFF8DC4446CA2048BC45C0B41DA_13</vt:lpwstr>
  </property>
  <property fmtid="{D5CDD505-2E9C-101B-9397-08002B2CF9AE}" pid="4" name="KSOTemplateDocerSaveRecord">
    <vt:lpwstr>eyJoZGlkIjoiMzEwNTM5NzYwMDRjMzkwZTVkZjY2ODkwMGIxNGU0OTUiLCJ1c2VySWQiOiI0MDkzNzYxMjgifQ==</vt:lpwstr>
  </property>
</Properties>
</file>