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699F58">
      <w:pPr>
        <w:pStyle w:val="17"/>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color w:val="auto"/>
        </w:rPr>
      </w:pPr>
      <w:bookmarkStart w:id="0" w:name="_GoBack"/>
      <w:bookmarkEnd w:id="0"/>
      <w:r>
        <w:rPr>
          <w:color w:val="auto"/>
        </w:rPr>
        <w:t>多模态</w:t>
      </w:r>
      <w:r>
        <w:rPr>
          <w:rFonts w:hint="eastAsia"/>
          <w:color w:val="auto"/>
          <w:lang w:val="en-US" w:eastAsia="zh-CN"/>
        </w:rPr>
        <w:t>教学模式在</w:t>
      </w:r>
      <w:r>
        <w:rPr>
          <w:color w:val="auto"/>
        </w:rPr>
        <w:t>初中英语视听教学</w:t>
      </w:r>
      <w:r>
        <w:rPr>
          <w:rFonts w:hint="eastAsia"/>
          <w:color w:val="auto"/>
          <w:lang w:val="en-US" w:eastAsia="zh-CN"/>
        </w:rPr>
        <w:t>中的</w:t>
      </w:r>
      <w:r>
        <w:rPr>
          <w:color w:val="auto"/>
        </w:rPr>
        <w:t>实践研究</w:t>
      </w:r>
    </w:p>
    <w:p w14:paraId="143C489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color w:val="auto"/>
          <w:sz w:val="24"/>
          <w:szCs w:val="24"/>
          <w:lang w:val="en-US" w:eastAsia="zh-CN"/>
        </w:rPr>
      </w:pPr>
      <w:r>
        <w:rPr>
          <w:rFonts w:hint="eastAsia"/>
          <w:color w:val="auto"/>
          <w:sz w:val="24"/>
          <w:szCs w:val="24"/>
          <w:lang w:val="en-US" w:eastAsia="zh-CN"/>
        </w:rPr>
        <w:t>上海市园南中学  李海燕</w:t>
      </w:r>
    </w:p>
    <w:p w14:paraId="3308418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olor w:val="auto"/>
          <w:sz w:val="24"/>
          <w:szCs w:val="24"/>
        </w:rPr>
      </w:pPr>
      <w:r>
        <w:rPr>
          <w:color w:val="auto"/>
          <w:sz w:val="24"/>
          <w:szCs w:val="24"/>
        </w:rPr>
        <w:t>[摘要]：</w:t>
      </w:r>
      <w:r>
        <w:rPr>
          <w:rFonts w:hint="eastAsia"/>
          <w:color w:val="auto"/>
          <w:sz w:val="24"/>
          <w:szCs w:val="24"/>
        </w:rPr>
        <w:t>随着信息技术的飞速发展，多模态教学模式在英语教学中的应用日益广泛。本文以义务教育英语课程标准（2022年版）为指导，结合</w:t>
      </w:r>
      <w:r>
        <w:rPr>
          <w:rFonts w:hint="eastAsia" w:ascii="Calibri" w:hAnsi="Calibri" w:eastAsia="宋体" w:cs="Times New Roman"/>
          <w:color w:val="auto"/>
          <w:kern w:val="2"/>
          <w:sz w:val="24"/>
          <w:szCs w:val="24"/>
          <w:lang w:val="en-US" w:eastAsia="zh-CN" w:bidi="ar-SA"/>
        </w:rPr>
        <w:t>七年级英语（上教社版）</w:t>
      </w:r>
      <w:r>
        <w:rPr>
          <w:rFonts w:hint="eastAsia"/>
          <w:color w:val="auto"/>
          <w:sz w:val="24"/>
          <w:szCs w:val="24"/>
        </w:rPr>
        <w:t>上册</w:t>
      </w:r>
      <w:r>
        <w:rPr>
          <w:rFonts w:hint="default" w:ascii="Times New Roman" w:hAnsi="Times New Roman" w:cs="Times New Roman"/>
          <w:color w:val="auto"/>
          <w:sz w:val="24"/>
          <w:szCs w:val="24"/>
          <w:lang w:val="en-US" w:eastAsia="zh-CN"/>
        </w:rPr>
        <w:t>Unit 4</w:t>
      </w:r>
      <w:r>
        <w:rPr>
          <w:rFonts w:hint="eastAsia"/>
          <w:color w:val="auto"/>
          <w:sz w:val="24"/>
          <w:szCs w:val="24"/>
        </w:rPr>
        <w:t>“</w:t>
      </w:r>
      <w:r>
        <w:rPr>
          <w:rFonts w:hint="default" w:ascii="Times New Roman" w:hAnsi="Times New Roman" w:cs="Times New Roman"/>
          <w:color w:val="auto"/>
          <w:sz w:val="24"/>
          <w:szCs w:val="24"/>
        </w:rPr>
        <w:t>Smart Home</w:t>
      </w:r>
      <w:r>
        <w:rPr>
          <w:rFonts w:hint="eastAsia"/>
          <w:color w:val="auto"/>
          <w:sz w:val="24"/>
          <w:szCs w:val="24"/>
        </w:rPr>
        <w:t>”中的“</w:t>
      </w:r>
      <w:r>
        <w:rPr>
          <w:rFonts w:hint="default" w:ascii="Times New Roman" w:hAnsi="Times New Roman" w:cs="Times New Roman"/>
          <w:color w:val="auto"/>
          <w:sz w:val="24"/>
          <w:szCs w:val="24"/>
        </w:rPr>
        <w:t>Viewing and Listening: Smart devices</w:t>
      </w:r>
      <w:r>
        <w:rPr>
          <w:rFonts w:hint="eastAsia"/>
          <w:color w:val="auto"/>
          <w:sz w:val="24"/>
          <w:szCs w:val="24"/>
        </w:rPr>
        <w:t>”为例，探讨多模态教学模式在初中英语视听教学中的实践应用。通过分析教学设计、教学过程及教学效果，验证多模态教学模式在提高学生</w:t>
      </w:r>
      <w:r>
        <w:rPr>
          <w:rFonts w:hint="eastAsia"/>
          <w:color w:val="auto"/>
          <w:sz w:val="24"/>
          <w:szCs w:val="24"/>
          <w:lang w:eastAsia="zh-CN"/>
        </w:rPr>
        <w:t>视听</w:t>
      </w:r>
      <w:r>
        <w:rPr>
          <w:rFonts w:hint="eastAsia"/>
          <w:color w:val="auto"/>
          <w:sz w:val="24"/>
          <w:szCs w:val="24"/>
        </w:rPr>
        <w:t>能力、激发学习兴趣和培养跨文化意识方面的有效性。研究结果表明，多模态教学模式能够有效提升学生的英语综合应用能力，为初中英语</w:t>
      </w:r>
      <w:r>
        <w:rPr>
          <w:rFonts w:hint="eastAsia"/>
          <w:color w:val="auto"/>
          <w:sz w:val="24"/>
          <w:szCs w:val="24"/>
          <w:lang w:eastAsia="zh-CN"/>
        </w:rPr>
        <w:t>视听</w:t>
      </w:r>
      <w:r>
        <w:rPr>
          <w:rFonts w:hint="eastAsia"/>
          <w:color w:val="auto"/>
          <w:sz w:val="24"/>
          <w:szCs w:val="24"/>
        </w:rPr>
        <w:t>教学提供了新的思路和方法。</w:t>
      </w:r>
    </w:p>
    <w:p w14:paraId="4C6DC9D4">
      <w:pPr>
        <w:pStyle w:val="24"/>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Style w:val="25"/>
          <w:rFonts w:hint="eastAsia" w:eastAsia="宋体"/>
          <w:b/>
          <w:color w:val="auto"/>
          <w:sz w:val="24"/>
          <w:szCs w:val="24"/>
          <w:lang w:eastAsia="zh-CN"/>
        </w:rPr>
      </w:pPr>
    </w:p>
    <w:p w14:paraId="3EB9C74E">
      <w:pPr>
        <w:pStyle w:val="24"/>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color w:val="auto"/>
          <w:sz w:val="24"/>
          <w:szCs w:val="24"/>
        </w:rPr>
        <w:sectPr>
          <w:pgSz w:w="11906" w:h="16838"/>
          <w:pgMar w:top="1440" w:right="1800" w:bottom="1440" w:left="1800" w:header="851" w:footer="992" w:gutter="0"/>
          <w:pgNumType w:fmt="upperRoman" w:start="1"/>
          <w:cols w:space="425" w:num="1"/>
          <w:docGrid w:type="lines" w:linePitch="312" w:charSpace="0"/>
        </w:sectPr>
      </w:pPr>
      <w:r>
        <w:rPr>
          <w:rStyle w:val="25"/>
          <w:b/>
          <w:color w:val="auto"/>
          <w:sz w:val="24"/>
          <w:szCs w:val="24"/>
        </w:rPr>
        <w:t>[关键词]</w:t>
      </w:r>
      <w:r>
        <w:rPr>
          <w:color w:val="auto"/>
          <w:sz w:val="24"/>
          <w:szCs w:val="24"/>
        </w:rPr>
        <w:t>多模态教学模式</w:t>
      </w:r>
      <w:r>
        <w:rPr>
          <w:rFonts w:hint="eastAsia"/>
          <w:color w:val="auto"/>
          <w:sz w:val="24"/>
          <w:szCs w:val="24"/>
          <w:lang w:val="en-US" w:eastAsia="zh-CN"/>
        </w:rPr>
        <w:t xml:space="preserve"> </w:t>
      </w:r>
      <w:r>
        <w:rPr>
          <w:color w:val="auto"/>
          <w:sz w:val="24"/>
          <w:szCs w:val="24"/>
        </w:rPr>
        <w:t>听力技能培养</w:t>
      </w:r>
      <w:r>
        <w:rPr>
          <w:rFonts w:hint="eastAsia"/>
          <w:color w:val="auto"/>
          <w:sz w:val="24"/>
          <w:szCs w:val="24"/>
          <w:lang w:val="en-US" w:eastAsia="zh-CN"/>
        </w:rPr>
        <w:t xml:space="preserve"> </w:t>
      </w:r>
      <w:r>
        <w:rPr>
          <w:color w:val="auto"/>
          <w:sz w:val="24"/>
          <w:szCs w:val="24"/>
        </w:rPr>
        <w:t>初中英语</w:t>
      </w:r>
      <w:r>
        <w:rPr>
          <w:rFonts w:hint="eastAsia"/>
          <w:color w:val="auto"/>
          <w:sz w:val="24"/>
          <w:szCs w:val="24"/>
          <w:lang w:val="en-US" w:eastAsia="zh-CN"/>
        </w:rPr>
        <w:t xml:space="preserve"> </w:t>
      </w:r>
      <w:r>
        <w:rPr>
          <w:color w:val="auto"/>
          <w:sz w:val="24"/>
          <w:szCs w:val="24"/>
        </w:rPr>
        <w:t>视听教学</w:t>
      </w:r>
    </w:p>
    <w:p w14:paraId="057493B6">
      <w:pPr>
        <w:spacing w:line="360" w:lineRule="auto"/>
        <w:ind w:firstLine="480" w:firstLineChars="200"/>
        <w:rPr>
          <w:rFonts w:hint="eastAsia" w:ascii="Calibri" w:hAnsi="Calibri" w:eastAsia="宋体" w:cs="Times New Roman"/>
          <w:color w:val="auto"/>
          <w:kern w:val="2"/>
          <w:sz w:val="24"/>
          <w:szCs w:val="24"/>
          <w:lang w:val="en-US" w:eastAsia="zh-CN" w:bidi="ar-SA"/>
        </w:rPr>
      </w:pPr>
      <w:r>
        <w:rPr>
          <w:rFonts w:hint="eastAsia" w:ascii="Calibri" w:hAnsi="Calibri" w:eastAsia="宋体" w:cs="Times New Roman"/>
          <w:color w:val="auto"/>
          <w:kern w:val="2"/>
          <w:sz w:val="24"/>
          <w:szCs w:val="24"/>
          <w:lang w:val="en-US" w:eastAsia="zh-CN" w:bidi="ar-SA"/>
        </w:rPr>
        <w:t>多模态教学</w:t>
      </w:r>
      <w:r>
        <w:rPr>
          <w:rFonts w:hint="eastAsia" w:cs="Times New Roman"/>
          <w:color w:val="auto"/>
          <w:kern w:val="2"/>
          <w:sz w:val="24"/>
          <w:szCs w:val="24"/>
          <w:lang w:val="en-US" w:eastAsia="zh-CN" w:bidi="ar-SA"/>
        </w:rPr>
        <w:t>模式</w:t>
      </w:r>
      <w:r>
        <w:rPr>
          <w:rFonts w:hint="eastAsia" w:ascii="Calibri" w:hAnsi="Calibri" w:eastAsia="宋体" w:cs="Times New Roman"/>
          <w:color w:val="auto"/>
          <w:kern w:val="2"/>
          <w:sz w:val="24"/>
          <w:szCs w:val="24"/>
          <w:lang w:val="en-US" w:eastAsia="zh-CN" w:bidi="ar-SA"/>
        </w:rPr>
        <w:t>强调利用多种感官刺激和多种表达形式，结合语言与非语言资源（如图像、音频、视频、肢体语言等），帮助学生更全面地理解和运用语言知识。</w:t>
      </w:r>
      <w:r>
        <w:rPr>
          <w:rFonts w:hint="eastAsia" w:cs="Times New Roman"/>
          <w:color w:val="auto"/>
          <w:kern w:val="2"/>
          <w:sz w:val="24"/>
          <w:szCs w:val="24"/>
          <w:lang w:val="en-US" w:eastAsia="zh-CN" w:bidi="ar-SA"/>
        </w:rPr>
        <w:t>《</w:t>
      </w:r>
      <w:r>
        <w:rPr>
          <w:color w:val="auto"/>
          <w:sz w:val="24"/>
          <w:szCs w:val="24"/>
        </w:rPr>
        <w:t>普通初中英语课程标准（2022年版）》中明确指出，</w:t>
      </w:r>
      <w:r>
        <w:rPr>
          <w:rFonts w:hint="eastAsia" w:ascii="Calibri" w:hAnsi="Calibri" w:eastAsia="宋体" w:cs="Times New Roman"/>
          <w:color w:val="auto"/>
          <w:kern w:val="2"/>
          <w:sz w:val="24"/>
          <w:szCs w:val="24"/>
          <w:lang w:val="en-US" w:eastAsia="zh-CN" w:bidi="ar-SA"/>
        </w:rPr>
        <w:t>教师需主动探索现代信息技术（如多媒体、智能平台、大数据等）与英语课程的整合，创设真实的语言运用情境，增强课堂互动性和学生参与度。鼓励教师开发或选用优质的数字化教学资源（如微课、动画、互动课件等），推动校际、区域资源共享，构建开放、多元的学习环境。</w:t>
      </w:r>
      <w:r>
        <w:rPr>
          <w:rStyle w:val="22"/>
          <w:rFonts w:hint="eastAsia" w:ascii="楷体" w:hAnsi="楷体" w:eastAsia="楷体" w:cs="楷体"/>
          <w:color w:val="auto"/>
          <w:kern w:val="2"/>
          <w:sz w:val="24"/>
          <w:szCs w:val="24"/>
          <w:lang w:val="en-US" w:eastAsia="zh-CN" w:bidi="ar-SA"/>
        </w:rPr>
        <w:footnoteReference w:id="0"/>
      </w:r>
      <w:r>
        <w:rPr>
          <w:rFonts w:hint="eastAsia" w:ascii="Calibri" w:hAnsi="Calibri" w:eastAsia="宋体" w:cs="Times New Roman"/>
          <w:color w:val="auto"/>
          <w:kern w:val="2"/>
          <w:sz w:val="24"/>
          <w:szCs w:val="24"/>
          <w:lang w:val="en-US" w:eastAsia="zh-CN" w:bidi="ar-SA"/>
        </w:rPr>
        <w:t>然而，传统的</w:t>
      </w:r>
      <w:r>
        <w:rPr>
          <w:rFonts w:hint="eastAsia" w:cs="Times New Roman"/>
          <w:color w:val="auto"/>
          <w:kern w:val="2"/>
          <w:sz w:val="24"/>
          <w:szCs w:val="24"/>
          <w:lang w:val="en-US" w:eastAsia="zh-CN" w:bidi="ar-SA"/>
        </w:rPr>
        <w:t>视听</w:t>
      </w:r>
      <w:r>
        <w:rPr>
          <w:rFonts w:hint="eastAsia" w:ascii="Calibri" w:hAnsi="Calibri" w:eastAsia="宋体" w:cs="Times New Roman"/>
          <w:color w:val="auto"/>
          <w:kern w:val="2"/>
          <w:sz w:val="24"/>
          <w:szCs w:val="24"/>
          <w:lang w:val="en-US" w:eastAsia="zh-CN" w:bidi="ar-SA"/>
        </w:rPr>
        <w:t>教学往往局限于单一的文本或音频材料，缺乏多样性和互动性。多模态</w:t>
      </w:r>
      <w:r>
        <w:rPr>
          <w:rFonts w:hint="eastAsia" w:cs="Times New Roman"/>
          <w:color w:val="auto"/>
          <w:kern w:val="2"/>
          <w:sz w:val="24"/>
          <w:szCs w:val="24"/>
          <w:lang w:val="en-US" w:eastAsia="zh-CN" w:bidi="ar-SA"/>
        </w:rPr>
        <w:t>视听</w:t>
      </w:r>
      <w:r>
        <w:rPr>
          <w:rFonts w:hint="eastAsia" w:ascii="Calibri" w:hAnsi="Calibri" w:eastAsia="宋体" w:cs="Times New Roman"/>
          <w:color w:val="auto"/>
          <w:kern w:val="2"/>
          <w:sz w:val="24"/>
          <w:szCs w:val="24"/>
          <w:lang w:val="en-US" w:eastAsia="zh-CN" w:bidi="ar-SA"/>
        </w:rPr>
        <w:t>教学通过整合多种模态资源，如图文并茂的教材、生动的视频材料、互动性强的多媒体技术等，为学生创造了更加真实、丰富和有趣的学习环境。这种教学模式不仅帮助学生更好地理解语言知识，还提高了他们的语言表达能力和跨文化交际能力。</w:t>
      </w:r>
    </w:p>
    <w:p w14:paraId="1445EA0B">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Calibri" w:hAnsi="Calibri" w:eastAsia="宋体" w:cs="Times New Roman"/>
          <w:color w:val="auto"/>
          <w:kern w:val="2"/>
          <w:sz w:val="24"/>
          <w:szCs w:val="24"/>
          <w:lang w:val="en-US" w:eastAsia="zh-CN" w:bidi="ar-SA"/>
        </w:rPr>
      </w:pPr>
      <w:r>
        <w:rPr>
          <w:rFonts w:hint="eastAsia" w:ascii="Calibri" w:hAnsi="Calibri" w:eastAsia="宋体" w:cs="Times New Roman"/>
          <w:color w:val="auto"/>
          <w:kern w:val="2"/>
          <w:sz w:val="24"/>
          <w:szCs w:val="24"/>
          <w:lang w:val="en-US" w:eastAsia="zh-CN" w:bidi="ar-SA"/>
        </w:rPr>
        <w:t>基于以上背景，本研究以七年级英语（上教社版）</w:t>
      </w:r>
      <w:r>
        <w:rPr>
          <w:rFonts w:hint="default" w:ascii="Times New Roman" w:hAnsi="Times New Roman" w:cs="Times New Roman"/>
          <w:color w:val="auto"/>
          <w:sz w:val="24"/>
          <w:szCs w:val="24"/>
          <w:lang w:val="en-US" w:eastAsia="zh-CN"/>
        </w:rPr>
        <w:t>Unit 4</w:t>
      </w:r>
      <w:r>
        <w:rPr>
          <w:rFonts w:hint="eastAsia" w:ascii="Calibri" w:hAnsi="Calibri" w:eastAsia="宋体" w:cs="Times New Roman"/>
          <w:color w:val="auto"/>
          <w:kern w:val="2"/>
          <w:sz w:val="24"/>
          <w:szCs w:val="24"/>
          <w:lang w:val="en-US" w:eastAsia="zh-CN" w:bidi="ar-SA"/>
        </w:rPr>
        <w:t>“</w:t>
      </w:r>
      <w:r>
        <w:rPr>
          <w:rFonts w:hint="default" w:ascii="Times New Roman" w:hAnsi="Times New Roman" w:eastAsia="宋体" w:cs="Times New Roman"/>
          <w:color w:val="auto"/>
          <w:kern w:val="2"/>
          <w:sz w:val="24"/>
          <w:szCs w:val="24"/>
          <w:lang w:val="en-US" w:eastAsia="zh-CN" w:bidi="ar-SA"/>
        </w:rPr>
        <w:t>Smart Home</w:t>
      </w:r>
      <w:r>
        <w:rPr>
          <w:rFonts w:hint="eastAsia" w:ascii="Calibri" w:hAnsi="Calibri" w:eastAsia="宋体" w:cs="Times New Roman"/>
          <w:color w:val="auto"/>
          <w:kern w:val="2"/>
          <w:sz w:val="24"/>
          <w:szCs w:val="24"/>
          <w:lang w:val="en-US" w:eastAsia="zh-CN" w:bidi="ar-SA"/>
        </w:rPr>
        <w:t>”中的“</w:t>
      </w:r>
      <w:r>
        <w:rPr>
          <w:rFonts w:hint="default" w:ascii="Times New Roman" w:hAnsi="Times New Roman" w:eastAsia="宋体" w:cs="Times New Roman"/>
          <w:color w:val="auto"/>
          <w:kern w:val="2"/>
          <w:sz w:val="24"/>
          <w:szCs w:val="24"/>
          <w:lang w:val="en-US" w:eastAsia="zh-CN" w:bidi="ar-SA"/>
        </w:rPr>
        <w:t>Viewing and Listening：Smart devices</w:t>
      </w:r>
      <w:r>
        <w:rPr>
          <w:rFonts w:hint="eastAsia" w:ascii="Calibri" w:hAnsi="Calibri" w:eastAsia="宋体" w:cs="Times New Roman"/>
          <w:color w:val="auto"/>
          <w:kern w:val="2"/>
          <w:sz w:val="24"/>
          <w:szCs w:val="24"/>
          <w:lang w:val="en-US" w:eastAsia="zh-CN" w:bidi="ar-SA"/>
        </w:rPr>
        <w:t>”为例，探讨多模态教学模式在初中英语教学中的应用与实践。通过本课的实践研究，本文将分析多模态教学模式如何激发学生的学习兴趣，提高学生的英语视听能力和语言交际能力，同时培养学生的多元智能和跨文化意识，为初中英语教学提供新的思路和方法。</w:t>
      </w:r>
    </w:p>
    <w:p w14:paraId="408A654A">
      <w:pPr>
        <w:numPr>
          <w:ilvl w:val="0"/>
          <w:numId w:val="1"/>
        </w:numPr>
        <w:spacing w:line="360" w:lineRule="auto"/>
        <w:ind w:left="0" w:leftChars="0" w:firstLine="482" w:firstLineChars="200"/>
        <w:rPr>
          <w:rFonts w:hint="eastAsia"/>
          <w:b/>
          <w:bCs/>
          <w:color w:val="auto"/>
          <w:sz w:val="24"/>
          <w:szCs w:val="24"/>
          <w:lang w:val="en-US" w:eastAsia="zh-CN"/>
        </w:rPr>
      </w:pPr>
      <w:r>
        <w:rPr>
          <w:rFonts w:hint="eastAsia"/>
          <w:b/>
          <w:bCs/>
          <w:color w:val="auto"/>
          <w:sz w:val="24"/>
          <w:szCs w:val="24"/>
          <w:lang w:val="en-US" w:eastAsia="zh-CN"/>
        </w:rPr>
        <w:t>多模态教学理论</w:t>
      </w:r>
    </w:p>
    <w:p w14:paraId="55D6EB8B">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color w:val="auto"/>
          <w:sz w:val="24"/>
          <w:szCs w:val="24"/>
          <w:lang w:val="en-US" w:eastAsia="zh-CN"/>
        </w:rPr>
      </w:pPr>
      <w:r>
        <w:rPr>
          <w:rFonts w:hint="eastAsia" w:ascii="Calibri" w:hAnsi="Calibri" w:eastAsia="宋体" w:cs="Times New Roman"/>
          <w:color w:val="auto"/>
          <w:kern w:val="2"/>
          <w:sz w:val="24"/>
          <w:szCs w:val="24"/>
          <w:lang w:val="en-US" w:eastAsia="zh-CN" w:bidi="ar-SA"/>
        </w:rPr>
        <w:t>模态是指人类通过感官（如视觉、听觉等）与外部环境（如人、机器、物件、动物等）之间的互动方式。用单个感官进行互动的为单模态，用两个</w:t>
      </w:r>
      <w:r>
        <w:rPr>
          <w:rFonts w:hint="eastAsia" w:cs="Times New Roman"/>
          <w:color w:val="auto"/>
          <w:kern w:val="2"/>
          <w:sz w:val="24"/>
          <w:szCs w:val="24"/>
          <w:lang w:val="en-US" w:eastAsia="zh-CN" w:bidi="ar-SA"/>
        </w:rPr>
        <w:t>感官</w:t>
      </w:r>
      <w:r>
        <w:rPr>
          <w:rFonts w:hint="eastAsia" w:ascii="Calibri" w:hAnsi="Calibri" w:eastAsia="宋体" w:cs="Times New Roman"/>
          <w:color w:val="auto"/>
          <w:kern w:val="2"/>
          <w:sz w:val="24"/>
          <w:szCs w:val="24"/>
          <w:lang w:val="en-US" w:eastAsia="zh-CN" w:bidi="ar-SA"/>
        </w:rPr>
        <w:t>的为双模态，三个及以上的感官进行互动的为多模态。</w:t>
      </w:r>
      <w:r>
        <w:rPr>
          <w:rStyle w:val="22"/>
          <w:rFonts w:hint="eastAsia" w:ascii="楷体" w:hAnsi="楷体" w:eastAsia="楷体" w:cs="楷体"/>
          <w:color w:val="auto"/>
          <w:kern w:val="2"/>
          <w:sz w:val="24"/>
          <w:szCs w:val="24"/>
          <w:lang w:val="en-US" w:eastAsia="zh-CN" w:bidi="ar-SA"/>
        </w:rPr>
        <w:footnoteReference w:id="1"/>
      </w:r>
      <w:r>
        <w:rPr>
          <w:rFonts w:hint="eastAsia" w:ascii="Calibri" w:hAnsi="Calibri" w:eastAsia="宋体" w:cs="Times New Roman"/>
          <w:color w:val="auto"/>
          <w:kern w:val="2"/>
          <w:sz w:val="24"/>
          <w:szCs w:val="24"/>
          <w:lang w:val="en-US" w:eastAsia="zh-CN" w:bidi="ar-SA"/>
        </w:rPr>
        <w:t>多模态是运用听觉、视觉、触觉等多种感觉，通过语言图像、声音、动作等多种手段和符号资源进行交际的现象。</w:t>
      </w:r>
      <w:r>
        <w:rPr>
          <w:rStyle w:val="22"/>
          <w:rFonts w:hint="default" w:ascii="楷体" w:hAnsi="楷体" w:eastAsia="楷体" w:cs="楷体"/>
          <w:color w:val="auto"/>
          <w:kern w:val="2"/>
          <w:sz w:val="24"/>
          <w:szCs w:val="24"/>
          <w:lang w:val="en-US" w:eastAsia="zh-CN" w:bidi="ar-SA"/>
        </w:rPr>
        <w:footnoteReference w:id="2"/>
      </w:r>
      <w:r>
        <w:rPr>
          <w:rFonts w:hint="eastAsia" w:cs="Times New Roman"/>
          <w:color w:val="auto"/>
          <w:kern w:val="2"/>
          <w:sz w:val="24"/>
          <w:szCs w:val="24"/>
          <w:lang w:val="en-US" w:eastAsia="zh-CN" w:bidi="ar-SA"/>
        </w:rPr>
        <w:t xml:space="preserve"> </w:t>
      </w:r>
      <w:r>
        <w:rPr>
          <w:rFonts w:hint="default" w:ascii="Times New Roman" w:hAnsi="Times New Roman" w:eastAsia="宋体" w:cs="Times New Roman"/>
          <w:color w:val="auto"/>
          <w:kern w:val="0"/>
          <w:sz w:val="24"/>
          <w:szCs w:val="24"/>
          <w:lang w:bidi="ar"/>
        </w:rPr>
        <w:t>Kress</w:t>
      </w:r>
      <w:r>
        <w:rPr>
          <w:rFonts w:hint="eastAsia"/>
          <w:color w:val="auto"/>
          <w:sz w:val="24"/>
          <w:szCs w:val="24"/>
          <w:lang w:val="en-US" w:eastAsia="zh-CN"/>
        </w:rPr>
        <w:t>和</w:t>
      </w:r>
      <w:r>
        <w:rPr>
          <w:rFonts w:hint="default" w:ascii="Times New Roman" w:hAnsi="Times New Roman" w:eastAsia="宋体" w:cs="Times New Roman"/>
          <w:color w:val="auto"/>
          <w:kern w:val="0"/>
          <w:sz w:val="24"/>
          <w:szCs w:val="24"/>
          <w:lang w:bidi="ar"/>
        </w:rPr>
        <w:t>Van Leeuwen</w:t>
      </w:r>
      <w:r>
        <w:rPr>
          <w:rFonts w:hint="eastAsia"/>
          <w:color w:val="auto"/>
          <w:sz w:val="24"/>
          <w:szCs w:val="24"/>
          <w:lang w:val="en-US" w:eastAsia="zh-CN"/>
        </w:rPr>
        <w:t>在20世纪80年代首次提出多模态概念，随后西方学术界开始研究并应用于教学。1996年新伦敦小组将多模态教学法分为四种，并强调其在提高教学质量中的作用。</w:t>
      </w:r>
      <w:r>
        <w:rPr>
          <w:rFonts w:hint="default" w:ascii="Times New Roman" w:hAnsi="Times New Roman" w:eastAsia="宋体" w:cs="Times New Roman"/>
          <w:color w:val="auto"/>
          <w:kern w:val="0"/>
          <w:sz w:val="24"/>
          <w:szCs w:val="24"/>
          <w:lang w:bidi="ar"/>
        </w:rPr>
        <w:t>Crystal</w:t>
      </w:r>
      <w:r>
        <w:rPr>
          <w:rFonts w:ascii="宋体" w:hAnsi="宋体" w:eastAsia="宋体" w:cs="宋体"/>
          <w:color w:val="auto"/>
          <w:kern w:val="0"/>
          <w:sz w:val="24"/>
          <w:szCs w:val="24"/>
          <w:lang w:bidi="ar"/>
        </w:rPr>
        <w:t>(1997)</w:t>
      </w:r>
      <w:r>
        <w:rPr>
          <w:rFonts w:hint="eastAsia"/>
          <w:color w:val="auto"/>
          <w:sz w:val="24"/>
          <w:szCs w:val="24"/>
          <w:lang w:val="en-US" w:eastAsia="zh-CN"/>
        </w:rPr>
        <w:t>认为现代多模态教学模式是必要的，因为它能解决传统教学在多媒体环境中的局限。</w:t>
      </w:r>
      <w:r>
        <w:rPr>
          <w:rFonts w:hint="default" w:ascii="Times New Roman" w:hAnsi="Times New Roman" w:eastAsia="宋体" w:cs="Times New Roman"/>
          <w:color w:val="auto"/>
          <w:kern w:val="0"/>
          <w:sz w:val="24"/>
          <w:szCs w:val="24"/>
          <w:lang w:bidi="ar"/>
        </w:rPr>
        <w:t>William-son</w:t>
      </w:r>
      <w:r>
        <w:rPr>
          <w:rFonts w:ascii="宋体" w:hAnsi="宋体" w:eastAsia="宋体" w:cs="宋体"/>
          <w:color w:val="auto"/>
          <w:kern w:val="0"/>
          <w:sz w:val="24"/>
          <w:szCs w:val="24"/>
          <w:lang w:bidi="ar"/>
        </w:rPr>
        <w:t>(2005)</w:t>
      </w:r>
      <w:r>
        <w:rPr>
          <w:rFonts w:hint="eastAsia"/>
          <w:color w:val="auto"/>
          <w:sz w:val="24"/>
          <w:szCs w:val="24"/>
          <w:lang w:val="en-US" w:eastAsia="zh-CN"/>
        </w:rPr>
        <w:t>指出多模态识读能力是通过多模态应用提高学习者理解和适应新知识的能力。国内学者如胡壮麟（2007）也提出了理论框架来满足多模态识读能力的需求。由于传统教学模式无法满足多元化社会的需求，副语言符号如视频、图片等在教学中的作用日益重要，形成了现代多模态教学模式。多模态教学模式为教师提供了多样化的教学手段，丰富了课堂内容，同时也为学生提供了新的思维和理解方式，对培养学生的学习能力和终身学习有重要影响。</w:t>
      </w:r>
    </w:p>
    <w:p w14:paraId="5B21C399">
      <w:pPr>
        <w:numPr>
          <w:ilvl w:val="0"/>
          <w:numId w:val="1"/>
        </w:numPr>
        <w:spacing w:line="360" w:lineRule="auto"/>
        <w:ind w:left="0" w:leftChars="0" w:firstLine="482" w:firstLineChars="200"/>
        <w:rPr>
          <w:rFonts w:hint="eastAsia" w:asciiTheme="minorEastAsia" w:hAnsiTheme="minorEastAsia" w:eastAsiaTheme="minorEastAsia" w:cstheme="minorEastAsia"/>
          <w:b/>
          <w:bCs/>
          <w:color w:val="auto"/>
          <w:sz w:val="24"/>
          <w:szCs w:val="24"/>
          <w:lang w:val="en-US" w:eastAsia="zh-CN"/>
        </w:rPr>
      </w:pPr>
      <w:r>
        <w:rPr>
          <w:rFonts w:hint="eastAsia"/>
          <w:b/>
          <w:bCs/>
          <w:color w:val="auto"/>
          <w:sz w:val="24"/>
          <w:szCs w:val="24"/>
          <w:lang w:val="en-US" w:eastAsia="zh-CN"/>
        </w:rPr>
        <w:t>多模态教学模式下初中英语视听教学现状及存在的问题</w:t>
      </w:r>
    </w:p>
    <w:p w14:paraId="11B3EC07">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color w:val="auto"/>
          <w:sz w:val="24"/>
          <w:szCs w:val="24"/>
          <w:lang w:val="en-US" w:eastAsia="zh-CN"/>
        </w:rPr>
      </w:pPr>
      <w:r>
        <w:rPr>
          <w:rFonts w:hint="eastAsia"/>
          <w:color w:val="auto"/>
          <w:sz w:val="24"/>
          <w:szCs w:val="24"/>
          <w:lang w:val="en-US" w:eastAsia="zh-CN"/>
        </w:rPr>
        <w:t>多模态教学模式</w:t>
      </w:r>
      <w:r>
        <w:rPr>
          <w:rFonts w:ascii="Calibri" w:hAnsi="Calibri" w:eastAsia="宋体" w:cs="Times New Roman"/>
          <w:color w:val="auto"/>
          <w:kern w:val="2"/>
          <w:sz w:val="24"/>
          <w:szCs w:val="24"/>
          <w:lang w:bidi="ar-SA"/>
        </w:rPr>
        <w:t>通过整合图像、音频、视频、文本等资源，为学生创建了丰富、多元的学习环境，激发了学习兴趣，提升了语言运用能力。尽管取得进展，但在实际应用中仍面临挑战。</w:t>
      </w:r>
    </w:p>
    <w:p w14:paraId="7C248E3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textAlignment w:val="auto"/>
        <w:rPr>
          <w:rFonts w:hint="eastAsia"/>
          <w:color w:val="auto"/>
          <w:sz w:val="24"/>
          <w:szCs w:val="24"/>
          <w:lang w:val="en-US" w:eastAsia="zh-CN"/>
        </w:rPr>
      </w:pPr>
      <w:r>
        <w:rPr>
          <w:rFonts w:hint="eastAsia"/>
          <w:color w:val="auto"/>
          <w:sz w:val="24"/>
          <w:szCs w:val="24"/>
          <w:lang w:val="en-US" w:eastAsia="zh-CN"/>
        </w:rPr>
        <w:t>首先，教学资源选择不当。一方面，资源难度与学生实际水平不匹配，过于简单会降低学生学习热情，难度过大则打击积极性，教师应选择与学生所学专业和实际水平相适应的教学资源。另一方面，部分教学资源与教学目标和内容关联性不强，无法有效支持教学活动，甚至可能使学生对学习产生困惑和抵触情绪。要选择符合学生实际水平的教学，就会让学生觉得没有</w:t>
      </w:r>
      <w:r>
        <w:rPr>
          <w:rFonts w:hint="default"/>
          <w:color w:val="auto"/>
          <w:sz w:val="24"/>
          <w:szCs w:val="24"/>
          <w:lang w:val="en-US" w:eastAsia="zh-CN"/>
        </w:rPr>
        <w:t>获得感，从而降低学习热情；如果教学资源难度太大，又会打击学生的学习积极性。所以教师要选择与学生所学专业和实际水平相适应的教学资源。</w:t>
      </w:r>
      <w:r>
        <w:rPr>
          <w:rStyle w:val="22"/>
          <w:rFonts w:hint="default" w:ascii="楷体" w:hAnsi="楷体" w:eastAsia="楷体" w:cs="楷体"/>
          <w:color w:val="auto"/>
          <w:kern w:val="2"/>
          <w:sz w:val="24"/>
          <w:szCs w:val="24"/>
          <w:lang w:val="en-US" w:eastAsia="zh-CN" w:bidi="ar-SA"/>
        </w:rPr>
        <w:footnoteReference w:id="3"/>
      </w:r>
    </w:p>
    <w:p w14:paraId="6782B6A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textAlignment w:val="auto"/>
        <w:rPr>
          <w:rFonts w:hint="eastAsia"/>
          <w:color w:val="auto"/>
          <w:sz w:val="24"/>
          <w:szCs w:val="24"/>
          <w:lang w:val="en-US" w:eastAsia="zh-CN"/>
        </w:rPr>
      </w:pPr>
      <w:r>
        <w:rPr>
          <w:rFonts w:hint="eastAsia"/>
          <w:color w:val="auto"/>
          <w:sz w:val="24"/>
          <w:szCs w:val="24"/>
          <w:lang w:val="en-US" w:eastAsia="zh-CN"/>
        </w:rPr>
        <w:t>其次，教学方法运用不充分。部分教师仍依赖传统讲授法，课堂互动性不足，限制了学生参与度和语言交际能力的培养。此外，教学活动设计未充分考虑学生个体差异，缺乏针对性，影响学生学习兴趣和效果。</w:t>
      </w:r>
    </w:p>
    <w:p w14:paraId="002E508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textAlignment w:val="auto"/>
        <w:rPr>
          <w:rFonts w:hint="eastAsia"/>
          <w:color w:val="auto"/>
          <w:sz w:val="24"/>
          <w:szCs w:val="24"/>
          <w:lang w:val="en-US" w:eastAsia="zh-CN"/>
        </w:rPr>
      </w:pPr>
      <w:r>
        <w:rPr>
          <w:rFonts w:hint="eastAsia"/>
          <w:color w:val="auto"/>
          <w:sz w:val="24"/>
          <w:szCs w:val="24"/>
          <w:lang w:val="en-US" w:eastAsia="zh-CN"/>
        </w:rPr>
        <w:t>最后，评价方式不够全面。教师多依赖传统笔试成绩，忽视对学生听说能力、跨文化交际能力等多维度能力的评价。同时，评价方式缺乏多样性，未引入项目式评价、表现性评价及学生互评和自我评价等多元化评价主体，难以全面反映学生学习情况。</w:t>
      </w:r>
    </w:p>
    <w:p w14:paraId="4C429D1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textAlignment w:val="auto"/>
        <w:rPr>
          <w:rFonts w:hint="eastAsia"/>
          <w:color w:val="auto"/>
          <w:sz w:val="24"/>
          <w:szCs w:val="24"/>
          <w:lang w:val="en-US" w:eastAsia="zh-CN"/>
        </w:rPr>
      </w:pPr>
      <w:r>
        <w:rPr>
          <w:rFonts w:hint="eastAsia"/>
          <w:color w:val="auto"/>
          <w:sz w:val="24"/>
          <w:szCs w:val="24"/>
          <w:lang w:val="en-US" w:eastAsia="zh-CN"/>
        </w:rPr>
        <w:t>鉴于以上问题，本文尝试探索多模态教学模式下初中英语视听教学实践研究。</w:t>
      </w:r>
    </w:p>
    <w:p w14:paraId="39039D96">
      <w:pPr>
        <w:numPr>
          <w:ilvl w:val="0"/>
          <w:numId w:val="1"/>
        </w:numPr>
        <w:spacing w:line="360" w:lineRule="auto"/>
        <w:ind w:left="0" w:leftChars="0" w:firstLine="482" w:firstLineChars="200"/>
        <w:rPr>
          <w:rFonts w:hint="eastAsia" w:asciiTheme="minorEastAsia" w:hAnsiTheme="minorEastAsia" w:eastAsiaTheme="minorEastAsia" w:cstheme="minorEastAsia"/>
          <w:b/>
          <w:bCs/>
          <w:color w:val="auto"/>
          <w:sz w:val="24"/>
          <w:szCs w:val="24"/>
          <w:lang w:val="en-US" w:eastAsia="zh-CN"/>
        </w:rPr>
      </w:pPr>
      <w:r>
        <w:rPr>
          <w:rFonts w:hint="eastAsia"/>
          <w:b/>
          <w:bCs/>
          <w:color w:val="auto"/>
          <w:sz w:val="24"/>
          <w:szCs w:val="24"/>
          <w:lang w:val="en-US" w:eastAsia="zh-CN"/>
        </w:rPr>
        <w:t>多模态教学模式下初中英语视听教学的实践探索</w:t>
      </w:r>
    </w:p>
    <w:p w14:paraId="0F04324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textAlignment w:val="auto"/>
        <w:rPr>
          <w:rFonts w:hint="eastAsia" w:asciiTheme="minorEastAsia" w:hAnsiTheme="minorEastAsia" w:eastAsiaTheme="minorEastAsia" w:cstheme="minorEastAsia"/>
          <w:b/>
          <w:bCs/>
          <w:color w:val="auto"/>
          <w:sz w:val="24"/>
          <w:szCs w:val="24"/>
          <w:lang w:val="en-US" w:eastAsia="zh-CN"/>
        </w:rPr>
      </w:pPr>
      <w:r>
        <w:rPr>
          <w:rFonts w:hint="eastAsia"/>
          <w:color w:val="auto"/>
          <w:sz w:val="24"/>
          <w:szCs w:val="24"/>
          <w:lang w:val="en-US" w:eastAsia="zh-CN"/>
        </w:rPr>
        <w:t>《义务教育英语课程标准（2022年版）》强调，语言学习应注重真实语境下的综合运用，通过多模态资源促进学生语言能力与核心素养的协同发展</w:t>
      </w:r>
      <w:r>
        <w:rPr>
          <w:rFonts w:hint="eastAsia"/>
          <w:color w:val="auto"/>
          <w:sz w:val="24"/>
          <w:szCs w:val="24"/>
          <w:vertAlign w:val="superscript"/>
          <w:lang w:val="en-US" w:eastAsia="zh-CN"/>
        </w:rPr>
        <w:footnoteReference w:id="4"/>
      </w:r>
      <w:r>
        <w:rPr>
          <w:rFonts w:hint="eastAsia"/>
          <w:color w:val="auto"/>
          <w:sz w:val="24"/>
          <w:szCs w:val="24"/>
          <w:lang w:val="en-US" w:eastAsia="zh-CN"/>
        </w:rPr>
        <w:t>。本研究以七年级英语</w:t>
      </w:r>
      <w:r>
        <w:rPr>
          <w:rFonts w:hint="default" w:ascii="Times New Roman" w:hAnsi="Times New Roman" w:cs="Times New Roman"/>
          <w:color w:val="auto"/>
          <w:sz w:val="24"/>
          <w:szCs w:val="24"/>
          <w:lang w:val="en-US" w:eastAsia="zh-CN"/>
        </w:rPr>
        <w:t>Unit 4 "Smart Home"</w:t>
      </w:r>
      <w:r>
        <w:rPr>
          <w:rFonts w:hint="eastAsia"/>
          <w:color w:val="auto"/>
          <w:sz w:val="24"/>
          <w:szCs w:val="24"/>
          <w:lang w:val="en-US" w:eastAsia="zh-CN"/>
        </w:rPr>
        <w:t>的视听课为例，聚焦听力技能培养，通过多模态资源的整合与分层任务设计，探索听力教学与多模态学习的深度融合，突出学生在视听输入中的信息解码能力与批判性思维发展。</w:t>
      </w:r>
      <w:r>
        <w:rPr>
          <w:rFonts w:hint="eastAsia" w:asciiTheme="minorEastAsia" w:hAnsiTheme="minorEastAsia" w:eastAsiaTheme="minorEastAsia" w:cstheme="minorEastAsia"/>
          <w:b/>
          <w:bCs/>
          <w:color w:val="auto"/>
          <w:sz w:val="24"/>
          <w:szCs w:val="24"/>
          <w:lang w:val="en-US" w:eastAsia="zh-CN"/>
        </w:rPr>
        <w:t xml:space="preserve">  </w:t>
      </w:r>
    </w:p>
    <w:p w14:paraId="11D8526B">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420" w:firstLineChars="0"/>
        <w:jc w:val="both"/>
        <w:textAlignment w:val="auto"/>
        <w:rPr>
          <w:rFonts w:hint="eastAsia"/>
          <w:color w:val="auto"/>
          <w:sz w:val="24"/>
          <w:szCs w:val="24"/>
          <w:lang w:val="en-US" w:eastAsia="zh-CN"/>
        </w:rPr>
      </w:pPr>
      <w:r>
        <w:rPr>
          <w:rFonts w:hint="eastAsia"/>
          <w:color w:val="auto"/>
          <w:sz w:val="24"/>
          <w:szCs w:val="24"/>
          <w:lang w:val="en-US" w:eastAsia="zh-CN"/>
        </w:rPr>
        <w:t>多模态资源整合：强化听力输入与理解</w:t>
      </w:r>
    </w:p>
    <w:p w14:paraId="0D65382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eastAsiaTheme="minorEastAsia" w:cstheme="minorEastAsia"/>
          <w:b/>
          <w:bCs/>
          <w:color w:val="auto"/>
          <w:sz w:val="24"/>
          <w:szCs w:val="24"/>
          <w:lang w:val="en-US" w:eastAsia="zh-CN"/>
        </w:rPr>
      </w:pPr>
      <w:r>
        <w:rPr>
          <w:rFonts w:hint="eastAsia"/>
          <w:color w:val="auto"/>
          <w:sz w:val="24"/>
          <w:szCs w:val="24"/>
          <w:lang w:val="en-US" w:eastAsia="zh-CN"/>
        </w:rPr>
        <w:t>多模态教学的核心在于利用多元媒介激发学生的多感官参与，帮助其从不同维度解码语言信息</w:t>
      </w:r>
      <w:r>
        <w:rPr>
          <w:rFonts w:hint="eastAsia" w:asciiTheme="minorEastAsia" w:hAnsiTheme="minorEastAsia" w:eastAsiaTheme="minorEastAsia" w:cstheme="minorEastAsia"/>
          <w:b/>
          <w:bCs/>
          <w:color w:val="auto"/>
          <w:sz w:val="24"/>
          <w:szCs w:val="24"/>
          <w:lang w:val="en-US" w:eastAsia="zh-CN"/>
        </w:rPr>
        <w:t>。</w:t>
      </w:r>
      <w:r>
        <w:rPr>
          <w:rStyle w:val="22"/>
          <w:rFonts w:hint="eastAsia"/>
          <w:color w:val="auto"/>
          <w:sz w:val="24"/>
          <w:szCs w:val="24"/>
          <w:lang w:val="en-US" w:eastAsia="zh-CN"/>
        </w:rPr>
        <w:footnoteReference w:id="5"/>
      </w:r>
      <w:r>
        <w:rPr>
          <w:rFonts w:hint="eastAsia"/>
          <w:color w:val="auto"/>
          <w:sz w:val="24"/>
          <w:szCs w:val="24"/>
          <w:lang w:val="en-US" w:eastAsia="zh-CN"/>
        </w:rPr>
        <w:t xml:space="preserve">教师需深度挖掘教材内外的视听资源，通过结构化设计引导学生从“看”“听”到“思”的递进式学习。 </w:t>
      </w:r>
    </w:p>
    <w:p w14:paraId="58E3393C">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0" w:firstLineChars="0"/>
        <w:jc w:val="left"/>
        <w:textAlignment w:val="auto"/>
        <w:rPr>
          <w:rFonts w:hint="eastAsia"/>
          <w:color w:val="auto"/>
          <w:sz w:val="24"/>
          <w:szCs w:val="24"/>
          <w:lang w:val="en-US" w:eastAsia="zh-CN"/>
        </w:rPr>
      </w:pPr>
      <w:r>
        <w:rPr>
          <w:rFonts w:hint="eastAsia"/>
          <w:color w:val="auto"/>
          <w:sz w:val="24"/>
          <w:szCs w:val="24"/>
          <w:lang w:val="en-US" w:eastAsia="zh-CN"/>
        </w:rPr>
        <w:t xml:space="preserve">视听资源协同输入  </w:t>
      </w:r>
    </w:p>
    <w:p w14:paraId="4BEFAA5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jc w:val="left"/>
        <w:textAlignment w:val="auto"/>
        <w:rPr>
          <w:rFonts w:hint="eastAsia"/>
          <w:color w:val="auto"/>
          <w:sz w:val="24"/>
          <w:szCs w:val="24"/>
          <w:lang w:val="en-US" w:eastAsia="zh-CN"/>
        </w:rPr>
      </w:pPr>
      <w:r>
        <w:rPr>
          <w:rFonts w:hint="eastAsia"/>
          <w:color w:val="auto"/>
          <w:sz w:val="24"/>
          <w:szCs w:val="24"/>
          <w:lang w:val="en-US" w:eastAsia="zh-CN"/>
        </w:rPr>
        <w:t>选取与主题高度相关的视频（如智能家居宣传片）和音频（如设备功能介绍录音），结合教材中的图文手册</w:t>
      </w:r>
      <w:r>
        <w:rPr>
          <w:rFonts w:hint="default" w:ascii="Times New Roman" w:hAnsi="Times New Roman" w:cs="Times New Roman"/>
          <w:color w:val="auto"/>
          <w:sz w:val="24"/>
          <w:szCs w:val="24"/>
          <w:lang w:val="en-US" w:eastAsia="zh-CN"/>
        </w:rPr>
        <w:t>（leaflet）</w:t>
      </w:r>
      <w:r>
        <w:rPr>
          <w:rFonts w:hint="eastAsia"/>
          <w:color w:val="auto"/>
          <w:sz w:val="24"/>
          <w:szCs w:val="24"/>
          <w:lang w:val="en-US" w:eastAsia="zh-CN"/>
        </w:rPr>
        <w:t>，形成“视-听-读”联动。例如，在</w:t>
      </w:r>
      <w:r>
        <w:rPr>
          <w:rFonts w:hint="eastAsia" w:ascii="Times New Roman" w:hAnsi="Times New Roman" w:cs="Times New Roman"/>
          <w:color w:val="auto"/>
          <w:sz w:val="24"/>
          <w:szCs w:val="24"/>
          <w:lang w:val="en-US" w:eastAsia="zh-CN"/>
        </w:rPr>
        <w:t>“Listening”</w:t>
      </w:r>
      <w:r>
        <w:rPr>
          <w:rFonts w:hint="eastAsia"/>
          <w:color w:val="auto"/>
          <w:sz w:val="24"/>
          <w:szCs w:val="24"/>
          <w:lang w:val="en-US" w:eastAsia="zh-CN"/>
        </w:rPr>
        <w:t>环节，学生首先观看无字幕视频（整体感知），捕捉关键词（如</w:t>
      </w:r>
      <w:r>
        <w:rPr>
          <w:rFonts w:hint="eastAsia" w:ascii="Times New Roman" w:hAnsi="Times New Roman" w:cs="Times New Roman"/>
          <w:color w:val="auto"/>
          <w:sz w:val="24"/>
          <w:szCs w:val="24"/>
          <w:lang w:val="en-US" w:eastAsia="zh-CN"/>
        </w:rPr>
        <w:t>“smart speaker”“temperature control”</w:t>
      </w:r>
      <w:r>
        <w:rPr>
          <w:rFonts w:hint="eastAsia"/>
          <w:color w:val="auto"/>
          <w:sz w:val="24"/>
          <w:szCs w:val="24"/>
          <w:lang w:val="en-US" w:eastAsia="zh-CN"/>
        </w:rPr>
        <w:t>）；随后二次观看带字幕版本，完成功能匹配练习（图1）。视觉信息（设备操作演示）辅助听觉输入，帮助学生建立词汇与场景的关联，降低听力焦虑，提升细节捕捉能力。</w:t>
      </w:r>
    </w:p>
    <w:p w14:paraId="3E78F872">
      <w:pPr>
        <w:pStyle w:val="16"/>
        <w:keepNext w:val="0"/>
        <w:keepLines w:val="0"/>
        <w:widowControl/>
        <w:numPr>
          <w:ilvl w:val="0"/>
          <w:numId w:val="0"/>
        </w:numPr>
        <w:suppressLineNumbers w:val="0"/>
        <w:spacing w:before="0" w:beforeAutospacing="0" w:after="0" w:afterAutospacing="0" w:line="429" w:lineRule="atLeast"/>
        <w:ind w:leftChars="0" w:right="0" w:rightChars="0"/>
        <w:jc w:val="center"/>
        <w:rPr>
          <w:color w:val="auto"/>
          <w:sz w:val="24"/>
          <w:szCs w:val="24"/>
        </w:rPr>
      </w:pPr>
      <w:r>
        <w:rPr>
          <w:rFonts w:hint="eastAsia" w:eastAsia="宋体"/>
          <w:color w:val="auto"/>
          <w:sz w:val="24"/>
          <w:szCs w:val="24"/>
          <w:lang w:eastAsia="zh-CN"/>
        </w:rPr>
        <w:drawing>
          <wp:inline distT="0" distB="0" distL="114300" distR="114300">
            <wp:extent cx="4681220" cy="2223135"/>
            <wp:effectExtent l="0" t="0" r="5080" b="12065"/>
            <wp:docPr id="1" name="图片 1" descr="1746957432_screen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746957432_screenshot"/>
                    <pic:cNvPicPr>
                      <a:picLocks noChangeAspect="1"/>
                    </pic:cNvPicPr>
                  </pic:nvPicPr>
                  <pic:blipFill>
                    <a:blip r:embed="rId7"/>
                    <a:stretch>
                      <a:fillRect/>
                    </a:stretch>
                  </pic:blipFill>
                  <pic:spPr>
                    <a:xfrm>
                      <a:off x="0" y="0"/>
                      <a:ext cx="4681220" cy="2223135"/>
                    </a:xfrm>
                    <a:prstGeom prst="rect">
                      <a:avLst/>
                    </a:prstGeom>
                  </pic:spPr>
                </pic:pic>
              </a:graphicData>
            </a:graphic>
          </wp:inline>
        </w:drawing>
      </w:r>
    </w:p>
    <w:p w14:paraId="513EB401">
      <w:pPr>
        <w:pStyle w:val="16"/>
        <w:keepNext w:val="0"/>
        <w:keepLines w:val="0"/>
        <w:widowControl/>
        <w:numPr>
          <w:ilvl w:val="0"/>
          <w:numId w:val="0"/>
        </w:numPr>
        <w:suppressLineNumbers w:val="0"/>
        <w:spacing w:before="0" w:beforeAutospacing="0" w:after="0" w:afterAutospacing="0" w:line="429" w:lineRule="atLeast"/>
        <w:ind w:leftChars="0" w:right="0" w:rightChars="0"/>
        <w:jc w:val="center"/>
        <w:rPr>
          <w:color w:val="auto"/>
          <w:sz w:val="24"/>
          <w:szCs w:val="24"/>
        </w:rPr>
      </w:pPr>
      <w:r>
        <w:rPr>
          <w:rFonts w:hint="eastAsia"/>
          <w:color w:val="auto"/>
          <w:sz w:val="24"/>
          <w:szCs w:val="24"/>
          <w:lang w:val="en-US" w:eastAsia="zh-CN"/>
        </w:rPr>
        <w:t>图1：智能家居设备</w:t>
      </w:r>
      <w:r>
        <w:rPr>
          <w:color w:val="auto"/>
          <w:sz w:val="24"/>
          <w:szCs w:val="24"/>
        </w:rPr>
        <w:t>功能匹配练习</w:t>
      </w:r>
    </w:p>
    <w:p w14:paraId="173212CB">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0" w:firstLineChars="0"/>
        <w:jc w:val="left"/>
        <w:textAlignment w:val="auto"/>
        <w:rPr>
          <w:rFonts w:hint="eastAsia"/>
          <w:color w:val="auto"/>
          <w:sz w:val="24"/>
          <w:szCs w:val="24"/>
          <w:lang w:val="en-US" w:eastAsia="zh-CN"/>
        </w:rPr>
      </w:pPr>
      <w:r>
        <w:rPr>
          <w:rFonts w:hint="eastAsia"/>
          <w:color w:val="auto"/>
          <w:sz w:val="24"/>
          <w:szCs w:val="24"/>
          <w:lang w:val="en-US" w:eastAsia="zh-CN"/>
        </w:rPr>
        <w:t xml:space="preserve">图文支架辅助听力解码  </w:t>
      </w:r>
    </w:p>
    <w:p w14:paraId="6DA8B54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eastAsiaTheme="minorEastAsia" w:cstheme="minorEastAsia"/>
          <w:b w:val="0"/>
          <w:bCs w:val="0"/>
          <w:color w:val="auto"/>
          <w:sz w:val="24"/>
          <w:szCs w:val="24"/>
          <w:lang w:val="en-US" w:eastAsia="zh-CN"/>
        </w:rPr>
      </w:pPr>
      <w:r>
        <w:rPr>
          <w:rFonts w:hint="eastAsia" w:asciiTheme="minorEastAsia" w:hAnsiTheme="minorEastAsia" w:eastAsiaTheme="minorEastAsia" w:cstheme="minorEastAsia"/>
          <w:b w:val="0"/>
          <w:bCs w:val="0"/>
          <w:color w:val="auto"/>
          <w:sz w:val="24"/>
          <w:szCs w:val="24"/>
          <w:lang w:val="en-US" w:eastAsia="zh-CN"/>
        </w:rPr>
        <w:t>听力任务前，教师利用PPT中的智能设备图片（如智能灯、智能门锁）和功能语义网（如</w:t>
      </w:r>
      <w:r>
        <w:rPr>
          <w:rFonts w:hint="default" w:ascii="Times New Roman" w:hAnsi="Times New Roman" w:cs="Times New Roman" w:eastAsiaTheme="minorEastAsia"/>
          <w:b w:val="0"/>
          <w:bCs w:val="0"/>
          <w:color w:val="auto"/>
          <w:sz w:val="24"/>
          <w:szCs w:val="24"/>
          <w:lang w:val="en-US" w:eastAsia="zh-CN"/>
        </w:rPr>
        <w:t>“voice control”“automatic adjustment”</w:t>
      </w:r>
      <w:r>
        <w:rPr>
          <w:rFonts w:hint="eastAsia" w:asciiTheme="minorEastAsia" w:hAnsiTheme="minorEastAsia" w:eastAsiaTheme="minorEastAsia" w:cstheme="minorEastAsia"/>
          <w:b w:val="0"/>
          <w:bCs w:val="0"/>
          <w:color w:val="auto"/>
          <w:sz w:val="24"/>
          <w:szCs w:val="24"/>
          <w:lang w:val="en-US" w:eastAsia="zh-CN"/>
        </w:rPr>
        <w:t>），激活学生背景知识。例如，在</w:t>
      </w:r>
      <w:r>
        <w:rPr>
          <w:rFonts w:hint="eastAsia" w:ascii="Times New Roman" w:hAnsi="Times New Roman" w:cs="Times New Roman" w:eastAsiaTheme="minorEastAsia"/>
          <w:b w:val="0"/>
          <w:bCs w:val="0"/>
          <w:color w:val="auto"/>
          <w:sz w:val="24"/>
          <w:szCs w:val="24"/>
          <w:lang w:val="en-US" w:eastAsia="zh-CN"/>
        </w:rPr>
        <w:t>“Listen and write key words”</w:t>
      </w:r>
      <w:r>
        <w:rPr>
          <w:rFonts w:hint="eastAsia" w:asciiTheme="minorEastAsia" w:hAnsiTheme="minorEastAsia" w:eastAsiaTheme="minorEastAsia" w:cstheme="minorEastAsia"/>
          <w:b w:val="0"/>
          <w:bCs w:val="0"/>
          <w:color w:val="auto"/>
          <w:sz w:val="24"/>
          <w:szCs w:val="24"/>
          <w:lang w:val="en-US" w:eastAsia="zh-CN"/>
        </w:rPr>
        <w:t>环节，学生通过图片提示预测听力内容（如“智能摄像头可能涉及监控功能”），随后在听录音时有针对性地记录动词短语（如</w:t>
      </w:r>
      <w:r>
        <w:rPr>
          <w:rFonts w:hint="eastAsia" w:ascii="Times New Roman" w:hAnsi="Times New Roman" w:cs="Times New Roman" w:eastAsiaTheme="minorEastAsia"/>
          <w:b w:val="0"/>
          <w:bCs w:val="0"/>
          <w:color w:val="auto"/>
          <w:sz w:val="24"/>
          <w:szCs w:val="24"/>
          <w:lang w:val="en-US" w:eastAsia="zh-CN"/>
        </w:rPr>
        <w:t>“monitor the room”“detect strangers”</w:t>
      </w:r>
      <w:r>
        <w:rPr>
          <w:rFonts w:hint="eastAsia" w:asciiTheme="minorEastAsia" w:hAnsiTheme="minorEastAsia" w:eastAsiaTheme="minorEastAsia" w:cstheme="minorEastAsia"/>
          <w:b w:val="0"/>
          <w:bCs w:val="0"/>
          <w:color w:val="auto"/>
          <w:sz w:val="24"/>
          <w:szCs w:val="24"/>
          <w:lang w:val="en-US" w:eastAsia="zh-CN"/>
        </w:rPr>
        <w:t>）。图文模态的介入，有效降低了听力材料的抽象性，助力学生从被动接收转向主动预测与验证。</w:t>
      </w:r>
    </w:p>
    <w:p w14:paraId="107A2DA7">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0" w:firstLineChars="0"/>
        <w:jc w:val="left"/>
        <w:textAlignment w:val="auto"/>
        <w:rPr>
          <w:rFonts w:hint="eastAsia"/>
          <w:color w:val="auto"/>
          <w:sz w:val="24"/>
          <w:szCs w:val="24"/>
          <w:lang w:val="en-US" w:eastAsia="zh-CN"/>
        </w:rPr>
      </w:pPr>
      <w:r>
        <w:rPr>
          <w:rFonts w:hint="eastAsia"/>
          <w:color w:val="auto"/>
          <w:sz w:val="24"/>
          <w:szCs w:val="24"/>
          <w:lang w:val="en-US" w:eastAsia="zh-CN"/>
        </w:rPr>
        <w:t>分层任务设计促进能力递进</w:t>
      </w:r>
    </w:p>
    <w:p w14:paraId="402BDB4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eastAsiaTheme="minorEastAsia" w:cstheme="minorEastAsia"/>
          <w:b w:val="0"/>
          <w:bCs w:val="0"/>
          <w:color w:val="auto"/>
          <w:sz w:val="24"/>
          <w:szCs w:val="24"/>
          <w:lang w:val="en-US" w:eastAsia="zh-CN"/>
        </w:rPr>
      </w:pPr>
      <w:r>
        <w:rPr>
          <w:rFonts w:hint="eastAsia" w:asciiTheme="minorEastAsia" w:hAnsiTheme="minorEastAsia" w:eastAsiaTheme="minorEastAsia" w:cstheme="minorEastAsia"/>
          <w:b w:val="0"/>
          <w:bCs w:val="0"/>
          <w:color w:val="auto"/>
          <w:sz w:val="24"/>
          <w:szCs w:val="24"/>
          <w:lang w:val="en-US" w:eastAsia="zh-CN"/>
        </w:rPr>
        <w:t xml:space="preserve">听力活动遵循“整体—细节—批判”的层级（表1）：  </w:t>
      </w:r>
    </w:p>
    <w:p w14:paraId="76D7519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eastAsiaTheme="minorEastAsia" w:cstheme="minorEastAsia"/>
          <w:b w:val="0"/>
          <w:bCs w:val="0"/>
          <w:color w:val="auto"/>
          <w:sz w:val="24"/>
          <w:szCs w:val="24"/>
          <w:lang w:val="en-US" w:eastAsia="zh-CN"/>
        </w:rPr>
      </w:pPr>
      <w:r>
        <w:rPr>
          <w:rFonts w:hint="eastAsia" w:asciiTheme="minorEastAsia" w:hAnsiTheme="minorEastAsia" w:eastAsiaTheme="minorEastAsia" w:cstheme="minorEastAsia"/>
          <w:b w:val="0"/>
          <w:bCs w:val="0"/>
          <w:color w:val="auto"/>
          <w:sz w:val="24"/>
          <w:szCs w:val="24"/>
          <w:lang w:val="en-US" w:eastAsia="zh-CN"/>
        </w:rPr>
        <w:t xml:space="preserve">初级任务（感知）：勾选视频中提到的设备（如智能灯、恒温器），检测整体理解；  </w:t>
      </w:r>
    </w:p>
    <w:p w14:paraId="5798E9A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eastAsiaTheme="minorEastAsia" w:cstheme="minorEastAsia"/>
          <w:b w:val="0"/>
          <w:bCs w:val="0"/>
          <w:color w:val="auto"/>
          <w:sz w:val="24"/>
          <w:szCs w:val="24"/>
          <w:lang w:val="en-US" w:eastAsia="zh-CN"/>
        </w:rPr>
      </w:pPr>
      <w:r>
        <w:rPr>
          <w:rFonts w:hint="eastAsia" w:asciiTheme="minorEastAsia" w:hAnsiTheme="minorEastAsia" w:eastAsiaTheme="minorEastAsia" w:cstheme="minorEastAsia"/>
          <w:b w:val="0"/>
          <w:bCs w:val="0"/>
          <w:color w:val="auto"/>
          <w:sz w:val="24"/>
          <w:szCs w:val="24"/>
          <w:lang w:val="en-US" w:eastAsia="zh-CN"/>
        </w:rPr>
        <w:t>中级任务（分析）：匹配设备与功能（如“</w:t>
      </w:r>
      <w:r>
        <w:rPr>
          <w:rFonts w:hint="default" w:ascii="Times New Roman" w:hAnsi="Times New Roman" w:cs="Times New Roman" w:eastAsiaTheme="minorEastAsia"/>
          <w:b w:val="0"/>
          <w:bCs w:val="0"/>
          <w:color w:val="auto"/>
          <w:sz w:val="24"/>
          <w:szCs w:val="24"/>
          <w:lang w:val="en-US" w:eastAsia="zh-CN"/>
        </w:rPr>
        <w:t>smart thermostat — adjusts temperature”</w:t>
      </w:r>
      <w:r>
        <w:rPr>
          <w:rFonts w:hint="eastAsia" w:asciiTheme="minorEastAsia" w:hAnsiTheme="minorEastAsia" w:eastAsiaTheme="minorEastAsia" w:cstheme="minorEastAsia"/>
          <w:b w:val="0"/>
          <w:bCs w:val="0"/>
          <w:color w:val="auto"/>
          <w:sz w:val="24"/>
          <w:szCs w:val="24"/>
          <w:lang w:val="en-US" w:eastAsia="zh-CN"/>
        </w:rPr>
        <w:t xml:space="preserve">），强化细节提取；  </w:t>
      </w:r>
    </w:p>
    <w:p w14:paraId="10C1B55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eastAsiaTheme="minorEastAsia" w:cstheme="minorEastAsia"/>
          <w:b w:val="0"/>
          <w:bCs w:val="0"/>
          <w:color w:val="auto"/>
          <w:sz w:val="24"/>
          <w:szCs w:val="24"/>
          <w:lang w:val="en-US" w:eastAsia="zh-CN"/>
        </w:rPr>
      </w:pPr>
      <w:r>
        <w:rPr>
          <w:rFonts w:hint="eastAsia" w:asciiTheme="minorEastAsia" w:hAnsiTheme="minorEastAsia" w:eastAsiaTheme="minorEastAsia" w:cstheme="minorEastAsia"/>
          <w:b w:val="0"/>
          <w:bCs w:val="0"/>
          <w:color w:val="auto"/>
          <w:sz w:val="24"/>
          <w:szCs w:val="24"/>
          <w:lang w:val="en-US" w:eastAsia="zh-CN"/>
        </w:rPr>
        <w:t>高阶任务（应用）：根据录音填空（如“</w:t>
      </w:r>
      <w:r>
        <w:rPr>
          <w:rFonts w:hint="eastAsia" w:ascii="Times New Roman" w:hAnsi="Times New Roman" w:cs="Times New Roman" w:eastAsiaTheme="minorEastAsia"/>
          <w:b w:val="0"/>
          <w:bCs w:val="0"/>
          <w:color w:val="auto"/>
          <w:sz w:val="24"/>
          <w:szCs w:val="24"/>
          <w:lang w:val="en-US" w:eastAsia="zh-CN"/>
        </w:rPr>
        <w:t>The smart door</w:t>
      </w:r>
      <w:r>
        <w:rPr>
          <w:rFonts w:hint="default" w:ascii="Times New Roman" w:hAnsi="Times New Roman" w:cs="Times New Roman" w:eastAsiaTheme="minorEastAsia"/>
          <w:b w:val="0"/>
          <w:bCs w:val="0"/>
          <w:color w:val="auto"/>
          <w:sz w:val="24"/>
          <w:szCs w:val="24"/>
          <w:lang w:val="en-US" w:eastAsia="zh-CN"/>
        </w:rPr>
        <w:t>’</w:t>
      </w:r>
      <w:r>
        <w:rPr>
          <w:rFonts w:hint="eastAsia" w:ascii="Times New Roman" w:hAnsi="Times New Roman" w:cs="Times New Roman" w:eastAsiaTheme="minorEastAsia"/>
          <w:b w:val="0"/>
          <w:bCs w:val="0"/>
          <w:color w:val="auto"/>
          <w:sz w:val="24"/>
          <w:szCs w:val="24"/>
          <w:lang w:val="en-US" w:eastAsia="zh-CN"/>
        </w:rPr>
        <w:t>s alarm will ___ if strangers ___”</w:t>
      </w:r>
      <w:r>
        <w:rPr>
          <w:rFonts w:hint="eastAsia" w:asciiTheme="minorEastAsia" w:hAnsiTheme="minorEastAsia" w:eastAsiaTheme="minorEastAsia" w:cstheme="minorEastAsia"/>
          <w:b w:val="0"/>
          <w:bCs w:val="0"/>
          <w:color w:val="auto"/>
          <w:sz w:val="24"/>
          <w:szCs w:val="24"/>
          <w:lang w:val="en-US" w:eastAsia="zh-CN"/>
        </w:rPr>
        <w:t xml:space="preserve">），推动语言内化与逻辑推理。  </w:t>
      </w:r>
    </w:p>
    <w:p w14:paraId="73A21B4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eastAsiaTheme="minorEastAsia" w:cstheme="minorEastAsia"/>
          <w:b w:val="0"/>
          <w:bCs w:val="0"/>
          <w:color w:val="auto"/>
          <w:sz w:val="24"/>
          <w:szCs w:val="24"/>
          <w:vertAlign w:val="baseline"/>
          <w:lang w:val="en-US" w:eastAsia="zh-CN"/>
        </w:rPr>
      </w:pPr>
      <w:r>
        <w:rPr>
          <w:rFonts w:hint="eastAsia" w:asciiTheme="minorEastAsia" w:hAnsiTheme="minorEastAsia" w:eastAsiaTheme="minorEastAsia" w:cstheme="minorEastAsia"/>
          <w:b w:val="0"/>
          <w:bCs w:val="0"/>
          <w:color w:val="auto"/>
          <w:sz w:val="24"/>
          <w:szCs w:val="24"/>
          <w:lang w:val="en-US" w:eastAsia="zh-CN"/>
        </w:rPr>
        <w:t>分层设计兼顾学生差异，确保不同水平的学习者均能在多模态教学模式逐步提升听力技能。</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01"/>
        <w:gridCol w:w="3157"/>
        <w:gridCol w:w="3964"/>
      </w:tblGrid>
      <w:tr w14:paraId="7D6C2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1" w:type="dxa"/>
            <w:vAlign w:val="center"/>
          </w:tcPr>
          <w:p w14:paraId="3141EFAA">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 w:val="0"/>
                <w:bCs w:val="0"/>
                <w:color w:val="auto"/>
                <w:sz w:val="24"/>
                <w:szCs w:val="24"/>
                <w:lang w:val="en-US" w:eastAsia="zh-CN"/>
              </w:rPr>
            </w:pPr>
            <w:r>
              <w:rPr>
                <w:rFonts w:hint="default" w:asciiTheme="minorEastAsia" w:hAnsiTheme="minorEastAsia" w:eastAsiaTheme="minorEastAsia" w:cstheme="minorEastAsia"/>
                <w:b w:val="0"/>
                <w:bCs w:val="0"/>
                <w:color w:val="auto"/>
                <w:sz w:val="24"/>
                <w:szCs w:val="24"/>
                <w:lang w:val="en-US" w:eastAsia="zh-CN"/>
              </w:rPr>
              <w:t>任务层级</w:t>
            </w:r>
          </w:p>
        </w:tc>
        <w:tc>
          <w:tcPr>
            <w:tcW w:w="3157" w:type="dxa"/>
            <w:vAlign w:val="center"/>
          </w:tcPr>
          <w:p w14:paraId="259AD95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center"/>
              <w:textAlignment w:val="auto"/>
              <w:rPr>
                <w:rFonts w:hint="eastAsia" w:asciiTheme="minorEastAsia" w:hAnsiTheme="minorEastAsia" w:eastAsiaTheme="minorEastAsia" w:cstheme="minorEastAsia"/>
                <w:b w:val="0"/>
                <w:bCs w:val="0"/>
                <w:color w:val="auto"/>
                <w:sz w:val="24"/>
                <w:szCs w:val="24"/>
                <w:lang w:val="en-US" w:eastAsia="zh-CN"/>
              </w:rPr>
            </w:pPr>
            <w:r>
              <w:rPr>
                <w:rFonts w:hint="default" w:asciiTheme="minorEastAsia" w:hAnsiTheme="minorEastAsia" w:eastAsiaTheme="minorEastAsia" w:cstheme="minorEastAsia"/>
                <w:b w:val="0"/>
                <w:bCs w:val="0"/>
                <w:color w:val="auto"/>
                <w:sz w:val="24"/>
                <w:szCs w:val="24"/>
                <w:lang w:val="en-US" w:eastAsia="zh-CN"/>
              </w:rPr>
              <w:t>多模态支持</w:t>
            </w:r>
          </w:p>
        </w:tc>
        <w:tc>
          <w:tcPr>
            <w:tcW w:w="3964" w:type="dxa"/>
            <w:vAlign w:val="center"/>
          </w:tcPr>
          <w:p w14:paraId="2CF0159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center"/>
              <w:textAlignment w:val="auto"/>
              <w:rPr>
                <w:rFonts w:hint="eastAsia" w:asciiTheme="minorEastAsia" w:hAnsiTheme="minorEastAsia" w:eastAsiaTheme="minorEastAsia" w:cstheme="minorEastAsia"/>
                <w:b w:val="0"/>
                <w:bCs w:val="0"/>
                <w:color w:val="auto"/>
                <w:sz w:val="24"/>
                <w:szCs w:val="24"/>
                <w:lang w:val="en-US" w:eastAsia="zh-CN"/>
              </w:rPr>
            </w:pPr>
            <w:r>
              <w:rPr>
                <w:rFonts w:hint="default" w:asciiTheme="minorEastAsia" w:hAnsiTheme="minorEastAsia" w:eastAsiaTheme="minorEastAsia" w:cstheme="minorEastAsia"/>
                <w:b w:val="0"/>
                <w:bCs w:val="0"/>
                <w:color w:val="auto"/>
                <w:sz w:val="24"/>
                <w:szCs w:val="24"/>
                <w:lang w:val="en-US" w:eastAsia="zh-CN"/>
              </w:rPr>
              <w:t>能力目标</w:t>
            </w:r>
          </w:p>
        </w:tc>
      </w:tr>
      <w:tr w14:paraId="5AC55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1" w:type="dxa"/>
            <w:vAlign w:val="center"/>
          </w:tcPr>
          <w:p w14:paraId="7A584016">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 w:val="0"/>
                <w:bCs w:val="0"/>
                <w:color w:val="auto"/>
                <w:sz w:val="24"/>
                <w:szCs w:val="24"/>
                <w:lang w:val="en-US" w:eastAsia="zh-CN"/>
              </w:rPr>
            </w:pPr>
            <w:r>
              <w:rPr>
                <w:rFonts w:hint="default" w:asciiTheme="minorEastAsia" w:hAnsiTheme="minorEastAsia" w:eastAsiaTheme="minorEastAsia" w:cstheme="minorEastAsia"/>
                <w:b w:val="0"/>
                <w:bCs w:val="0"/>
                <w:color w:val="auto"/>
                <w:sz w:val="24"/>
                <w:szCs w:val="24"/>
                <w:lang w:val="en-US" w:eastAsia="zh-CN"/>
              </w:rPr>
              <w:t>感知</w:t>
            </w:r>
          </w:p>
        </w:tc>
        <w:tc>
          <w:tcPr>
            <w:tcW w:w="3157" w:type="dxa"/>
            <w:vAlign w:val="center"/>
          </w:tcPr>
          <w:p w14:paraId="7D40AD11">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Theme="minorEastAsia" w:hAnsiTheme="minorEastAsia" w:eastAsiaTheme="minorEastAsia" w:cstheme="minorEastAsia"/>
                <w:b w:val="0"/>
                <w:bCs w:val="0"/>
                <w:color w:val="auto"/>
                <w:sz w:val="24"/>
                <w:szCs w:val="24"/>
                <w:lang w:val="en-US" w:eastAsia="zh-CN"/>
              </w:rPr>
            </w:pPr>
            <w:r>
              <w:rPr>
                <w:rFonts w:hint="default" w:asciiTheme="minorEastAsia" w:hAnsiTheme="minorEastAsia" w:eastAsiaTheme="minorEastAsia" w:cstheme="minorEastAsia"/>
                <w:b w:val="0"/>
                <w:bCs w:val="0"/>
                <w:color w:val="auto"/>
                <w:sz w:val="24"/>
                <w:szCs w:val="24"/>
                <w:lang w:val="en-US" w:eastAsia="zh-CN"/>
              </w:rPr>
              <w:t>视频（无字幕）、图片</w:t>
            </w:r>
          </w:p>
        </w:tc>
        <w:tc>
          <w:tcPr>
            <w:tcW w:w="3964" w:type="dxa"/>
            <w:vAlign w:val="center"/>
          </w:tcPr>
          <w:p w14:paraId="3F5F8D58">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Theme="minorEastAsia" w:hAnsiTheme="minorEastAsia" w:eastAsiaTheme="minorEastAsia" w:cstheme="minorEastAsia"/>
                <w:b w:val="0"/>
                <w:bCs w:val="0"/>
                <w:color w:val="auto"/>
                <w:sz w:val="24"/>
                <w:szCs w:val="24"/>
                <w:lang w:val="en-US" w:eastAsia="zh-CN"/>
              </w:rPr>
            </w:pPr>
            <w:r>
              <w:rPr>
                <w:rFonts w:hint="default" w:asciiTheme="minorEastAsia" w:hAnsiTheme="minorEastAsia" w:eastAsiaTheme="minorEastAsia" w:cstheme="minorEastAsia"/>
                <w:b w:val="0"/>
                <w:bCs w:val="0"/>
                <w:color w:val="auto"/>
                <w:sz w:val="24"/>
                <w:szCs w:val="24"/>
                <w:lang w:val="en-US" w:eastAsia="zh-CN"/>
              </w:rPr>
              <w:t>捕捉主题关键词，理解大意</w:t>
            </w:r>
          </w:p>
        </w:tc>
      </w:tr>
      <w:tr w14:paraId="65DEE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1" w:type="dxa"/>
            <w:vAlign w:val="center"/>
          </w:tcPr>
          <w:p w14:paraId="3856C79B">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 w:val="0"/>
                <w:bCs w:val="0"/>
                <w:color w:val="auto"/>
                <w:sz w:val="24"/>
                <w:szCs w:val="24"/>
                <w:lang w:val="en-US" w:eastAsia="zh-CN"/>
              </w:rPr>
            </w:pPr>
            <w:r>
              <w:rPr>
                <w:rFonts w:hint="default" w:asciiTheme="minorEastAsia" w:hAnsiTheme="minorEastAsia" w:eastAsiaTheme="minorEastAsia" w:cstheme="minorEastAsia"/>
                <w:b w:val="0"/>
                <w:bCs w:val="0"/>
                <w:color w:val="auto"/>
                <w:sz w:val="24"/>
                <w:szCs w:val="24"/>
                <w:lang w:val="en-US" w:eastAsia="zh-CN"/>
              </w:rPr>
              <w:t>分析</w:t>
            </w:r>
          </w:p>
        </w:tc>
        <w:tc>
          <w:tcPr>
            <w:tcW w:w="3157" w:type="dxa"/>
            <w:vAlign w:val="center"/>
          </w:tcPr>
          <w:p w14:paraId="63230505">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Theme="minorEastAsia" w:hAnsiTheme="minorEastAsia" w:eastAsiaTheme="minorEastAsia" w:cstheme="minorEastAsia"/>
                <w:b w:val="0"/>
                <w:bCs w:val="0"/>
                <w:color w:val="auto"/>
                <w:sz w:val="24"/>
                <w:szCs w:val="24"/>
                <w:lang w:val="en-US" w:eastAsia="zh-CN"/>
              </w:rPr>
            </w:pPr>
            <w:r>
              <w:rPr>
                <w:rFonts w:hint="default" w:asciiTheme="minorEastAsia" w:hAnsiTheme="minorEastAsia" w:eastAsiaTheme="minorEastAsia" w:cstheme="minorEastAsia"/>
                <w:b w:val="0"/>
                <w:bCs w:val="0"/>
                <w:color w:val="auto"/>
                <w:sz w:val="24"/>
                <w:szCs w:val="24"/>
                <w:lang w:val="en-US" w:eastAsia="zh-CN"/>
              </w:rPr>
              <w:t>视频（带字幕）、图文手册</w:t>
            </w:r>
          </w:p>
        </w:tc>
        <w:tc>
          <w:tcPr>
            <w:tcW w:w="3964" w:type="dxa"/>
            <w:vAlign w:val="center"/>
          </w:tcPr>
          <w:p w14:paraId="179FB811">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Theme="minorEastAsia" w:hAnsiTheme="minorEastAsia" w:eastAsiaTheme="minorEastAsia" w:cstheme="minorEastAsia"/>
                <w:b w:val="0"/>
                <w:bCs w:val="0"/>
                <w:color w:val="auto"/>
                <w:sz w:val="24"/>
                <w:szCs w:val="24"/>
                <w:lang w:val="en-US" w:eastAsia="zh-CN"/>
              </w:rPr>
            </w:pPr>
            <w:r>
              <w:rPr>
                <w:rFonts w:hint="default" w:asciiTheme="minorEastAsia" w:hAnsiTheme="minorEastAsia" w:eastAsiaTheme="minorEastAsia" w:cstheme="minorEastAsia"/>
                <w:b w:val="0"/>
                <w:bCs w:val="0"/>
                <w:color w:val="auto"/>
                <w:sz w:val="24"/>
                <w:szCs w:val="24"/>
                <w:lang w:val="en-US" w:eastAsia="zh-CN"/>
              </w:rPr>
              <w:t>提取细节信息，建立功能关联</w:t>
            </w:r>
          </w:p>
        </w:tc>
      </w:tr>
      <w:tr w14:paraId="43965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1" w:type="dxa"/>
            <w:vAlign w:val="center"/>
          </w:tcPr>
          <w:p w14:paraId="7711BF3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 w:val="0"/>
                <w:bCs w:val="0"/>
                <w:color w:val="auto"/>
                <w:sz w:val="24"/>
                <w:szCs w:val="24"/>
                <w:lang w:val="en-US" w:eastAsia="zh-CN"/>
              </w:rPr>
            </w:pPr>
            <w:r>
              <w:rPr>
                <w:rFonts w:hint="default" w:asciiTheme="minorEastAsia" w:hAnsiTheme="minorEastAsia" w:eastAsiaTheme="minorEastAsia" w:cstheme="minorEastAsia"/>
                <w:b w:val="0"/>
                <w:bCs w:val="0"/>
                <w:color w:val="auto"/>
                <w:sz w:val="24"/>
                <w:szCs w:val="24"/>
                <w:lang w:val="en-US" w:eastAsia="zh-CN"/>
              </w:rPr>
              <w:t>应用</w:t>
            </w:r>
          </w:p>
        </w:tc>
        <w:tc>
          <w:tcPr>
            <w:tcW w:w="3157" w:type="dxa"/>
            <w:vAlign w:val="center"/>
          </w:tcPr>
          <w:p w14:paraId="45E79FCE">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Theme="minorEastAsia" w:hAnsiTheme="minorEastAsia" w:eastAsiaTheme="minorEastAsia" w:cstheme="minorEastAsia"/>
                <w:b w:val="0"/>
                <w:bCs w:val="0"/>
                <w:color w:val="auto"/>
                <w:sz w:val="24"/>
                <w:szCs w:val="24"/>
                <w:lang w:val="en-US" w:eastAsia="zh-CN"/>
              </w:rPr>
            </w:pPr>
            <w:r>
              <w:rPr>
                <w:rFonts w:hint="default" w:asciiTheme="minorEastAsia" w:hAnsiTheme="minorEastAsia" w:eastAsiaTheme="minorEastAsia" w:cstheme="minorEastAsia"/>
                <w:b w:val="0"/>
                <w:bCs w:val="0"/>
                <w:color w:val="auto"/>
                <w:sz w:val="24"/>
                <w:szCs w:val="24"/>
                <w:lang w:val="en-US" w:eastAsia="zh-CN"/>
              </w:rPr>
              <w:t>录音、填空模板、同伴互评</w:t>
            </w:r>
          </w:p>
        </w:tc>
        <w:tc>
          <w:tcPr>
            <w:tcW w:w="3964" w:type="dxa"/>
            <w:vAlign w:val="center"/>
          </w:tcPr>
          <w:p w14:paraId="6C5C5ABC">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Theme="minorEastAsia" w:hAnsiTheme="minorEastAsia" w:eastAsiaTheme="minorEastAsia" w:cstheme="minorEastAsia"/>
                <w:b w:val="0"/>
                <w:bCs w:val="0"/>
                <w:color w:val="auto"/>
                <w:sz w:val="24"/>
                <w:szCs w:val="24"/>
                <w:lang w:val="en-US" w:eastAsia="zh-CN"/>
              </w:rPr>
            </w:pPr>
            <w:r>
              <w:rPr>
                <w:rFonts w:hint="default" w:asciiTheme="minorEastAsia" w:hAnsiTheme="minorEastAsia" w:eastAsiaTheme="minorEastAsia" w:cstheme="minorEastAsia"/>
                <w:b w:val="0"/>
                <w:bCs w:val="0"/>
                <w:color w:val="auto"/>
                <w:sz w:val="24"/>
                <w:szCs w:val="24"/>
                <w:lang w:val="en-US" w:eastAsia="zh-CN"/>
              </w:rPr>
              <w:t>整合信息，完成逻辑推理与语言输出</w:t>
            </w:r>
          </w:p>
        </w:tc>
      </w:tr>
    </w:tbl>
    <w:p w14:paraId="021BA69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center"/>
        <w:textAlignment w:val="auto"/>
        <w:rPr>
          <w:rFonts w:hint="default" w:asciiTheme="minorEastAsia" w:hAnsiTheme="minorEastAsia" w:eastAsiaTheme="minorEastAsia" w:cstheme="minorEastAsia"/>
          <w:b w:val="0"/>
          <w:bCs w:val="0"/>
          <w:color w:val="auto"/>
          <w:sz w:val="24"/>
          <w:szCs w:val="24"/>
          <w:lang w:val="en-US" w:eastAsia="zh-CN"/>
        </w:rPr>
      </w:pPr>
      <w:r>
        <w:rPr>
          <w:rFonts w:hint="eastAsia" w:asciiTheme="minorEastAsia" w:hAnsiTheme="minorEastAsia" w:eastAsiaTheme="minorEastAsia" w:cstheme="minorEastAsia"/>
          <w:b w:val="0"/>
          <w:bCs w:val="0"/>
          <w:color w:val="auto"/>
          <w:sz w:val="24"/>
          <w:szCs w:val="24"/>
          <w:lang w:val="en-US" w:eastAsia="zh-CN"/>
        </w:rPr>
        <w:t>表1：分层设计表</w:t>
      </w:r>
    </w:p>
    <w:p w14:paraId="5CCA7D82">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420" w:firstLineChars="0"/>
        <w:jc w:val="both"/>
        <w:textAlignment w:val="auto"/>
        <w:rPr>
          <w:rFonts w:hint="eastAsia"/>
          <w:color w:val="auto"/>
          <w:sz w:val="24"/>
          <w:szCs w:val="24"/>
          <w:lang w:val="en-US" w:eastAsia="zh-CN"/>
        </w:rPr>
      </w:pPr>
      <w:r>
        <w:rPr>
          <w:rFonts w:hint="eastAsia"/>
          <w:color w:val="auto"/>
          <w:sz w:val="24"/>
          <w:szCs w:val="24"/>
          <w:lang w:val="en-US" w:eastAsia="zh-CN"/>
        </w:rPr>
        <w:t>多模态互动任务：深化听力输出与迁移</w:t>
      </w:r>
    </w:p>
    <w:p w14:paraId="5540B40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eastAsiaTheme="minorEastAsia" w:cstheme="minorEastAsia"/>
          <w:b w:val="0"/>
          <w:bCs w:val="0"/>
          <w:color w:val="auto"/>
          <w:sz w:val="24"/>
          <w:szCs w:val="24"/>
          <w:lang w:val="en-US" w:eastAsia="zh-CN"/>
        </w:rPr>
      </w:pPr>
      <w:r>
        <w:rPr>
          <w:rFonts w:hint="eastAsia" w:asciiTheme="minorEastAsia" w:hAnsiTheme="minorEastAsia" w:eastAsiaTheme="minorEastAsia" w:cstheme="minorEastAsia"/>
          <w:b w:val="0"/>
          <w:bCs w:val="0"/>
          <w:color w:val="auto"/>
          <w:sz w:val="24"/>
          <w:szCs w:val="24"/>
          <w:lang w:val="en-US" w:eastAsia="zh-CN"/>
        </w:rPr>
        <w:t>多模态教学模式突破“单向输入”局限，通过情境化互动促进听力成果向表达能力迁移：</w:t>
      </w:r>
    </w:p>
    <w:p w14:paraId="5FD78983">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425" w:leftChars="0" w:hanging="425" w:firstLineChars="0"/>
        <w:jc w:val="both"/>
        <w:textAlignment w:val="auto"/>
        <w:rPr>
          <w:rFonts w:hint="eastAsia" w:asciiTheme="minorEastAsia" w:hAnsiTheme="minorEastAsia" w:eastAsiaTheme="minorEastAsia" w:cstheme="minorEastAsia"/>
          <w:b w:val="0"/>
          <w:bCs w:val="0"/>
          <w:color w:val="auto"/>
          <w:sz w:val="24"/>
          <w:szCs w:val="24"/>
          <w:lang w:val="en-US" w:eastAsia="zh-CN"/>
        </w:rPr>
      </w:pPr>
      <w:r>
        <w:rPr>
          <w:rFonts w:hint="eastAsia" w:asciiTheme="minorEastAsia" w:hAnsiTheme="minorEastAsia" w:eastAsiaTheme="minorEastAsia" w:cstheme="minorEastAsia"/>
          <w:b w:val="0"/>
          <w:bCs w:val="0"/>
          <w:color w:val="auto"/>
          <w:sz w:val="24"/>
          <w:szCs w:val="24"/>
          <w:lang w:val="en-US" w:eastAsia="zh-CN"/>
        </w:rPr>
        <w:t>角色扮演与场景模拟</w:t>
      </w:r>
    </w:p>
    <w:p w14:paraId="7510279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eastAsiaTheme="minorEastAsia" w:cstheme="minorEastAsia"/>
          <w:b w:val="0"/>
          <w:bCs w:val="0"/>
          <w:color w:val="auto"/>
          <w:sz w:val="24"/>
          <w:szCs w:val="24"/>
          <w:lang w:val="en-US" w:eastAsia="zh-CN"/>
        </w:rPr>
      </w:pPr>
      <w:r>
        <w:rPr>
          <w:rFonts w:hint="eastAsia" w:asciiTheme="minorEastAsia" w:hAnsiTheme="minorEastAsia" w:eastAsiaTheme="minorEastAsia" w:cstheme="minorEastAsia"/>
          <w:b w:val="0"/>
          <w:bCs w:val="0"/>
          <w:color w:val="auto"/>
          <w:sz w:val="24"/>
          <w:szCs w:val="24"/>
          <w:lang w:val="en-US" w:eastAsia="zh-CN"/>
        </w:rPr>
        <w:t>在</w:t>
      </w:r>
      <w:r>
        <w:rPr>
          <w:rFonts w:hint="default" w:ascii="Times New Roman" w:hAnsi="Times New Roman" w:cs="Times New Roman" w:eastAsiaTheme="minorEastAsia"/>
          <w:b w:val="0"/>
          <w:bCs w:val="0"/>
          <w:color w:val="auto"/>
          <w:sz w:val="24"/>
          <w:szCs w:val="24"/>
          <w:lang w:val="en-US" w:eastAsia="zh-CN"/>
        </w:rPr>
        <w:t>“Post-listening”</w:t>
      </w:r>
      <w:r>
        <w:rPr>
          <w:rFonts w:hint="eastAsia" w:asciiTheme="minorEastAsia" w:hAnsiTheme="minorEastAsia" w:eastAsiaTheme="minorEastAsia" w:cstheme="minorEastAsia"/>
          <w:b w:val="0"/>
          <w:bCs w:val="0"/>
          <w:color w:val="auto"/>
          <w:sz w:val="24"/>
          <w:szCs w:val="24"/>
          <w:lang w:val="en-US" w:eastAsia="zh-CN"/>
        </w:rPr>
        <w:t>环节，学生以</w:t>
      </w:r>
      <w:r>
        <w:rPr>
          <w:rFonts w:hint="eastAsia" w:ascii="Times New Roman" w:hAnsi="Times New Roman" w:cs="Times New Roman" w:eastAsiaTheme="minorEastAsia"/>
          <w:b w:val="0"/>
          <w:bCs w:val="0"/>
          <w:color w:val="auto"/>
          <w:sz w:val="24"/>
          <w:szCs w:val="24"/>
          <w:lang w:val="en-US" w:eastAsia="zh-CN"/>
        </w:rPr>
        <w:t>“Tech Expo</w:t>
      </w:r>
      <w:r>
        <w:rPr>
          <w:rFonts w:hint="eastAsia" w:asciiTheme="minorEastAsia" w:hAnsiTheme="minorEastAsia" w:eastAsiaTheme="minorEastAsia" w:cstheme="minorEastAsia"/>
          <w:b w:val="0"/>
          <w:bCs w:val="0"/>
          <w:color w:val="auto"/>
          <w:sz w:val="24"/>
          <w:szCs w:val="24"/>
          <w:lang w:val="en-US" w:eastAsia="zh-CN"/>
        </w:rPr>
        <w:t>导览员”身份，基于听力材料中的功能描述，设计智能设备使用对话（如用智能灯唤醒家庭成员）。教师提供对话框架（图2）与关键词汇提示，学生通过角色扮演复现听力内容，并拓展创新场景（如“用智能音箱播放天气预报”）。听觉输入转化为口语输出，实现“输入—内化—输出”闭环。</w:t>
      </w:r>
    </w:p>
    <w:p w14:paraId="0627698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center"/>
        <w:textAlignment w:val="auto"/>
        <w:rPr>
          <w:rFonts w:hint="eastAsia" w:asciiTheme="minorEastAsia" w:hAnsiTheme="minorEastAsia" w:eastAsiaTheme="minorEastAsia" w:cstheme="minorEastAsia"/>
          <w:b w:val="0"/>
          <w:bCs w:val="0"/>
          <w:color w:val="auto"/>
          <w:sz w:val="24"/>
          <w:szCs w:val="24"/>
          <w:lang w:val="en-US" w:eastAsia="zh-CN"/>
        </w:rPr>
      </w:pPr>
      <w:r>
        <w:rPr>
          <w:rFonts w:hint="eastAsia" w:asciiTheme="minorEastAsia" w:hAnsiTheme="minorEastAsia" w:eastAsiaTheme="minorEastAsia" w:cstheme="minorEastAsia"/>
          <w:b w:val="0"/>
          <w:bCs w:val="0"/>
          <w:color w:val="auto"/>
          <w:sz w:val="24"/>
          <w:szCs w:val="24"/>
          <w:lang w:val="en-US" w:eastAsia="zh-CN"/>
        </w:rPr>
        <w:drawing>
          <wp:inline distT="0" distB="0" distL="114300" distR="114300">
            <wp:extent cx="4349115" cy="2429510"/>
            <wp:effectExtent l="0" t="0" r="6985" b="8890"/>
            <wp:docPr id="4" name="图片 4" descr="1747056575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747056575691"/>
                    <pic:cNvPicPr>
                      <a:picLocks noChangeAspect="1"/>
                    </pic:cNvPicPr>
                  </pic:nvPicPr>
                  <pic:blipFill>
                    <a:blip r:embed="rId8"/>
                    <a:stretch>
                      <a:fillRect/>
                    </a:stretch>
                  </pic:blipFill>
                  <pic:spPr>
                    <a:xfrm>
                      <a:off x="0" y="0"/>
                      <a:ext cx="4349115" cy="2429510"/>
                    </a:xfrm>
                    <a:prstGeom prst="rect">
                      <a:avLst/>
                    </a:prstGeom>
                  </pic:spPr>
                </pic:pic>
              </a:graphicData>
            </a:graphic>
          </wp:inline>
        </w:drawing>
      </w:r>
    </w:p>
    <w:p w14:paraId="79D8FFD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center"/>
        <w:textAlignment w:val="auto"/>
        <w:rPr>
          <w:rFonts w:hint="eastAsia" w:asciiTheme="minorEastAsia" w:hAnsiTheme="minorEastAsia" w:eastAsiaTheme="minorEastAsia" w:cstheme="minorEastAsia"/>
          <w:b w:val="0"/>
          <w:bCs w:val="0"/>
          <w:color w:val="auto"/>
          <w:sz w:val="24"/>
          <w:szCs w:val="24"/>
          <w:lang w:val="en-US" w:eastAsia="zh-CN"/>
        </w:rPr>
      </w:pPr>
      <w:r>
        <w:rPr>
          <w:rFonts w:hint="eastAsia" w:asciiTheme="minorEastAsia" w:hAnsiTheme="minorEastAsia" w:eastAsiaTheme="minorEastAsia" w:cstheme="minorEastAsia"/>
          <w:b w:val="0"/>
          <w:bCs w:val="0"/>
          <w:color w:val="auto"/>
          <w:sz w:val="24"/>
          <w:szCs w:val="24"/>
          <w:lang w:val="en-US" w:eastAsia="zh-CN"/>
        </w:rPr>
        <w:t>图2：智能设备使用对话</w:t>
      </w:r>
    </w:p>
    <w:p w14:paraId="2C633EF9">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425" w:leftChars="0" w:hanging="425" w:firstLineChars="0"/>
        <w:jc w:val="both"/>
        <w:textAlignment w:val="auto"/>
        <w:rPr>
          <w:rFonts w:hint="eastAsia" w:asciiTheme="minorEastAsia" w:hAnsiTheme="minorEastAsia" w:eastAsiaTheme="minorEastAsia" w:cstheme="minorEastAsia"/>
          <w:b w:val="0"/>
          <w:bCs w:val="0"/>
          <w:color w:val="auto"/>
          <w:sz w:val="24"/>
          <w:szCs w:val="24"/>
          <w:lang w:val="en-US" w:eastAsia="zh-CN"/>
        </w:rPr>
      </w:pPr>
      <w:r>
        <w:rPr>
          <w:rFonts w:hint="eastAsia" w:asciiTheme="minorEastAsia" w:hAnsiTheme="minorEastAsia" w:eastAsiaTheme="minorEastAsia" w:cstheme="minorEastAsia"/>
          <w:b w:val="0"/>
          <w:bCs w:val="0"/>
          <w:color w:val="auto"/>
          <w:sz w:val="24"/>
          <w:szCs w:val="24"/>
          <w:lang w:val="en-US" w:eastAsia="zh-CN"/>
        </w:rPr>
        <w:t>数字工具支持协作学习</w:t>
      </w:r>
    </w:p>
    <w:p w14:paraId="34BA1D9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eastAsiaTheme="minorEastAsia" w:cstheme="minorEastAsia"/>
          <w:b w:val="0"/>
          <w:bCs w:val="0"/>
          <w:color w:val="auto"/>
          <w:sz w:val="24"/>
          <w:szCs w:val="24"/>
          <w:lang w:val="en-US" w:eastAsia="zh-CN"/>
        </w:rPr>
      </w:pPr>
      <w:r>
        <w:rPr>
          <w:rFonts w:hint="eastAsia" w:asciiTheme="minorEastAsia" w:hAnsiTheme="minorEastAsia" w:eastAsiaTheme="minorEastAsia" w:cstheme="minorEastAsia"/>
          <w:b w:val="0"/>
          <w:bCs w:val="0"/>
          <w:color w:val="auto"/>
          <w:sz w:val="24"/>
          <w:szCs w:val="24"/>
          <w:lang w:val="en-US" w:eastAsia="zh-CN"/>
        </w:rPr>
        <w:t>教师利用互动课件（如可拖拽的智能设备图标），组织小组完成“智能家居系统设计”任务。例如，学生结合听力材料中的设备功能，在课件中组合设备并录制英文介绍（如</w:t>
      </w:r>
      <w:r>
        <w:rPr>
          <w:rFonts w:hint="default" w:ascii="Times New Roman" w:hAnsi="Times New Roman" w:cs="Times New Roman" w:eastAsiaTheme="minorEastAsia"/>
          <w:b w:val="0"/>
          <w:bCs w:val="0"/>
          <w:color w:val="auto"/>
          <w:sz w:val="24"/>
          <w:szCs w:val="24"/>
          <w:lang w:val="en-US" w:eastAsia="zh-CN"/>
        </w:rPr>
        <w:t>“The smart camera monitors the house, and the smart lock keeps it safe”</w:t>
      </w:r>
      <w:r>
        <w:rPr>
          <w:rFonts w:hint="eastAsia" w:asciiTheme="minorEastAsia" w:hAnsiTheme="minorEastAsia" w:eastAsiaTheme="minorEastAsia" w:cstheme="minorEastAsia"/>
          <w:b w:val="0"/>
          <w:bCs w:val="0"/>
          <w:color w:val="auto"/>
          <w:sz w:val="24"/>
          <w:szCs w:val="24"/>
          <w:lang w:val="en-US" w:eastAsia="zh-CN"/>
        </w:rPr>
        <w:t>）。这不仅增强学习趣味性，更促进听力信息在真实语境中的创造性运用。</w:t>
      </w:r>
    </w:p>
    <w:p w14:paraId="11DB686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eastAsiaTheme="minorEastAsia" w:cstheme="minorEastAsia"/>
          <w:b w:val="0"/>
          <w:bCs w:val="0"/>
          <w:color w:val="auto"/>
          <w:sz w:val="24"/>
          <w:szCs w:val="24"/>
          <w:lang w:val="en-US" w:eastAsia="zh-CN"/>
        </w:rPr>
      </w:pPr>
      <w:r>
        <w:rPr>
          <w:rFonts w:hint="eastAsia" w:asciiTheme="minorEastAsia" w:hAnsiTheme="minorEastAsia" w:eastAsiaTheme="minorEastAsia" w:cstheme="minorEastAsia"/>
          <w:b w:val="0"/>
          <w:bCs w:val="0"/>
          <w:color w:val="auto"/>
          <w:sz w:val="24"/>
          <w:szCs w:val="24"/>
          <w:lang w:val="en-US" w:eastAsia="zh-CN"/>
        </w:rPr>
        <w:t>此次活动充分利用了视觉、听觉和语言等多种模态，通过播放视频、图文信息和分组任务等形式，为学生提供了丰富的学习资源和互动机会。学生在多模态的交互中，不仅能够加深对智能家居设备功能的理解，还能锻炼语言组织和表达能力。同时，通过设计使用场景对话，学生能够将所学知识应用于实际情境中，从而实现知识的内化和迁移。</w:t>
      </w:r>
    </w:p>
    <w:p w14:paraId="6927C9F7">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420" w:firstLineChars="0"/>
        <w:jc w:val="both"/>
        <w:textAlignment w:val="auto"/>
        <w:rPr>
          <w:rFonts w:hint="eastAsia"/>
          <w:color w:val="auto"/>
          <w:sz w:val="24"/>
          <w:szCs w:val="24"/>
          <w:lang w:val="en-US" w:eastAsia="zh-CN"/>
        </w:rPr>
      </w:pPr>
      <w:r>
        <w:rPr>
          <w:rFonts w:hint="eastAsia"/>
          <w:color w:val="auto"/>
          <w:sz w:val="24"/>
          <w:szCs w:val="24"/>
          <w:lang w:val="en-US" w:eastAsia="zh-CN"/>
        </w:rPr>
        <w:t xml:space="preserve">创新评价方式，促进多模态学习效果  </w:t>
      </w:r>
    </w:p>
    <w:p w14:paraId="10E698A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eastAsiaTheme="minorEastAsia" w:cstheme="minorEastAsia"/>
          <w:b w:val="0"/>
          <w:bCs w:val="0"/>
          <w:color w:val="auto"/>
          <w:sz w:val="24"/>
          <w:szCs w:val="24"/>
          <w:lang w:val="en-US" w:eastAsia="zh-CN"/>
        </w:rPr>
      </w:pPr>
      <w:r>
        <w:rPr>
          <w:rFonts w:hint="eastAsia" w:asciiTheme="minorEastAsia" w:hAnsiTheme="minorEastAsia" w:eastAsiaTheme="minorEastAsia" w:cstheme="minorEastAsia"/>
          <w:b w:val="0"/>
          <w:bCs w:val="0"/>
          <w:color w:val="auto"/>
          <w:sz w:val="24"/>
          <w:szCs w:val="24"/>
          <w:lang w:val="en-US" w:eastAsia="zh-CN"/>
        </w:rPr>
        <w:t>评价是教学中不可或缺的环节，全面、客观、科学的评价方式有助于学生调整学习策略、改进学习方法、提高学习效率，反之，片面、单调的测试模式挫伤其积极性、打击其勇气，影响其学习成效。</w:t>
      </w:r>
      <w:r>
        <w:rPr>
          <w:rStyle w:val="22"/>
          <w:rFonts w:hint="eastAsia" w:ascii="楷体" w:hAnsi="楷体" w:eastAsia="楷体" w:cs="楷体"/>
          <w:sz w:val="24"/>
          <w:szCs w:val="24"/>
          <w:lang w:val="en-US" w:eastAsia="zh-CN"/>
        </w:rPr>
        <w:footnoteReference w:id="6"/>
      </w:r>
      <w:r>
        <w:rPr>
          <w:rFonts w:hint="eastAsia"/>
          <w:color w:val="auto"/>
          <w:sz w:val="24"/>
          <w:szCs w:val="24"/>
          <w:lang w:val="en-US" w:eastAsia="zh-CN"/>
        </w:rPr>
        <w:t>多模态教学模式下初中英语视听教学</w:t>
      </w:r>
      <w:r>
        <w:rPr>
          <w:rFonts w:hint="eastAsia" w:asciiTheme="minorEastAsia" w:hAnsiTheme="minorEastAsia" w:eastAsiaTheme="minorEastAsia" w:cstheme="minorEastAsia"/>
          <w:b w:val="0"/>
          <w:bCs w:val="0"/>
          <w:color w:val="auto"/>
          <w:sz w:val="24"/>
          <w:szCs w:val="24"/>
          <w:lang w:val="en-US" w:eastAsia="zh-CN"/>
        </w:rPr>
        <w:t xml:space="preserve">需构建“能力导向、主体多元”的评价体系，关注学生的综合素养提升。  </w:t>
      </w:r>
    </w:p>
    <w:p w14:paraId="698BE1F6">
      <w:pPr>
        <w:keepNext w:val="0"/>
        <w:keepLines w:val="0"/>
        <w:pageBreakBefore w:val="0"/>
        <w:widowControl w:val="0"/>
        <w:numPr>
          <w:ilvl w:val="0"/>
          <w:numId w:val="5"/>
        </w:numPr>
        <w:kinsoku/>
        <w:wordWrap/>
        <w:overflowPunct/>
        <w:topLinePunct w:val="0"/>
        <w:autoSpaceDE/>
        <w:autoSpaceDN/>
        <w:bidi w:val="0"/>
        <w:adjustRightInd/>
        <w:snapToGrid/>
        <w:spacing w:line="360" w:lineRule="auto"/>
        <w:ind w:left="0" w:leftChars="0" w:firstLine="0" w:firstLineChars="0"/>
        <w:jc w:val="left"/>
        <w:textAlignment w:val="auto"/>
        <w:rPr>
          <w:rFonts w:hint="default" w:asciiTheme="minorEastAsia" w:hAnsiTheme="minorEastAsia" w:eastAsiaTheme="minorEastAsia" w:cstheme="minorEastAsia"/>
          <w:b w:val="0"/>
          <w:bCs w:val="0"/>
          <w:color w:val="auto"/>
          <w:sz w:val="24"/>
          <w:szCs w:val="24"/>
          <w:lang w:val="en-US" w:eastAsia="zh-CN"/>
        </w:rPr>
      </w:pPr>
      <w:r>
        <w:rPr>
          <w:rFonts w:hint="eastAsia" w:asciiTheme="minorEastAsia" w:hAnsiTheme="minorEastAsia" w:eastAsiaTheme="minorEastAsia" w:cstheme="minorEastAsia"/>
          <w:b w:val="0"/>
          <w:bCs w:val="0"/>
          <w:color w:val="auto"/>
          <w:sz w:val="24"/>
          <w:szCs w:val="24"/>
          <w:lang w:val="en-US" w:eastAsia="zh-CN"/>
        </w:rPr>
        <w:t>多模态视域下的初中英语视听教学提供了多个应用场景，如表2：</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71"/>
        <w:gridCol w:w="3430"/>
        <w:gridCol w:w="3421"/>
      </w:tblGrid>
      <w:tr w14:paraId="34BA9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71" w:type="dxa"/>
          </w:tcPr>
          <w:p w14:paraId="04A87620">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 w:val="0"/>
                <w:bCs w:val="0"/>
                <w:color w:val="auto"/>
                <w:sz w:val="24"/>
                <w:szCs w:val="24"/>
                <w:vertAlign w:val="baseline"/>
                <w:lang w:val="en-US" w:eastAsia="zh-CN"/>
              </w:rPr>
            </w:pPr>
            <w:r>
              <w:rPr>
                <w:rFonts w:hint="eastAsia" w:asciiTheme="minorEastAsia" w:hAnsiTheme="minorEastAsia" w:eastAsiaTheme="minorEastAsia" w:cstheme="minorEastAsia"/>
                <w:b w:val="0"/>
                <w:bCs w:val="0"/>
                <w:color w:val="auto"/>
                <w:sz w:val="24"/>
                <w:szCs w:val="24"/>
                <w:lang w:val="en-US" w:eastAsia="zh-CN"/>
              </w:rPr>
              <w:t>多模态形式</w:t>
            </w:r>
          </w:p>
        </w:tc>
        <w:tc>
          <w:tcPr>
            <w:tcW w:w="3430" w:type="dxa"/>
          </w:tcPr>
          <w:p w14:paraId="0BC81B89">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 w:val="0"/>
                <w:bCs w:val="0"/>
                <w:color w:val="auto"/>
                <w:sz w:val="24"/>
                <w:szCs w:val="24"/>
                <w:vertAlign w:val="baseline"/>
                <w:lang w:val="en-US" w:eastAsia="zh-CN"/>
              </w:rPr>
            </w:pPr>
            <w:r>
              <w:rPr>
                <w:rFonts w:hint="eastAsia" w:asciiTheme="minorEastAsia" w:hAnsiTheme="minorEastAsia" w:eastAsiaTheme="minorEastAsia" w:cstheme="minorEastAsia"/>
                <w:b w:val="0"/>
                <w:bCs w:val="0"/>
                <w:color w:val="auto"/>
                <w:sz w:val="24"/>
                <w:szCs w:val="24"/>
                <w:lang w:val="en-US" w:eastAsia="zh-CN"/>
              </w:rPr>
              <w:t>应用场景</w:t>
            </w:r>
          </w:p>
        </w:tc>
        <w:tc>
          <w:tcPr>
            <w:tcW w:w="3421" w:type="dxa"/>
          </w:tcPr>
          <w:p w14:paraId="589D794D">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 w:val="0"/>
                <w:bCs w:val="0"/>
                <w:color w:val="auto"/>
                <w:sz w:val="24"/>
                <w:szCs w:val="24"/>
                <w:vertAlign w:val="baseline"/>
                <w:lang w:val="en-US" w:eastAsia="zh-CN"/>
              </w:rPr>
            </w:pPr>
            <w:r>
              <w:rPr>
                <w:rFonts w:hint="eastAsia" w:asciiTheme="minorEastAsia" w:hAnsiTheme="minorEastAsia" w:eastAsiaTheme="minorEastAsia" w:cstheme="minorEastAsia"/>
                <w:b w:val="0"/>
                <w:bCs w:val="0"/>
                <w:color w:val="auto"/>
                <w:sz w:val="24"/>
                <w:szCs w:val="24"/>
                <w:lang w:val="en-US" w:eastAsia="zh-CN"/>
              </w:rPr>
              <w:t>设计意图</w:t>
            </w:r>
          </w:p>
        </w:tc>
      </w:tr>
      <w:tr w14:paraId="02714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71" w:type="dxa"/>
            <w:vAlign w:val="top"/>
          </w:tcPr>
          <w:p w14:paraId="51535A63">
            <w:pPr>
              <w:keepNext w:val="0"/>
              <w:keepLines w:val="0"/>
              <w:widowControl/>
              <w:suppressLineNumbers w:val="0"/>
              <w:spacing w:before="0" w:beforeAutospacing="0" w:after="0" w:afterAutospacing="0" w:line="330" w:lineRule="atLeast"/>
              <w:ind w:left="0" w:leftChars="0" w:right="0" w:rightChars="0"/>
              <w:jc w:val="left"/>
              <w:textAlignment w:val="baseline"/>
              <w:rPr>
                <w:rFonts w:hint="eastAsia" w:asciiTheme="minorEastAsia" w:hAnsiTheme="minorEastAsia" w:eastAsiaTheme="minorEastAsia" w:cstheme="minorEastAsia"/>
                <w:b w:val="0"/>
                <w:bCs w:val="0"/>
                <w:color w:val="auto"/>
                <w:sz w:val="24"/>
                <w:szCs w:val="24"/>
                <w:vertAlign w:val="baseline"/>
                <w:lang w:val="en-US" w:eastAsia="zh-CN"/>
              </w:rPr>
            </w:pPr>
            <w:r>
              <w:rPr>
                <w:rFonts w:hint="default" w:ascii="Segoe UI" w:hAnsi="Segoe UI" w:eastAsia="Segoe UI" w:cs="Segoe UI"/>
                <w:i w:val="0"/>
                <w:iCs w:val="0"/>
                <w:caps w:val="0"/>
                <w:spacing w:val="8"/>
                <w:kern w:val="0"/>
                <w:sz w:val="24"/>
                <w:szCs w:val="24"/>
                <w:vertAlign w:val="baseline"/>
                <w:lang w:val="en-US" w:eastAsia="zh-CN" w:bidi="ar"/>
              </w:rPr>
              <w:t>环境的多模态</w:t>
            </w:r>
          </w:p>
        </w:tc>
        <w:tc>
          <w:tcPr>
            <w:tcW w:w="3430" w:type="dxa"/>
            <w:vAlign w:val="top"/>
          </w:tcPr>
          <w:p w14:paraId="5ECF8B33">
            <w:pPr>
              <w:keepNext w:val="0"/>
              <w:keepLines w:val="0"/>
              <w:widowControl/>
              <w:suppressLineNumbers w:val="0"/>
              <w:spacing w:before="0" w:beforeAutospacing="0" w:after="0" w:afterAutospacing="0" w:line="330" w:lineRule="atLeast"/>
              <w:ind w:left="0" w:leftChars="0" w:right="0" w:rightChars="0"/>
              <w:jc w:val="left"/>
              <w:textAlignment w:val="baseline"/>
              <w:rPr>
                <w:rFonts w:hint="eastAsia" w:asciiTheme="minorEastAsia" w:hAnsiTheme="minorEastAsia" w:eastAsiaTheme="minorEastAsia" w:cstheme="minorEastAsia"/>
                <w:b w:val="0"/>
                <w:bCs w:val="0"/>
                <w:color w:val="auto"/>
                <w:sz w:val="24"/>
                <w:szCs w:val="24"/>
                <w:vertAlign w:val="baseline"/>
                <w:lang w:val="en-US" w:eastAsia="zh-CN"/>
              </w:rPr>
            </w:pPr>
            <w:r>
              <w:rPr>
                <w:rFonts w:hint="default" w:ascii="Segoe UI" w:hAnsi="Segoe UI" w:eastAsia="Segoe UI" w:cs="Segoe UI"/>
                <w:i w:val="0"/>
                <w:iCs w:val="0"/>
                <w:caps w:val="0"/>
                <w:spacing w:val="8"/>
                <w:kern w:val="0"/>
                <w:sz w:val="24"/>
                <w:szCs w:val="24"/>
                <w:vertAlign w:val="baseline"/>
                <w:lang w:val="en-US" w:eastAsia="zh-CN" w:bidi="ar"/>
              </w:rPr>
              <w:t>利用学生现有的文具和教室内的桌子椅子等作为导入，准备智能家居设备的图片等</w:t>
            </w:r>
          </w:p>
        </w:tc>
        <w:tc>
          <w:tcPr>
            <w:tcW w:w="3421" w:type="dxa"/>
            <w:vAlign w:val="top"/>
          </w:tcPr>
          <w:p w14:paraId="085F43C6">
            <w:pPr>
              <w:keepNext w:val="0"/>
              <w:keepLines w:val="0"/>
              <w:widowControl/>
              <w:suppressLineNumbers w:val="0"/>
              <w:spacing w:before="0" w:beforeAutospacing="0" w:after="0" w:afterAutospacing="0" w:line="330" w:lineRule="atLeast"/>
              <w:ind w:left="0" w:leftChars="0" w:right="0" w:rightChars="0"/>
              <w:jc w:val="left"/>
              <w:textAlignment w:val="baseline"/>
              <w:rPr>
                <w:rFonts w:hint="eastAsia" w:asciiTheme="minorEastAsia" w:hAnsiTheme="minorEastAsia" w:eastAsiaTheme="minorEastAsia" w:cstheme="minorEastAsia"/>
                <w:b w:val="0"/>
                <w:bCs w:val="0"/>
                <w:color w:val="auto"/>
                <w:sz w:val="24"/>
                <w:szCs w:val="24"/>
                <w:vertAlign w:val="baseline"/>
                <w:lang w:val="en-US" w:eastAsia="zh-CN"/>
              </w:rPr>
            </w:pPr>
            <w:r>
              <w:rPr>
                <w:rFonts w:hint="default" w:ascii="Segoe UI" w:hAnsi="Segoe UI" w:eastAsia="Segoe UI" w:cs="Segoe UI"/>
                <w:i w:val="0"/>
                <w:iCs w:val="0"/>
                <w:caps w:val="0"/>
                <w:spacing w:val="8"/>
                <w:kern w:val="0"/>
                <w:sz w:val="24"/>
                <w:szCs w:val="24"/>
                <w:vertAlign w:val="baseline"/>
                <w:lang w:val="en-US" w:eastAsia="zh-CN" w:bidi="ar"/>
              </w:rPr>
              <w:t>在真实或类真实场景中利用听觉、视觉、触觉，通过多模态互补或叠加理解目标语</w:t>
            </w:r>
          </w:p>
        </w:tc>
      </w:tr>
      <w:tr w14:paraId="3340B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71" w:type="dxa"/>
            <w:vAlign w:val="top"/>
          </w:tcPr>
          <w:p w14:paraId="451AF9CC">
            <w:pPr>
              <w:keepNext w:val="0"/>
              <w:keepLines w:val="0"/>
              <w:widowControl/>
              <w:suppressLineNumbers w:val="0"/>
              <w:spacing w:before="0" w:beforeAutospacing="0" w:after="0" w:afterAutospacing="0" w:line="330" w:lineRule="atLeast"/>
              <w:ind w:left="0" w:leftChars="0" w:right="0" w:rightChars="0"/>
              <w:jc w:val="left"/>
              <w:textAlignment w:val="baseline"/>
              <w:rPr>
                <w:rFonts w:hint="eastAsia" w:asciiTheme="minorEastAsia" w:hAnsiTheme="minorEastAsia" w:eastAsiaTheme="minorEastAsia" w:cstheme="minorEastAsia"/>
                <w:b w:val="0"/>
                <w:bCs w:val="0"/>
                <w:color w:val="auto"/>
                <w:sz w:val="24"/>
                <w:szCs w:val="24"/>
                <w:vertAlign w:val="baseline"/>
                <w:lang w:val="en-US" w:eastAsia="zh-CN"/>
              </w:rPr>
            </w:pPr>
            <w:r>
              <w:rPr>
                <w:rFonts w:hint="default" w:ascii="Segoe UI" w:hAnsi="Segoe UI" w:eastAsia="Segoe UI" w:cs="Segoe UI"/>
                <w:i w:val="0"/>
                <w:iCs w:val="0"/>
                <w:caps w:val="0"/>
                <w:spacing w:val="8"/>
                <w:kern w:val="0"/>
                <w:sz w:val="24"/>
                <w:szCs w:val="24"/>
                <w:vertAlign w:val="baseline"/>
                <w:lang w:val="en-US" w:eastAsia="zh-CN" w:bidi="ar"/>
              </w:rPr>
              <w:t>信息化媒体多模态</w:t>
            </w:r>
          </w:p>
        </w:tc>
        <w:tc>
          <w:tcPr>
            <w:tcW w:w="3430" w:type="dxa"/>
            <w:vAlign w:val="top"/>
          </w:tcPr>
          <w:p w14:paraId="583596D3">
            <w:pPr>
              <w:keepNext w:val="0"/>
              <w:keepLines w:val="0"/>
              <w:widowControl/>
              <w:suppressLineNumbers w:val="0"/>
              <w:spacing w:before="0" w:beforeAutospacing="0" w:after="0" w:afterAutospacing="0" w:line="330" w:lineRule="atLeast"/>
              <w:ind w:left="0" w:leftChars="0" w:right="0" w:rightChars="0"/>
              <w:jc w:val="left"/>
              <w:textAlignment w:val="baseline"/>
              <w:rPr>
                <w:rFonts w:hint="eastAsia" w:asciiTheme="minorEastAsia" w:hAnsiTheme="minorEastAsia" w:eastAsiaTheme="minorEastAsia" w:cstheme="minorEastAsia"/>
                <w:b w:val="0"/>
                <w:bCs w:val="0"/>
                <w:color w:val="auto"/>
                <w:sz w:val="24"/>
                <w:szCs w:val="24"/>
                <w:vertAlign w:val="baseline"/>
                <w:lang w:val="en-US" w:eastAsia="zh-CN"/>
              </w:rPr>
            </w:pPr>
            <w:r>
              <w:rPr>
                <w:rFonts w:hint="default" w:ascii="Segoe UI" w:hAnsi="Segoe UI" w:eastAsia="Segoe UI" w:cs="Segoe UI"/>
                <w:i w:val="0"/>
                <w:iCs w:val="0"/>
                <w:caps w:val="0"/>
                <w:spacing w:val="8"/>
                <w:kern w:val="0"/>
                <w:sz w:val="24"/>
                <w:szCs w:val="24"/>
                <w:vertAlign w:val="baseline"/>
                <w:lang w:val="en-US" w:eastAsia="zh-CN" w:bidi="ar"/>
              </w:rPr>
              <w:t>课件（设计可移动智能家居设备、对话录音、视频等）</w:t>
            </w:r>
          </w:p>
        </w:tc>
        <w:tc>
          <w:tcPr>
            <w:tcW w:w="3421" w:type="dxa"/>
            <w:vAlign w:val="top"/>
          </w:tcPr>
          <w:p w14:paraId="14DFA290">
            <w:pPr>
              <w:keepNext w:val="0"/>
              <w:keepLines w:val="0"/>
              <w:widowControl/>
              <w:suppressLineNumbers w:val="0"/>
              <w:spacing w:before="0" w:beforeAutospacing="0" w:after="0" w:afterAutospacing="0" w:line="330" w:lineRule="atLeast"/>
              <w:ind w:left="0" w:leftChars="0" w:right="0" w:rightChars="0"/>
              <w:jc w:val="left"/>
              <w:textAlignment w:val="baseline"/>
              <w:rPr>
                <w:rFonts w:hint="eastAsia" w:asciiTheme="minorEastAsia" w:hAnsiTheme="minorEastAsia" w:eastAsiaTheme="minorEastAsia" w:cstheme="minorEastAsia"/>
                <w:b w:val="0"/>
                <w:bCs w:val="0"/>
                <w:color w:val="auto"/>
                <w:sz w:val="24"/>
                <w:szCs w:val="24"/>
                <w:vertAlign w:val="baseline"/>
                <w:lang w:val="en-US" w:eastAsia="zh-CN"/>
              </w:rPr>
            </w:pPr>
            <w:r>
              <w:rPr>
                <w:rFonts w:hint="default" w:ascii="Segoe UI" w:hAnsi="Segoe UI" w:eastAsia="Segoe UI" w:cs="Segoe UI"/>
                <w:i w:val="0"/>
                <w:iCs w:val="0"/>
                <w:caps w:val="0"/>
                <w:spacing w:val="8"/>
                <w:kern w:val="0"/>
                <w:sz w:val="24"/>
                <w:szCs w:val="24"/>
                <w:vertAlign w:val="baseline"/>
                <w:lang w:val="en-US" w:eastAsia="zh-CN" w:bidi="ar"/>
              </w:rPr>
              <w:t>可利用信息化互动模式，通过听觉、视觉，利用多模态互补或叠加体验语言的交际过程</w:t>
            </w:r>
          </w:p>
        </w:tc>
      </w:tr>
      <w:tr w14:paraId="254A8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71" w:type="dxa"/>
            <w:vAlign w:val="top"/>
          </w:tcPr>
          <w:p w14:paraId="3316104B">
            <w:pPr>
              <w:keepNext w:val="0"/>
              <w:keepLines w:val="0"/>
              <w:widowControl/>
              <w:suppressLineNumbers w:val="0"/>
              <w:spacing w:before="0" w:beforeAutospacing="0" w:after="0" w:afterAutospacing="0" w:line="330" w:lineRule="atLeast"/>
              <w:ind w:left="0" w:leftChars="0" w:right="0" w:rightChars="0"/>
              <w:jc w:val="left"/>
              <w:textAlignment w:val="baseline"/>
              <w:rPr>
                <w:rFonts w:hint="eastAsia" w:asciiTheme="minorEastAsia" w:hAnsiTheme="minorEastAsia" w:eastAsiaTheme="minorEastAsia" w:cstheme="minorEastAsia"/>
                <w:b w:val="0"/>
                <w:bCs w:val="0"/>
                <w:color w:val="auto"/>
                <w:sz w:val="24"/>
                <w:szCs w:val="24"/>
                <w:vertAlign w:val="baseline"/>
                <w:lang w:val="en-US" w:eastAsia="zh-CN"/>
              </w:rPr>
            </w:pPr>
            <w:r>
              <w:rPr>
                <w:rFonts w:hint="default" w:ascii="Segoe UI" w:hAnsi="Segoe UI" w:eastAsia="Segoe UI" w:cs="Segoe UI"/>
                <w:i w:val="0"/>
                <w:iCs w:val="0"/>
                <w:caps w:val="0"/>
                <w:spacing w:val="8"/>
                <w:kern w:val="0"/>
                <w:sz w:val="24"/>
                <w:szCs w:val="24"/>
                <w:vertAlign w:val="baseline"/>
                <w:lang w:val="en-US" w:eastAsia="zh-CN" w:bidi="ar"/>
              </w:rPr>
              <w:t>教材的多模态</w:t>
            </w:r>
          </w:p>
        </w:tc>
        <w:tc>
          <w:tcPr>
            <w:tcW w:w="3430" w:type="dxa"/>
            <w:vAlign w:val="top"/>
          </w:tcPr>
          <w:p w14:paraId="3BAE88B3">
            <w:pPr>
              <w:keepNext w:val="0"/>
              <w:keepLines w:val="0"/>
              <w:widowControl/>
              <w:suppressLineNumbers w:val="0"/>
              <w:spacing w:before="0" w:beforeAutospacing="0" w:after="0" w:afterAutospacing="0" w:line="330" w:lineRule="atLeast"/>
              <w:ind w:left="0" w:leftChars="0" w:right="0" w:rightChars="0"/>
              <w:jc w:val="left"/>
              <w:textAlignment w:val="baseline"/>
              <w:rPr>
                <w:rFonts w:hint="eastAsia" w:asciiTheme="minorEastAsia" w:hAnsiTheme="minorEastAsia" w:eastAsiaTheme="minorEastAsia" w:cstheme="minorEastAsia"/>
                <w:b w:val="0"/>
                <w:bCs w:val="0"/>
                <w:color w:val="auto"/>
                <w:sz w:val="24"/>
                <w:szCs w:val="24"/>
                <w:vertAlign w:val="baseline"/>
                <w:lang w:val="en-US" w:eastAsia="zh-CN"/>
              </w:rPr>
            </w:pPr>
            <w:r>
              <w:rPr>
                <w:rFonts w:hint="default" w:ascii="Segoe UI" w:hAnsi="Segoe UI" w:eastAsia="Segoe UI" w:cs="Segoe UI"/>
                <w:i w:val="0"/>
                <w:iCs w:val="0"/>
                <w:caps w:val="0"/>
                <w:spacing w:val="8"/>
                <w:kern w:val="0"/>
                <w:sz w:val="24"/>
                <w:szCs w:val="24"/>
                <w:vertAlign w:val="baseline"/>
                <w:lang w:val="en-US" w:eastAsia="zh-CN" w:bidi="ar"/>
              </w:rPr>
              <w:t>教学语篇的多模态、插图、游戏等</w:t>
            </w:r>
          </w:p>
        </w:tc>
        <w:tc>
          <w:tcPr>
            <w:tcW w:w="3421" w:type="dxa"/>
            <w:vAlign w:val="top"/>
          </w:tcPr>
          <w:p w14:paraId="36E56200">
            <w:pPr>
              <w:keepNext w:val="0"/>
              <w:keepLines w:val="0"/>
              <w:widowControl/>
              <w:suppressLineNumbers w:val="0"/>
              <w:spacing w:before="0" w:beforeAutospacing="0" w:after="0" w:afterAutospacing="0" w:line="330" w:lineRule="atLeast"/>
              <w:ind w:left="0" w:leftChars="0" w:right="0" w:rightChars="0"/>
              <w:jc w:val="left"/>
              <w:textAlignment w:val="baseline"/>
              <w:rPr>
                <w:rFonts w:hint="eastAsia" w:asciiTheme="minorEastAsia" w:hAnsiTheme="minorEastAsia" w:eastAsiaTheme="minorEastAsia" w:cstheme="minorEastAsia"/>
                <w:b w:val="0"/>
                <w:bCs w:val="0"/>
                <w:color w:val="auto"/>
                <w:sz w:val="24"/>
                <w:szCs w:val="24"/>
                <w:vertAlign w:val="baseline"/>
                <w:lang w:val="en-US" w:eastAsia="zh-CN"/>
              </w:rPr>
            </w:pPr>
            <w:r>
              <w:rPr>
                <w:rFonts w:hint="default" w:ascii="Segoe UI" w:hAnsi="Segoe UI" w:eastAsia="Segoe UI" w:cs="Segoe UI"/>
                <w:i w:val="0"/>
                <w:iCs w:val="0"/>
                <w:caps w:val="0"/>
                <w:spacing w:val="8"/>
                <w:kern w:val="0"/>
                <w:sz w:val="24"/>
                <w:szCs w:val="24"/>
                <w:vertAlign w:val="baseline"/>
                <w:lang w:val="en-US" w:eastAsia="zh-CN" w:bidi="ar"/>
              </w:rPr>
              <w:t>依托语篇内容，利用多模态互补或叠加获得更加丰富和深入的语言输入，提高听力理解和表达能力</w:t>
            </w:r>
          </w:p>
        </w:tc>
      </w:tr>
    </w:tbl>
    <w:p w14:paraId="10606D4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center"/>
        <w:textAlignment w:val="auto"/>
        <w:rPr>
          <w:rFonts w:hint="default" w:asciiTheme="minorEastAsia" w:hAnsiTheme="minorEastAsia" w:eastAsiaTheme="minorEastAsia" w:cstheme="minorEastAsia"/>
          <w:b w:val="0"/>
          <w:bCs w:val="0"/>
          <w:color w:val="auto"/>
          <w:sz w:val="24"/>
          <w:szCs w:val="24"/>
          <w:lang w:val="en-US" w:eastAsia="zh-CN"/>
        </w:rPr>
      </w:pPr>
      <w:r>
        <w:rPr>
          <w:rFonts w:hint="eastAsia" w:asciiTheme="minorEastAsia" w:hAnsiTheme="minorEastAsia" w:eastAsiaTheme="minorEastAsia" w:cstheme="minorEastAsia"/>
          <w:b w:val="0"/>
          <w:bCs w:val="0"/>
          <w:color w:val="auto"/>
          <w:sz w:val="24"/>
          <w:szCs w:val="24"/>
          <w:lang w:val="en-US" w:eastAsia="zh-CN"/>
        </w:rPr>
        <w:t>表2：</w:t>
      </w:r>
      <w:r>
        <w:rPr>
          <w:rFonts w:ascii="Segoe UI" w:hAnsi="Segoe UI" w:eastAsia="Segoe UI" w:cs="Segoe UI"/>
          <w:i w:val="0"/>
          <w:iCs w:val="0"/>
          <w:caps w:val="0"/>
          <w:spacing w:val="0"/>
          <w:sz w:val="24"/>
          <w:szCs w:val="24"/>
          <w:shd w:val="clear" w:fill="FFFFFF"/>
        </w:rPr>
        <w:t>多模态教学设计表</w:t>
      </w:r>
    </w:p>
    <w:p w14:paraId="7900AAE7">
      <w:pPr>
        <w:keepNext w:val="0"/>
        <w:keepLines w:val="0"/>
        <w:pageBreakBefore w:val="0"/>
        <w:widowControl w:val="0"/>
        <w:numPr>
          <w:ilvl w:val="0"/>
          <w:numId w:val="5"/>
        </w:numPr>
        <w:kinsoku/>
        <w:wordWrap/>
        <w:overflowPunct/>
        <w:topLinePunct w:val="0"/>
        <w:autoSpaceDE/>
        <w:autoSpaceDN/>
        <w:bidi w:val="0"/>
        <w:adjustRightInd/>
        <w:snapToGrid/>
        <w:spacing w:line="360" w:lineRule="auto"/>
        <w:ind w:left="0" w:leftChars="0" w:firstLine="0" w:firstLineChars="0"/>
        <w:jc w:val="left"/>
        <w:textAlignment w:val="auto"/>
        <w:rPr>
          <w:rFonts w:hint="eastAsia" w:asciiTheme="minorEastAsia" w:hAnsiTheme="minorEastAsia" w:eastAsiaTheme="minorEastAsia" w:cstheme="minorEastAsia"/>
          <w:b w:val="0"/>
          <w:bCs w:val="0"/>
          <w:color w:val="auto"/>
          <w:sz w:val="24"/>
          <w:szCs w:val="24"/>
          <w:lang w:val="en-US" w:eastAsia="zh-CN"/>
        </w:rPr>
      </w:pPr>
      <w:r>
        <w:rPr>
          <w:rFonts w:hint="eastAsia" w:asciiTheme="minorEastAsia" w:hAnsiTheme="minorEastAsia" w:eastAsiaTheme="minorEastAsia" w:cstheme="minorEastAsia"/>
          <w:b w:val="0"/>
          <w:bCs w:val="0"/>
          <w:color w:val="auto"/>
          <w:sz w:val="24"/>
          <w:szCs w:val="24"/>
          <w:lang w:val="en-US" w:eastAsia="zh-CN"/>
        </w:rPr>
        <w:t>根据以上的多模态教学设计表，我们设计了多模态教学模式评价方式与标准表，记录学生在不同多模态教学形式下的表现和评价标准。评价包括学生在环境多模态场景下的多感官体验理解能力、信息化媒体多模态场景下的语言交际过程和教材多模态场景下的语言输入效果。通过这些评价方式与标准，全面了解学生的学习效果。</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94"/>
        <w:gridCol w:w="3250"/>
        <w:gridCol w:w="3278"/>
      </w:tblGrid>
      <w:tr w14:paraId="178E8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4" w:type="dxa"/>
            <w:vAlign w:val="top"/>
          </w:tcPr>
          <w:p w14:paraId="67BB9513">
            <w:pPr>
              <w:keepNext w:val="0"/>
              <w:keepLines w:val="0"/>
              <w:widowControl/>
              <w:suppressLineNumbers w:val="0"/>
              <w:spacing w:before="0" w:beforeAutospacing="0" w:after="0" w:afterAutospacing="0" w:line="330" w:lineRule="atLeast"/>
              <w:ind w:left="0" w:leftChars="0" w:right="0" w:rightChars="0"/>
              <w:jc w:val="center"/>
              <w:textAlignment w:val="baseline"/>
              <w:rPr>
                <w:rFonts w:hint="eastAsia" w:ascii="宋体" w:hAnsi="宋体" w:eastAsia="宋体" w:cs="宋体"/>
                <w:b w:val="0"/>
                <w:bCs w:val="0"/>
                <w:color w:val="auto"/>
                <w:sz w:val="24"/>
                <w:szCs w:val="24"/>
                <w:vertAlign w:val="baseline"/>
                <w:lang w:val="en-US" w:eastAsia="zh-CN"/>
              </w:rPr>
            </w:pPr>
            <w:r>
              <w:rPr>
                <w:rFonts w:hint="eastAsia" w:ascii="宋体" w:hAnsi="宋体" w:eastAsia="宋体" w:cs="宋体"/>
                <w:b w:val="0"/>
                <w:bCs w:val="0"/>
                <w:i w:val="0"/>
                <w:iCs w:val="0"/>
                <w:caps w:val="0"/>
                <w:spacing w:val="8"/>
                <w:kern w:val="0"/>
                <w:sz w:val="24"/>
                <w:szCs w:val="24"/>
                <w:vertAlign w:val="baseline"/>
                <w:lang w:val="en-US" w:eastAsia="zh-CN" w:bidi="ar"/>
              </w:rPr>
              <w:t>学习与认知维度</w:t>
            </w:r>
          </w:p>
        </w:tc>
        <w:tc>
          <w:tcPr>
            <w:tcW w:w="3250" w:type="dxa"/>
            <w:vAlign w:val="top"/>
          </w:tcPr>
          <w:p w14:paraId="4886ED1C">
            <w:pPr>
              <w:keepNext w:val="0"/>
              <w:keepLines w:val="0"/>
              <w:widowControl/>
              <w:suppressLineNumbers w:val="0"/>
              <w:spacing w:before="0" w:beforeAutospacing="0" w:after="0" w:afterAutospacing="0" w:line="330" w:lineRule="atLeast"/>
              <w:ind w:left="0" w:leftChars="0" w:right="0" w:rightChars="0"/>
              <w:jc w:val="center"/>
              <w:textAlignment w:val="baseline"/>
              <w:rPr>
                <w:rFonts w:hint="eastAsia" w:ascii="宋体" w:hAnsi="宋体" w:eastAsia="宋体" w:cs="宋体"/>
                <w:b w:val="0"/>
                <w:bCs w:val="0"/>
                <w:color w:val="auto"/>
                <w:sz w:val="24"/>
                <w:szCs w:val="24"/>
                <w:vertAlign w:val="baseline"/>
                <w:lang w:val="en-US" w:eastAsia="zh-CN"/>
              </w:rPr>
            </w:pPr>
            <w:r>
              <w:rPr>
                <w:rFonts w:hint="eastAsia" w:ascii="宋体" w:hAnsi="宋体" w:eastAsia="宋体" w:cs="宋体"/>
                <w:b w:val="0"/>
                <w:bCs w:val="0"/>
                <w:i w:val="0"/>
                <w:iCs w:val="0"/>
                <w:caps w:val="0"/>
                <w:spacing w:val="8"/>
                <w:kern w:val="0"/>
                <w:sz w:val="24"/>
                <w:szCs w:val="24"/>
                <w:vertAlign w:val="baseline"/>
                <w:lang w:val="en-US" w:eastAsia="zh-CN" w:bidi="ar"/>
              </w:rPr>
              <w:t>多模态的学习方式</w:t>
            </w:r>
          </w:p>
        </w:tc>
        <w:tc>
          <w:tcPr>
            <w:tcW w:w="3278" w:type="dxa"/>
            <w:vAlign w:val="top"/>
          </w:tcPr>
          <w:p w14:paraId="640DE3F3">
            <w:pPr>
              <w:keepNext w:val="0"/>
              <w:keepLines w:val="0"/>
              <w:widowControl/>
              <w:suppressLineNumbers w:val="0"/>
              <w:spacing w:before="0" w:beforeAutospacing="0" w:after="0" w:afterAutospacing="0" w:line="330" w:lineRule="atLeast"/>
              <w:ind w:left="0" w:leftChars="0" w:right="0" w:rightChars="0"/>
              <w:jc w:val="center"/>
              <w:textAlignment w:val="baseline"/>
              <w:rPr>
                <w:rFonts w:hint="eastAsia" w:ascii="宋体" w:hAnsi="宋体" w:eastAsia="宋体" w:cs="宋体"/>
                <w:b w:val="0"/>
                <w:bCs w:val="0"/>
                <w:color w:val="auto"/>
                <w:sz w:val="24"/>
                <w:szCs w:val="24"/>
                <w:vertAlign w:val="baseline"/>
                <w:lang w:val="en-US" w:eastAsia="zh-CN"/>
              </w:rPr>
            </w:pPr>
            <w:r>
              <w:rPr>
                <w:rFonts w:hint="eastAsia" w:ascii="宋体" w:hAnsi="宋体" w:eastAsia="宋体" w:cs="宋体"/>
                <w:b w:val="0"/>
                <w:bCs w:val="0"/>
                <w:i w:val="0"/>
                <w:iCs w:val="0"/>
                <w:caps w:val="0"/>
                <w:spacing w:val="8"/>
                <w:kern w:val="0"/>
                <w:sz w:val="24"/>
                <w:szCs w:val="24"/>
                <w:vertAlign w:val="baseline"/>
                <w:lang w:val="en-US" w:eastAsia="zh-CN" w:bidi="ar"/>
              </w:rPr>
              <w:t>多模态的检测方式</w:t>
            </w:r>
          </w:p>
        </w:tc>
      </w:tr>
      <w:tr w14:paraId="3CBC1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4" w:type="dxa"/>
            <w:vAlign w:val="top"/>
          </w:tcPr>
          <w:p w14:paraId="574F90D6">
            <w:pPr>
              <w:keepNext w:val="0"/>
              <w:keepLines w:val="0"/>
              <w:widowControl/>
              <w:suppressLineNumbers w:val="0"/>
              <w:spacing w:before="0" w:beforeAutospacing="0" w:after="0" w:afterAutospacing="0" w:line="330" w:lineRule="atLeast"/>
              <w:ind w:left="0" w:leftChars="0" w:right="0" w:rightChars="0"/>
              <w:jc w:val="left"/>
              <w:textAlignment w:val="baseline"/>
              <w:rPr>
                <w:rFonts w:hint="eastAsia" w:asciiTheme="minorEastAsia" w:hAnsiTheme="minorEastAsia" w:eastAsiaTheme="minorEastAsia" w:cstheme="minorEastAsia"/>
                <w:b w:val="0"/>
                <w:bCs w:val="0"/>
                <w:color w:val="auto"/>
                <w:sz w:val="24"/>
                <w:szCs w:val="24"/>
                <w:vertAlign w:val="baseline"/>
                <w:lang w:val="en-US" w:eastAsia="zh-CN"/>
              </w:rPr>
            </w:pPr>
            <w:r>
              <w:rPr>
                <w:rStyle w:val="21"/>
                <w:rFonts w:hint="default" w:ascii="Segoe UI" w:hAnsi="Segoe UI" w:eastAsia="Segoe UI" w:cs="Segoe UI"/>
                <w:b w:val="0"/>
                <w:bCs w:val="0"/>
                <w:i w:val="0"/>
                <w:iCs w:val="0"/>
                <w:caps w:val="0"/>
                <w:spacing w:val="8"/>
                <w:kern w:val="0"/>
                <w:sz w:val="24"/>
                <w:szCs w:val="24"/>
                <w:vertAlign w:val="baseline"/>
                <w:lang w:val="en-US" w:eastAsia="zh-CN" w:bidi="ar"/>
              </w:rPr>
              <w:t>感知理解</w:t>
            </w:r>
          </w:p>
        </w:tc>
        <w:tc>
          <w:tcPr>
            <w:tcW w:w="3250" w:type="dxa"/>
            <w:vAlign w:val="top"/>
          </w:tcPr>
          <w:p w14:paraId="25C7C14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rPr>
                <w:rFonts w:hint="default" w:asciiTheme="minorEastAsia" w:hAnsiTheme="minorEastAsia" w:eastAsiaTheme="minorEastAsia" w:cstheme="minorEastAsia"/>
                <w:b w:val="0"/>
                <w:bCs w:val="0"/>
                <w:color w:val="auto"/>
                <w:sz w:val="24"/>
                <w:szCs w:val="24"/>
                <w:lang w:val="en-US" w:eastAsia="zh-CN"/>
              </w:rPr>
            </w:pPr>
            <w:r>
              <w:rPr>
                <w:rFonts w:hint="eastAsia" w:asciiTheme="minorEastAsia" w:hAnsiTheme="minorEastAsia" w:eastAsiaTheme="minorEastAsia" w:cstheme="minorEastAsia"/>
                <w:b w:val="0"/>
                <w:bCs w:val="0"/>
                <w:color w:val="auto"/>
                <w:sz w:val="24"/>
                <w:szCs w:val="24"/>
                <w:lang w:val="en-US" w:eastAsia="zh-CN"/>
              </w:rPr>
              <w:t>1.</w:t>
            </w:r>
            <w:r>
              <w:rPr>
                <w:rFonts w:hint="default" w:asciiTheme="minorEastAsia" w:hAnsiTheme="minorEastAsia" w:eastAsiaTheme="minorEastAsia" w:cstheme="minorEastAsia"/>
                <w:b w:val="0"/>
                <w:bCs w:val="0"/>
                <w:color w:val="auto"/>
                <w:sz w:val="24"/>
                <w:szCs w:val="24"/>
                <w:lang w:val="en-US" w:eastAsia="zh-CN"/>
              </w:rPr>
              <w:t>通过观看智能家居设备的图片和视频，结合文字描述，理解设备的功能和应用场景。</w:t>
            </w:r>
          </w:p>
          <w:p w14:paraId="5303CAC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b w:val="0"/>
                <w:bCs w:val="0"/>
                <w:color w:val="auto"/>
                <w:sz w:val="24"/>
                <w:szCs w:val="24"/>
                <w:lang w:val="en-US" w:eastAsia="zh-CN"/>
              </w:rPr>
            </w:pPr>
            <w:r>
              <w:rPr>
                <w:rFonts w:hint="eastAsia" w:asciiTheme="minorEastAsia" w:hAnsiTheme="minorEastAsia" w:eastAsiaTheme="minorEastAsia" w:cstheme="minorEastAsia"/>
                <w:b w:val="0"/>
                <w:bCs w:val="0"/>
                <w:color w:val="auto"/>
                <w:sz w:val="24"/>
                <w:szCs w:val="24"/>
                <w:lang w:val="en-US" w:eastAsia="zh-CN"/>
              </w:rPr>
              <w:t>2.</w:t>
            </w:r>
            <w:r>
              <w:rPr>
                <w:rFonts w:hint="default" w:asciiTheme="minorEastAsia" w:hAnsiTheme="minorEastAsia" w:eastAsiaTheme="minorEastAsia" w:cstheme="minorEastAsia"/>
                <w:b w:val="0"/>
                <w:bCs w:val="0"/>
                <w:color w:val="auto"/>
                <w:sz w:val="24"/>
                <w:szCs w:val="24"/>
                <w:lang w:val="en-US" w:eastAsia="zh-CN"/>
              </w:rPr>
              <w:t>通过听录音材料，获取关于智能家居设备的详细信息。</w:t>
            </w:r>
          </w:p>
        </w:tc>
        <w:tc>
          <w:tcPr>
            <w:tcW w:w="3278" w:type="dxa"/>
            <w:vAlign w:val="top"/>
          </w:tcPr>
          <w:p w14:paraId="537AD01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rPr>
                <w:rFonts w:hint="default" w:asciiTheme="minorEastAsia" w:hAnsiTheme="minorEastAsia" w:eastAsiaTheme="minorEastAsia" w:cstheme="minorEastAsia"/>
                <w:b w:val="0"/>
                <w:bCs w:val="0"/>
                <w:color w:val="auto"/>
                <w:sz w:val="24"/>
                <w:szCs w:val="24"/>
                <w:lang w:val="en-US" w:eastAsia="zh-CN"/>
              </w:rPr>
            </w:pPr>
            <w:r>
              <w:rPr>
                <w:rFonts w:hint="default" w:asciiTheme="minorEastAsia" w:hAnsiTheme="minorEastAsia" w:eastAsiaTheme="minorEastAsia" w:cstheme="minorEastAsia"/>
                <w:b w:val="0"/>
                <w:bCs w:val="0"/>
                <w:color w:val="auto"/>
                <w:sz w:val="24"/>
                <w:szCs w:val="24"/>
                <w:lang w:val="en-US" w:eastAsia="zh-CN"/>
              </w:rPr>
              <w:t>1. 学生通过指一指、说一说等方式表达对智能家居设备功能的理解程度。</w:t>
            </w:r>
          </w:p>
          <w:p w14:paraId="58AE9FE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b w:val="0"/>
                <w:bCs w:val="0"/>
                <w:color w:val="auto"/>
                <w:sz w:val="24"/>
                <w:szCs w:val="24"/>
                <w:vertAlign w:val="baseline"/>
                <w:lang w:val="en-US" w:eastAsia="zh-CN"/>
              </w:rPr>
            </w:pPr>
            <w:r>
              <w:rPr>
                <w:rFonts w:hint="default" w:asciiTheme="minorEastAsia" w:hAnsiTheme="minorEastAsia" w:eastAsiaTheme="minorEastAsia" w:cstheme="minorEastAsia"/>
                <w:b w:val="0"/>
                <w:bCs w:val="0"/>
                <w:color w:val="auto"/>
                <w:sz w:val="24"/>
                <w:szCs w:val="24"/>
                <w:lang w:val="en-US" w:eastAsia="zh-CN"/>
              </w:rPr>
              <w:t>2. 听录音后，完成相关的选择题或填空题，检测对设备功能的理解程度。</w:t>
            </w:r>
          </w:p>
        </w:tc>
      </w:tr>
      <w:tr w14:paraId="4207C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4" w:type="dxa"/>
            <w:vAlign w:val="top"/>
          </w:tcPr>
          <w:p w14:paraId="2E07DBA7">
            <w:pPr>
              <w:keepNext w:val="0"/>
              <w:keepLines w:val="0"/>
              <w:widowControl/>
              <w:suppressLineNumbers w:val="0"/>
              <w:spacing w:before="0" w:beforeAutospacing="0" w:after="0" w:afterAutospacing="0" w:line="330" w:lineRule="atLeast"/>
              <w:ind w:left="0" w:leftChars="0" w:right="0" w:rightChars="0"/>
              <w:jc w:val="left"/>
              <w:textAlignment w:val="baseline"/>
              <w:rPr>
                <w:rFonts w:hint="eastAsia" w:asciiTheme="minorEastAsia" w:hAnsiTheme="minorEastAsia" w:eastAsiaTheme="minorEastAsia" w:cstheme="minorEastAsia"/>
                <w:b w:val="0"/>
                <w:bCs w:val="0"/>
                <w:color w:val="auto"/>
                <w:sz w:val="24"/>
                <w:szCs w:val="24"/>
                <w:vertAlign w:val="baseline"/>
                <w:lang w:val="en-US" w:eastAsia="zh-CN"/>
              </w:rPr>
            </w:pPr>
            <w:r>
              <w:rPr>
                <w:rStyle w:val="21"/>
                <w:rFonts w:hint="default" w:ascii="Segoe UI" w:hAnsi="Segoe UI" w:eastAsia="Segoe UI" w:cs="Segoe UI"/>
                <w:b w:val="0"/>
                <w:bCs w:val="0"/>
                <w:i w:val="0"/>
                <w:iCs w:val="0"/>
                <w:caps w:val="0"/>
                <w:spacing w:val="8"/>
                <w:kern w:val="0"/>
                <w:sz w:val="24"/>
                <w:szCs w:val="24"/>
                <w:vertAlign w:val="baseline"/>
                <w:lang w:val="en-US" w:eastAsia="zh-CN" w:bidi="ar"/>
              </w:rPr>
              <w:t>体验记忆</w:t>
            </w:r>
          </w:p>
        </w:tc>
        <w:tc>
          <w:tcPr>
            <w:tcW w:w="3250" w:type="dxa"/>
            <w:vAlign w:val="top"/>
          </w:tcPr>
          <w:p w14:paraId="2B06C8D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rPr>
                <w:rFonts w:hint="default" w:asciiTheme="minorEastAsia" w:hAnsiTheme="minorEastAsia" w:eastAsiaTheme="minorEastAsia" w:cstheme="minorEastAsia"/>
                <w:b w:val="0"/>
                <w:bCs w:val="0"/>
                <w:color w:val="auto"/>
                <w:sz w:val="24"/>
                <w:szCs w:val="24"/>
                <w:lang w:val="en-US" w:eastAsia="zh-CN"/>
              </w:rPr>
            </w:pPr>
            <w:r>
              <w:rPr>
                <w:rFonts w:hint="eastAsia" w:asciiTheme="minorEastAsia" w:hAnsiTheme="minorEastAsia" w:eastAsiaTheme="minorEastAsia" w:cstheme="minorEastAsia"/>
                <w:b w:val="0"/>
                <w:bCs w:val="0"/>
                <w:color w:val="auto"/>
                <w:sz w:val="24"/>
                <w:szCs w:val="24"/>
                <w:lang w:val="en-US" w:eastAsia="zh-CN"/>
              </w:rPr>
              <w:t>1.</w:t>
            </w:r>
            <w:r>
              <w:rPr>
                <w:rFonts w:hint="default" w:asciiTheme="minorEastAsia" w:hAnsiTheme="minorEastAsia" w:eastAsiaTheme="minorEastAsia" w:cstheme="minorEastAsia"/>
                <w:b w:val="0"/>
                <w:bCs w:val="0"/>
                <w:color w:val="auto"/>
                <w:sz w:val="24"/>
                <w:szCs w:val="24"/>
                <w:lang w:val="en-US" w:eastAsia="zh-CN"/>
              </w:rPr>
              <w:t>通过观看视频中的角色使用智能家居设备的场景，模仿其语音语调和动作。</w:t>
            </w:r>
          </w:p>
          <w:p w14:paraId="3B7074B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b w:val="0"/>
                <w:bCs w:val="0"/>
                <w:color w:val="auto"/>
                <w:sz w:val="24"/>
                <w:szCs w:val="24"/>
                <w:vertAlign w:val="baseline"/>
                <w:lang w:val="en-US" w:eastAsia="zh-CN"/>
              </w:rPr>
            </w:pPr>
            <w:r>
              <w:rPr>
                <w:rFonts w:hint="eastAsia" w:asciiTheme="minorEastAsia" w:hAnsiTheme="minorEastAsia" w:eastAsiaTheme="minorEastAsia" w:cstheme="minorEastAsia"/>
                <w:b w:val="0"/>
                <w:bCs w:val="0"/>
                <w:color w:val="auto"/>
                <w:sz w:val="24"/>
                <w:szCs w:val="24"/>
                <w:lang w:val="en-US" w:eastAsia="zh-CN"/>
              </w:rPr>
              <w:t>2.</w:t>
            </w:r>
            <w:r>
              <w:rPr>
                <w:rFonts w:hint="default" w:asciiTheme="minorEastAsia" w:hAnsiTheme="minorEastAsia" w:eastAsiaTheme="minorEastAsia" w:cstheme="minorEastAsia"/>
                <w:b w:val="0"/>
                <w:bCs w:val="0"/>
                <w:color w:val="auto"/>
                <w:sz w:val="24"/>
                <w:szCs w:val="24"/>
                <w:lang w:val="en-US" w:eastAsia="zh-CN"/>
              </w:rPr>
              <w:t>模拟使用智能家居设备的场景，加深对设备功能的记忆。</w:t>
            </w:r>
          </w:p>
        </w:tc>
        <w:tc>
          <w:tcPr>
            <w:tcW w:w="3278" w:type="dxa"/>
            <w:vAlign w:val="top"/>
          </w:tcPr>
          <w:p w14:paraId="2D3E5B8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rPr>
                <w:rFonts w:hint="default" w:asciiTheme="minorEastAsia" w:hAnsiTheme="minorEastAsia" w:eastAsiaTheme="minorEastAsia" w:cstheme="minorEastAsia"/>
                <w:b w:val="0"/>
                <w:bCs w:val="0"/>
                <w:color w:val="auto"/>
                <w:sz w:val="24"/>
                <w:szCs w:val="24"/>
                <w:lang w:val="en-US" w:eastAsia="zh-CN"/>
              </w:rPr>
            </w:pPr>
            <w:r>
              <w:rPr>
                <w:rFonts w:hint="eastAsia" w:asciiTheme="minorEastAsia" w:hAnsiTheme="minorEastAsia" w:eastAsiaTheme="minorEastAsia" w:cstheme="minorEastAsia"/>
                <w:b w:val="0"/>
                <w:bCs w:val="0"/>
                <w:color w:val="auto"/>
                <w:sz w:val="24"/>
                <w:szCs w:val="24"/>
                <w:lang w:val="en-US" w:eastAsia="zh-CN"/>
              </w:rPr>
              <w:t>1.</w:t>
            </w:r>
            <w:r>
              <w:rPr>
                <w:rFonts w:hint="default" w:asciiTheme="minorEastAsia" w:hAnsiTheme="minorEastAsia" w:eastAsiaTheme="minorEastAsia" w:cstheme="minorEastAsia"/>
                <w:b w:val="0"/>
                <w:bCs w:val="0"/>
                <w:color w:val="auto"/>
                <w:sz w:val="24"/>
                <w:szCs w:val="24"/>
                <w:lang w:val="en-US" w:eastAsia="zh-CN"/>
              </w:rPr>
              <w:t>学生通过角色扮演展示对智能家居设备使用场景的理解和记忆。</w:t>
            </w:r>
          </w:p>
          <w:p w14:paraId="0CC72D8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b w:val="0"/>
                <w:bCs w:val="0"/>
                <w:color w:val="auto"/>
                <w:sz w:val="24"/>
                <w:szCs w:val="24"/>
                <w:vertAlign w:val="baseline"/>
                <w:lang w:val="en-US" w:eastAsia="zh-CN"/>
              </w:rPr>
            </w:pPr>
            <w:r>
              <w:rPr>
                <w:rFonts w:hint="eastAsia" w:asciiTheme="minorEastAsia" w:hAnsiTheme="minorEastAsia" w:eastAsiaTheme="minorEastAsia" w:cstheme="minorEastAsia"/>
                <w:b w:val="0"/>
                <w:bCs w:val="0"/>
                <w:color w:val="auto"/>
                <w:sz w:val="24"/>
                <w:szCs w:val="24"/>
                <w:lang w:val="en-US" w:eastAsia="zh-CN"/>
              </w:rPr>
              <w:t>2.</w:t>
            </w:r>
            <w:r>
              <w:rPr>
                <w:rFonts w:hint="default" w:asciiTheme="minorEastAsia" w:hAnsiTheme="minorEastAsia" w:eastAsiaTheme="minorEastAsia" w:cstheme="minorEastAsia"/>
                <w:b w:val="0"/>
                <w:bCs w:val="0"/>
                <w:color w:val="auto"/>
                <w:sz w:val="24"/>
                <w:szCs w:val="24"/>
                <w:lang w:val="en-US" w:eastAsia="zh-CN"/>
              </w:rPr>
              <w:t>通过配音练习，评估学生对语音语调的模仿能力和对设备功能的记忆程度。</w:t>
            </w:r>
          </w:p>
        </w:tc>
      </w:tr>
      <w:tr w14:paraId="15658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4" w:type="dxa"/>
            <w:vAlign w:val="top"/>
          </w:tcPr>
          <w:p w14:paraId="2B9D491A">
            <w:pPr>
              <w:keepNext w:val="0"/>
              <w:keepLines w:val="0"/>
              <w:widowControl/>
              <w:suppressLineNumbers w:val="0"/>
              <w:spacing w:before="0" w:beforeAutospacing="0" w:after="0" w:afterAutospacing="0" w:line="330" w:lineRule="atLeast"/>
              <w:ind w:left="0" w:leftChars="0" w:right="0" w:rightChars="0"/>
              <w:jc w:val="left"/>
              <w:textAlignment w:val="baseline"/>
              <w:rPr>
                <w:rFonts w:hint="default" w:ascii="Segoe UI" w:hAnsi="Segoe UI" w:eastAsia="Segoe UI" w:cs="Segoe UI"/>
                <w:b w:val="0"/>
                <w:bCs w:val="0"/>
                <w:i w:val="0"/>
                <w:iCs w:val="0"/>
                <w:caps w:val="0"/>
                <w:spacing w:val="8"/>
                <w:kern w:val="0"/>
                <w:sz w:val="24"/>
                <w:szCs w:val="24"/>
                <w:vertAlign w:val="baseline"/>
                <w:lang w:val="en-US" w:eastAsia="zh-CN" w:bidi="ar"/>
              </w:rPr>
            </w:pPr>
            <w:r>
              <w:rPr>
                <w:rStyle w:val="21"/>
                <w:rFonts w:hint="default" w:ascii="Segoe UI" w:hAnsi="Segoe UI" w:eastAsia="Segoe UI" w:cs="Segoe UI"/>
                <w:b w:val="0"/>
                <w:bCs w:val="0"/>
                <w:i w:val="0"/>
                <w:iCs w:val="0"/>
                <w:caps w:val="0"/>
                <w:spacing w:val="8"/>
                <w:kern w:val="0"/>
                <w:sz w:val="24"/>
                <w:szCs w:val="24"/>
                <w:vertAlign w:val="baseline"/>
                <w:lang w:val="en-US" w:eastAsia="zh-CN" w:bidi="ar"/>
              </w:rPr>
              <w:t>创新运用</w:t>
            </w:r>
          </w:p>
        </w:tc>
        <w:tc>
          <w:tcPr>
            <w:tcW w:w="3250" w:type="dxa"/>
            <w:vAlign w:val="top"/>
          </w:tcPr>
          <w:p w14:paraId="628410F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rPr>
                <w:rFonts w:hint="default" w:asciiTheme="minorEastAsia" w:hAnsiTheme="minorEastAsia" w:eastAsiaTheme="minorEastAsia" w:cstheme="minorEastAsia"/>
                <w:b w:val="0"/>
                <w:bCs w:val="0"/>
                <w:color w:val="auto"/>
                <w:sz w:val="24"/>
                <w:szCs w:val="24"/>
                <w:lang w:val="en-US" w:eastAsia="zh-CN"/>
              </w:rPr>
            </w:pPr>
            <w:r>
              <w:rPr>
                <w:rFonts w:hint="eastAsia" w:asciiTheme="minorEastAsia" w:hAnsiTheme="minorEastAsia" w:eastAsiaTheme="minorEastAsia" w:cstheme="minorEastAsia"/>
                <w:b w:val="0"/>
                <w:bCs w:val="0"/>
                <w:color w:val="auto"/>
                <w:sz w:val="24"/>
                <w:szCs w:val="24"/>
                <w:lang w:val="en-US" w:eastAsia="zh-CN"/>
              </w:rPr>
              <w:t>1.</w:t>
            </w:r>
            <w:r>
              <w:rPr>
                <w:rFonts w:hint="default" w:asciiTheme="minorEastAsia" w:hAnsiTheme="minorEastAsia" w:eastAsiaTheme="minorEastAsia" w:cstheme="minorEastAsia"/>
                <w:b w:val="0"/>
                <w:bCs w:val="0"/>
                <w:color w:val="auto"/>
                <w:sz w:val="24"/>
                <w:szCs w:val="24"/>
                <w:lang w:val="en-US" w:eastAsia="zh-CN"/>
              </w:rPr>
              <w:t>通过小组讨论，设计一个智能家居系统的使用场景，并用英语进行描述。</w:t>
            </w:r>
          </w:p>
          <w:p w14:paraId="1A55FEB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rPr>
                <w:rFonts w:hint="default" w:asciiTheme="minorEastAsia" w:hAnsiTheme="minorEastAsia" w:eastAsiaTheme="minorEastAsia" w:cstheme="minorEastAsia"/>
                <w:b w:val="0"/>
                <w:bCs w:val="0"/>
                <w:color w:val="auto"/>
                <w:sz w:val="24"/>
                <w:szCs w:val="24"/>
                <w:lang w:val="en-US" w:eastAsia="zh-CN"/>
              </w:rPr>
            </w:pPr>
            <w:r>
              <w:rPr>
                <w:rFonts w:hint="eastAsia" w:asciiTheme="minorEastAsia" w:hAnsiTheme="minorEastAsia" w:eastAsiaTheme="minorEastAsia" w:cstheme="minorEastAsia"/>
                <w:b w:val="0"/>
                <w:bCs w:val="0"/>
                <w:color w:val="auto"/>
                <w:sz w:val="24"/>
                <w:szCs w:val="24"/>
                <w:lang w:val="en-US" w:eastAsia="zh-CN"/>
              </w:rPr>
              <w:t>2.</w:t>
            </w:r>
            <w:r>
              <w:rPr>
                <w:rFonts w:hint="default" w:asciiTheme="minorEastAsia" w:hAnsiTheme="minorEastAsia" w:eastAsiaTheme="minorEastAsia" w:cstheme="minorEastAsia"/>
                <w:b w:val="0"/>
                <w:bCs w:val="0"/>
                <w:color w:val="auto"/>
                <w:sz w:val="24"/>
                <w:szCs w:val="24"/>
                <w:lang w:val="en-US" w:eastAsia="zh-CN"/>
              </w:rPr>
              <w:t>利用所学的词汇和句型，编写一个关于智能家居设备的小故事或对话。</w:t>
            </w:r>
          </w:p>
        </w:tc>
        <w:tc>
          <w:tcPr>
            <w:tcW w:w="3278" w:type="dxa"/>
            <w:vAlign w:val="top"/>
          </w:tcPr>
          <w:p w14:paraId="39FF02F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rPr>
                <w:rFonts w:hint="default" w:asciiTheme="minorEastAsia" w:hAnsiTheme="minorEastAsia" w:eastAsiaTheme="minorEastAsia" w:cstheme="minorEastAsia"/>
                <w:b w:val="0"/>
                <w:bCs w:val="0"/>
                <w:color w:val="auto"/>
                <w:sz w:val="24"/>
                <w:szCs w:val="24"/>
                <w:lang w:val="en-US" w:eastAsia="zh-CN"/>
              </w:rPr>
            </w:pPr>
            <w:r>
              <w:rPr>
                <w:rFonts w:hint="eastAsia" w:asciiTheme="minorEastAsia" w:hAnsiTheme="minorEastAsia" w:eastAsiaTheme="minorEastAsia" w:cstheme="minorEastAsia"/>
                <w:b w:val="0"/>
                <w:bCs w:val="0"/>
                <w:color w:val="auto"/>
                <w:sz w:val="24"/>
                <w:szCs w:val="24"/>
                <w:lang w:val="en-US" w:eastAsia="zh-CN"/>
              </w:rPr>
              <w:t>1.</w:t>
            </w:r>
            <w:r>
              <w:rPr>
                <w:rFonts w:hint="default" w:asciiTheme="minorEastAsia" w:hAnsiTheme="minorEastAsia" w:eastAsiaTheme="minorEastAsia" w:cstheme="minorEastAsia"/>
                <w:b w:val="0"/>
                <w:bCs w:val="0"/>
                <w:color w:val="auto"/>
                <w:sz w:val="24"/>
                <w:szCs w:val="24"/>
                <w:lang w:val="en-US" w:eastAsia="zh-CN"/>
              </w:rPr>
              <w:t>学生通过小组汇报展示他们设计的智能家居系统使用场景，评估其创新思维和语言运用能力。</w:t>
            </w:r>
          </w:p>
          <w:p w14:paraId="654677B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rPr>
                <w:rFonts w:hint="default" w:asciiTheme="minorEastAsia" w:hAnsiTheme="minorEastAsia" w:eastAsiaTheme="minorEastAsia" w:cstheme="minorEastAsia"/>
                <w:b w:val="0"/>
                <w:bCs w:val="0"/>
                <w:color w:val="auto"/>
                <w:sz w:val="24"/>
                <w:szCs w:val="24"/>
                <w:lang w:val="en-US" w:eastAsia="zh-CN"/>
              </w:rPr>
            </w:pPr>
            <w:r>
              <w:rPr>
                <w:rFonts w:hint="eastAsia" w:asciiTheme="minorEastAsia" w:hAnsiTheme="minorEastAsia" w:eastAsiaTheme="minorEastAsia" w:cstheme="minorEastAsia"/>
                <w:b w:val="0"/>
                <w:bCs w:val="0"/>
                <w:color w:val="auto"/>
                <w:sz w:val="24"/>
                <w:szCs w:val="24"/>
                <w:lang w:val="en-US" w:eastAsia="zh-CN"/>
              </w:rPr>
              <w:t>2.</w:t>
            </w:r>
            <w:r>
              <w:rPr>
                <w:rFonts w:hint="default" w:asciiTheme="minorEastAsia" w:hAnsiTheme="minorEastAsia" w:eastAsiaTheme="minorEastAsia" w:cstheme="minorEastAsia"/>
                <w:b w:val="0"/>
                <w:bCs w:val="0"/>
                <w:color w:val="auto"/>
                <w:sz w:val="24"/>
                <w:szCs w:val="24"/>
                <w:lang w:val="en-US" w:eastAsia="zh-CN"/>
              </w:rPr>
              <w:t>通过写作任务，检测学生对所学词汇和句型的综合运用能力。</w:t>
            </w:r>
          </w:p>
        </w:tc>
      </w:tr>
    </w:tbl>
    <w:p w14:paraId="21B3990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center"/>
        <w:textAlignment w:val="auto"/>
        <w:rPr>
          <w:rFonts w:hint="eastAsia" w:asciiTheme="minorEastAsia" w:hAnsiTheme="minorEastAsia" w:eastAsiaTheme="minorEastAsia" w:cstheme="minorEastAsia"/>
          <w:b w:val="0"/>
          <w:bCs w:val="0"/>
          <w:color w:val="auto"/>
          <w:sz w:val="24"/>
          <w:szCs w:val="24"/>
          <w:lang w:val="en-US" w:eastAsia="zh-CN"/>
        </w:rPr>
      </w:pPr>
      <w:r>
        <w:rPr>
          <w:rFonts w:hint="eastAsia" w:asciiTheme="minorEastAsia" w:hAnsiTheme="minorEastAsia" w:eastAsiaTheme="minorEastAsia" w:cstheme="minorEastAsia"/>
          <w:b w:val="0"/>
          <w:bCs w:val="0"/>
          <w:color w:val="auto"/>
          <w:sz w:val="24"/>
          <w:szCs w:val="24"/>
          <w:lang w:val="en-US" w:eastAsia="zh-CN"/>
        </w:rPr>
        <w:t>表3：多模态教学模式评价方式与标准表</w:t>
      </w:r>
    </w:p>
    <w:p w14:paraId="0EBC03B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eastAsiaTheme="minorEastAsia" w:cstheme="minorEastAsia"/>
          <w:b w:val="0"/>
          <w:bCs w:val="0"/>
          <w:color w:val="auto"/>
          <w:sz w:val="24"/>
          <w:szCs w:val="24"/>
          <w:lang w:val="en-US" w:eastAsia="zh-CN"/>
        </w:rPr>
      </w:pPr>
      <w:r>
        <w:rPr>
          <w:rFonts w:hint="eastAsia" w:asciiTheme="minorEastAsia" w:hAnsiTheme="minorEastAsia" w:eastAsiaTheme="minorEastAsia" w:cstheme="minorEastAsia"/>
          <w:b w:val="0"/>
          <w:bCs w:val="0"/>
          <w:color w:val="auto"/>
          <w:sz w:val="24"/>
          <w:szCs w:val="24"/>
          <w:lang w:val="en-US" w:eastAsia="zh-CN"/>
        </w:rPr>
        <w:t>通过初中英语视听教学的多模态教学实践，并制定了相应的评价方式与标准。评价覆盖了学生在多模态场景下的理解、交际和输入效果。通过感知理解、体验记忆和创新运用三个维度，采用多样的学习和检测方法，全面评估学生的学习效果。</w:t>
      </w:r>
    </w:p>
    <w:p w14:paraId="596ED0BE">
      <w:pPr>
        <w:numPr>
          <w:ilvl w:val="0"/>
          <w:numId w:val="1"/>
        </w:numPr>
        <w:spacing w:line="360" w:lineRule="auto"/>
        <w:ind w:left="0" w:leftChars="0" w:firstLine="482" w:firstLineChars="200"/>
        <w:rPr>
          <w:rFonts w:hint="eastAsia"/>
          <w:b/>
          <w:bCs/>
          <w:color w:val="auto"/>
          <w:sz w:val="24"/>
          <w:szCs w:val="24"/>
          <w:lang w:val="en-US" w:eastAsia="zh-CN"/>
        </w:rPr>
      </w:pPr>
      <w:r>
        <w:rPr>
          <w:rFonts w:hint="eastAsia"/>
          <w:b/>
          <w:bCs/>
          <w:color w:val="auto"/>
          <w:sz w:val="24"/>
          <w:szCs w:val="24"/>
          <w:lang w:val="en-US" w:eastAsia="zh-CN"/>
        </w:rPr>
        <w:t>建议和总结</w:t>
      </w:r>
    </w:p>
    <w:p w14:paraId="7BA885F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eastAsiaTheme="minorEastAsia" w:cstheme="minorEastAsia"/>
          <w:b w:val="0"/>
          <w:bCs w:val="0"/>
          <w:color w:val="auto"/>
          <w:sz w:val="24"/>
          <w:szCs w:val="24"/>
          <w:lang w:val="en-US" w:eastAsia="zh-CN"/>
        </w:rPr>
      </w:pPr>
      <w:r>
        <w:rPr>
          <w:rFonts w:hint="eastAsia" w:asciiTheme="minorEastAsia" w:hAnsiTheme="minorEastAsia" w:eastAsiaTheme="minorEastAsia" w:cstheme="minorEastAsia"/>
          <w:b w:val="0"/>
          <w:bCs w:val="0"/>
          <w:color w:val="auto"/>
          <w:sz w:val="24"/>
          <w:szCs w:val="24"/>
          <w:lang w:val="en-US" w:eastAsia="zh-CN"/>
        </w:rPr>
        <w:t>在初中英语视听教学中，多模态教学模式展现出显著的优势，但也伴随着一些挑战。为了更有效地实施这一模式，以下是对未来教学的几点建议：</w:t>
      </w:r>
    </w:p>
    <w:p w14:paraId="49F5D04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ascii="宋体" w:hAnsi="宋体" w:eastAsia="宋体" w:cs="宋体"/>
          <w:b w:val="0"/>
          <w:bCs w:val="0"/>
          <w:color w:val="auto"/>
          <w:kern w:val="2"/>
          <w:sz w:val="24"/>
          <w:szCs w:val="24"/>
          <w:lang w:bidi="ar-SA"/>
        </w:rPr>
      </w:pPr>
      <w:r>
        <w:rPr>
          <w:rFonts w:ascii="宋体" w:hAnsi="宋体" w:eastAsia="宋体" w:cs="宋体"/>
          <w:b w:val="0"/>
          <w:bCs w:val="0"/>
          <w:color w:val="auto"/>
          <w:kern w:val="2"/>
          <w:sz w:val="24"/>
          <w:szCs w:val="24"/>
          <w:lang w:bidi="ar-SA"/>
        </w:rPr>
        <w:t>1. 分析学生学情：开展多模态视听教学前，了解学生英语基础、兴趣、风格等至关重要。这有助于设定符合学生水平的教学目标，并设计针对性教学活动，满足不同需求。</w:t>
      </w:r>
    </w:p>
    <w:p w14:paraId="21DD3F37">
      <w:pPr>
        <w:keepNext w:val="0"/>
        <w:keepLines w:val="0"/>
        <w:pageBreakBefore w:val="0"/>
        <w:widowControl w:val="0"/>
        <w:numPr>
          <w:ilvl w:val="0"/>
          <w:numId w:val="0"/>
        </w:numPr>
        <w:kinsoku/>
        <w:wordWrap/>
        <w:overflowPunct/>
        <w:topLinePunct w:val="0"/>
        <w:autoSpaceDE/>
        <w:autoSpaceDN/>
        <w:bidi w:val="0"/>
        <w:adjustRightInd/>
        <w:spacing w:line="360" w:lineRule="auto"/>
        <w:ind w:firstLine="480" w:firstLineChars="200"/>
        <w:jc w:val="both"/>
        <w:textAlignment w:val="auto"/>
        <w:rPr>
          <w:rFonts w:hint="eastAsia" w:ascii="宋体" w:hAnsi="宋体" w:cs="宋体"/>
          <w:b w:val="0"/>
          <w:bCs w:val="0"/>
          <w:color w:val="auto"/>
          <w:kern w:val="2"/>
          <w:sz w:val="24"/>
          <w:szCs w:val="24"/>
          <w:lang w:eastAsia="zh-CN" w:bidi="ar-SA"/>
        </w:rPr>
      </w:pPr>
      <w:r>
        <w:rPr>
          <w:rFonts w:ascii="宋体" w:hAnsi="宋体" w:eastAsia="宋体" w:cs="宋体"/>
          <w:b w:val="0"/>
          <w:bCs w:val="0"/>
          <w:color w:val="auto"/>
          <w:kern w:val="2"/>
          <w:sz w:val="24"/>
          <w:szCs w:val="24"/>
          <w:lang w:bidi="ar-SA"/>
        </w:rPr>
        <w:t>2. 考虑活动多样性：多模态教学活动应包含低阶和高阶思维训练，如听录音填空、看视频选择、小组讨论、角色扮演等。活动设计应层次清晰，以促进学生逐步提升其视听能力。</w:t>
      </w:r>
    </w:p>
    <w:p w14:paraId="272D3BC4">
      <w:pPr>
        <w:keepNext w:val="0"/>
        <w:keepLines w:val="0"/>
        <w:pageBreakBefore w:val="0"/>
        <w:widowControl w:val="0"/>
        <w:numPr>
          <w:ilvl w:val="0"/>
          <w:numId w:val="0"/>
        </w:numPr>
        <w:kinsoku/>
        <w:wordWrap/>
        <w:overflowPunct/>
        <w:topLinePunct w:val="0"/>
        <w:autoSpaceDE/>
        <w:autoSpaceDN/>
        <w:bidi w:val="0"/>
        <w:adjustRightInd/>
        <w:spacing w:line="360" w:lineRule="auto"/>
        <w:ind w:firstLine="480" w:firstLineChars="200"/>
        <w:jc w:val="both"/>
        <w:textAlignment w:val="auto"/>
        <w:rPr>
          <w:rFonts w:hint="eastAsia" w:ascii="宋体" w:hAnsi="宋体" w:cs="宋体"/>
          <w:b w:val="0"/>
          <w:bCs w:val="0"/>
          <w:color w:val="auto"/>
          <w:kern w:val="2"/>
          <w:sz w:val="24"/>
          <w:szCs w:val="24"/>
          <w:lang w:val="en-US" w:eastAsia="zh-CN" w:bidi="ar-SA"/>
        </w:rPr>
      </w:pPr>
      <w:r>
        <w:rPr>
          <w:rFonts w:ascii="宋体" w:hAnsi="宋体" w:eastAsia="宋体" w:cs="宋体"/>
          <w:b w:val="0"/>
          <w:bCs w:val="0"/>
          <w:color w:val="auto"/>
          <w:kern w:val="2"/>
          <w:sz w:val="24"/>
          <w:szCs w:val="24"/>
          <w:lang w:bidi="ar-SA"/>
        </w:rPr>
        <w:t>3. 完善评价体系：评价应多元化，不仅关注语言知识，还包括视听能力、跨文化交际能力、思维品质等。教师应当将形成性评价与终结性评价相结合，及时提供反馈，以协助学生调整其学习策略。</w:t>
      </w:r>
    </w:p>
    <w:p w14:paraId="5D83C0A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eastAsiaTheme="minorEastAsia" w:cstheme="minorEastAsia"/>
          <w:b w:val="0"/>
          <w:bCs w:val="0"/>
          <w:color w:val="auto"/>
          <w:sz w:val="24"/>
          <w:szCs w:val="24"/>
          <w:lang w:val="en-US" w:eastAsia="zh-CN"/>
        </w:rPr>
      </w:pPr>
      <w:r>
        <w:rPr>
          <w:rFonts w:hint="eastAsia" w:asciiTheme="minorEastAsia" w:hAnsiTheme="minorEastAsia" w:eastAsiaTheme="minorEastAsia" w:cstheme="minorEastAsia"/>
          <w:b w:val="0"/>
          <w:bCs w:val="0"/>
          <w:color w:val="auto"/>
          <w:sz w:val="24"/>
          <w:szCs w:val="24"/>
          <w:lang w:val="en-US" w:eastAsia="zh-CN"/>
        </w:rPr>
        <w:t>多模态教学模式通过整合多种资源，为初中英语教学提供了新的思路和方法。它不仅丰富了教学内容，提高了学生的参与度和学习兴趣，还促进了学生视听能力、跨文化交际能力以及思维品质的全面发展。在教学实践中，教师应充分认识到多模态教学的优势，积极探索适合学生的多模态教学方法，为学生创造更加生动有趣的学习环境。</w:t>
      </w:r>
      <w:r>
        <w:rPr>
          <w:rFonts w:ascii="宋体" w:hAnsi="宋体" w:eastAsia="宋体" w:cs="宋体"/>
          <w:b w:val="0"/>
          <w:bCs w:val="0"/>
          <w:color w:val="auto"/>
          <w:kern w:val="2"/>
          <w:sz w:val="24"/>
          <w:szCs w:val="24"/>
          <w:lang w:bidi="ar-SA"/>
        </w:rPr>
        <w:t>同时，教师应持续提升自身的多模态教学能力，涵盖多媒体技术的应用技巧、教学资源的整合技巧以及教学活动的设计技巧等。通过教师与学生的共同奋斗，多模态视听教学有望在初中英语教学中发挥更大的作用，为学生的英语学习和个人成长奠定坚实的基础。</w:t>
      </w:r>
    </w:p>
    <w:p w14:paraId="559BD50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eastAsiaTheme="minorEastAsia" w:cstheme="minorEastAsia"/>
          <w:b w:val="0"/>
          <w:bCs w:val="0"/>
          <w:color w:val="auto"/>
          <w:sz w:val="24"/>
          <w:szCs w:val="24"/>
          <w:lang w:val="en-US" w:eastAsia="zh-CN"/>
        </w:rPr>
      </w:pPr>
    </w:p>
    <w:p w14:paraId="0029B83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eastAsiaTheme="minorEastAsia" w:cstheme="minorEastAsia"/>
          <w:b w:val="0"/>
          <w:bCs w:val="0"/>
          <w:color w:val="auto"/>
          <w:sz w:val="24"/>
          <w:szCs w:val="24"/>
          <w:lang w:val="en-US" w:eastAsia="zh-CN"/>
        </w:rPr>
      </w:pPr>
    </w:p>
    <w:p w14:paraId="35499D37">
      <w:pPr>
        <w:bidi w:val="0"/>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参考文献</w:t>
      </w:r>
    </w:p>
    <w:p w14:paraId="2082DC66">
      <w:pPr>
        <w:keepNext w:val="0"/>
        <w:keepLines w:val="0"/>
        <w:pageBreakBefore w:val="0"/>
        <w:widowControl w:val="0"/>
        <w:numPr>
          <w:ilvl w:val="0"/>
          <w:numId w:val="6"/>
        </w:numPr>
        <w:kinsoku/>
        <w:wordWrap/>
        <w:overflowPunct/>
        <w:topLinePunct w:val="0"/>
        <w:autoSpaceDE/>
        <w:autoSpaceDN/>
        <w:bidi w:val="0"/>
        <w:adjustRightInd/>
        <w:snapToGrid/>
        <w:ind w:left="0" w:leftChars="0" w:firstLine="0" w:firstLineChars="0"/>
        <w:jc w:val="left"/>
        <w:textAlignment w:val="auto"/>
        <w:rPr>
          <w:rFonts w:hint="eastAsia" w:ascii="楷体" w:hAnsi="楷体" w:eastAsia="楷体" w:cs="楷体"/>
          <w:sz w:val="24"/>
          <w:szCs w:val="24"/>
        </w:rPr>
      </w:pPr>
      <w:r>
        <w:rPr>
          <w:rFonts w:hint="eastAsia" w:ascii="楷体" w:hAnsi="楷体" w:eastAsia="楷体" w:cs="楷体"/>
          <w:sz w:val="24"/>
          <w:szCs w:val="24"/>
          <w:lang w:val="en-US" w:eastAsia="zh-CN"/>
        </w:rPr>
        <w:t>中华人民共和国教育部.</w:t>
      </w:r>
      <w:r>
        <w:rPr>
          <w:rFonts w:hint="eastAsia" w:ascii="楷体" w:hAnsi="楷体" w:eastAsia="楷体" w:cs="楷体"/>
          <w:sz w:val="24"/>
          <w:szCs w:val="24"/>
        </w:rPr>
        <w:t>义务教育英语课程标准（2022年版）[S]。北京：北京师范大学出版社，2022.</w:t>
      </w:r>
    </w:p>
    <w:p w14:paraId="74E6FAC2">
      <w:pPr>
        <w:keepNext w:val="0"/>
        <w:keepLines w:val="0"/>
        <w:pageBreakBefore w:val="0"/>
        <w:widowControl w:val="0"/>
        <w:numPr>
          <w:ilvl w:val="0"/>
          <w:numId w:val="6"/>
        </w:numPr>
        <w:kinsoku/>
        <w:wordWrap/>
        <w:overflowPunct/>
        <w:topLinePunct w:val="0"/>
        <w:autoSpaceDE/>
        <w:autoSpaceDN/>
        <w:bidi w:val="0"/>
        <w:adjustRightInd/>
        <w:snapToGrid/>
        <w:ind w:left="0" w:leftChars="0" w:firstLine="0" w:firstLineChars="0"/>
        <w:jc w:val="left"/>
        <w:textAlignment w:val="auto"/>
        <w:rPr>
          <w:rFonts w:hint="eastAsia" w:ascii="楷体" w:hAnsi="楷体" w:eastAsia="楷体" w:cs="楷体"/>
          <w:sz w:val="24"/>
          <w:szCs w:val="24"/>
        </w:rPr>
      </w:pPr>
      <w:r>
        <w:rPr>
          <w:rFonts w:hint="eastAsia" w:ascii="楷体" w:hAnsi="楷体" w:eastAsia="楷体" w:cs="楷体"/>
          <w:sz w:val="24"/>
          <w:szCs w:val="24"/>
        </w:rPr>
        <w:t>顾曰国.多媒体、多模态学习剖析[J].外语电化教学，2007（4）：3-12.</w:t>
      </w:r>
    </w:p>
    <w:p w14:paraId="2F0320EC">
      <w:pPr>
        <w:keepNext w:val="0"/>
        <w:keepLines w:val="0"/>
        <w:pageBreakBefore w:val="0"/>
        <w:widowControl w:val="0"/>
        <w:numPr>
          <w:ilvl w:val="0"/>
          <w:numId w:val="6"/>
        </w:numPr>
        <w:kinsoku/>
        <w:wordWrap/>
        <w:overflowPunct/>
        <w:topLinePunct w:val="0"/>
        <w:autoSpaceDE/>
        <w:autoSpaceDN/>
        <w:bidi w:val="0"/>
        <w:adjustRightInd/>
        <w:snapToGrid/>
        <w:ind w:left="0" w:leftChars="0" w:firstLine="0" w:firstLineChars="0"/>
        <w:jc w:val="left"/>
        <w:textAlignment w:val="auto"/>
        <w:rPr>
          <w:rFonts w:hint="eastAsia" w:ascii="楷体" w:hAnsi="楷体" w:eastAsia="楷体" w:cs="楷体"/>
          <w:sz w:val="24"/>
          <w:szCs w:val="24"/>
        </w:rPr>
      </w:pPr>
      <w:r>
        <w:rPr>
          <w:rFonts w:hint="eastAsia" w:ascii="楷体" w:hAnsi="楷体" w:eastAsia="楷体" w:cs="楷体"/>
          <w:sz w:val="24"/>
          <w:szCs w:val="24"/>
        </w:rPr>
        <w:t>张德禄.多模态话语模态的协同及在外语教学中的体现[J].外语刊，2010（2）：97-102.</w:t>
      </w:r>
      <w:r>
        <w:rPr>
          <w:rFonts w:hint="eastAsia" w:ascii="楷体" w:hAnsi="楷体" w:eastAsia="楷体" w:cs="楷体"/>
          <w:sz w:val="24"/>
          <w:szCs w:val="24"/>
          <w:lang w:val="en-US" w:eastAsia="zh-CN"/>
        </w:rPr>
        <w:t xml:space="preserve"> </w:t>
      </w:r>
    </w:p>
    <w:p w14:paraId="2BAC5E0E">
      <w:pPr>
        <w:keepNext w:val="0"/>
        <w:keepLines w:val="0"/>
        <w:pageBreakBefore w:val="0"/>
        <w:widowControl w:val="0"/>
        <w:numPr>
          <w:ilvl w:val="0"/>
          <w:numId w:val="6"/>
        </w:numPr>
        <w:kinsoku/>
        <w:wordWrap/>
        <w:overflowPunct/>
        <w:topLinePunct w:val="0"/>
        <w:autoSpaceDE/>
        <w:autoSpaceDN/>
        <w:bidi w:val="0"/>
        <w:adjustRightInd/>
        <w:snapToGrid/>
        <w:ind w:left="0" w:leftChars="0" w:firstLine="0" w:firstLineChars="0"/>
        <w:jc w:val="left"/>
        <w:textAlignment w:val="auto"/>
        <w:rPr>
          <w:rFonts w:hint="eastAsia" w:ascii="楷体" w:hAnsi="楷体" w:eastAsia="楷体" w:cs="楷体"/>
          <w:sz w:val="24"/>
          <w:szCs w:val="24"/>
        </w:rPr>
      </w:pPr>
      <w:r>
        <w:rPr>
          <w:rFonts w:hint="eastAsia" w:ascii="楷体" w:hAnsi="楷体" w:eastAsia="楷体" w:cs="楷体"/>
          <w:sz w:val="24"/>
          <w:szCs w:val="24"/>
          <w:lang w:val="en-US" w:eastAsia="zh-CN"/>
        </w:rPr>
        <w:t>陈炼.多模态视域下大学英语视听说教学模式研究</w:t>
      </w:r>
      <w:r>
        <w:rPr>
          <w:rFonts w:hint="eastAsia" w:ascii="楷体" w:hAnsi="楷体" w:eastAsia="楷体" w:cs="楷体"/>
          <w:sz w:val="24"/>
          <w:szCs w:val="24"/>
        </w:rPr>
        <w:t>[J]</w:t>
      </w:r>
      <w:r>
        <w:rPr>
          <w:rFonts w:hint="eastAsia" w:ascii="楷体" w:hAnsi="楷体" w:eastAsia="楷体" w:cs="楷体"/>
          <w:sz w:val="24"/>
          <w:szCs w:val="24"/>
          <w:lang w:val="en-US" w:eastAsia="zh-CN"/>
        </w:rPr>
        <w:t>.《湖北经济学院学报》，2024（11）：158-160.</w:t>
      </w:r>
    </w:p>
    <w:p w14:paraId="6E70CF1B">
      <w:pPr>
        <w:keepNext w:val="0"/>
        <w:keepLines w:val="0"/>
        <w:pageBreakBefore w:val="0"/>
        <w:widowControl w:val="0"/>
        <w:numPr>
          <w:ilvl w:val="0"/>
          <w:numId w:val="6"/>
        </w:numPr>
        <w:kinsoku/>
        <w:wordWrap/>
        <w:overflowPunct/>
        <w:topLinePunct w:val="0"/>
        <w:autoSpaceDE/>
        <w:autoSpaceDN/>
        <w:bidi w:val="0"/>
        <w:adjustRightInd/>
        <w:snapToGrid/>
        <w:ind w:left="0" w:leftChars="0" w:firstLine="0" w:firstLineChars="0"/>
        <w:jc w:val="left"/>
        <w:textAlignment w:val="auto"/>
        <w:rPr>
          <w:rFonts w:hint="default" w:ascii="Times New Roman" w:hAnsi="Times New Roman" w:eastAsia="楷体" w:cs="Times New Roman"/>
          <w:sz w:val="24"/>
          <w:szCs w:val="24"/>
          <w:lang w:val="en-US" w:eastAsia="zh-CN"/>
        </w:rPr>
      </w:pPr>
      <w:r>
        <w:rPr>
          <w:rFonts w:hint="default" w:ascii="Times New Roman" w:hAnsi="Times New Roman" w:eastAsia="楷体" w:cs="Times New Roman"/>
          <w:sz w:val="24"/>
          <w:szCs w:val="24"/>
          <w:lang w:val="en-US" w:eastAsia="zh-CN"/>
        </w:rPr>
        <w:t xml:space="preserve">Kress, G., &amp; van Leeuwen, T. Multimodal Discourse: The Modes and Media of Contemporary Communication[M]. London: Arnold, 2001.  </w:t>
      </w:r>
    </w:p>
    <w:p w14:paraId="74BA4421">
      <w:pPr>
        <w:keepNext w:val="0"/>
        <w:keepLines w:val="0"/>
        <w:pageBreakBefore w:val="0"/>
        <w:widowControl w:val="0"/>
        <w:numPr>
          <w:ilvl w:val="0"/>
          <w:numId w:val="6"/>
        </w:numPr>
        <w:kinsoku/>
        <w:wordWrap/>
        <w:overflowPunct/>
        <w:topLinePunct w:val="0"/>
        <w:autoSpaceDE/>
        <w:autoSpaceDN/>
        <w:bidi w:val="0"/>
        <w:adjustRightInd/>
        <w:snapToGrid/>
        <w:ind w:left="0" w:leftChars="0" w:firstLine="0" w:firstLineChars="0"/>
        <w:jc w:val="left"/>
        <w:textAlignment w:val="auto"/>
        <w:rPr>
          <w:rFonts w:hint="default" w:ascii="楷体" w:hAnsi="楷体" w:eastAsia="楷体" w:cs="楷体"/>
          <w:sz w:val="24"/>
          <w:szCs w:val="24"/>
          <w:lang w:val="en-US" w:eastAsia="zh-CN"/>
        </w:rPr>
      </w:pPr>
      <w:r>
        <w:rPr>
          <w:rFonts w:hint="eastAsia" w:ascii="楷体" w:hAnsi="楷体" w:eastAsia="楷体" w:cs="楷体"/>
          <w:sz w:val="24"/>
          <w:szCs w:val="24"/>
          <w:lang w:val="en-US" w:eastAsia="zh-CN"/>
        </w:rPr>
        <w:t>胡壮麟.社会符号学研究中的多模态[J],语言教学与研究，2007（1）：1-9.</w:t>
      </w:r>
    </w:p>
    <w:p w14:paraId="7FDE1455">
      <w:pPr>
        <w:keepNext w:val="0"/>
        <w:keepLines w:val="0"/>
        <w:pageBreakBefore w:val="0"/>
        <w:widowControl w:val="0"/>
        <w:numPr>
          <w:ilvl w:val="0"/>
          <w:numId w:val="6"/>
        </w:numPr>
        <w:kinsoku/>
        <w:wordWrap/>
        <w:overflowPunct/>
        <w:topLinePunct w:val="0"/>
        <w:autoSpaceDE/>
        <w:autoSpaceDN/>
        <w:bidi w:val="0"/>
        <w:adjustRightInd/>
        <w:snapToGrid/>
        <w:ind w:left="0" w:leftChars="0" w:firstLine="0" w:firstLineChars="0"/>
        <w:jc w:val="left"/>
        <w:textAlignment w:val="auto"/>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颜晓芳.多模态英语听说教学的实践探索[J],广西广播电视大学学报,2023（3）：60-63.</w:t>
      </w:r>
    </w:p>
    <w:p w14:paraId="296A5D0A">
      <w:pPr>
        <w:keepNext w:val="0"/>
        <w:keepLines w:val="0"/>
        <w:pageBreakBefore w:val="0"/>
        <w:widowControl w:val="0"/>
        <w:numPr>
          <w:ilvl w:val="0"/>
          <w:numId w:val="0"/>
        </w:numPr>
        <w:kinsoku/>
        <w:wordWrap/>
        <w:overflowPunct/>
        <w:topLinePunct w:val="0"/>
        <w:autoSpaceDE/>
        <w:autoSpaceDN/>
        <w:bidi w:val="0"/>
        <w:adjustRightInd/>
        <w:snapToGrid/>
        <w:ind w:leftChars="0"/>
        <w:jc w:val="left"/>
        <w:textAlignment w:val="auto"/>
        <w:rPr>
          <w:sz w:val="24"/>
          <w:szCs w:val="24"/>
        </w:rPr>
      </w:pPr>
    </w:p>
    <w:p w14:paraId="095587BC">
      <w:pPr>
        <w:keepNext w:val="0"/>
        <w:keepLines w:val="0"/>
        <w:pageBreakBefore w:val="0"/>
        <w:widowControl w:val="0"/>
        <w:numPr>
          <w:ilvl w:val="0"/>
          <w:numId w:val="0"/>
        </w:numPr>
        <w:kinsoku/>
        <w:wordWrap/>
        <w:overflowPunct/>
        <w:topLinePunct w:val="0"/>
        <w:autoSpaceDE/>
        <w:autoSpaceDN/>
        <w:bidi w:val="0"/>
        <w:adjustRightInd/>
        <w:snapToGrid/>
        <w:ind w:leftChars="0"/>
        <w:jc w:val="left"/>
        <w:textAlignment w:val="auto"/>
        <w:rPr>
          <w:rFonts w:hint="eastAsia" w:ascii="楷体" w:hAnsi="楷体" w:eastAsia="楷体" w:cs="楷体"/>
          <w:sz w:val="24"/>
          <w:szCs w:val="24"/>
          <w:lang w:val="en-US" w:eastAsia="zh-CN"/>
        </w:rPr>
      </w:pPr>
    </w:p>
    <w:p w14:paraId="139E5D1C">
      <w:pPr>
        <w:keepNext w:val="0"/>
        <w:keepLines w:val="0"/>
        <w:pageBreakBefore w:val="0"/>
        <w:widowControl w:val="0"/>
        <w:numPr>
          <w:ilvl w:val="0"/>
          <w:numId w:val="0"/>
        </w:numPr>
        <w:kinsoku/>
        <w:wordWrap/>
        <w:overflowPunct/>
        <w:topLinePunct w:val="0"/>
        <w:autoSpaceDE/>
        <w:autoSpaceDN/>
        <w:bidi w:val="0"/>
        <w:adjustRightInd/>
        <w:snapToGrid/>
        <w:ind w:leftChars="0"/>
        <w:jc w:val="left"/>
        <w:textAlignment w:val="auto"/>
        <w:rPr>
          <w:rFonts w:hint="default" w:ascii="楷体" w:hAnsi="楷体" w:eastAsia="楷体" w:cs="楷体"/>
          <w:sz w:val="24"/>
          <w:szCs w:val="24"/>
          <w:lang w:val="en-US" w:eastAsia="zh-CN"/>
        </w:rPr>
      </w:pPr>
    </w:p>
    <w:p w14:paraId="784828E4">
      <w:pPr>
        <w:bidi w:val="0"/>
        <w:rPr>
          <w:rFonts w:hint="eastAsia" w:ascii="楷体" w:hAnsi="楷体" w:eastAsia="楷体" w:cs="楷体"/>
          <w:sz w:val="24"/>
          <w:szCs w:val="24"/>
          <w:lang w:val="en-US" w:eastAsia="zh-CN"/>
        </w:rPr>
      </w:pPr>
    </w:p>
    <w:p w14:paraId="3C2D293A">
      <w:pPr>
        <w:jc w:val="left"/>
        <w:rPr>
          <w:rFonts w:hint="eastAsia" w:ascii="宋体" w:hAnsi="宋体" w:eastAsia="宋体" w:cs="宋体"/>
          <w:color w:val="auto"/>
          <w:sz w:val="24"/>
          <w:szCs w:val="24"/>
          <w:lang w:val="en-US" w:eastAsia="zh-CN"/>
        </w:rPr>
      </w:pPr>
    </w:p>
    <w:sectPr>
      <w:headerReference r:id="rId4" w:type="default"/>
      <w:footerReference r:id="rId5" w:type="default"/>
      <w:footnotePr>
        <w:numFmt w:val="decimalEnclosedCircleChinese"/>
      </w:footnotePr>
      <w:type w:val="oddPage"/>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A84D0A">
    <w:pPr>
      <w:pStyle w:val="1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4">
    <w:p>
      <w:r>
        <w:separator/>
      </w:r>
    </w:p>
  </w:footnote>
  <w:footnote w:type="continuationSeparator" w:id="15">
    <w:p>
      <w:r>
        <w:continuationSeparator/>
      </w:r>
    </w:p>
  </w:footnote>
  <w:footnote w:id="0">
    <w:p w14:paraId="23672CCC">
      <w:pPr>
        <w:keepNext w:val="0"/>
        <w:keepLines w:val="0"/>
        <w:pageBreakBefore w:val="0"/>
        <w:widowControl w:val="0"/>
        <w:numPr>
          <w:ilvl w:val="0"/>
          <w:numId w:val="0"/>
        </w:numPr>
        <w:kinsoku/>
        <w:wordWrap/>
        <w:overflowPunct/>
        <w:topLinePunct w:val="0"/>
        <w:bidi w:val="0"/>
        <w:adjustRightInd/>
        <w:snapToGrid/>
        <w:ind w:leftChars="0"/>
        <w:textAlignment w:val="auto"/>
        <w:rPr>
          <w:rFonts w:hint="eastAsia" w:ascii="楷体" w:hAnsi="楷体" w:eastAsia="楷体" w:cs="楷体"/>
          <w:sz w:val="18"/>
          <w:szCs w:val="18"/>
        </w:rPr>
      </w:pPr>
      <w:r>
        <w:rPr>
          <w:rStyle w:val="22"/>
        </w:rPr>
        <w:footnoteRef/>
      </w:r>
      <w:r>
        <w:t xml:space="preserve"> </w:t>
      </w:r>
      <w:r>
        <w:rPr>
          <w:rFonts w:hint="eastAsia" w:ascii="楷体" w:hAnsi="楷体" w:eastAsia="楷体" w:cs="楷体"/>
          <w:sz w:val="18"/>
          <w:szCs w:val="18"/>
          <w:lang w:val="en-US" w:eastAsia="zh-CN"/>
        </w:rPr>
        <w:t>中华人民共和国教育部.</w:t>
      </w:r>
      <w:r>
        <w:rPr>
          <w:rFonts w:hint="eastAsia" w:ascii="楷体" w:hAnsi="楷体" w:eastAsia="楷体" w:cs="楷体"/>
          <w:sz w:val="18"/>
          <w:szCs w:val="18"/>
        </w:rPr>
        <w:t>义务教育英语课程标准（2022年版）[S]。北京：北京师范大学出版社，2022.</w:t>
      </w:r>
    </w:p>
    <w:p w14:paraId="34750006">
      <w:pPr>
        <w:pStyle w:val="15"/>
        <w:snapToGrid w:val="0"/>
      </w:pPr>
    </w:p>
  </w:footnote>
  <w:footnote w:id="1">
    <w:p w14:paraId="1830C421">
      <w:pPr>
        <w:keepNext w:val="0"/>
        <w:keepLines w:val="0"/>
        <w:pageBreakBefore w:val="0"/>
        <w:widowControl w:val="0"/>
        <w:numPr>
          <w:ilvl w:val="0"/>
          <w:numId w:val="0"/>
        </w:numPr>
        <w:kinsoku/>
        <w:wordWrap/>
        <w:overflowPunct/>
        <w:topLinePunct w:val="0"/>
        <w:bidi w:val="0"/>
        <w:adjustRightInd/>
        <w:snapToGrid/>
        <w:ind w:leftChars="0"/>
        <w:textAlignment w:val="auto"/>
        <w:rPr>
          <w:rFonts w:hint="eastAsia" w:ascii="楷体" w:hAnsi="楷体" w:eastAsia="楷体" w:cs="楷体"/>
          <w:sz w:val="18"/>
          <w:szCs w:val="18"/>
        </w:rPr>
      </w:pPr>
      <w:r>
        <w:rPr>
          <w:rStyle w:val="22"/>
        </w:rPr>
        <w:footnoteRef/>
      </w:r>
      <w:r>
        <w:t xml:space="preserve"> </w:t>
      </w:r>
      <w:r>
        <w:rPr>
          <w:rFonts w:hint="eastAsia" w:ascii="楷体" w:hAnsi="楷体" w:eastAsia="楷体" w:cs="楷体"/>
          <w:sz w:val="18"/>
          <w:szCs w:val="18"/>
        </w:rPr>
        <w:t>顾曰国.多媒体、多模态学习剖析[J].外语电化教学，2007（4）：3-12.</w:t>
      </w:r>
    </w:p>
    <w:p w14:paraId="498FBF63">
      <w:pPr>
        <w:pStyle w:val="15"/>
        <w:snapToGrid w:val="0"/>
      </w:pPr>
    </w:p>
  </w:footnote>
  <w:footnote w:id="2">
    <w:p w14:paraId="7F84E553">
      <w:pPr>
        <w:keepNext w:val="0"/>
        <w:keepLines w:val="0"/>
        <w:pageBreakBefore w:val="0"/>
        <w:widowControl w:val="0"/>
        <w:numPr>
          <w:ilvl w:val="0"/>
          <w:numId w:val="0"/>
        </w:numPr>
        <w:kinsoku/>
        <w:wordWrap/>
        <w:overflowPunct/>
        <w:topLinePunct w:val="0"/>
        <w:bidi w:val="0"/>
        <w:adjustRightInd/>
        <w:snapToGrid/>
        <w:ind w:leftChars="0"/>
        <w:textAlignment w:val="auto"/>
        <w:rPr>
          <w:rFonts w:hint="eastAsia" w:ascii="楷体" w:hAnsi="楷体" w:eastAsia="楷体" w:cs="楷体"/>
          <w:sz w:val="18"/>
          <w:szCs w:val="18"/>
        </w:rPr>
      </w:pPr>
      <w:r>
        <w:rPr>
          <w:rStyle w:val="22"/>
        </w:rPr>
        <w:footnoteRef/>
      </w:r>
      <w:r>
        <w:t xml:space="preserve"> </w:t>
      </w:r>
      <w:r>
        <w:rPr>
          <w:rFonts w:hint="eastAsia" w:ascii="楷体" w:hAnsi="楷体" w:eastAsia="楷体" w:cs="楷体"/>
          <w:sz w:val="18"/>
          <w:szCs w:val="18"/>
        </w:rPr>
        <w:t>张德禄.多模态话语模态的协同及在外语教学中的体现[J].外语刊，2010（2）：97-102.</w:t>
      </w:r>
    </w:p>
    <w:p w14:paraId="0B0D4FE0">
      <w:pPr>
        <w:pStyle w:val="15"/>
        <w:snapToGrid w:val="0"/>
      </w:pPr>
    </w:p>
  </w:footnote>
  <w:footnote w:id="3">
    <w:p w14:paraId="2710CF39">
      <w:pPr>
        <w:keepNext w:val="0"/>
        <w:keepLines w:val="0"/>
        <w:widowControl/>
        <w:suppressLineNumbers w:val="0"/>
        <w:jc w:val="left"/>
        <w:rPr>
          <w:rFonts w:hint="default" w:ascii="楷体" w:hAnsi="楷体" w:eastAsia="楷体" w:cs="楷体"/>
          <w:sz w:val="18"/>
          <w:szCs w:val="18"/>
          <w:lang w:val="en-US" w:eastAsia="zh-CN"/>
        </w:rPr>
      </w:pPr>
      <w:r>
        <w:rPr>
          <w:rStyle w:val="22"/>
        </w:rPr>
        <w:footnoteRef/>
      </w:r>
      <w:r>
        <w:t xml:space="preserve"> </w:t>
      </w:r>
      <w:r>
        <w:rPr>
          <w:rFonts w:hint="eastAsia" w:ascii="楷体" w:hAnsi="楷体" w:eastAsia="楷体" w:cs="楷体"/>
          <w:sz w:val="18"/>
          <w:szCs w:val="18"/>
          <w:lang w:val="en-US" w:eastAsia="zh-CN"/>
        </w:rPr>
        <w:t>陈炼.多模态视域下大学英语视听说教学模式研究</w:t>
      </w:r>
      <w:r>
        <w:rPr>
          <w:rFonts w:hint="eastAsia" w:ascii="楷体" w:hAnsi="楷体" w:eastAsia="楷体" w:cs="楷体"/>
          <w:sz w:val="18"/>
          <w:szCs w:val="18"/>
        </w:rPr>
        <w:t>[J]</w:t>
      </w:r>
      <w:r>
        <w:rPr>
          <w:rFonts w:hint="eastAsia" w:ascii="楷体" w:hAnsi="楷体" w:eastAsia="楷体" w:cs="楷体"/>
          <w:sz w:val="18"/>
          <w:szCs w:val="18"/>
          <w:lang w:val="en-US" w:eastAsia="zh-CN"/>
        </w:rPr>
        <w:t>.《湖北经济学院学报》，2024（11）：158-160.</w:t>
      </w:r>
    </w:p>
    <w:p w14:paraId="5E2DDDEC">
      <w:pPr>
        <w:pStyle w:val="15"/>
        <w:snapToGrid w:val="0"/>
      </w:pPr>
    </w:p>
  </w:footnote>
  <w:footnote w:id="4">
    <w:p w14:paraId="02A38760">
      <w:pPr>
        <w:pStyle w:val="15"/>
        <w:snapToGrid w:val="0"/>
      </w:pPr>
      <w:r>
        <w:rPr>
          <w:rStyle w:val="22"/>
        </w:rPr>
        <w:footnoteRef/>
      </w:r>
      <w:r>
        <w:t xml:space="preserve"> </w:t>
      </w:r>
      <w:r>
        <w:rPr>
          <w:rFonts w:hint="eastAsia" w:ascii="楷体" w:hAnsi="楷体" w:eastAsia="楷体" w:cs="楷体"/>
          <w:b w:val="0"/>
          <w:bCs w:val="0"/>
          <w:lang w:val="en-US" w:eastAsia="zh-CN"/>
        </w:rPr>
        <w:t xml:space="preserve">中华人民共和国教育部. 义务教育英语课程标准（2022年版）[S]. 北京：北京师范大学出版社，2022. </w:t>
      </w:r>
      <w:r>
        <w:rPr>
          <w:rFonts w:hint="eastAsia" w:asciiTheme="minorEastAsia" w:hAnsiTheme="minorEastAsia" w:eastAsiaTheme="minorEastAsia" w:cstheme="minorEastAsia"/>
          <w:b/>
          <w:bCs/>
          <w:lang w:val="en-US" w:eastAsia="zh-CN"/>
        </w:rPr>
        <w:t xml:space="preserve"> </w:t>
      </w:r>
    </w:p>
  </w:footnote>
  <w:footnote w:id="5">
    <w:p w14:paraId="793EFDC2">
      <w:pPr>
        <w:widowControl w:val="0"/>
        <w:numPr>
          <w:ilvl w:val="0"/>
          <w:numId w:val="0"/>
        </w:numPr>
        <w:spacing w:line="360" w:lineRule="auto"/>
        <w:jc w:val="both"/>
        <w:rPr>
          <w:rFonts w:hint="eastAsia" w:asciiTheme="minorEastAsia" w:hAnsiTheme="minorEastAsia" w:eastAsiaTheme="minorEastAsia" w:cstheme="minorEastAsia"/>
          <w:b/>
          <w:bCs/>
          <w:lang w:val="en-US" w:eastAsia="zh-CN"/>
        </w:rPr>
      </w:pPr>
      <w:r>
        <w:rPr>
          <w:rStyle w:val="22"/>
        </w:rPr>
        <w:footnoteRef/>
      </w:r>
      <w:r>
        <w:t xml:space="preserve"> </w:t>
      </w:r>
      <w:r>
        <w:rPr>
          <w:rFonts w:hint="default" w:ascii="Times New Roman" w:hAnsi="Times New Roman" w:eastAsia="楷体" w:cs="Times New Roman"/>
          <w:b w:val="0"/>
          <w:bCs w:val="0"/>
          <w:kern w:val="2"/>
          <w:sz w:val="18"/>
          <w:szCs w:val="24"/>
          <w:lang w:val="en-US" w:eastAsia="zh-CN" w:bidi="ar-SA"/>
        </w:rPr>
        <w:t xml:space="preserve">Kress, G., &amp; van Leeuwen, T. Multimodal Discourse: The Modes and Media of Contemporary Communication[M]. London: Arnold, 2001. </w:t>
      </w:r>
      <w:r>
        <w:rPr>
          <w:rFonts w:hint="default" w:ascii="Times New Roman" w:hAnsi="Times New Roman" w:cs="Times New Roman" w:eastAsiaTheme="minorEastAsia"/>
          <w:b/>
          <w:bCs/>
          <w:lang w:val="en-US" w:eastAsia="zh-CN"/>
        </w:rPr>
        <w:t xml:space="preserve"> </w:t>
      </w:r>
    </w:p>
    <w:p w14:paraId="5943450F">
      <w:pPr>
        <w:pStyle w:val="15"/>
        <w:snapToGrid w:val="0"/>
      </w:pPr>
    </w:p>
  </w:footnote>
  <w:footnote w:id="6">
    <w:p w14:paraId="5307DDFD">
      <w:pPr>
        <w:pStyle w:val="15"/>
        <w:snapToGrid w:val="0"/>
        <w:rPr>
          <w:rFonts w:hint="default" w:ascii="楷体" w:hAnsi="楷体" w:eastAsia="楷体" w:cs="楷体"/>
          <w:kern w:val="2"/>
          <w:sz w:val="18"/>
          <w:szCs w:val="18"/>
          <w:lang w:val="en-US" w:eastAsia="zh-CN" w:bidi="ar-SA"/>
        </w:rPr>
      </w:pPr>
      <w:r>
        <w:rPr>
          <w:rStyle w:val="22"/>
        </w:rPr>
        <w:footnoteRef/>
      </w:r>
      <w:r>
        <w:t xml:space="preserve"> </w:t>
      </w:r>
      <w:r>
        <w:rPr>
          <w:rFonts w:hint="eastAsia" w:ascii="楷体" w:hAnsi="楷体" w:eastAsia="楷体" w:cs="楷体"/>
          <w:kern w:val="2"/>
          <w:sz w:val="18"/>
          <w:szCs w:val="18"/>
          <w:lang w:val="en-US" w:eastAsia="zh-CN" w:bidi="ar-SA"/>
        </w:rPr>
        <w:t>胡壮麟.社会符号学研究中的多模态[J],语言教学与研究，2007（1）：1-9.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981151">
    <w:pPr>
      <w:pStyle w:val="1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3A0C53"/>
    <w:multiLevelType w:val="singleLevel"/>
    <w:tmpl w:val="833A0C53"/>
    <w:lvl w:ilvl="0" w:tentative="0">
      <w:start w:val="1"/>
      <w:numFmt w:val="decimal"/>
      <w:lvlText w:val="%1."/>
      <w:lvlJc w:val="left"/>
      <w:pPr>
        <w:ind w:left="425" w:hanging="425"/>
      </w:pPr>
      <w:rPr>
        <w:rFonts w:hint="default"/>
      </w:rPr>
    </w:lvl>
  </w:abstractNum>
  <w:abstractNum w:abstractNumId="1">
    <w:nsid w:val="988CE962"/>
    <w:multiLevelType w:val="singleLevel"/>
    <w:tmpl w:val="988CE962"/>
    <w:lvl w:ilvl="0" w:tentative="0">
      <w:start w:val="1"/>
      <w:numFmt w:val="decimal"/>
      <w:lvlText w:val="(%1)"/>
      <w:lvlJc w:val="left"/>
      <w:pPr>
        <w:ind w:left="425" w:hanging="425"/>
      </w:pPr>
      <w:rPr>
        <w:rFonts w:hint="default"/>
      </w:rPr>
    </w:lvl>
  </w:abstractNum>
  <w:abstractNum w:abstractNumId="2">
    <w:nsid w:val="D0B34CD2"/>
    <w:multiLevelType w:val="singleLevel"/>
    <w:tmpl w:val="D0B34CD2"/>
    <w:lvl w:ilvl="0" w:tentative="0">
      <w:start w:val="1"/>
      <w:numFmt w:val="decimal"/>
      <w:lvlText w:val="%1."/>
      <w:lvlJc w:val="left"/>
      <w:pPr>
        <w:ind w:left="425" w:hanging="425"/>
      </w:pPr>
      <w:rPr>
        <w:rFonts w:hint="default"/>
      </w:rPr>
    </w:lvl>
  </w:abstractNum>
  <w:abstractNum w:abstractNumId="3">
    <w:nsid w:val="219A5863"/>
    <w:multiLevelType w:val="singleLevel"/>
    <w:tmpl w:val="219A5863"/>
    <w:lvl w:ilvl="0" w:tentative="0">
      <w:start w:val="1"/>
      <w:numFmt w:val="decimal"/>
      <w:lvlText w:val="%1."/>
      <w:lvlJc w:val="left"/>
      <w:pPr>
        <w:ind w:left="425" w:hanging="425"/>
      </w:pPr>
      <w:rPr>
        <w:rFonts w:hint="default"/>
      </w:rPr>
    </w:lvl>
  </w:abstractNum>
  <w:abstractNum w:abstractNumId="4">
    <w:nsid w:val="36E8BFF2"/>
    <w:multiLevelType w:val="singleLevel"/>
    <w:tmpl w:val="36E8BFF2"/>
    <w:lvl w:ilvl="0" w:tentative="0">
      <w:start w:val="1"/>
      <w:numFmt w:val="chineseCounting"/>
      <w:suff w:val="nothing"/>
      <w:lvlText w:val="（%1）"/>
      <w:lvlJc w:val="left"/>
      <w:pPr>
        <w:ind w:left="0" w:firstLine="420"/>
      </w:pPr>
      <w:rPr>
        <w:rFonts w:hint="eastAsia"/>
      </w:rPr>
    </w:lvl>
  </w:abstractNum>
  <w:abstractNum w:abstractNumId="5">
    <w:nsid w:val="38007CE5"/>
    <w:multiLevelType w:val="singleLevel"/>
    <w:tmpl w:val="38007CE5"/>
    <w:lvl w:ilvl="0" w:tentative="0">
      <w:start w:val="1"/>
      <w:numFmt w:val="chineseCounting"/>
      <w:suff w:val="nothing"/>
      <w:lvlText w:val="%1、"/>
      <w:lvlJc w:val="left"/>
      <w:rPr>
        <w:rFonts w:hint="eastAsia"/>
      </w:rPr>
    </w:lvl>
  </w:abstractNum>
  <w:num w:numId="1">
    <w:abstractNumId w:val="5"/>
  </w:num>
  <w:num w:numId="2">
    <w:abstractNumId w:val="4"/>
  </w:num>
  <w:num w:numId="3">
    <w:abstractNumId w:val="3"/>
  </w:num>
  <w:num w:numId="4">
    <w:abstractNumId w:val="2"/>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14"/>
    <w:footnote w:id="15"/>
  </w:foot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4A4B87"/>
    <w:rsid w:val="020F7B7E"/>
    <w:rsid w:val="021138F7"/>
    <w:rsid w:val="058A40EC"/>
    <w:rsid w:val="07AF395C"/>
    <w:rsid w:val="09FE5DAD"/>
    <w:rsid w:val="0BC55E7E"/>
    <w:rsid w:val="0BF978D5"/>
    <w:rsid w:val="0D18022F"/>
    <w:rsid w:val="0D470B14"/>
    <w:rsid w:val="0D6214AA"/>
    <w:rsid w:val="0F1E7653"/>
    <w:rsid w:val="0FB56209"/>
    <w:rsid w:val="10E8616A"/>
    <w:rsid w:val="1565422D"/>
    <w:rsid w:val="15DB004C"/>
    <w:rsid w:val="164D0F49"/>
    <w:rsid w:val="1C4306F9"/>
    <w:rsid w:val="1C962F1E"/>
    <w:rsid w:val="1CD81AA6"/>
    <w:rsid w:val="1F7A2683"/>
    <w:rsid w:val="203647FC"/>
    <w:rsid w:val="20C22534"/>
    <w:rsid w:val="244D0366"/>
    <w:rsid w:val="2628108B"/>
    <w:rsid w:val="26606A77"/>
    <w:rsid w:val="285048C9"/>
    <w:rsid w:val="28B46C06"/>
    <w:rsid w:val="2A0C4820"/>
    <w:rsid w:val="2A25006E"/>
    <w:rsid w:val="2A622692"/>
    <w:rsid w:val="2ABF1A2A"/>
    <w:rsid w:val="2B6F150A"/>
    <w:rsid w:val="2D0D4B37"/>
    <w:rsid w:val="2D0F4D53"/>
    <w:rsid w:val="2DAA05D8"/>
    <w:rsid w:val="2DB41456"/>
    <w:rsid w:val="2E734E6D"/>
    <w:rsid w:val="2F4D3910"/>
    <w:rsid w:val="30DA5678"/>
    <w:rsid w:val="31C3610C"/>
    <w:rsid w:val="32562ADC"/>
    <w:rsid w:val="32851613"/>
    <w:rsid w:val="329A6E6D"/>
    <w:rsid w:val="33501C21"/>
    <w:rsid w:val="347A51A8"/>
    <w:rsid w:val="34FA14DA"/>
    <w:rsid w:val="35AD23FA"/>
    <w:rsid w:val="35E84393"/>
    <w:rsid w:val="364315C9"/>
    <w:rsid w:val="382316B2"/>
    <w:rsid w:val="39952313"/>
    <w:rsid w:val="3CF625BD"/>
    <w:rsid w:val="3CF8135F"/>
    <w:rsid w:val="3E614CE2"/>
    <w:rsid w:val="3E7A7F5D"/>
    <w:rsid w:val="4033445D"/>
    <w:rsid w:val="411326CF"/>
    <w:rsid w:val="4162149D"/>
    <w:rsid w:val="41B25855"/>
    <w:rsid w:val="41D67795"/>
    <w:rsid w:val="420E7F0F"/>
    <w:rsid w:val="42E47C90"/>
    <w:rsid w:val="43B14E02"/>
    <w:rsid w:val="43F108B7"/>
    <w:rsid w:val="464F5D68"/>
    <w:rsid w:val="466E2692"/>
    <w:rsid w:val="469D0882"/>
    <w:rsid w:val="46E841F3"/>
    <w:rsid w:val="471B6F39"/>
    <w:rsid w:val="486456D0"/>
    <w:rsid w:val="48A44149"/>
    <w:rsid w:val="4A857E4F"/>
    <w:rsid w:val="4AA76173"/>
    <w:rsid w:val="4B3317B5"/>
    <w:rsid w:val="4E323047"/>
    <w:rsid w:val="4EB42C0C"/>
    <w:rsid w:val="4F734876"/>
    <w:rsid w:val="4F7F146C"/>
    <w:rsid w:val="501047BA"/>
    <w:rsid w:val="5588094F"/>
    <w:rsid w:val="56705FB3"/>
    <w:rsid w:val="56CF0F2B"/>
    <w:rsid w:val="56DF0A43"/>
    <w:rsid w:val="57D936E4"/>
    <w:rsid w:val="57DB745C"/>
    <w:rsid w:val="5855720E"/>
    <w:rsid w:val="58D5034F"/>
    <w:rsid w:val="5A0031AA"/>
    <w:rsid w:val="5AEB3E5A"/>
    <w:rsid w:val="5CAE15E3"/>
    <w:rsid w:val="5DAB167E"/>
    <w:rsid w:val="5EAE58CA"/>
    <w:rsid w:val="5EFD5F0A"/>
    <w:rsid w:val="5F0223ED"/>
    <w:rsid w:val="62404A8B"/>
    <w:rsid w:val="634C56B2"/>
    <w:rsid w:val="63F83144"/>
    <w:rsid w:val="643A375C"/>
    <w:rsid w:val="655A5E64"/>
    <w:rsid w:val="662621EA"/>
    <w:rsid w:val="664A3A38"/>
    <w:rsid w:val="69690D6B"/>
    <w:rsid w:val="6A995680"/>
    <w:rsid w:val="6B1B42E7"/>
    <w:rsid w:val="6BDA7CFF"/>
    <w:rsid w:val="6C702411"/>
    <w:rsid w:val="6CCF5389"/>
    <w:rsid w:val="6D0B213A"/>
    <w:rsid w:val="6D262AD0"/>
    <w:rsid w:val="6DB4457F"/>
    <w:rsid w:val="6DC04CD2"/>
    <w:rsid w:val="6E7A7CF0"/>
    <w:rsid w:val="70A1703D"/>
    <w:rsid w:val="70CF27EB"/>
    <w:rsid w:val="724834E8"/>
    <w:rsid w:val="729B7ABC"/>
    <w:rsid w:val="72D1172F"/>
    <w:rsid w:val="73263829"/>
    <w:rsid w:val="792720A9"/>
    <w:rsid w:val="79B853F7"/>
    <w:rsid w:val="7B62386D"/>
    <w:rsid w:val="7CB2612E"/>
    <w:rsid w:val="7D133070"/>
    <w:rsid w:val="7D450D50"/>
    <w:rsid w:val="7E035BE9"/>
    <w:rsid w:val="7E31018F"/>
    <w:rsid w:val="7F923F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next w:val="1"/>
    <w:qFormat/>
    <w:uiPriority w:val="0"/>
    <w:pPr>
      <w:keepNext w:val="0"/>
      <w:keepLines w:val="0"/>
      <w:pageBreakBefore w:val="0"/>
      <w:widowControl w:val="0"/>
      <w:kinsoku/>
      <w:wordWrap/>
      <w:overflowPunct/>
      <w:topLinePunct w:val="0"/>
      <w:autoSpaceDE/>
      <w:autoSpaceDN/>
      <w:bidi w:val="0"/>
      <w:adjustRightInd/>
      <w:spacing w:line="400" w:lineRule="exact"/>
      <w:ind w:left="0" w:leftChars="0" w:firstLine="562" w:firstLineChars="200"/>
      <w:jc w:val="both"/>
      <w:textAlignment w:val="auto"/>
      <w:outlineLvl w:val="0"/>
    </w:pPr>
    <w:rPr>
      <w:rFonts w:ascii="黑体" w:hAnsi="黑体" w:eastAsia="黑体" w:cs="黑体"/>
      <w:b/>
      <w:kern w:val="2"/>
      <w:sz w:val="28"/>
      <w:szCs w:val="28"/>
      <w:lang w:bidi="ar-SA"/>
    </w:rPr>
  </w:style>
  <w:style w:type="paragraph" w:styleId="3">
    <w:name w:val="heading 2"/>
    <w:next w:val="1"/>
    <w:semiHidden/>
    <w:unhideWhenUsed/>
    <w:qFormat/>
    <w:uiPriority w:val="0"/>
    <w:pPr>
      <w:keepNext w:val="0"/>
      <w:keepLines w:val="0"/>
      <w:pageBreakBefore w:val="0"/>
      <w:widowControl w:val="0"/>
      <w:kinsoku/>
      <w:wordWrap/>
      <w:overflowPunct/>
      <w:topLinePunct w:val="0"/>
      <w:autoSpaceDE/>
      <w:autoSpaceDN/>
      <w:bidi w:val="0"/>
      <w:adjustRightInd/>
      <w:spacing w:line="400" w:lineRule="exact"/>
      <w:ind w:left="0" w:leftChars="0" w:firstLine="482" w:firstLineChars="200"/>
      <w:jc w:val="both"/>
      <w:textAlignment w:val="auto"/>
      <w:outlineLvl w:val="1"/>
    </w:pPr>
    <w:rPr>
      <w:rFonts w:ascii="宋体" w:hAnsi="宋体" w:eastAsia="宋体" w:cs="宋体"/>
      <w:b/>
      <w:kern w:val="2"/>
      <w:sz w:val="24"/>
      <w:szCs w:val="24"/>
      <w:lang w:bidi="ar-SA"/>
    </w:rPr>
  </w:style>
  <w:style w:type="paragraph" w:styleId="4">
    <w:name w:val="heading 3"/>
    <w:next w:val="1"/>
    <w:semiHidden/>
    <w:unhideWhenUsed/>
    <w:qFormat/>
    <w:uiPriority w:val="0"/>
    <w:pPr>
      <w:keepNext w:val="0"/>
      <w:keepLines w:val="0"/>
      <w:pageBreakBefore w:val="0"/>
      <w:widowControl w:val="0"/>
      <w:kinsoku/>
      <w:wordWrap/>
      <w:overflowPunct/>
      <w:topLinePunct w:val="0"/>
      <w:autoSpaceDE/>
      <w:autoSpaceDN/>
      <w:bidi w:val="0"/>
      <w:adjustRightInd/>
      <w:spacing w:line="400" w:lineRule="exact"/>
      <w:ind w:left="0" w:leftChars="0" w:firstLine="482" w:firstLineChars="200"/>
      <w:jc w:val="both"/>
      <w:textAlignment w:val="auto"/>
      <w:outlineLvl w:val="2"/>
    </w:pPr>
    <w:rPr>
      <w:rFonts w:ascii="宋体" w:hAnsi="宋体" w:eastAsia="宋体" w:cs="Times New Roman"/>
      <w:b/>
      <w:kern w:val="2"/>
      <w:sz w:val="24"/>
      <w:szCs w:val="24"/>
      <w:lang w:bidi="ar-SA"/>
    </w:rPr>
  </w:style>
  <w:style w:type="paragraph" w:styleId="5">
    <w:name w:val="heading 4"/>
    <w:next w:val="1"/>
    <w:semiHidden/>
    <w:unhideWhenUsed/>
    <w:qFormat/>
    <w:uiPriority w:val="0"/>
    <w:pPr>
      <w:keepNext w:val="0"/>
      <w:keepLines w:val="0"/>
      <w:pageBreakBefore w:val="0"/>
      <w:widowControl w:val="0"/>
      <w:kinsoku/>
      <w:wordWrap/>
      <w:overflowPunct/>
      <w:topLinePunct w:val="0"/>
      <w:autoSpaceDE/>
      <w:autoSpaceDN/>
      <w:bidi w:val="0"/>
      <w:adjustRightInd/>
      <w:spacing w:line="400" w:lineRule="exact"/>
      <w:ind w:left="0" w:leftChars="0" w:firstLine="482" w:firstLineChars="200"/>
      <w:jc w:val="both"/>
      <w:textAlignment w:val="auto"/>
      <w:outlineLvl w:val="2"/>
    </w:pPr>
    <w:rPr>
      <w:rFonts w:ascii="宋体" w:hAnsi="宋体" w:eastAsia="宋体" w:cs="Times New Roman"/>
      <w:b/>
      <w:kern w:val="2"/>
      <w:sz w:val="21"/>
      <w:szCs w:val="24"/>
      <w:lang w:bidi="ar-SA"/>
    </w:rPr>
  </w:style>
  <w:style w:type="paragraph" w:styleId="6">
    <w:name w:val="heading 5"/>
    <w:next w:val="1"/>
    <w:semiHidden/>
    <w:unhideWhenUsed/>
    <w:qFormat/>
    <w:uiPriority w:val="0"/>
    <w:pPr>
      <w:keepNext w:val="0"/>
      <w:keepLines w:val="0"/>
      <w:pageBreakBefore w:val="0"/>
      <w:widowControl w:val="0"/>
      <w:kinsoku/>
      <w:wordWrap/>
      <w:overflowPunct/>
      <w:topLinePunct w:val="0"/>
      <w:autoSpaceDE/>
      <w:autoSpaceDN/>
      <w:bidi w:val="0"/>
      <w:adjustRightInd/>
      <w:spacing w:line="400" w:lineRule="exact"/>
      <w:ind w:left="0" w:leftChars="0" w:firstLine="482" w:firstLineChars="200"/>
      <w:jc w:val="both"/>
      <w:textAlignment w:val="auto"/>
      <w:outlineLvl w:val="2"/>
    </w:pPr>
    <w:rPr>
      <w:rFonts w:ascii="宋体" w:hAnsi="宋体" w:eastAsia="宋体" w:cs="Times New Roman"/>
      <w:b/>
      <w:kern w:val="2"/>
      <w:sz w:val="21"/>
      <w:szCs w:val="24"/>
      <w:lang w:bidi="ar-SA"/>
    </w:rPr>
  </w:style>
  <w:style w:type="paragraph" w:styleId="7">
    <w:name w:val="heading 6"/>
    <w:next w:val="1"/>
    <w:semiHidden/>
    <w:unhideWhenUsed/>
    <w:qFormat/>
    <w:uiPriority w:val="0"/>
    <w:pPr>
      <w:keepNext w:val="0"/>
      <w:keepLines w:val="0"/>
      <w:pageBreakBefore w:val="0"/>
      <w:widowControl w:val="0"/>
      <w:kinsoku/>
      <w:wordWrap/>
      <w:overflowPunct/>
      <w:topLinePunct w:val="0"/>
      <w:autoSpaceDE/>
      <w:autoSpaceDN/>
      <w:bidi w:val="0"/>
      <w:adjustRightInd/>
      <w:spacing w:line="400" w:lineRule="exact"/>
      <w:ind w:left="0" w:leftChars="0" w:firstLine="482" w:firstLineChars="200"/>
      <w:jc w:val="both"/>
      <w:textAlignment w:val="auto"/>
      <w:outlineLvl w:val="2"/>
    </w:pPr>
    <w:rPr>
      <w:rFonts w:ascii="宋体" w:hAnsi="宋体" w:eastAsia="宋体" w:cs="Times New Roman"/>
      <w:b/>
      <w:kern w:val="2"/>
      <w:sz w:val="21"/>
      <w:szCs w:val="24"/>
      <w:lang w:bidi="ar-SA"/>
    </w:rPr>
  </w:style>
  <w:style w:type="paragraph" w:styleId="8">
    <w:name w:val="heading 7"/>
    <w:next w:val="1"/>
    <w:semiHidden/>
    <w:unhideWhenUsed/>
    <w:qFormat/>
    <w:uiPriority w:val="0"/>
    <w:pPr>
      <w:keepNext w:val="0"/>
      <w:keepLines w:val="0"/>
      <w:pageBreakBefore w:val="0"/>
      <w:widowControl w:val="0"/>
      <w:kinsoku/>
      <w:wordWrap/>
      <w:overflowPunct/>
      <w:topLinePunct w:val="0"/>
      <w:autoSpaceDE/>
      <w:autoSpaceDN/>
      <w:bidi w:val="0"/>
      <w:adjustRightInd/>
      <w:spacing w:line="400" w:lineRule="exact"/>
      <w:ind w:left="0" w:leftChars="0" w:firstLine="482" w:firstLineChars="200"/>
      <w:jc w:val="both"/>
      <w:textAlignment w:val="auto"/>
      <w:outlineLvl w:val="2"/>
    </w:pPr>
    <w:rPr>
      <w:rFonts w:ascii="宋体" w:hAnsi="宋体" w:eastAsia="宋体" w:cs="Times New Roman"/>
      <w:b/>
      <w:kern w:val="2"/>
      <w:sz w:val="21"/>
      <w:szCs w:val="24"/>
      <w:lang w:bidi="ar-SA"/>
    </w:rPr>
  </w:style>
  <w:style w:type="paragraph" w:styleId="9">
    <w:name w:val="heading 8"/>
    <w:next w:val="1"/>
    <w:semiHidden/>
    <w:unhideWhenUsed/>
    <w:qFormat/>
    <w:uiPriority w:val="0"/>
    <w:pPr>
      <w:keepNext w:val="0"/>
      <w:keepLines w:val="0"/>
      <w:pageBreakBefore w:val="0"/>
      <w:widowControl w:val="0"/>
      <w:kinsoku/>
      <w:wordWrap/>
      <w:overflowPunct/>
      <w:topLinePunct w:val="0"/>
      <w:autoSpaceDE/>
      <w:autoSpaceDN/>
      <w:bidi w:val="0"/>
      <w:adjustRightInd/>
      <w:spacing w:line="400" w:lineRule="exact"/>
      <w:ind w:left="0" w:leftChars="0" w:firstLine="482" w:firstLineChars="200"/>
      <w:jc w:val="both"/>
      <w:textAlignment w:val="auto"/>
      <w:outlineLvl w:val="2"/>
    </w:pPr>
    <w:rPr>
      <w:rFonts w:ascii="宋体" w:hAnsi="宋体" w:eastAsia="宋体" w:cs="Times New Roman"/>
      <w:b/>
      <w:kern w:val="2"/>
      <w:sz w:val="21"/>
      <w:szCs w:val="24"/>
      <w:lang w:bidi="ar-SA"/>
    </w:rPr>
  </w:style>
  <w:style w:type="paragraph" w:styleId="10">
    <w:name w:val="heading 9"/>
    <w:next w:val="1"/>
    <w:semiHidden/>
    <w:unhideWhenUsed/>
    <w:qFormat/>
    <w:uiPriority w:val="0"/>
    <w:pPr>
      <w:keepNext w:val="0"/>
      <w:keepLines w:val="0"/>
      <w:pageBreakBefore w:val="0"/>
      <w:widowControl w:val="0"/>
      <w:kinsoku/>
      <w:wordWrap/>
      <w:overflowPunct/>
      <w:topLinePunct w:val="0"/>
      <w:autoSpaceDE/>
      <w:autoSpaceDN/>
      <w:bidi w:val="0"/>
      <w:adjustRightInd/>
      <w:spacing w:line="400" w:lineRule="exact"/>
      <w:ind w:left="0" w:leftChars="0" w:firstLine="482" w:firstLineChars="200"/>
      <w:jc w:val="both"/>
      <w:textAlignment w:val="auto"/>
      <w:outlineLvl w:val="2"/>
    </w:pPr>
    <w:rPr>
      <w:rFonts w:ascii="宋体" w:hAnsi="宋体" w:eastAsia="宋体" w:cs="Times New Roman"/>
      <w:b/>
      <w:kern w:val="2"/>
      <w:sz w:val="21"/>
      <w:szCs w:val="24"/>
      <w:lang w:bidi="ar-SA"/>
    </w:rPr>
  </w:style>
  <w:style w:type="character" w:default="1" w:styleId="20">
    <w:name w:val="Default Paragraph Font"/>
    <w:semiHidden/>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styleId="11">
    <w:name w:val="Body Text"/>
    <w:qFormat/>
    <w:uiPriority w:val="0"/>
    <w:pPr>
      <w:keepNext w:val="0"/>
      <w:keepLines w:val="0"/>
      <w:pageBreakBefore w:val="0"/>
      <w:widowControl w:val="0"/>
      <w:kinsoku/>
      <w:wordWrap/>
      <w:overflowPunct/>
      <w:topLinePunct w:val="0"/>
      <w:autoSpaceDE/>
      <w:autoSpaceDN/>
      <w:bidi w:val="0"/>
      <w:adjustRightInd/>
      <w:spacing w:line="400" w:lineRule="exact"/>
      <w:ind w:left="0" w:leftChars="0" w:firstLine="480" w:firstLineChars="200"/>
      <w:jc w:val="both"/>
      <w:textAlignment w:val="auto"/>
      <w:outlineLvl w:val="9"/>
    </w:pPr>
    <w:rPr>
      <w:rFonts w:ascii="宋体" w:hAnsi="Calibri" w:eastAsia="宋体" w:cs="Times New Roman"/>
      <w:kern w:val="2"/>
      <w:sz w:val="24"/>
      <w:szCs w:val="20"/>
      <w:lang w:bidi="ar-SA"/>
    </w:rPr>
  </w:style>
  <w:style w:type="paragraph" w:styleId="12">
    <w:name w:val="footer"/>
    <w:basedOn w:val="1"/>
    <w:qFormat/>
    <w:uiPriority w:val="0"/>
    <w:pPr>
      <w:tabs>
        <w:tab w:val="center" w:pos="4153"/>
        <w:tab w:val="right" w:pos="8306"/>
      </w:tabs>
      <w:snapToGrid w:val="0"/>
      <w:jc w:val="left"/>
    </w:pPr>
    <w:rPr>
      <w:sz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Subtitle"/>
    <w:qFormat/>
    <w:uiPriority w:val="0"/>
    <w:pPr>
      <w:widowControl w:val="0"/>
      <w:spacing w:before="240" w:beforeLines="0" w:beforeAutospacing="0" w:after="60" w:afterLines="0" w:afterAutospacing="0" w:line="312" w:lineRule="auto"/>
      <w:jc w:val="center"/>
      <w:outlineLvl w:val="1"/>
    </w:pPr>
    <w:rPr>
      <w:rFonts w:ascii="Arial" w:hAnsi="Arial" w:eastAsia="宋体" w:cs="Times New Roman"/>
      <w:b/>
      <w:kern w:val="28"/>
      <w:sz w:val="32"/>
      <w:szCs w:val="24"/>
      <w:lang w:bidi="ar-SA"/>
    </w:rPr>
  </w:style>
  <w:style w:type="paragraph" w:styleId="15">
    <w:name w:val="footnote text"/>
    <w:basedOn w:val="1"/>
    <w:qFormat/>
    <w:uiPriority w:val="0"/>
    <w:pPr>
      <w:snapToGrid w:val="0"/>
      <w:jc w:val="left"/>
    </w:pPr>
    <w:rPr>
      <w:sz w:val="18"/>
    </w:rPr>
  </w:style>
  <w:style w:type="paragraph" w:styleId="16">
    <w:name w:val="Normal (Web)"/>
    <w:basedOn w:val="1"/>
    <w:qFormat/>
    <w:uiPriority w:val="0"/>
    <w:rPr>
      <w:sz w:val="24"/>
    </w:rPr>
  </w:style>
  <w:style w:type="paragraph" w:styleId="17">
    <w:name w:val="Title"/>
    <w:qFormat/>
    <w:uiPriority w:val="0"/>
    <w:pPr>
      <w:keepNext w:val="0"/>
      <w:keepLines w:val="0"/>
      <w:pageBreakBefore w:val="0"/>
      <w:widowControl w:val="0"/>
      <w:kinsoku/>
      <w:wordWrap/>
      <w:overflowPunct/>
      <w:topLinePunct w:val="0"/>
      <w:autoSpaceDE/>
      <w:autoSpaceDN/>
      <w:bidi w:val="0"/>
      <w:adjustRightInd/>
      <w:spacing w:line="400" w:lineRule="exact"/>
      <w:ind w:left="0" w:leftChars="0" w:firstLine="2249" w:firstLineChars="700"/>
      <w:jc w:val="left"/>
      <w:textAlignment w:val="auto"/>
      <w:outlineLvl w:val="9"/>
    </w:pPr>
    <w:rPr>
      <w:rFonts w:ascii="黑体" w:hAnsi="黑体" w:eastAsia="黑体" w:cs="黑体"/>
      <w:b/>
      <w:kern w:val="2"/>
      <w:sz w:val="32"/>
      <w:szCs w:val="32"/>
      <w:lang w:bidi="ar-SA"/>
    </w:r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0"/>
    <w:rPr>
      <w:b/>
    </w:rPr>
  </w:style>
  <w:style w:type="character" w:styleId="22">
    <w:name w:val="footnote reference"/>
    <w:basedOn w:val="20"/>
    <w:qFormat/>
    <w:uiPriority w:val="0"/>
    <w:rPr>
      <w:vertAlign w:val="superscript"/>
    </w:rPr>
  </w:style>
  <w:style w:type="paragraph" w:customStyle="1" w:styleId="23">
    <w:name w:val="摘要正文"/>
    <w:next w:val="1"/>
    <w:qFormat/>
    <w:uiPriority w:val="0"/>
    <w:pPr>
      <w:keepNext w:val="0"/>
      <w:keepLines w:val="0"/>
      <w:pageBreakBefore w:val="0"/>
      <w:widowControl w:val="0"/>
      <w:kinsoku/>
      <w:wordWrap/>
      <w:overflowPunct/>
      <w:topLinePunct w:val="0"/>
      <w:autoSpaceDE/>
      <w:autoSpaceDN/>
      <w:bidi w:val="0"/>
      <w:adjustRightInd/>
      <w:spacing w:line="400" w:lineRule="exact"/>
      <w:ind w:left="0" w:leftChars="0" w:firstLine="361" w:firstLineChars="200"/>
      <w:jc w:val="left"/>
      <w:textAlignment w:val="auto"/>
      <w:outlineLvl w:val="9"/>
    </w:pPr>
    <w:rPr>
      <w:rFonts w:ascii="宋体" w:hAnsi="Calibri" w:eastAsia="宋体" w:cs="Times New Roman"/>
      <w:kern w:val="2"/>
      <w:sz w:val="18"/>
      <w:szCs w:val="20"/>
      <w:lang w:bidi="ar-SA"/>
    </w:rPr>
  </w:style>
  <w:style w:type="paragraph" w:customStyle="1" w:styleId="24">
    <w:name w:val="关键词正文"/>
    <w:next w:val="1"/>
    <w:qFormat/>
    <w:uiPriority w:val="0"/>
    <w:pPr>
      <w:keepNext w:val="0"/>
      <w:keepLines w:val="0"/>
      <w:pageBreakBefore w:val="0"/>
      <w:widowControl w:val="0"/>
      <w:kinsoku/>
      <w:wordWrap/>
      <w:overflowPunct/>
      <w:topLinePunct w:val="0"/>
      <w:autoSpaceDE/>
      <w:autoSpaceDN/>
      <w:bidi w:val="0"/>
      <w:adjustRightInd/>
      <w:spacing w:line="400" w:lineRule="exact"/>
      <w:ind w:firstLine="361" w:firstLineChars="200"/>
      <w:jc w:val="left"/>
      <w:textAlignment w:val="auto"/>
      <w:outlineLvl w:val="9"/>
    </w:pPr>
    <w:rPr>
      <w:rFonts w:ascii="宋体" w:hAnsi="宋体" w:eastAsia="宋体" w:cs="Times New Roman"/>
      <w:b/>
      <w:kern w:val="2"/>
      <w:sz w:val="18"/>
      <w:szCs w:val="18"/>
      <w:lang w:bidi="ar-SA"/>
    </w:rPr>
  </w:style>
  <w:style w:type="character" w:customStyle="1" w:styleId="25">
    <w:name w:val="关键词"/>
    <w:qFormat/>
    <w:uiPriority w:val="0"/>
    <w:rPr>
      <w:rFonts w:ascii="宋体" w:hAnsi="宋体" w:eastAsia="宋体" w:cs="Times New Roman"/>
      <w:b/>
      <w:kern w:val="2"/>
      <w:sz w:val="18"/>
      <w:szCs w:val="18"/>
      <w:lang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2006</Words>
  <Characters>2148</Characters>
  <Lines>0</Lines>
  <Paragraphs>0</Paragraphs>
  <TotalTime>98</TotalTime>
  <ScaleCrop>false</ScaleCrop>
  <LinksUpToDate>false</LinksUpToDate>
  <CharactersWithSpaces>2171</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2025-05-03T14:51:00Z</dcterms:created>
  <dc:creator>Administrator</dc:creator>
  <cp:lastModifiedBy>潘霖滋</cp:lastModifiedBy>
  <dcterms:modified xsi:type="dcterms:W3CDTF">2025-05-16T00:49:05Z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KSOTemplateDocerSaveRecord">
    <vt:lpwstr>eyJoZGlkIjoiM2Y0M2E0NmE3MzRhZmMyM2IzNjEyNDAxOTgyY2RhYzMiLCJ1c2VySWQiOiIxNjAxOTg2MTY1In0=</vt:lpwstr>
  </property>
  <property fmtid="{D5CDD505-2E9C-101B-9397-08002B2CF9AE}" pid="4" name="ICV">
    <vt:lpwstr>0ED793AFA31A40738BAB389F3F7B4AE6_13</vt:lpwstr>
  </property>
</Properties>
</file>