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jc w:val="center"/>
        <w:rPr>
          <w:rFonts w:hint="eastAsia"/>
          <w:b/>
          <w:bCs/>
          <w:sz w:val="28"/>
          <w:szCs w:val="32"/>
        </w:rPr>
      </w:pPr>
      <w:r>
        <w:rPr>
          <w:rFonts w:hint="eastAsia"/>
          <w:b/>
          <w:bCs/>
          <w:sz w:val="28"/>
          <w:szCs w:val="32"/>
        </w:rPr>
        <w:t>应用点阵笔技术 改进初中数学几何课堂教学</w:t>
      </w:r>
    </w:p>
    <w:p>
      <w:pPr>
        <w:spacing w:line="300" w:lineRule="auto"/>
        <w:jc w:val="center"/>
        <w:rPr>
          <w:rFonts w:hint="eastAsia"/>
          <w:b/>
          <w:bCs/>
          <w:sz w:val="28"/>
          <w:szCs w:val="32"/>
        </w:rPr>
      </w:pPr>
      <w:r>
        <w:rPr>
          <w:rFonts w:hint="eastAsia"/>
          <w:b/>
          <w:bCs/>
          <w:sz w:val="28"/>
          <w:szCs w:val="32"/>
        </w:rPr>
        <w:t>——初中数学“全等专题-手拉手”教学实践案例</w:t>
      </w:r>
    </w:p>
    <w:p>
      <w:pPr>
        <w:spacing w:line="300" w:lineRule="auto"/>
        <w:jc w:val="center"/>
        <w:rPr>
          <w:rFonts w:hint="default" w:eastAsiaTheme="minorEastAsia"/>
          <w:b/>
          <w:bCs/>
          <w:sz w:val="28"/>
          <w:szCs w:val="32"/>
          <w:lang w:val="en-US" w:eastAsia="zh-CN"/>
        </w:rPr>
      </w:pPr>
      <w:r>
        <w:rPr>
          <w:rFonts w:hint="eastAsia"/>
          <w:b/>
          <w:bCs/>
          <w:sz w:val="28"/>
          <w:szCs w:val="32"/>
          <w:lang w:val="en-US" w:eastAsia="zh-CN"/>
        </w:rPr>
        <w:t>上海市</w:t>
      </w:r>
      <w:bookmarkStart w:id="0" w:name="_GoBack"/>
      <w:bookmarkEnd w:id="0"/>
      <w:r>
        <w:rPr>
          <w:rFonts w:hint="eastAsia"/>
          <w:b/>
          <w:bCs/>
          <w:sz w:val="28"/>
          <w:szCs w:val="32"/>
          <w:lang w:val="en-US" w:eastAsia="zh-CN"/>
        </w:rPr>
        <w:t>园南中学  陆翌</w:t>
      </w:r>
    </w:p>
    <w:p>
      <w:pPr>
        <w:spacing w:line="300" w:lineRule="auto"/>
        <w:jc w:val="left"/>
        <w:rPr>
          <w:rFonts w:hint="eastAsia" w:ascii="宋体" w:hAnsi="宋体" w:eastAsia="宋体"/>
          <w:b/>
          <w:bCs/>
          <w:sz w:val="24"/>
          <w:szCs w:val="24"/>
        </w:rPr>
      </w:pPr>
      <w:r>
        <w:rPr>
          <w:rFonts w:hint="eastAsia" w:ascii="宋体" w:hAnsi="宋体" w:eastAsia="宋体"/>
          <w:b/>
          <w:bCs/>
          <w:sz w:val="24"/>
          <w:szCs w:val="24"/>
        </w:rPr>
        <w:t xml:space="preserve">一、背景说明 </w:t>
      </w:r>
    </w:p>
    <w:p>
      <w:pPr>
        <w:spacing w:line="300" w:lineRule="auto"/>
        <w:ind w:firstLine="420" w:firstLineChars="200"/>
        <w:jc w:val="left"/>
        <w:rPr>
          <w:rFonts w:hint="eastAsia" w:ascii="宋体" w:hAnsi="宋体" w:eastAsia="宋体"/>
          <w:szCs w:val="21"/>
        </w:rPr>
      </w:pPr>
      <w:r>
        <w:rPr>
          <w:rFonts w:hint="eastAsia" w:ascii="宋体" w:hAnsi="宋体" w:eastAsia="宋体"/>
          <w:szCs w:val="21"/>
        </w:rPr>
        <w:t>随着信息技术的飞速发展，教育领域也在不断探索如何将新兴技术有效地融入教学过程中，以提升教学质量和效果。在初中数学几何教学中，传统的教学方式往往存在一些局限性，如难以实时获取学生的思维过程、反馈不及时、互动性不足等。为了突破这些困境，提高学生的学习兴趣和参与度，我们尝试将点阵笔技术引入初中数学几何课堂，借助“三个助手-作业助手”平台，以“全等专题-手拉手”为例进行教学实践。</w:t>
      </w:r>
    </w:p>
    <w:p>
      <w:pPr>
        <w:spacing w:line="300" w:lineRule="auto"/>
        <w:ind w:firstLine="420" w:firstLineChars="200"/>
        <w:jc w:val="left"/>
        <w:rPr>
          <w:rFonts w:hint="eastAsia" w:ascii="宋体" w:hAnsi="宋体" w:eastAsia="宋体"/>
          <w:szCs w:val="21"/>
        </w:rPr>
      </w:pPr>
      <w:r>
        <w:rPr>
          <w:rFonts w:hint="eastAsia" w:ascii="宋体" w:hAnsi="宋体" w:eastAsia="宋体"/>
          <w:szCs w:val="21"/>
        </w:rPr>
        <w:t>“全等三角形”是初中数学几何中的重要内容，而“手拉手”模型则是全等三角形中的一个经典题型。学生在理解和应用这一模型时，常常会出现概念不清、思路混乱等问题。传统的教学方法通常是教师在黑板上画图、讲解，学生被动接受，但这种方式缺乏互动性和直观性，学生难以真正深入理解模型的本质和解题的关键。为了改善这种状况，提高教学效果，我们引入了点阵笔技术。点阵笔技术是一种新兴的教育技术，它能够实时记录学生的书写轨迹、答题情况等，并将这些数据及时反馈给教师。通过这种技术，教师可以更加全面、深入地了解学生的学习情况，及时调整教学策略，实现更加精准、高效的教学。</w:t>
      </w:r>
    </w:p>
    <w:p>
      <w:pPr>
        <w:spacing w:line="300" w:lineRule="auto"/>
        <w:ind w:firstLine="420" w:firstLineChars="200"/>
        <w:jc w:val="left"/>
        <w:rPr>
          <w:rFonts w:hint="eastAsia" w:ascii="宋体" w:hAnsi="宋体" w:eastAsia="宋体"/>
          <w:szCs w:val="21"/>
        </w:rPr>
      </w:pPr>
      <w:r>
        <w:rPr>
          <w:rFonts w:hint="eastAsia" w:ascii="宋体" w:hAnsi="宋体" w:eastAsia="宋体"/>
          <w:szCs w:val="21"/>
        </w:rPr>
        <w:t>此外，初中阶段的学生正处于思维发展的关键时期，他们对于新鲜事物充满好奇心和探索欲。点阵笔技术的引入，能够为课堂增添科技元素，激发学生的学习兴趣和积极性，提高他们的课堂参与度。同时，这也有助于培养学生的数字化学习能力，适应未来社会的发展需求。</w:t>
      </w:r>
    </w:p>
    <w:p>
      <w:pPr>
        <w:spacing w:line="300" w:lineRule="auto"/>
        <w:jc w:val="left"/>
        <w:rPr>
          <w:rFonts w:hint="eastAsia" w:ascii="宋体" w:hAnsi="宋体" w:eastAsia="宋体"/>
          <w:b/>
          <w:bCs/>
          <w:sz w:val="24"/>
          <w:szCs w:val="24"/>
        </w:rPr>
      </w:pPr>
      <w:r>
        <w:rPr>
          <w:rFonts w:hint="eastAsia" w:ascii="宋体" w:hAnsi="宋体" w:eastAsia="宋体"/>
          <w:b/>
          <w:bCs/>
          <w:sz w:val="24"/>
          <w:szCs w:val="24"/>
        </w:rPr>
        <w:t>二、设计思路</w:t>
      </w:r>
    </w:p>
    <w:p>
      <w:pPr>
        <w:spacing w:line="300" w:lineRule="auto"/>
        <w:jc w:val="left"/>
        <w:rPr>
          <w:rFonts w:hint="eastAsia" w:ascii="宋体" w:hAnsi="宋体" w:eastAsia="宋体"/>
          <w:szCs w:val="21"/>
        </w:rPr>
      </w:pPr>
      <w:r>
        <w:rPr>
          <w:rFonts w:hint="eastAsia" w:ascii="宋体" w:hAnsi="宋体" w:eastAsia="宋体"/>
          <w:szCs w:val="21"/>
        </w:rPr>
        <w:t>（一）学情分析</w:t>
      </w:r>
    </w:p>
    <w:p>
      <w:pPr>
        <w:spacing w:line="300" w:lineRule="auto"/>
        <w:ind w:firstLine="420" w:firstLineChars="200"/>
        <w:jc w:val="left"/>
        <w:rPr>
          <w:rFonts w:hint="eastAsia" w:ascii="宋体" w:hAnsi="宋体" w:eastAsia="宋体"/>
          <w:szCs w:val="21"/>
        </w:rPr>
      </w:pPr>
      <w:r>
        <w:rPr>
          <w:rFonts w:hint="eastAsia" w:ascii="宋体" w:hAnsi="宋体" w:eastAsia="宋体"/>
          <w:szCs w:val="21"/>
        </w:rPr>
        <w:t>本节课的教授对象是7年级学生，学生们此前刚刚学习了《三角形》这个章节的全部内容，同学们已熟练掌握了全等三角形、等腰三角形、等边三角形的基础知识和并具有了一定的几何证明能力。但是，大部分同学容易就题论题，缺少系统的模型观念，对几何证明问题缺少经验的归纳与总结。做题往往容易抓不住重点，耽误时间，还影响正确率。</w:t>
      </w:r>
    </w:p>
    <w:p>
      <w:pPr>
        <w:spacing w:line="300" w:lineRule="auto"/>
        <w:jc w:val="left"/>
        <w:rPr>
          <w:rFonts w:hint="eastAsia" w:ascii="宋体" w:hAnsi="宋体" w:eastAsia="宋体"/>
          <w:szCs w:val="21"/>
        </w:rPr>
      </w:pPr>
      <w:r>
        <w:rPr>
          <w:rFonts w:hint="eastAsia" w:ascii="宋体" w:hAnsi="宋体" w:eastAsia="宋体"/>
          <w:szCs w:val="21"/>
        </w:rPr>
        <w:t>（二）教学目标</w:t>
      </w:r>
    </w:p>
    <w:p>
      <w:pPr>
        <w:spacing w:line="300" w:lineRule="auto"/>
        <w:jc w:val="left"/>
        <w:rPr>
          <w:rFonts w:hint="eastAsia" w:ascii="宋体" w:hAnsi="宋体" w:eastAsia="宋体"/>
          <w:szCs w:val="21"/>
        </w:rPr>
      </w:pPr>
      <w:r>
        <w:rPr>
          <w:rFonts w:ascii="宋体" w:hAnsi="宋体" w:eastAsia="宋体"/>
          <w:szCs w:val="21"/>
        </w:rPr>
        <w:t>1</w:t>
      </w:r>
      <w:r>
        <w:rPr>
          <w:rFonts w:hint="eastAsia" w:ascii="宋体" w:hAnsi="宋体" w:eastAsia="宋体"/>
          <w:szCs w:val="21"/>
        </w:rPr>
        <w:t>．</w:t>
      </w:r>
      <w:r>
        <w:rPr>
          <w:rFonts w:ascii="宋体" w:hAnsi="宋体" w:eastAsia="宋体"/>
          <w:szCs w:val="21"/>
        </w:rPr>
        <w:t>经历由旋转推导手拉手模型的过程，掌握手拉手模型的概念、特征，体会学习从特殊到一般的数学归纳思想</w:t>
      </w:r>
      <w:r>
        <w:rPr>
          <w:rFonts w:hint="eastAsia" w:ascii="宋体" w:hAnsi="宋体" w:eastAsia="宋体"/>
          <w:szCs w:val="21"/>
        </w:rPr>
        <w:t>；</w:t>
      </w:r>
    </w:p>
    <w:p>
      <w:pPr>
        <w:spacing w:line="300" w:lineRule="auto"/>
        <w:jc w:val="left"/>
        <w:rPr>
          <w:rFonts w:hint="eastAsia" w:ascii="宋体" w:hAnsi="宋体" w:eastAsia="宋体"/>
          <w:szCs w:val="21"/>
        </w:rPr>
      </w:pPr>
      <w:r>
        <w:rPr>
          <w:rFonts w:hint="eastAsia" w:ascii="宋体" w:hAnsi="宋体" w:eastAsia="宋体"/>
          <w:szCs w:val="21"/>
        </w:rPr>
        <w:t>2.</w:t>
      </w:r>
      <w:r>
        <w:rPr>
          <w:rFonts w:ascii="宋体" w:hAnsi="宋体" w:eastAsia="宋体"/>
          <w:szCs w:val="21"/>
        </w:rPr>
        <w:t>认识由“等腰三角形”和“旋转全等”所揭示的模型本质，会将二者进行相互推导</w:t>
      </w:r>
      <w:r>
        <w:rPr>
          <w:rFonts w:hint="eastAsia" w:ascii="宋体" w:hAnsi="宋体" w:eastAsia="宋体"/>
          <w:szCs w:val="21"/>
        </w:rPr>
        <w:t>转</w:t>
      </w:r>
      <w:r>
        <w:rPr>
          <w:rFonts w:ascii="宋体" w:hAnsi="宋体" w:eastAsia="宋体"/>
          <w:szCs w:val="21"/>
        </w:rPr>
        <w:t>化</w:t>
      </w:r>
      <w:r>
        <w:rPr>
          <w:rFonts w:hint="eastAsia" w:ascii="宋体" w:hAnsi="宋体" w:eastAsia="宋体"/>
          <w:szCs w:val="21"/>
        </w:rPr>
        <w:t>；</w:t>
      </w:r>
    </w:p>
    <w:p>
      <w:pPr>
        <w:spacing w:line="300" w:lineRule="auto"/>
        <w:jc w:val="left"/>
        <w:rPr>
          <w:rFonts w:hint="eastAsia" w:ascii="宋体" w:hAnsi="宋体" w:eastAsia="宋体"/>
          <w:szCs w:val="21"/>
        </w:rPr>
      </w:pPr>
      <w:r>
        <w:rPr>
          <w:rFonts w:hint="eastAsia" w:ascii="宋体" w:hAnsi="宋体" w:eastAsia="宋体"/>
          <w:szCs w:val="21"/>
        </w:rPr>
        <w:t>3．</w:t>
      </w:r>
      <w:r>
        <w:rPr>
          <w:rFonts w:ascii="宋体" w:hAnsi="宋体" w:eastAsia="宋体"/>
          <w:szCs w:val="21"/>
        </w:rPr>
        <w:t>能够灵活应用手拉手模型解决具体的几何问题</w:t>
      </w:r>
      <w:r>
        <w:rPr>
          <w:rFonts w:hint="eastAsia" w:ascii="宋体" w:hAnsi="宋体" w:eastAsia="宋体"/>
          <w:szCs w:val="21"/>
        </w:rPr>
        <w:t>；</w:t>
      </w:r>
    </w:p>
    <w:p>
      <w:pPr>
        <w:spacing w:line="300" w:lineRule="auto"/>
        <w:jc w:val="left"/>
        <w:rPr>
          <w:rFonts w:hint="eastAsia" w:ascii="宋体" w:hAnsi="宋体" w:eastAsia="宋体"/>
          <w:szCs w:val="21"/>
        </w:rPr>
      </w:pPr>
      <w:r>
        <w:rPr>
          <w:rFonts w:hint="eastAsia" w:ascii="宋体" w:hAnsi="宋体" w:eastAsia="宋体"/>
          <w:szCs w:val="21"/>
        </w:rPr>
        <w:t>4．</w:t>
      </w:r>
      <w:r>
        <w:rPr>
          <w:rFonts w:ascii="宋体" w:hAnsi="宋体" w:eastAsia="宋体"/>
          <w:szCs w:val="21"/>
        </w:rPr>
        <w:t>建立几何模型意识，将同类型图形进行识别与归类。</w:t>
      </w:r>
    </w:p>
    <w:p>
      <w:pPr>
        <w:spacing w:line="300" w:lineRule="auto"/>
        <w:jc w:val="left"/>
        <w:rPr>
          <w:rFonts w:hint="eastAsia" w:ascii="宋体" w:hAnsi="宋体" w:eastAsia="宋体"/>
          <w:szCs w:val="21"/>
        </w:rPr>
      </w:pPr>
      <w:r>
        <w:rPr>
          <w:rFonts w:hint="eastAsia" w:ascii="宋体" w:hAnsi="宋体" w:eastAsia="宋体"/>
          <w:szCs w:val="21"/>
        </w:rPr>
        <w:t>（三）教学重难点</w:t>
      </w:r>
    </w:p>
    <w:p>
      <w:pPr>
        <w:spacing w:line="300" w:lineRule="auto"/>
        <w:jc w:val="left"/>
        <w:rPr>
          <w:rFonts w:hint="eastAsia" w:ascii="宋体" w:hAnsi="宋体" w:eastAsia="宋体"/>
          <w:szCs w:val="21"/>
        </w:rPr>
      </w:pPr>
      <w:r>
        <w:rPr>
          <w:rFonts w:hint="eastAsia" w:ascii="宋体" w:hAnsi="宋体" w:eastAsia="宋体"/>
          <w:szCs w:val="21"/>
        </w:rPr>
        <w:t>1. 教学重点：</w:t>
      </w:r>
      <w:r>
        <w:rPr>
          <w:rFonts w:ascii="宋体" w:hAnsi="宋体" w:eastAsia="宋体"/>
          <w:szCs w:val="21"/>
        </w:rPr>
        <w:t>由旋转推导手拉手模型的过程，掌握手拉手模型的概念、特征。</w:t>
      </w:r>
    </w:p>
    <w:p>
      <w:pPr>
        <w:spacing w:line="300" w:lineRule="auto"/>
        <w:jc w:val="left"/>
        <w:rPr>
          <w:rFonts w:hint="eastAsia" w:ascii="宋体" w:hAnsi="宋体" w:eastAsia="宋体"/>
          <w:szCs w:val="21"/>
        </w:rPr>
      </w:pPr>
      <w:r>
        <w:rPr>
          <w:rFonts w:hint="eastAsia" w:ascii="宋体" w:hAnsi="宋体" w:eastAsia="宋体"/>
          <w:szCs w:val="21"/>
        </w:rPr>
        <w:t>2. 教学难点：</w:t>
      </w:r>
      <w:r>
        <w:rPr>
          <w:rFonts w:ascii="宋体" w:hAnsi="宋体" w:eastAsia="宋体"/>
          <w:szCs w:val="21"/>
        </w:rPr>
        <w:t>能灵活够应用手拉手模型解决具体的几何问题。</w:t>
      </w:r>
    </w:p>
    <w:p>
      <w:pPr>
        <w:spacing w:line="300" w:lineRule="auto"/>
        <w:jc w:val="left"/>
        <w:rPr>
          <w:rFonts w:hint="eastAsia" w:ascii="宋体" w:hAnsi="宋体" w:eastAsia="宋体"/>
          <w:szCs w:val="21"/>
        </w:rPr>
      </w:pPr>
      <w:r>
        <w:rPr>
          <w:rFonts w:hint="eastAsia" w:ascii="宋体" w:hAnsi="宋体" w:eastAsia="宋体"/>
          <w:szCs w:val="21"/>
        </w:rPr>
        <w:t xml:space="preserve">（四）教学资源 </w:t>
      </w:r>
    </w:p>
    <w:p>
      <w:pPr>
        <w:spacing w:line="300" w:lineRule="auto"/>
        <w:jc w:val="left"/>
        <w:rPr>
          <w:rFonts w:hint="eastAsia" w:ascii="宋体" w:hAnsi="宋体" w:eastAsia="宋体"/>
          <w:szCs w:val="21"/>
        </w:rPr>
      </w:pPr>
      <w:r>
        <w:rPr>
          <w:rFonts w:hint="eastAsia" w:ascii="宋体" w:hAnsi="宋体" w:eastAsia="宋体"/>
          <w:szCs w:val="21"/>
        </w:rPr>
        <w:t>1. 多媒体课件：展示几何图形、动画演示等，帮助学生直观理解。</w:t>
      </w:r>
    </w:p>
    <w:p>
      <w:pPr>
        <w:spacing w:line="300" w:lineRule="auto"/>
        <w:jc w:val="left"/>
        <w:rPr>
          <w:rFonts w:hint="eastAsia" w:ascii="宋体" w:hAnsi="宋体" w:eastAsia="宋体"/>
          <w:szCs w:val="21"/>
        </w:rPr>
      </w:pPr>
      <w:r>
        <w:rPr>
          <w:rFonts w:hint="eastAsia" w:ascii="宋体" w:hAnsi="宋体" w:eastAsia="宋体"/>
          <w:szCs w:val="21"/>
        </w:rPr>
        <w:t>2. 点阵笔及配套软件：实时收集学生的答题数据，进行学情分析和反馈。</w:t>
      </w:r>
    </w:p>
    <w:p>
      <w:pPr>
        <w:spacing w:line="300" w:lineRule="auto"/>
        <w:jc w:val="left"/>
        <w:rPr>
          <w:rFonts w:hint="eastAsia" w:ascii="宋体" w:hAnsi="宋体" w:eastAsia="宋体"/>
          <w:szCs w:val="21"/>
        </w:rPr>
      </w:pPr>
      <w:r>
        <w:rPr>
          <w:rFonts w:hint="eastAsia" w:ascii="宋体" w:hAnsi="宋体" w:eastAsia="宋体"/>
          <w:szCs w:val="21"/>
        </w:rPr>
        <w:t>（五）教学策略</w:t>
      </w:r>
    </w:p>
    <w:p>
      <w:pPr>
        <w:spacing w:line="300" w:lineRule="auto"/>
        <w:jc w:val="left"/>
        <w:rPr>
          <w:rFonts w:hint="eastAsia" w:ascii="宋体" w:hAnsi="宋体" w:eastAsia="宋体"/>
          <w:szCs w:val="21"/>
        </w:rPr>
      </w:pPr>
      <w:r>
        <w:rPr>
          <w:rFonts w:hint="eastAsia" w:ascii="宋体" w:hAnsi="宋体" w:eastAsia="宋体"/>
          <w:szCs w:val="21"/>
        </w:rPr>
        <w:t>1.观察两组特殊的旋转画面，由特殊情况发现手拉手模型的部分特征。</w:t>
      </w:r>
    </w:p>
    <w:p>
      <w:pPr>
        <w:spacing w:line="300" w:lineRule="auto"/>
        <w:jc w:val="left"/>
        <w:rPr>
          <w:rFonts w:hint="eastAsia" w:ascii="宋体" w:hAnsi="宋体" w:eastAsia="宋体"/>
          <w:szCs w:val="21"/>
        </w:rPr>
      </w:pPr>
      <w:r>
        <w:rPr>
          <w:rFonts w:hint="eastAsia" w:ascii="宋体" w:hAnsi="宋体" w:eastAsia="宋体"/>
          <w:szCs w:val="21"/>
        </w:rPr>
        <w:t>2.点阵笔绘制一组一般的旋转过程，由特殊到一般的递进过程，进而探索手拉手模型的完整特征及结论。</w:t>
      </w:r>
    </w:p>
    <w:p>
      <w:pPr>
        <w:spacing w:line="300" w:lineRule="auto"/>
        <w:jc w:val="left"/>
        <w:rPr>
          <w:rFonts w:hint="eastAsia" w:ascii="宋体" w:hAnsi="宋体" w:eastAsia="宋体"/>
          <w:szCs w:val="21"/>
        </w:rPr>
      </w:pPr>
      <w:r>
        <w:rPr>
          <w:rFonts w:hint="eastAsia" w:ascii="宋体" w:hAnsi="宋体" w:eastAsia="宋体"/>
          <w:szCs w:val="21"/>
        </w:rPr>
        <w:t>3.利用点阵笔＋三个助手作业助手平台，对学生作答情况进行及时把控和评价。</w:t>
      </w:r>
    </w:p>
    <w:p>
      <w:pPr>
        <w:spacing w:line="300" w:lineRule="auto"/>
        <w:jc w:val="left"/>
        <w:rPr>
          <w:rFonts w:hint="eastAsia" w:ascii="宋体" w:hAnsi="宋体" w:eastAsia="宋体"/>
          <w:b/>
          <w:bCs/>
          <w:sz w:val="24"/>
          <w:szCs w:val="24"/>
        </w:rPr>
      </w:pPr>
      <w:r>
        <w:rPr>
          <w:rFonts w:hint="eastAsia" w:ascii="宋体" w:hAnsi="宋体" w:eastAsia="宋体"/>
          <w:b/>
          <w:bCs/>
          <w:sz w:val="24"/>
          <w:szCs w:val="24"/>
        </w:rPr>
        <w:t>三、教学流程</w:t>
      </w:r>
    </w:p>
    <w:p>
      <w:pPr>
        <w:spacing w:line="300" w:lineRule="auto"/>
        <w:jc w:val="left"/>
        <w:rPr>
          <w:rFonts w:hint="eastAsia" w:ascii="宋体" w:hAnsi="宋体" w:eastAsia="宋体"/>
          <w:bCs/>
          <w:i/>
          <w:iCs/>
          <w:szCs w:val="21"/>
          <w:u w:val="single"/>
        </w:rPr>
      </w:pPr>
      <w:r>
        <w:rPr>
          <w:rFonts w:hint="eastAsia" w:ascii="宋体" w:hAnsi="宋体" w:eastAsia="宋体"/>
          <w:bCs/>
          <w:i/>
          <w:iCs/>
          <w:szCs w:val="21"/>
          <w:u w:val="single"/>
        </w:rPr>
        <w:t>环节一：</w:t>
      </w:r>
      <w:r>
        <w:rPr>
          <w:rFonts w:ascii="宋体" w:hAnsi="宋体" w:eastAsia="宋体"/>
          <w:bCs/>
          <w:i/>
          <w:iCs/>
          <w:szCs w:val="21"/>
          <w:u w:val="single"/>
        </w:rPr>
        <w:t>复习引入</w:t>
      </w:r>
    </w:p>
    <w:p>
      <w:pPr>
        <w:pStyle w:val="4"/>
        <w:numPr>
          <w:ilvl w:val="1"/>
          <w:numId w:val="1"/>
        </w:numPr>
        <w:spacing w:line="300" w:lineRule="auto"/>
        <w:ind w:firstLineChars="0"/>
        <w:jc w:val="left"/>
        <w:rPr>
          <w:rFonts w:hint="eastAsia" w:ascii="宋体" w:hAnsi="宋体" w:eastAsia="宋体"/>
          <w:bCs/>
          <w:szCs w:val="21"/>
        </w:rPr>
      </w:pPr>
      <w:r>
        <w:rPr>
          <w:rFonts w:hint="eastAsia" w:ascii="宋体" w:hAnsi="宋体" w:eastAsia="宋体"/>
          <w:bCs/>
          <w:szCs w:val="21"/>
        </w:rPr>
        <w:t>回顾已学过的全等模型（一线三垂直），强调</w:t>
      </w:r>
      <w:r>
        <w:rPr>
          <w:rFonts w:ascii="宋体" w:hAnsi="宋体" w:eastAsia="宋体"/>
          <w:bCs/>
          <w:szCs w:val="21"/>
        </w:rPr>
        <w:t>归纳几何模型的重要性</w:t>
      </w:r>
      <w:r>
        <w:rPr>
          <w:rFonts w:hint="eastAsia" w:ascii="宋体" w:hAnsi="宋体" w:eastAsia="宋体"/>
          <w:bCs/>
          <w:szCs w:val="21"/>
        </w:rPr>
        <w:t>。</w:t>
      </w:r>
    </w:p>
    <w:p>
      <w:pPr>
        <w:pStyle w:val="4"/>
        <w:numPr>
          <w:ilvl w:val="1"/>
          <w:numId w:val="1"/>
        </w:numPr>
        <w:spacing w:line="300" w:lineRule="auto"/>
        <w:ind w:firstLineChars="0"/>
        <w:jc w:val="left"/>
        <w:rPr>
          <w:rFonts w:hint="eastAsia" w:ascii="宋体" w:hAnsi="宋体" w:eastAsia="宋体"/>
          <w:bCs/>
          <w:szCs w:val="21"/>
        </w:rPr>
      </w:pPr>
      <w:r>
        <w:rPr>
          <w:rFonts w:hint="eastAsia" w:ascii="宋体" w:hAnsi="宋体" w:eastAsia="宋体"/>
          <w:bCs/>
          <w:szCs w:val="21"/>
        </w:rPr>
        <w:t>复习三种常见的全等运动形态（平移、旋转、翻折），复习旋转的要素及性质。为手拉手模型的探究做铺垫。</w:t>
      </w:r>
    </w:p>
    <w:p>
      <w:pPr>
        <w:spacing w:line="300" w:lineRule="auto"/>
        <w:jc w:val="left"/>
        <w:rPr>
          <w:rFonts w:hint="eastAsia" w:ascii="宋体" w:hAnsi="宋体" w:eastAsia="宋体"/>
          <w:bCs/>
          <w:i/>
          <w:iCs/>
          <w:szCs w:val="21"/>
          <w:u w:val="single"/>
        </w:rPr>
      </w:pPr>
      <w:r>
        <w:rPr>
          <w:rFonts w:hint="eastAsia" w:ascii="宋体" w:hAnsi="宋体" w:eastAsia="宋体"/>
          <w:bCs/>
          <w:i/>
          <w:iCs/>
          <w:szCs w:val="21"/>
          <w:u w:val="single"/>
        </w:rPr>
        <w:t>环节二：</w:t>
      </w:r>
      <w:r>
        <w:rPr>
          <w:rFonts w:ascii="宋体" w:hAnsi="宋体" w:eastAsia="宋体"/>
          <w:bCs/>
          <w:i/>
          <w:iCs/>
          <w:szCs w:val="21"/>
          <w:u w:val="single"/>
        </w:rPr>
        <w:t>新</w:t>
      </w:r>
      <w:r>
        <w:rPr>
          <w:rFonts w:hint="eastAsia" w:ascii="宋体" w:hAnsi="宋体" w:eastAsia="宋体"/>
          <w:bCs/>
          <w:i/>
          <w:iCs/>
          <w:szCs w:val="21"/>
          <w:u w:val="single"/>
        </w:rPr>
        <w:t>知探究</w:t>
      </w:r>
    </w:p>
    <w:p>
      <w:pPr>
        <w:spacing w:line="300" w:lineRule="auto"/>
        <w:jc w:val="left"/>
        <w:rPr>
          <w:rFonts w:hint="eastAsia" w:ascii="宋体" w:hAnsi="宋体" w:eastAsia="宋体"/>
          <w:bCs/>
          <w:szCs w:val="21"/>
        </w:rPr>
      </w:pPr>
      <w:r>
        <w:rPr>
          <w:rFonts w:hint="eastAsia" w:ascii="宋体" w:hAnsi="宋体" w:eastAsia="宋体"/>
          <w:bCs/>
          <w:szCs w:val="21"/>
        </w:rPr>
        <w:t>探索</w:t>
      </w:r>
      <w:r>
        <w:rPr>
          <w:rFonts w:ascii="宋体" w:hAnsi="宋体" w:eastAsia="宋体"/>
          <w:bCs/>
          <w:szCs w:val="21"/>
        </w:rPr>
        <w:t>1：若将△ABC绕点A顺时针旋转60°到△AB</w:t>
      </w:r>
      <w:r>
        <w:rPr>
          <w:rFonts w:eastAsiaTheme="minorHAnsi"/>
          <w:bCs/>
          <w:szCs w:val="21"/>
        </w:rPr>
        <w:t>’</w:t>
      </w:r>
      <w:r>
        <w:rPr>
          <w:rFonts w:ascii="宋体" w:hAnsi="宋体" w:eastAsia="宋体"/>
          <w:bCs/>
          <w:szCs w:val="21"/>
        </w:rPr>
        <w:t>C</w:t>
      </w:r>
      <w:r>
        <w:rPr>
          <w:rFonts w:eastAsiaTheme="minorHAnsi"/>
          <w:bCs/>
          <w:szCs w:val="21"/>
        </w:rPr>
        <w:t>’</w:t>
      </w:r>
      <w:r>
        <w:rPr>
          <w:rFonts w:ascii="宋体" w:hAnsi="宋体" w:eastAsia="宋体"/>
          <w:bCs/>
          <w:szCs w:val="21"/>
        </w:rPr>
        <w:t>，联结对应点BB</w:t>
      </w:r>
      <w:r>
        <w:rPr>
          <w:rFonts w:eastAsiaTheme="minorHAnsi"/>
          <w:bCs/>
          <w:szCs w:val="21"/>
        </w:rPr>
        <w:t>’</w:t>
      </w:r>
      <w:r>
        <w:rPr>
          <w:rFonts w:ascii="宋体" w:hAnsi="宋体" w:eastAsia="宋体"/>
          <w:bCs/>
          <w:szCs w:val="21"/>
        </w:rPr>
        <w:t>和CC</w:t>
      </w:r>
      <w:r>
        <w:rPr>
          <w:rFonts w:eastAsiaTheme="minorHAnsi"/>
          <w:bCs/>
          <w:szCs w:val="21"/>
        </w:rPr>
        <w:t>’</w:t>
      </w:r>
      <w:r>
        <w:rPr>
          <w:rFonts w:ascii="宋体" w:hAnsi="宋体" w:eastAsia="宋体"/>
          <w:bCs/>
          <w:szCs w:val="21"/>
        </w:rPr>
        <w:t>，发现△ABB</w:t>
      </w:r>
      <w:r>
        <w:rPr>
          <w:rFonts w:eastAsiaTheme="minorHAnsi"/>
          <w:bCs/>
          <w:szCs w:val="21"/>
        </w:rPr>
        <w:t>’</w:t>
      </w:r>
      <w:r>
        <w:rPr>
          <w:rFonts w:ascii="宋体" w:hAnsi="宋体" w:eastAsia="宋体"/>
          <w:bCs/>
          <w:szCs w:val="21"/>
        </w:rPr>
        <w:t>，△ACC</w:t>
      </w:r>
      <w:r>
        <w:rPr>
          <w:rFonts w:eastAsiaTheme="minorHAnsi"/>
          <w:bCs/>
          <w:szCs w:val="21"/>
        </w:rPr>
        <w:t>’</w:t>
      </w:r>
      <w:r>
        <w:rPr>
          <w:rFonts w:ascii="宋体" w:hAnsi="宋体" w:eastAsia="宋体"/>
          <w:bCs/>
          <w:szCs w:val="21"/>
        </w:rPr>
        <w:t xml:space="preserve">有怎样的特征？ </w:t>
      </w:r>
    </w:p>
    <w:p>
      <w:pPr>
        <w:spacing w:line="300" w:lineRule="auto"/>
        <w:jc w:val="left"/>
        <w:rPr>
          <w:rFonts w:hint="eastAsia" w:ascii="宋体" w:hAnsi="宋体" w:eastAsia="宋体"/>
          <w:bCs/>
          <w:szCs w:val="21"/>
        </w:rPr>
      </w:pPr>
      <w:r>
        <w:rPr>
          <w:rFonts w:ascii="宋体" w:hAnsi="宋体" w:eastAsia="宋体"/>
          <w:bCs/>
          <w:szCs w:val="21"/>
        </w:rPr>
        <w:t>反过来，若等边三角形△ABB</w:t>
      </w:r>
      <w:r>
        <w:rPr>
          <w:rFonts w:eastAsiaTheme="minorHAnsi"/>
          <w:bCs/>
          <w:szCs w:val="21"/>
        </w:rPr>
        <w:t>’</w:t>
      </w:r>
      <w:r>
        <w:rPr>
          <w:rFonts w:ascii="宋体" w:hAnsi="宋体" w:eastAsia="宋体"/>
          <w:bCs/>
          <w:szCs w:val="21"/>
        </w:rPr>
        <w:t>，△ACC</w:t>
      </w:r>
      <w:r>
        <w:rPr>
          <w:rFonts w:eastAsiaTheme="minorHAnsi"/>
          <w:bCs/>
          <w:szCs w:val="21"/>
        </w:rPr>
        <w:t>’</w:t>
      </w:r>
      <w:r>
        <w:rPr>
          <w:rFonts w:ascii="宋体" w:hAnsi="宋体" w:eastAsia="宋体"/>
          <w:bCs/>
          <w:szCs w:val="21"/>
        </w:rPr>
        <w:t>共顶点，又能否说明△ABC≌△AB</w:t>
      </w:r>
      <w:r>
        <w:rPr>
          <w:rFonts w:eastAsiaTheme="minorHAnsi"/>
          <w:bCs/>
          <w:szCs w:val="21"/>
        </w:rPr>
        <w:t>’</w:t>
      </w:r>
      <w:r>
        <w:rPr>
          <w:rFonts w:ascii="宋体" w:hAnsi="宋体" w:eastAsia="宋体"/>
          <w:bCs/>
          <w:szCs w:val="21"/>
        </w:rPr>
        <w:t>C</w:t>
      </w:r>
      <w:r>
        <w:rPr>
          <w:rFonts w:eastAsiaTheme="minorHAnsi"/>
          <w:bCs/>
          <w:szCs w:val="21"/>
        </w:rPr>
        <w:t>’</w:t>
      </w:r>
      <w:r>
        <w:rPr>
          <w:rFonts w:ascii="宋体" w:hAnsi="宋体" w:eastAsia="宋体"/>
          <w:bCs/>
          <w:szCs w:val="21"/>
        </w:rPr>
        <w:t>呢？</w:t>
      </w:r>
    </w:p>
    <w:p>
      <w:pPr>
        <w:spacing w:line="300" w:lineRule="auto"/>
        <w:jc w:val="left"/>
        <w:rPr>
          <w:rFonts w:hint="eastAsia" w:ascii="宋体" w:hAnsi="宋体" w:eastAsia="宋体"/>
          <w:bCs/>
          <w:szCs w:val="21"/>
        </w:rPr>
      </w:pPr>
      <w:r>
        <w:rPr>
          <w:rFonts w:ascii="宋体" w:hAnsi="宋体" w:eastAsia="宋体"/>
          <w:bCs/>
          <w:szCs w:val="21"/>
        </w:rPr>
        <w:drawing>
          <wp:inline distT="0" distB="0" distL="0" distR="0">
            <wp:extent cx="1076325" cy="914400"/>
            <wp:effectExtent l="0" t="0" r="9525" b="0"/>
            <wp:docPr id="674549765" name="图片 24" descr="形状, 多边形&#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49765" name="图片 24" descr="形状, 多边形&#10;&#10;中度可信度描述已自动生成"/>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076325" cy="914400"/>
                    </a:xfrm>
                    <a:prstGeom prst="rect">
                      <a:avLst/>
                    </a:prstGeom>
                    <a:noFill/>
                    <a:ln>
                      <a:noFill/>
                    </a:ln>
                  </pic:spPr>
                </pic:pic>
              </a:graphicData>
            </a:graphic>
          </wp:inline>
        </w:drawing>
      </w:r>
      <w:r>
        <w:rPr>
          <w:rFonts w:ascii="宋体" w:hAnsi="宋体" w:eastAsia="宋体"/>
          <w:bCs/>
          <w:szCs w:val="21"/>
        </w:rPr>
        <w:t xml:space="preserve"> </w:t>
      </w:r>
    </w:p>
    <w:p>
      <w:pPr>
        <w:spacing w:line="300" w:lineRule="auto"/>
        <w:jc w:val="left"/>
        <w:rPr>
          <w:rFonts w:hint="eastAsia" w:ascii="宋体" w:hAnsi="宋体" w:eastAsia="宋体"/>
          <w:bCs/>
          <w:szCs w:val="21"/>
        </w:rPr>
      </w:pPr>
      <w:r>
        <w:rPr>
          <w:rFonts w:hint="eastAsia" w:ascii="宋体" w:hAnsi="宋体" w:eastAsia="宋体"/>
          <w:bCs/>
          <w:szCs w:val="21"/>
        </w:rPr>
        <w:t>探索</w:t>
      </w:r>
      <w:r>
        <w:rPr>
          <w:rFonts w:ascii="宋体" w:hAnsi="宋体" w:eastAsia="宋体"/>
          <w:bCs/>
          <w:szCs w:val="21"/>
        </w:rPr>
        <w:t>2：若将△ABC绕点A顺时针旋转90°到△AB</w:t>
      </w:r>
      <w:r>
        <w:rPr>
          <w:rFonts w:eastAsiaTheme="minorHAnsi"/>
          <w:bCs/>
          <w:szCs w:val="21"/>
        </w:rPr>
        <w:t>’</w:t>
      </w:r>
      <w:r>
        <w:rPr>
          <w:rFonts w:ascii="宋体" w:hAnsi="宋体" w:eastAsia="宋体"/>
          <w:bCs/>
          <w:szCs w:val="21"/>
        </w:rPr>
        <w:t>C</w:t>
      </w:r>
      <w:r>
        <w:rPr>
          <w:rFonts w:eastAsiaTheme="minorHAnsi"/>
          <w:bCs/>
          <w:szCs w:val="21"/>
        </w:rPr>
        <w:t>’</w:t>
      </w:r>
      <w:r>
        <w:rPr>
          <w:rFonts w:ascii="宋体" w:hAnsi="宋体" w:eastAsia="宋体"/>
          <w:bCs/>
          <w:szCs w:val="21"/>
        </w:rPr>
        <w:t>，联结对应点BB</w:t>
      </w:r>
      <w:r>
        <w:rPr>
          <w:rFonts w:eastAsiaTheme="minorHAnsi"/>
          <w:bCs/>
          <w:szCs w:val="21"/>
        </w:rPr>
        <w:t>’</w:t>
      </w:r>
      <w:r>
        <w:rPr>
          <w:rFonts w:ascii="宋体" w:hAnsi="宋体" w:eastAsia="宋体"/>
          <w:bCs/>
          <w:szCs w:val="21"/>
        </w:rPr>
        <w:t>和CC</w:t>
      </w:r>
      <w:r>
        <w:rPr>
          <w:rFonts w:eastAsiaTheme="minorHAnsi"/>
          <w:bCs/>
          <w:szCs w:val="21"/>
        </w:rPr>
        <w:t>’</w:t>
      </w:r>
      <w:r>
        <w:rPr>
          <w:rFonts w:ascii="宋体" w:hAnsi="宋体" w:eastAsia="宋体"/>
          <w:bCs/>
          <w:szCs w:val="21"/>
        </w:rPr>
        <w:t>，发现△ABB</w:t>
      </w:r>
      <w:r>
        <w:rPr>
          <w:rFonts w:eastAsiaTheme="minorHAnsi"/>
          <w:bCs/>
          <w:szCs w:val="21"/>
        </w:rPr>
        <w:t>’</w:t>
      </w:r>
      <w:r>
        <w:rPr>
          <w:rFonts w:ascii="宋体" w:hAnsi="宋体" w:eastAsia="宋体"/>
          <w:bCs/>
          <w:szCs w:val="21"/>
        </w:rPr>
        <w:t>，△ACC</w:t>
      </w:r>
      <w:r>
        <w:rPr>
          <w:rFonts w:eastAsiaTheme="minorHAnsi"/>
          <w:bCs/>
          <w:szCs w:val="21"/>
        </w:rPr>
        <w:t>’</w:t>
      </w:r>
      <w:r>
        <w:rPr>
          <w:rFonts w:ascii="宋体" w:hAnsi="宋体" w:eastAsia="宋体"/>
          <w:bCs/>
          <w:szCs w:val="21"/>
        </w:rPr>
        <w:t xml:space="preserve">有怎样的特征？ </w:t>
      </w:r>
    </w:p>
    <w:p>
      <w:pPr>
        <w:spacing w:line="300" w:lineRule="auto"/>
        <w:jc w:val="left"/>
        <w:rPr>
          <w:rFonts w:hint="eastAsia" w:ascii="宋体" w:hAnsi="宋体" w:eastAsia="宋体"/>
          <w:bCs/>
          <w:szCs w:val="21"/>
        </w:rPr>
      </w:pPr>
      <w:r>
        <w:rPr>
          <w:rFonts w:ascii="宋体" w:hAnsi="宋体" w:eastAsia="宋体"/>
          <w:bCs/>
          <w:szCs w:val="21"/>
        </w:rPr>
        <w:t>反过来，若等腰直角三角形△ABB</w:t>
      </w:r>
      <w:r>
        <w:rPr>
          <w:rFonts w:eastAsiaTheme="minorHAnsi"/>
          <w:bCs/>
          <w:szCs w:val="21"/>
        </w:rPr>
        <w:t>’</w:t>
      </w:r>
      <w:r>
        <w:rPr>
          <w:rFonts w:ascii="宋体" w:hAnsi="宋体" w:eastAsia="宋体"/>
          <w:bCs/>
          <w:szCs w:val="21"/>
        </w:rPr>
        <w:t>，△ACC</w:t>
      </w:r>
      <w:r>
        <w:rPr>
          <w:rFonts w:eastAsiaTheme="minorHAnsi"/>
          <w:bCs/>
          <w:szCs w:val="21"/>
        </w:rPr>
        <w:t>’</w:t>
      </w:r>
      <w:r>
        <w:rPr>
          <w:rFonts w:ascii="宋体" w:hAnsi="宋体" w:eastAsia="宋体"/>
          <w:bCs/>
          <w:szCs w:val="21"/>
        </w:rPr>
        <w:t>共顶点，又能否说明△ABC≌△AB</w:t>
      </w:r>
      <w:r>
        <w:rPr>
          <w:rFonts w:eastAsiaTheme="minorHAnsi"/>
          <w:bCs/>
          <w:szCs w:val="21"/>
        </w:rPr>
        <w:t>’</w:t>
      </w:r>
      <w:r>
        <w:rPr>
          <w:rFonts w:ascii="宋体" w:hAnsi="宋体" w:eastAsia="宋体"/>
          <w:bCs/>
          <w:szCs w:val="21"/>
        </w:rPr>
        <w:t>C</w:t>
      </w:r>
      <w:r>
        <w:rPr>
          <w:rFonts w:eastAsiaTheme="minorHAnsi"/>
          <w:bCs/>
          <w:szCs w:val="21"/>
        </w:rPr>
        <w:t>’</w:t>
      </w:r>
      <w:r>
        <w:rPr>
          <w:rFonts w:ascii="宋体" w:hAnsi="宋体" w:eastAsia="宋体"/>
          <w:bCs/>
          <w:szCs w:val="21"/>
        </w:rPr>
        <w:t>呢？</w:t>
      </w:r>
    </w:p>
    <w:p>
      <w:pPr>
        <w:spacing w:line="300" w:lineRule="auto"/>
        <w:jc w:val="left"/>
        <w:rPr>
          <w:rFonts w:hint="eastAsia" w:ascii="宋体" w:hAnsi="宋体" w:eastAsia="宋体"/>
          <w:bCs/>
          <w:szCs w:val="21"/>
        </w:rPr>
      </w:pPr>
      <w:r>
        <w:rPr>
          <w:rFonts w:ascii="宋体" w:hAnsi="宋体" w:eastAsia="宋体"/>
          <w:bCs/>
          <w:szCs w:val="21"/>
        </w:rPr>
        <w:drawing>
          <wp:inline distT="0" distB="0" distL="0" distR="0">
            <wp:extent cx="1295400" cy="981075"/>
            <wp:effectExtent l="0" t="0" r="0" b="9525"/>
            <wp:docPr id="488404725" name="图片 21" descr="形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404725" name="图片 21" descr="形状&#10;&#10;中度可信度描述已自动生成"/>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1295400" cy="981075"/>
                    </a:xfrm>
                    <a:prstGeom prst="rect">
                      <a:avLst/>
                    </a:prstGeom>
                    <a:noFill/>
                    <a:ln>
                      <a:noFill/>
                    </a:ln>
                  </pic:spPr>
                </pic:pic>
              </a:graphicData>
            </a:graphic>
          </wp:inline>
        </w:drawing>
      </w:r>
      <w:r>
        <w:rPr>
          <w:rFonts w:ascii="宋体" w:hAnsi="宋体" w:eastAsia="宋体"/>
          <w:bCs/>
          <w:szCs w:val="21"/>
        </w:rPr>
        <w:t xml:space="preserve"> </w:t>
      </w:r>
    </w:p>
    <w:p>
      <w:pPr>
        <w:spacing w:line="300" w:lineRule="auto"/>
        <w:jc w:val="left"/>
        <w:rPr>
          <w:rFonts w:hint="eastAsia" w:ascii="宋体" w:hAnsi="宋体" w:eastAsia="宋体"/>
          <w:szCs w:val="21"/>
        </w:rPr>
      </w:pPr>
      <w:r>
        <w:rPr>
          <w:rFonts w:hint="eastAsia" w:ascii="宋体" w:hAnsi="宋体" w:eastAsia="宋体"/>
          <w:b/>
          <w:szCs w:val="21"/>
        </w:rPr>
        <w:t>教学说明</w:t>
      </w:r>
      <w:r>
        <w:rPr>
          <w:rFonts w:hint="eastAsia" w:ascii="宋体" w:hAnsi="宋体" w:eastAsia="宋体"/>
          <w:bCs/>
          <w:szCs w:val="21"/>
        </w:rPr>
        <w:t>：</w:t>
      </w:r>
      <w:r>
        <w:rPr>
          <w:rFonts w:hint="eastAsia" w:ascii="宋体" w:hAnsi="宋体" w:eastAsia="宋体"/>
          <w:szCs w:val="21"/>
        </w:rPr>
        <w:t>利用ppt动画演示功能，让学生观察任意一个三角形分别旋转60°，90°后，所形成的图形特征，发现旋转全等可以带来共顶点的等边三角形，共顶点的等腰直角三角形，并且在条件和结论互换的情况下，也可以逆向由共顶点的等边三角形或共顶点的等腰直角三角形推出一组旋转型的全等三角形。</w:t>
      </w:r>
    </w:p>
    <w:p>
      <w:pPr>
        <w:spacing w:line="300" w:lineRule="auto"/>
        <w:jc w:val="left"/>
        <w:rPr>
          <w:rFonts w:hint="eastAsia" w:ascii="宋体" w:hAnsi="宋体" w:eastAsia="宋体"/>
          <w:bCs/>
          <w:szCs w:val="21"/>
        </w:rPr>
      </w:pPr>
      <w:r>
        <w:rPr>
          <w:rFonts w:hint="eastAsia" w:ascii="宋体" w:hAnsi="宋体" w:eastAsia="宋体"/>
          <w:bCs/>
          <w:szCs w:val="21"/>
        </w:rPr>
        <w:t>探索</w:t>
      </w:r>
      <w:r>
        <w:rPr>
          <w:rFonts w:ascii="宋体" w:hAnsi="宋体" w:eastAsia="宋体"/>
          <w:bCs/>
          <w:szCs w:val="21"/>
        </w:rPr>
        <w:t>3：若将△ABC绕点A顺时针旋转任意角度α°到△AB</w:t>
      </w:r>
      <w:r>
        <w:rPr>
          <w:rFonts w:eastAsiaTheme="minorHAnsi"/>
          <w:bCs/>
          <w:szCs w:val="21"/>
        </w:rPr>
        <w:t>’</w:t>
      </w:r>
      <w:r>
        <w:rPr>
          <w:rFonts w:ascii="宋体" w:hAnsi="宋体" w:eastAsia="宋体"/>
          <w:bCs/>
          <w:szCs w:val="21"/>
        </w:rPr>
        <w:t>C</w:t>
      </w:r>
      <w:r>
        <w:rPr>
          <w:rFonts w:eastAsiaTheme="minorHAnsi"/>
          <w:bCs/>
          <w:szCs w:val="21"/>
        </w:rPr>
        <w:t>’</w:t>
      </w:r>
      <w:r>
        <w:rPr>
          <w:rFonts w:ascii="宋体" w:hAnsi="宋体" w:eastAsia="宋体"/>
          <w:bCs/>
          <w:szCs w:val="21"/>
        </w:rPr>
        <w:t>，联结对应点BB</w:t>
      </w:r>
      <w:r>
        <w:rPr>
          <w:rFonts w:eastAsiaTheme="minorHAnsi"/>
          <w:bCs/>
          <w:szCs w:val="21"/>
        </w:rPr>
        <w:t>’</w:t>
      </w:r>
      <w:r>
        <w:rPr>
          <w:rFonts w:ascii="宋体" w:hAnsi="宋体" w:eastAsia="宋体"/>
          <w:bCs/>
          <w:szCs w:val="21"/>
        </w:rPr>
        <w:t>和CC</w:t>
      </w:r>
      <w:r>
        <w:rPr>
          <w:rFonts w:eastAsiaTheme="minorHAnsi"/>
          <w:bCs/>
          <w:szCs w:val="21"/>
        </w:rPr>
        <w:t>’</w:t>
      </w:r>
      <w:r>
        <w:rPr>
          <w:rFonts w:ascii="宋体" w:hAnsi="宋体" w:eastAsia="宋体"/>
          <w:bCs/>
          <w:szCs w:val="21"/>
        </w:rPr>
        <w:t>,完成下列问题：</w:t>
      </w:r>
    </w:p>
    <w:p>
      <w:pPr>
        <w:numPr>
          <w:ilvl w:val="0"/>
          <w:numId w:val="2"/>
        </w:numPr>
        <w:spacing w:line="300" w:lineRule="auto"/>
        <w:jc w:val="left"/>
        <w:rPr>
          <w:rFonts w:hint="eastAsia" w:ascii="宋体" w:hAnsi="宋体" w:eastAsia="宋体"/>
          <w:bCs/>
          <w:szCs w:val="21"/>
        </w:rPr>
      </w:pPr>
      <w:r>
        <w:rPr>
          <w:rFonts w:ascii="宋体" w:hAnsi="宋体" w:eastAsia="宋体"/>
          <w:bCs/>
          <w:szCs w:val="21"/>
        </w:rPr>
        <w:t>请画出草图，并小组讨论并思考△ABB</w:t>
      </w:r>
      <w:r>
        <w:rPr>
          <w:rFonts w:eastAsiaTheme="minorHAnsi"/>
          <w:bCs/>
          <w:szCs w:val="21"/>
        </w:rPr>
        <w:t>’</w:t>
      </w:r>
      <w:r>
        <w:rPr>
          <w:rFonts w:ascii="宋体" w:hAnsi="宋体" w:eastAsia="宋体"/>
          <w:bCs/>
          <w:szCs w:val="21"/>
        </w:rPr>
        <w:t>和△ACC</w:t>
      </w:r>
      <w:r>
        <w:rPr>
          <w:rFonts w:eastAsiaTheme="minorHAnsi"/>
          <w:bCs/>
          <w:szCs w:val="21"/>
        </w:rPr>
        <w:t>‘</w:t>
      </w:r>
      <w:r>
        <w:rPr>
          <w:rFonts w:ascii="宋体" w:hAnsi="宋体" w:eastAsia="宋体"/>
          <w:bCs/>
          <w:szCs w:val="21"/>
        </w:rPr>
        <w:t>满足怎样的特征？</w:t>
      </w:r>
    </w:p>
    <w:p>
      <w:pPr>
        <w:numPr>
          <w:ilvl w:val="0"/>
          <w:numId w:val="2"/>
        </w:numPr>
        <w:spacing w:line="300" w:lineRule="auto"/>
        <w:jc w:val="left"/>
        <w:rPr>
          <w:rFonts w:hint="eastAsia" w:ascii="宋体" w:hAnsi="宋体" w:eastAsia="宋体"/>
          <w:bCs/>
          <w:szCs w:val="21"/>
        </w:rPr>
      </w:pPr>
      <w:r>
        <w:rPr>
          <w:rFonts w:ascii="宋体" w:hAnsi="宋体" w:eastAsia="宋体"/>
          <w:bCs/>
          <w:szCs w:val="21"/>
        </w:rPr>
        <w:t>当△ABB</w:t>
      </w:r>
      <w:r>
        <w:rPr>
          <w:rFonts w:eastAsiaTheme="minorHAnsi"/>
          <w:bCs/>
          <w:szCs w:val="21"/>
        </w:rPr>
        <w:t>’</w:t>
      </w:r>
      <w:r>
        <w:rPr>
          <w:rFonts w:ascii="宋体" w:hAnsi="宋体" w:eastAsia="宋体"/>
          <w:bCs/>
          <w:szCs w:val="21"/>
        </w:rPr>
        <w:t>和△ACC</w:t>
      </w:r>
      <w:r>
        <w:rPr>
          <w:rFonts w:eastAsiaTheme="minorHAnsi"/>
          <w:bCs/>
          <w:szCs w:val="21"/>
        </w:rPr>
        <w:t>’</w:t>
      </w:r>
      <w:r>
        <w:rPr>
          <w:rFonts w:ascii="宋体" w:hAnsi="宋体" w:eastAsia="宋体"/>
          <w:bCs/>
          <w:szCs w:val="21"/>
        </w:rPr>
        <w:t>满足这些特征时，可使△ABC≌△AB</w:t>
      </w:r>
      <w:r>
        <w:rPr>
          <w:rFonts w:eastAsiaTheme="minorHAnsi"/>
          <w:bCs/>
          <w:szCs w:val="21"/>
        </w:rPr>
        <w:t>’</w:t>
      </w:r>
      <w:r>
        <w:rPr>
          <w:rFonts w:ascii="宋体" w:hAnsi="宋体" w:eastAsia="宋体"/>
          <w:bCs/>
          <w:szCs w:val="21"/>
        </w:rPr>
        <w:t>C</w:t>
      </w:r>
      <w:r>
        <w:rPr>
          <w:rFonts w:eastAsiaTheme="minorHAnsi"/>
          <w:bCs/>
          <w:szCs w:val="21"/>
        </w:rPr>
        <w:t>’</w:t>
      </w:r>
      <w:r>
        <w:rPr>
          <w:rFonts w:ascii="宋体" w:hAnsi="宋体" w:eastAsia="宋体"/>
          <w:bCs/>
          <w:szCs w:val="21"/>
        </w:rPr>
        <w:t>么？理由是？</w:t>
      </w:r>
      <w:r>
        <w:rPr>
          <w:rFonts w:hint="eastAsia" w:ascii="宋体" w:hAnsi="宋体" w:eastAsia="宋体"/>
          <w:bCs/>
          <w:szCs w:val="21"/>
        </w:rPr>
        <w:t>(</w:t>
      </w:r>
      <w:r>
        <w:rPr>
          <w:rFonts w:ascii="宋体" w:hAnsi="宋体" w:eastAsia="宋体"/>
          <w:bCs/>
          <w:szCs w:val="21"/>
        </w:rPr>
        <w:t>写简要思路</w:t>
      </w:r>
      <w:r>
        <w:rPr>
          <w:rFonts w:hint="eastAsia" w:ascii="宋体" w:hAnsi="宋体" w:eastAsia="宋体"/>
          <w:bCs/>
          <w:szCs w:val="21"/>
        </w:rPr>
        <w:t>)</w:t>
      </w:r>
    </w:p>
    <w:p>
      <w:pPr>
        <w:spacing w:line="300" w:lineRule="auto"/>
        <w:jc w:val="left"/>
        <w:rPr>
          <w:rFonts w:hint="eastAsia" w:ascii="宋体" w:hAnsi="宋体" w:eastAsia="宋体"/>
          <w:bCs/>
          <w:szCs w:val="21"/>
        </w:rPr>
      </w:pPr>
      <w:r>
        <w:rPr>
          <w:rFonts w:ascii="宋体" w:hAnsi="宋体" w:eastAsia="宋体"/>
          <w:bCs/>
          <w:szCs w:val="21"/>
          <w:u w:val="single"/>
        </w:rPr>
        <w:t>手拉手模型</w:t>
      </w:r>
      <w:r>
        <w:rPr>
          <w:rFonts w:ascii="宋体" w:hAnsi="宋体" w:eastAsia="宋体"/>
          <w:bCs/>
          <w:szCs w:val="21"/>
        </w:rPr>
        <w:t>的特征：由两个_______的_______三角形所组成，并且顶角的顶点为________顶点。</w:t>
      </w:r>
    </w:p>
    <w:p>
      <w:pPr>
        <w:spacing w:line="300" w:lineRule="auto"/>
        <w:jc w:val="left"/>
        <w:rPr>
          <w:rFonts w:hint="eastAsia" w:ascii="宋体" w:hAnsi="宋体" w:eastAsia="宋体"/>
          <w:bCs/>
          <w:szCs w:val="21"/>
        </w:rPr>
      </w:pPr>
      <w:r>
        <w:rPr>
          <w:rFonts w:ascii="宋体" w:hAnsi="宋体" w:eastAsia="宋体"/>
          <w:bCs/>
          <w:szCs w:val="21"/>
        </w:rPr>
        <w:drawing>
          <wp:inline distT="0" distB="0" distL="0" distR="0">
            <wp:extent cx="3731895" cy="1233805"/>
            <wp:effectExtent l="0" t="0" r="1905" b="4445"/>
            <wp:docPr id="2023132439" name="图片 20"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132439" name="图片 20" descr="图表&#10;&#10;描述已自动生成"/>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736765" cy="1235623"/>
                    </a:xfrm>
                    <a:prstGeom prst="rect">
                      <a:avLst/>
                    </a:prstGeom>
                    <a:noFill/>
                    <a:ln>
                      <a:noFill/>
                    </a:ln>
                  </pic:spPr>
                </pic:pic>
              </a:graphicData>
            </a:graphic>
          </wp:inline>
        </w:drawing>
      </w:r>
      <w:r>
        <w:rPr>
          <w:rFonts w:ascii="宋体" w:hAnsi="宋体" w:eastAsia="宋体"/>
          <w:bCs/>
          <w:szCs w:val="21"/>
        </w:rPr>
        <w:t xml:space="preserve"> </w:t>
      </w:r>
    </w:p>
    <w:p>
      <w:pPr>
        <w:spacing w:line="300" w:lineRule="auto"/>
        <w:jc w:val="left"/>
        <w:rPr>
          <w:rFonts w:hint="eastAsia" w:ascii="宋体" w:hAnsi="宋体" w:eastAsia="宋体"/>
          <w:szCs w:val="21"/>
        </w:rPr>
      </w:pPr>
      <w:r>
        <w:rPr>
          <w:rFonts w:hint="eastAsia" w:ascii="宋体" w:hAnsi="宋体" w:eastAsia="宋体"/>
          <w:b/>
          <w:szCs w:val="21"/>
        </w:rPr>
        <w:t>教学说明</w:t>
      </w:r>
      <w:r>
        <w:rPr>
          <w:rFonts w:hint="eastAsia" w:ascii="宋体" w:hAnsi="宋体" w:eastAsia="宋体"/>
          <w:bCs/>
          <w:szCs w:val="21"/>
        </w:rPr>
        <w:t>：</w:t>
      </w:r>
      <w:r>
        <w:rPr>
          <w:rFonts w:hint="eastAsia" w:ascii="宋体" w:hAnsi="宋体" w:eastAsia="宋体"/>
          <w:szCs w:val="21"/>
        </w:rPr>
        <w:t>学生利用点阵笔绘制一般的旋转过程，以小组探讨的形式，共同探索手拉手模型的一般特征。根据学生们的绘制图形，教师可以及时对所作图形给予及时指导，并根据所作图形带学生对模型特征进行归纳总结，形成手拉手模型的基本概念及性质结论。</w:t>
      </w:r>
    </w:p>
    <w:p>
      <w:pPr>
        <w:spacing w:line="300" w:lineRule="auto"/>
        <w:jc w:val="left"/>
        <w:rPr>
          <w:rFonts w:hint="eastAsia" w:ascii="宋体" w:hAnsi="宋体" w:eastAsia="宋体"/>
          <w:bCs/>
          <w:i/>
          <w:iCs/>
          <w:szCs w:val="21"/>
          <w:u w:val="single"/>
        </w:rPr>
      </w:pPr>
      <w:r>
        <w:rPr>
          <w:rFonts w:hint="eastAsia" w:ascii="宋体" w:hAnsi="宋体" w:eastAsia="宋体"/>
          <w:bCs/>
          <w:i/>
          <w:iCs/>
          <w:szCs w:val="21"/>
          <w:u w:val="single"/>
        </w:rPr>
        <w:t>环节三：例题讲练</w:t>
      </w:r>
    </w:p>
    <w:p>
      <w:pPr>
        <w:spacing w:line="300" w:lineRule="auto"/>
        <w:jc w:val="left"/>
        <w:rPr>
          <w:rFonts w:hint="eastAsia" w:ascii="宋体" w:hAnsi="宋体" w:eastAsia="宋体"/>
          <w:bCs/>
          <w:szCs w:val="21"/>
        </w:rPr>
      </w:pPr>
      <w:r>
        <w:rPr>
          <w:rFonts w:ascii="宋体" w:hAnsi="宋体" w:eastAsia="宋体"/>
          <w:bCs/>
          <w:szCs w:val="21"/>
        </w:rPr>
        <w:t>例题1  如图，在直线AB的同一侧作△ABD与△BCE，△ABD与△BCE都是等边三角形．联结AE、CD，交于点H.</w:t>
      </w:r>
    </w:p>
    <w:p>
      <w:pPr>
        <w:spacing w:line="300" w:lineRule="auto"/>
        <w:jc w:val="left"/>
        <w:rPr>
          <w:rFonts w:hint="eastAsia" w:ascii="宋体" w:hAnsi="宋体" w:eastAsia="宋体"/>
          <w:bCs/>
          <w:szCs w:val="21"/>
        </w:rPr>
      </w:pPr>
      <w:r>
        <w:rPr>
          <w:rFonts w:ascii="宋体" w:hAnsi="宋体" w:eastAsia="宋体"/>
          <w:bCs/>
          <w:szCs w:val="21"/>
        </w:rPr>
        <w:t xml:space="preserve">    </w:t>
      </w:r>
      <w:r>
        <w:rPr>
          <w:rFonts w:ascii="宋体" w:hAnsi="宋体" w:eastAsia="宋体"/>
          <w:bCs/>
          <w:szCs w:val="21"/>
        </w:rPr>
        <w:drawing>
          <wp:inline distT="0" distB="0" distL="0" distR="0">
            <wp:extent cx="1495425" cy="981075"/>
            <wp:effectExtent l="0" t="0" r="9525" b="9525"/>
            <wp:docPr id="1221779691" name="图片 18"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779691" name="图片 18" descr="图示&#10;&#10;描述已自动生成"/>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495425" cy="981075"/>
                    </a:xfrm>
                    <a:prstGeom prst="rect">
                      <a:avLst/>
                    </a:prstGeom>
                    <a:noFill/>
                    <a:ln>
                      <a:noFill/>
                    </a:ln>
                  </pic:spPr>
                </pic:pic>
              </a:graphicData>
            </a:graphic>
          </wp:inline>
        </w:drawing>
      </w:r>
    </w:p>
    <w:p>
      <w:pPr>
        <w:spacing w:line="300" w:lineRule="auto"/>
        <w:jc w:val="left"/>
        <w:rPr>
          <w:rFonts w:hint="eastAsia" w:ascii="宋体" w:hAnsi="宋体" w:eastAsia="宋体"/>
          <w:bCs/>
          <w:szCs w:val="21"/>
        </w:rPr>
      </w:pPr>
      <w:r>
        <w:rPr>
          <w:rFonts w:ascii="宋体" w:hAnsi="宋体" w:eastAsia="宋体"/>
          <w:bCs/>
          <w:szCs w:val="21"/>
        </w:rPr>
        <w:t>请问：（1）图中有________组全等三角形？它们分别是？</w:t>
      </w:r>
    </w:p>
    <w:p>
      <w:pPr>
        <w:spacing w:line="300" w:lineRule="auto"/>
        <w:jc w:val="left"/>
        <w:rPr>
          <w:rFonts w:hint="eastAsia" w:ascii="宋体" w:hAnsi="宋体" w:eastAsia="宋体"/>
          <w:bCs/>
          <w:szCs w:val="21"/>
        </w:rPr>
      </w:pPr>
      <w:r>
        <w:rPr>
          <w:rFonts w:ascii="宋体" w:hAnsi="宋体" w:eastAsia="宋体"/>
          <w:bCs/>
          <w:szCs w:val="21"/>
        </w:rPr>
        <w:t>（2）在第（1）问结论的基础上，证明：∠DHA=60°</w:t>
      </w:r>
    </w:p>
    <w:p>
      <w:pPr>
        <w:spacing w:line="300" w:lineRule="auto"/>
        <w:jc w:val="left"/>
        <w:rPr>
          <w:rFonts w:hint="eastAsia" w:ascii="宋体" w:hAnsi="宋体" w:eastAsia="宋体"/>
          <w:bCs/>
          <w:szCs w:val="21"/>
        </w:rPr>
      </w:pPr>
      <w:r>
        <w:rPr>
          <w:rFonts w:ascii="宋体" w:hAnsi="宋体" w:eastAsia="宋体"/>
          <w:bCs/>
          <w:szCs w:val="21"/>
        </w:rPr>
        <w:t>（3）联结FG，求证：GF∥AC</w:t>
      </w:r>
    </w:p>
    <w:p>
      <w:pPr>
        <w:spacing w:line="300" w:lineRule="auto"/>
        <w:jc w:val="left"/>
        <w:rPr>
          <w:rFonts w:hint="eastAsia" w:ascii="宋体" w:hAnsi="宋体" w:eastAsia="宋体"/>
          <w:szCs w:val="21"/>
        </w:rPr>
      </w:pPr>
      <w:r>
        <w:rPr>
          <w:rFonts w:hint="eastAsia" w:ascii="宋体" w:hAnsi="宋体" w:eastAsia="宋体"/>
          <w:b/>
          <w:szCs w:val="21"/>
        </w:rPr>
        <w:t>教学说明</w:t>
      </w:r>
      <w:r>
        <w:rPr>
          <w:rFonts w:hint="eastAsia" w:ascii="宋体" w:hAnsi="宋体" w:eastAsia="宋体"/>
          <w:bCs/>
          <w:szCs w:val="21"/>
        </w:rPr>
        <w:t>：</w:t>
      </w:r>
      <w:r>
        <w:rPr>
          <w:rFonts w:hint="eastAsia" w:ascii="宋体" w:hAnsi="宋体" w:eastAsia="宋体"/>
          <w:szCs w:val="21"/>
        </w:rPr>
        <w:t>学生利用点阵笔书写例题的证明过程，教师利用三个助手作业助手平台对全班学生的笔记做时事投屏监控，通过笔记对学生的作答中的小错误给予及时的纠正，对于缺乏思路的同学给予及时的引导。最后，选取部分典型案例予以现场讲评。也可以通过同屏对比的功能，让学生发现优化书写过程的方法。</w:t>
      </w:r>
    </w:p>
    <w:p>
      <w:pPr>
        <w:spacing w:line="300" w:lineRule="auto"/>
        <w:jc w:val="left"/>
        <w:rPr>
          <w:rFonts w:hint="eastAsia" w:ascii="宋体" w:hAnsi="宋体" w:eastAsia="宋体"/>
          <w:bCs/>
          <w:szCs w:val="21"/>
        </w:rPr>
      </w:pPr>
      <w:r>
        <w:rPr>
          <w:rFonts w:ascii="宋体" w:hAnsi="宋体" w:eastAsia="宋体"/>
          <w:bCs/>
          <w:szCs w:val="21"/>
        </w:rPr>
        <w:t>练习： 如图，已知，△ABE和△DEC均为等腰直角三角形，联结AC、BD，请问：直线AC与直线BD的位置关系，并说明原因.</w:t>
      </w:r>
    </w:p>
    <w:p>
      <w:pPr>
        <w:spacing w:line="300" w:lineRule="auto"/>
        <w:jc w:val="left"/>
        <w:rPr>
          <w:rFonts w:hint="eastAsia" w:ascii="宋体" w:hAnsi="宋体" w:eastAsia="宋体"/>
          <w:bCs/>
          <w:szCs w:val="21"/>
        </w:rPr>
      </w:pPr>
      <w:r>
        <w:rPr>
          <w:rFonts w:ascii="宋体" w:hAnsi="宋体" w:eastAsia="宋体"/>
          <w:bCs/>
          <w:szCs w:val="21"/>
        </w:rPr>
        <w:drawing>
          <wp:inline distT="0" distB="0" distL="0" distR="0">
            <wp:extent cx="1266825" cy="1009650"/>
            <wp:effectExtent l="0" t="0" r="9525" b="0"/>
            <wp:docPr id="177150074" name="图片 17" descr="形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50074" name="图片 17" descr="形状&#10;&#10;描述已自动生成"/>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266825" cy="1009650"/>
                    </a:xfrm>
                    <a:prstGeom prst="rect">
                      <a:avLst/>
                    </a:prstGeom>
                    <a:noFill/>
                    <a:ln>
                      <a:noFill/>
                    </a:ln>
                  </pic:spPr>
                </pic:pic>
              </a:graphicData>
            </a:graphic>
          </wp:inline>
        </w:drawing>
      </w:r>
      <w:r>
        <w:rPr>
          <w:rFonts w:ascii="宋体" w:hAnsi="宋体" w:eastAsia="宋体"/>
          <w:bCs/>
          <w:szCs w:val="21"/>
        </w:rPr>
        <w:t xml:space="preserve"> </w:t>
      </w:r>
    </w:p>
    <w:p>
      <w:pPr>
        <w:spacing w:line="300" w:lineRule="auto"/>
        <w:jc w:val="left"/>
        <w:rPr>
          <w:rFonts w:hint="eastAsia" w:ascii="宋体" w:hAnsi="宋体" w:eastAsia="宋体"/>
          <w:bCs/>
          <w:szCs w:val="21"/>
        </w:rPr>
      </w:pPr>
      <w:r>
        <w:rPr>
          <w:rFonts w:hint="eastAsia" w:ascii="宋体" w:hAnsi="宋体" w:eastAsia="宋体"/>
          <w:b/>
          <w:szCs w:val="21"/>
        </w:rPr>
        <w:t>教学说明</w:t>
      </w:r>
      <w:r>
        <w:rPr>
          <w:rFonts w:hint="eastAsia" w:ascii="宋体" w:hAnsi="宋体" w:eastAsia="宋体"/>
          <w:bCs/>
          <w:szCs w:val="21"/>
        </w:rPr>
        <w:t>：通过习题巩固，强化学生模型的应用能力，尤其关注学生对模型的特征观察，及结论的应用的灵活度和熟练度。</w:t>
      </w:r>
    </w:p>
    <w:p>
      <w:pPr>
        <w:spacing w:line="300" w:lineRule="auto"/>
        <w:jc w:val="left"/>
        <w:rPr>
          <w:rFonts w:hint="eastAsia" w:ascii="宋体" w:hAnsi="宋体" w:eastAsia="宋体"/>
          <w:bCs/>
          <w:i/>
          <w:iCs/>
          <w:szCs w:val="21"/>
          <w:u w:val="single"/>
        </w:rPr>
      </w:pPr>
      <w:r>
        <w:rPr>
          <w:rFonts w:hint="eastAsia" w:ascii="宋体" w:hAnsi="宋体" w:eastAsia="宋体"/>
          <w:bCs/>
          <w:i/>
          <w:iCs/>
          <w:szCs w:val="21"/>
          <w:u w:val="single"/>
        </w:rPr>
        <w:t>环节四：</w:t>
      </w:r>
      <w:r>
        <w:rPr>
          <w:rFonts w:ascii="宋体" w:hAnsi="宋体" w:eastAsia="宋体"/>
          <w:bCs/>
          <w:i/>
          <w:iCs/>
          <w:szCs w:val="21"/>
          <w:u w:val="single"/>
        </w:rPr>
        <w:t>课堂小结</w:t>
      </w:r>
    </w:p>
    <w:p>
      <w:pPr>
        <w:spacing w:line="300" w:lineRule="auto"/>
        <w:jc w:val="left"/>
        <w:rPr>
          <w:rFonts w:hint="eastAsia" w:ascii="宋体" w:hAnsi="宋体" w:eastAsia="宋体"/>
          <w:bCs/>
          <w:szCs w:val="21"/>
        </w:rPr>
      </w:pPr>
      <w:r>
        <w:rPr>
          <w:rFonts w:ascii="宋体" w:hAnsi="宋体" w:eastAsia="宋体"/>
          <w:bCs/>
          <w:szCs w:val="21"/>
        </w:rPr>
        <w:t>1.模型的概念及特征</w:t>
      </w:r>
      <w:r>
        <w:rPr>
          <w:rFonts w:hint="eastAsia" w:ascii="宋体" w:hAnsi="宋体" w:eastAsia="宋体"/>
          <w:bCs/>
          <w:szCs w:val="21"/>
        </w:rPr>
        <w:tab/>
      </w:r>
      <w:r>
        <w:rPr>
          <w:rFonts w:hint="eastAsia" w:ascii="宋体" w:hAnsi="宋体" w:eastAsia="宋体"/>
          <w:bCs/>
          <w:szCs w:val="21"/>
        </w:rPr>
        <w:t>2.常见的手拉手模型</w:t>
      </w:r>
      <w:r>
        <w:rPr>
          <w:rFonts w:hint="eastAsia" w:ascii="宋体" w:hAnsi="宋体" w:eastAsia="宋体"/>
          <w:bCs/>
          <w:szCs w:val="21"/>
        </w:rPr>
        <w:tab/>
      </w:r>
      <w:r>
        <w:rPr>
          <w:rFonts w:hint="eastAsia" w:ascii="宋体" w:hAnsi="宋体" w:eastAsia="宋体"/>
          <w:bCs/>
          <w:szCs w:val="21"/>
        </w:rPr>
        <w:t>3.手拉手模型的应用</w:t>
      </w:r>
    </w:p>
    <w:p>
      <w:pPr>
        <w:spacing w:line="300" w:lineRule="auto"/>
        <w:jc w:val="left"/>
        <w:rPr>
          <w:rFonts w:hint="eastAsia" w:ascii="宋体" w:hAnsi="宋体" w:eastAsia="宋体"/>
          <w:b/>
          <w:bCs/>
          <w:sz w:val="24"/>
          <w:szCs w:val="24"/>
        </w:rPr>
      </w:pPr>
      <w:r>
        <w:rPr>
          <w:rFonts w:hint="eastAsia" w:ascii="宋体" w:hAnsi="宋体" w:eastAsia="宋体"/>
          <w:b/>
          <w:bCs/>
          <w:sz w:val="24"/>
          <w:szCs w:val="24"/>
        </w:rPr>
        <w:t>四、成效反思</w:t>
      </w:r>
    </w:p>
    <w:p>
      <w:pPr>
        <w:spacing w:line="300" w:lineRule="auto"/>
        <w:jc w:val="left"/>
        <w:rPr>
          <w:rFonts w:hint="eastAsia" w:ascii="宋体" w:hAnsi="宋体" w:eastAsia="宋体"/>
          <w:szCs w:val="21"/>
        </w:rPr>
      </w:pPr>
      <w:r>
        <w:rPr>
          <w:rFonts w:hint="eastAsia" w:ascii="宋体" w:hAnsi="宋体" w:eastAsia="宋体"/>
          <w:szCs w:val="21"/>
        </w:rPr>
        <w:t>（一）教学成效</w:t>
      </w:r>
    </w:p>
    <w:p>
      <w:pPr>
        <w:spacing w:line="300" w:lineRule="auto"/>
        <w:jc w:val="left"/>
        <w:rPr>
          <w:rFonts w:ascii="宋体" w:hAnsi="宋体" w:eastAsia="宋体"/>
          <w:szCs w:val="21"/>
        </w:rPr>
      </w:pPr>
      <w:r>
        <w:rPr>
          <w:rFonts w:hint="eastAsia" w:ascii="宋体" w:hAnsi="宋体" w:eastAsia="宋体"/>
          <w:szCs w:val="21"/>
        </w:rPr>
        <w:t>1. 学生的学习兴趣和参与度明显提高。</w:t>
      </w:r>
    </w:p>
    <w:p>
      <w:pPr>
        <w:spacing w:line="300" w:lineRule="auto"/>
        <w:ind w:firstLine="420" w:firstLineChars="200"/>
        <w:jc w:val="left"/>
        <w:rPr>
          <w:rFonts w:ascii="宋体" w:hAnsi="宋体" w:eastAsia="宋体"/>
          <w:szCs w:val="21"/>
        </w:rPr>
      </w:pPr>
      <w:r>
        <w:rPr>
          <w:rFonts w:hint="eastAsia" w:ascii="宋体" w:hAnsi="宋体" w:eastAsia="宋体"/>
          <w:szCs w:val="21"/>
        </w:rPr>
        <w:t>通过使用点阵笔技术，学生能够更加积极地参与到课堂教学中来，实时反馈自己的学习情况，与教师和同学进行互动交流。</w:t>
      </w:r>
    </w:p>
    <w:p>
      <w:pPr>
        <w:spacing w:line="300" w:lineRule="auto"/>
        <w:ind w:firstLine="420" w:firstLineChars="200"/>
        <w:jc w:val="left"/>
        <w:rPr>
          <w:rFonts w:hint="eastAsia" w:ascii="宋体" w:hAnsi="宋体" w:eastAsia="宋体"/>
          <w:szCs w:val="21"/>
        </w:rPr>
      </w:pPr>
      <w:r>
        <w:rPr>
          <w:rFonts w:ascii="宋体" w:hAnsi="宋体" w:eastAsia="宋体"/>
          <w:szCs w:val="21"/>
        </w:rPr>
        <w:drawing>
          <wp:inline distT="0" distB="0" distL="0" distR="0">
            <wp:extent cx="1664970" cy="1049020"/>
            <wp:effectExtent l="0" t="0" r="0" b="0"/>
            <wp:docPr id="170880359" name="图片 1" descr="一群人在看电脑&#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80359" name="图片 1" descr="一群人在看电脑&#10;&#10;描述已自动生成"/>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680021" cy="1059065"/>
                    </a:xfrm>
                    <a:prstGeom prst="rect">
                      <a:avLst/>
                    </a:prstGeom>
                    <a:noFill/>
                    <a:ln>
                      <a:noFill/>
                    </a:ln>
                  </pic:spPr>
                </pic:pic>
              </a:graphicData>
            </a:graphic>
          </wp:inline>
        </w:drawing>
      </w:r>
    </w:p>
    <w:p>
      <w:pPr>
        <w:spacing w:line="300" w:lineRule="auto"/>
        <w:jc w:val="left"/>
        <w:rPr>
          <w:rFonts w:ascii="宋体" w:hAnsi="宋体" w:eastAsia="宋体"/>
          <w:szCs w:val="21"/>
        </w:rPr>
      </w:pPr>
      <w:r>
        <w:rPr>
          <w:rFonts w:hint="eastAsia" w:ascii="宋体" w:hAnsi="宋体" w:eastAsia="宋体"/>
          <w:szCs w:val="21"/>
        </w:rPr>
        <w:t>2. 数字化赋能使几何教学效果显著提升。</w:t>
      </w:r>
    </w:p>
    <w:p>
      <w:pPr>
        <w:spacing w:line="300" w:lineRule="auto"/>
        <w:jc w:val="left"/>
        <w:rPr>
          <w:rFonts w:ascii="宋体" w:hAnsi="宋体" w:eastAsia="宋体"/>
          <w:szCs w:val="21"/>
        </w:rPr>
      </w:pPr>
      <w:r>
        <w:rPr>
          <w:rFonts w:hint="eastAsia" w:ascii="宋体" w:hAnsi="宋体" w:eastAsia="宋体"/>
          <w:szCs w:val="21"/>
        </w:rPr>
        <w:t>第一，做到了及时评价反馈。</w:t>
      </w:r>
    </w:p>
    <w:p>
      <w:pPr>
        <w:spacing w:line="300" w:lineRule="auto"/>
        <w:ind w:firstLine="420" w:firstLineChars="200"/>
        <w:jc w:val="left"/>
        <w:rPr>
          <w:rFonts w:ascii="宋体" w:hAnsi="宋体" w:eastAsia="宋体"/>
          <w:szCs w:val="21"/>
        </w:rPr>
      </w:pPr>
      <w:r>
        <w:rPr>
          <w:rFonts w:hint="eastAsia" w:ascii="宋体" w:hAnsi="宋体" w:eastAsia="宋体"/>
          <w:szCs w:val="21"/>
        </w:rPr>
        <w:t>在点阵笔作业助手的实时投屏的功能辅助下，学生的作答过程清晰完整地呈现在屏幕上，如例题1的完成过程中，根据学生学号姓名，可以快速切换观察每一位学生的书写情况，这样清晰地呈现了同学们答题的过程，教师能够更加准确地了解学生的学习情况，及时调整教学策略，针对性地进行辅导和讲解，提高了教学的效率和质量。</w:t>
      </w:r>
    </w:p>
    <w:p>
      <w:pPr>
        <w:spacing w:line="300" w:lineRule="auto"/>
        <w:ind w:firstLine="420" w:firstLineChars="200"/>
        <w:jc w:val="left"/>
        <w:rPr>
          <w:rFonts w:ascii="宋体" w:hAnsi="宋体" w:eastAsia="宋体"/>
          <w:szCs w:val="21"/>
        </w:rPr>
      </w:pPr>
      <w:r>
        <w:rPr>
          <w:rFonts w:ascii="宋体" w:hAnsi="宋体" w:eastAsia="宋体"/>
          <w:szCs w:val="21"/>
        </w:rPr>
        <w:drawing>
          <wp:inline distT="0" distB="0" distL="0" distR="0">
            <wp:extent cx="2877820" cy="1153160"/>
            <wp:effectExtent l="0" t="0" r="0" b="8890"/>
            <wp:docPr id="17082865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286512" name="图片 1"/>
                    <pic:cNvPicPr>
                      <a:picLocks noChangeAspect="1"/>
                    </pic:cNvPicPr>
                  </pic:nvPicPr>
                  <pic:blipFill>
                    <a:blip r:embed="rId10"/>
                    <a:stretch>
                      <a:fillRect/>
                    </a:stretch>
                  </pic:blipFill>
                  <pic:spPr>
                    <a:xfrm>
                      <a:off x="0" y="0"/>
                      <a:ext cx="2922180" cy="1170841"/>
                    </a:xfrm>
                    <a:prstGeom prst="rect">
                      <a:avLst/>
                    </a:prstGeom>
                  </pic:spPr>
                </pic:pic>
              </a:graphicData>
            </a:graphic>
          </wp:inline>
        </w:drawing>
      </w:r>
    </w:p>
    <w:p>
      <w:pPr>
        <w:spacing w:line="300" w:lineRule="auto"/>
        <w:jc w:val="left"/>
        <w:rPr>
          <w:rFonts w:ascii="宋体" w:hAnsi="宋体" w:eastAsia="宋体"/>
          <w:szCs w:val="21"/>
        </w:rPr>
      </w:pPr>
      <w:r>
        <w:rPr>
          <w:rFonts w:hint="eastAsia" w:ascii="宋体" w:hAnsi="宋体" w:eastAsia="宋体"/>
          <w:szCs w:val="21"/>
        </w:rPr>
        <w:t>第二，几何图形分析过程的可视化。</w:t>
      </w:r>
    </w:p>
    <w:p>
      <w:pPr>
        <w:spacing w:line="300" w:lineRule="auto"/>
        <w:ind w:firstLine="420" w:firstLineChars="200"/>
        <w:jc w:val="left"/>
        <w:rPr>
          <w:rFonts w:ascii="宋体" w:hAnsi="宋体" w:eastAsia="宋体"/>
          <w:szCs w:val="21"/>
        </w:rPr>
      </w:pPr>
      <w:r>
        <w:rPr>
          <w:rFonts w:hint="eastAsia" w:ascii="宋体" w:hAnsi="宋体" w:eastAsia="宋体"/>
          <w:szCs w:val="21"/>
        </w:rPr>
        <w:t>在探索三学生独立构造三角形的一般旋转情况时，教师可以将学生的实际构图和思考分析情况进行快速投屏，针对学生的作图及分析情况，由点及面将个别同学的分析过程快速地展示和传递给全班的其他同学，帮助部分没有思路的同学迅速理清思路，得出相应启发。</w:t>
      </w:r>
    </w:p>
    <w:p>
      <w:pPr>
        <w:spacing w:line="300" w:lineRule="auto"/>
        <w:ind w:firstLine="420" w:firstLineChars="200"/>
        <w:jc w:val="left"/>
        <w:rPr>
          <w:rFonts w:ascii="宋体" w:hAnsi="宋体" w:eastAsia="宋体"/>
          <w:szCs w:val="21"/>
        </w:rPr>
      </w:pPr>
      <w:r>
        <w:rPr>
          <w:rFonts w:ascii="宋体" w:hAnsi="宋体" w:eastAsia="宋体"/>
          <w:szCs w:val="21"/>
        </w:rPr>
        <w:drawing>
          <wp:inline distT="0" distB="0" distL="0" distR="0">
            <wp:extent cx="2053590" cy="1327785"/>
            <wp:effectExtent l="0" t="0" r="3810" b="5715"/>
            <wp:docPr id="581262041"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262041" name="图片 1" descr="图形用户界面, 应用程序&#10;&#10;描述已自动生成"/>
                    <pic:cNvPicPr>
                      <a:picLocks noChangeAspect="1"/>
                    </pic:cNvPicPr>
                  </pic:nvPicPr>
                  <pic:blipFill>
                    <a:blip r:embed="rId11"/>
                    <a:stretch>
                      <a:fillRect/>
                    </a:stretch>
                  </pic:blipFill>
                  <pic:spPr>
                    <a:xfrm>
                      <a:off x="0" y="0"/>
                      <a:ext cx="2066561" cy="1336323"/>
                    </a:xfrm>
                    <a:prstGeom prst="rect">
                      <a:avLst/>
                    </a:prstGeom>
                  </pic:spPr>
                </pic:pic>
              </a:graphicData>
            </a:graphic>
          </wp:inline>
        </w:drawing>
      </w:r>
    </w:p>
    <w:p>
      <w:pPr>
        <w:spacing w:line="300" w:lineRule="auto"/>
        <w:jc w:val="left"/>
        <w:rPr>
          <w:rFonts w:hint="eastAsia" w:ascii="宋体" w:hAnsi="宋体" w:eastAsia="宋体"/>
          <w:szCs w:val="21"/>
        </w:rPr>
      </w:pPr>
      <w:r>
        <w:rPr>
          <w:rFonts w:hint="eastAsia" w:ascii="宋体" w:hAnsi="宋体" w:eastAsia="宋体"/>
          <w:szCs w:val="21"/>
        </w:rPr>
        <w:t>第三，一题多解的呈现，拓宽解题思路</w:t>
      </w:r>
    </w:p>
    <w:p>
      <w:pPr>
        <w:spacing w:line="300" w:lineRule="auto"/>
        <w:ind w:firstLine="420" w:firstLineChars="200"/>
        <w:jc w:val="left"/>
        <w:rPr>
          <w:rFonts w:ascii="宋体" w:hAnsi="宋体" w:eastAsia="宋体"/>
          <w:szCs w:val="21"/>
        </w:rPr>
      </w:pPr>
      <w:r>
        <w:rPr>
          <w:rFonts w:ascii="宋体" w:hAnsi="宋体" w:eastAsia="宋体"/>
          <w:szCs w:val="21"/>
        </w:rPr>
        <w:drawing>
          <wp:inline distT="0" distB="0" distL="0" distR="0">
            <wp:extent cx="2874645" cy="1146175"/>
            <wp:effectExtent l="0" t="0" r="1905" b="0"/>
            <wp:docPr id="242296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29682" name="图片 1"/>
                    <pic:cNvPicPr>
                      <a:picLocks noChangeAspect="1"/>
                    </pic:cNvPicPr>
                  </pic:nvPicPr>
                  <pic:blipFill>
                    <a:blip r:embed="rId12"/>
                    <a:stretch>
                      <a:fillRect/>
                    </a:stretch>
                  </pic:blipFill>
                  <pic:spPr>
                    <a:xfrm>
                      <a:off x="0" y="0"/>
                      <a:ext cx="2888665" cy="1151849"/>
                    </a:xfrm>
                    <a:prstGeom prst="rect">
                      <a:avLst/>
                    </a:prstGeom>
                  </pic:spPr>
                </pic:pic>
              </a:graphicData>
            </a:graphic>
          </wp:inline>
        </w:drawing>
      </w:r>
    </w:p>
    <w:p>
      <w:pPr>
        <w:spacing w:line="300" w:lineRule="auto"/>
        <w:ind w:firstLine="420" w:firstLineChars="200"/>
        <w:jc w:val="left"/>
        <w:rPr>
          <w:rFonts w:hint="eastAsia" w:ascii="宋体" w:hAnsi="宋体" w:eastAsia="宋体"/>
          <w:szCs w:val="21"/>
        </w:rPr>
      </w:pPr>
      <w:r>
        <w:rPr>
          <w:rFonts w:hint="eastAsia" w:ascii="宋体" w:hAnsi="宋体" w:eastAsia="宋体"/>
          <w:szCs w:val="21"/>
        </w:rPr>
        <w:t>在例题1的导角过程中，会发现部分学生会用三角形内角和来推导，也有同学会选择三角形的外角定理来推导，两种方法都非常好，但教师如果现场书写展示两种做法显然会花费大量时间，利用作业助手选取学生们的做法做分屏对比可以快速解决这种一题多解的问题，方便教师高效讲解，也能帮助学生们打开解题思路，互相促进，共同进步。</w:t>
      </w:r>
    </w:p>
    <w:p>
      <w:pPr>
        <w:spacing w:line="300" w:lineRule="auto"/>
        <w:jc w:val="left"/>
        <w:rPr>
          <w:rFonts w:ascii="宋体" w:hAnsi="宋体" w:eastAsia="宋体"/>
          <w:szCs w:val="21"/>
        </w:rPr>
      </w:pPr>
      <w:r>
        <w:rPr>
          <w:rFonts w:hint="eastAsia" w:ascii="宋体" w:hAnsi="宋体" w:eastAsia="宋体"/>
          <w:szCs w:val="21"/>
        </w:rPr>
        <w:t xml:space="preserve">第四，优秀过程笔记展示，提供优秀范例 </w:t>
      </w:r>
    </w:p>
    <w:p>
      <w:pPr>
        <w:spacing w:line="300" w:lineRule="auto"/>
        <w:ind w:firstLine="420"/>
        <w:jc w:val="left"/>
        <w:rPr>
          <w:rFonts w:ascii="宋体" w:hAnsi="宋体" w:eastAsia="宋体"/>
          <w:szCs w:val="21"/>
        </w:rPr>
      </w:pPr>
      <w:r>
        <w:rPr>
          <w:rFonts w:hint="eastAsia" w:ascii="宋体" w:hAnsi="宋体" w:eastAsia="宋体"/>
          <w:szCs w:val="21"/>
        </w:rPr>
        <w:t>通过笔记回访功能，可以向全体展示优秀学生书写过程回放，让学生更清楚地看懂整个解题过程，及时效仿改进书写中的不足，向规范过程看齐。</w:t>
      </w:r>
    </w:p>
    <w:p>
      <w:pPr>
        <w:spacing w:line="300" w:lineRule="auto"/>
        <w:ind w:firstLine="420"/>
        <w:jc w:val="left"/>
        <w:rPr>
          <w:rFonts w:hint="eastAsia" w:ascii="宋体" w:hAnsi="宋体" w:eastAsia="宋体"/>
          <w:szCs w:val="21"/>
        </w:rPr>
      </w:pPr>
      <w:r>
        <w:rPr>
          <w:rFonts w:ascii="宋体" w:hAnsi="宋体" w:eastAsia="宋体"/>
          <w:szCs w:val="21"/>
        </w:rPr>
        <w:drawing>
          <wp:inline distT="0" distB="0" distL="0" distR="0">
            <wp:extent cx="2978150" cy="1180465"/>
            <wp:effectExtent l="0" t="0" r="0" b="635"/>
            <wp:docPr id="2127088238" name="图片 1" descr="图形用户界面, 文本, 应用程序, 聊天或短信&#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088238" name="图片 1" descr="图形用户界面, 文本, 应用程序, 聊天或短信&#10;&#10;描述已自动生成"/>
                    <pic:cNvPicPr>
                      <a:picLocks noChangeAspect="1"/>
                    </pic:cNvPicPr>
                  </pic:nvPicPr>
                  <pic:blipFill>
                    <a:blip r:embed="rId13"/>
                    <a:stretch>
                      <a:fillRect/>
                    </a:stretch>
                  </pic:blipFill>
                  <pic:spPr>
                    <a:xfrm>
                      <a:off x="0" y="0"/>
                      <a:ext cx="2995241" cy="1187134"/>
                    </a:xfrm>
                    <a:prstGeom prst="rect">
                      <a:avLst/>
                    </a:prstGeom>
                  </pic:spPr>
                </pic:pic>
              </a:graphicData>
            </a:graphic>
          </wp:inline>
        </w:drawing>
      </w:r>
    </w:p>
    <w:p>
      <w:pPr>
        <w:spacing w:line="300" w:lineRule="auto"/>
        <w:jc w:val="left"/>
        <w:rPr>
          <w:rFonts w:hint="eastAsia" w:ascii="宋体" w:hAnsi="宋体" w:eastAsia="宋体"/>
          <w:szCs w:val="21"/>
        </w:rPr>
      </w:pPr>
      <w:r>
        <w:rPr>
          <w:rFonts w:hint="eastAsia" w:ascii="宋体" w:hAnsi="宋体" w:eastAsia="宋体"/>
          <w:szCs w:val="21"/>
        </w:rPr>
        <w:t>（二）不足与改进</w:t>
      </w:r>
    </w:p>
    <w:p>
      <w:pPr>
        <w:spacing w:line="300" w:lineRule="auto"/>
        <w:ind w:firstLine="420" w:firstLineChars="200"/>
        <w:jc w:val="left"/>
        <w:rPr>
          <w:rFonts w:hint="eastAsia" w:ascii="宋体" w:hAnsi="宋体" w:eastAsia="宋体"/>
          <w:szCs w:val="21"/>
        </w:rPr>
      </w:pPr>
      <w:r>
        <w:rPr>
          <w:rFonts w:hint="eastAsia" w:ascii="宋体" w:hAnsi="宋体" w:eastAsia="宋体"/>
          <w:szCs w:val="21"/>
        </w:rPr>
        <w:t>虽然点阵笔和作业助手的合理使用可以极大地提高几何课堂教学的教学效果。但是，它也仍然存在诸多不足。第一，部分学生使用点阵笔不够熟练，或者设备的故障，有时也会导致课堂进度受影响；其次，在教学过程中，过度频繁地使用数字化设备而忽略教学本身，则容易导致课容量降低，课堂效率下降。因此，一方面教师在使用点阵笔进行课堂教学前，要加强对学生点阵笔使用方法的培训，让学生熟练掌握操作技巧。其次，合理设计课堂中数字化设备的使用环节，让数字化设备真正服务于教学，而不是让教学配合设备。</w:t>
      </w:r>
    </w:p>
    <w:p>
      <w:pPr>
        <w:spacing w:line="300" w:lineRule="auto"/>
        <w:jc w:val="left"/>
        <w:rPr>
          <w:rFonts w:hint="eastAsia" w:ascii="宋体" w:hAnsi="宋体" w:eastAsia="宋体"/>
          <w:szCs w:val="21"/>
        </w:rPr>
      </w:pPr>
      <w:r>
        <w:rPr>
          <w:rFonts w:hint="eastAsia" w:ascii="宋体" w:hAnsi="宋体" w:eastAsia="宋体"/>
          <w:szCs w:val="21"/>
        </w:rPr>
        <w:t>（三）未来展望</w:t>
      </w:r>
    </w:p>
    <w:p>
      <w:pPr>
        <w:spacing w:line="300" w:lineRule="auto"/>
        <w:ind w:firstLine="420" w:firstLineChars="200"/>
        <w:jc w:val="left"/>
        <w:rPr>
          <w:rFonts w:hint="eastAsia" w:ascii="宋体" w:hAnsi="宋体" w:eastAsia="宋体"/>
          <w:szCs w:val="21"/>
        </w:rPr>
      </w:pPr>
      <w:r>
        <w:rPr>
          <w:rFonts w:hint="eastAsia" w:ascii="宋体" w:hAnsi="宋体" w:eastAsia="宋体"/>
          <w:szCs w:val="21"/>
        </w:rPr>
        <w:t>通过本次教学实践，我们深刻体会到了点阵笔技术在初中数学几何课堂教学中的巨大优势。在未来的教学中，我们将继续探索和应用更多的信息技术手段，不断优化教学方法和策略，为学生提供更加优质、高效的数学教育，培养学生的数学核心素养，为他们的未来发展奠定坚实的基础。</w:t>
      </w:r>
    </w:p>
    <w:p>
      <w:pPr>
        <w:spacing w:line="300" w:lineRule="auto"/>
        <w:jc w:val="left"/>
        <w:rPr>
          <w:rFonts w:hint="eastAsia" w:ascii="宋体" w:hAnsi="宋体" w:eastAsia="宋体"/>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864AF9"/>
    <w:multiLevelType w:val="multilevel"/>
    <w:tmpl w:val="55864AF9"/>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62830618"/>
    <w:multiLevelType w:val="multilevel"/>
    <w:tmpl w:val="62830618"/>
    <w:lvl w:ilvl="0" w:tentative="0">
      <w:start w:val="1"/>
      <w:numFmt w:val="decimal"/>
      <w:lvlText w:val="%1、"/>
      <w:lvlJc w:val="left"/>
      <w:pPr>
        <w:ind w:left="360" w:hanging="360"/>
      </w:pPr>
      <w:rPr>
        <w:rFonts w:hint="default"/>
      </w:rPr>
    </w:lvl>
    <w:lvl w:ilvl="1" w:tentative="0">
      <w:start w:val="1"/>
      <w:numFmt w:val="decimalEnclosedCircle"/>
      <w:lvlText w:val="%2"/>
      <w:lvlJc w:val="left"/>
      <w:pPr>
        <w:ind w:left="800" w:hanging="360"/>
      </w:pPr>
      <w:rPr>
        <w:rFonts w:hint="default"/>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ZlOGE2ZDBiYzdjZTdiMWU5N2QxNWU2ODUxZGMwNTAifQ=="/>
  </w:docVars>
  <w:rsids>
    <w:rsidRoot w:val="009B128D"/>
    <w:rsid w:val="00054942"/>
    <w:rsid w:val="00066111"/>
    <w:rsid w:val="001C5E7E"/>
    <w:rsid w:val="001F121C"/>
    <w:rsid w:val="002C6D44"/>
    <w:rsid w:val="002F4A81"/>
    <w:rsid w:val="003762B0"/>
    <w:rsid w:val="00384E7C"/>
    <w:rsid w:val="004C04FD"/>
    <w:rsid w:val="00622DBD"/>
    <w:rsid w:val="00633909"/>
    <w:rsid w:val="007347F4"/>
    <w:rsid w:val="0074353E"/>
    <w:rsid w:val="00905E19"/>
    <w:rsid w:val="0091285C"/>
    <w:rsid w:val="009B128D"/>
    <w:rsid w:val="009E3314"/>
    <w:rsid w:val="00A544B5"/>
    <w:rsid w:val="00A901BD"/>
    <w:rsid w:val="00A923BF"/>
    <w:rsid w:val="00A949D8"/>
    <w:rsid w:val="00AD4349"/>
    <w:rsid w:val="00C56ED6"/>
    <w:rsid w:val="00D005A3"/>
    <w:rsid w:val="00D96D6B"/>
    <w:rsid w:val="00E94109"/>
    <w:rsid w:val="00E94B9F"/>
    <w:rsid w:val="00EF5FD0"/>
    <w:rsid w:val="00FD7C68"/>
    <w:rsid w:val="074813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3278</Words>
  <Characters>3399</Characters>
  <Lines>24</Lines>
  <Paragraphs>7</Paragraphs>
  <TotalTime>235</TotalTime>
  <ScaleCrop>false</ScaleCrop>
  <LinksUpToDate>false</LinksUpToDate>
  <CharactersWithSpaces>3424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2024-08-19T08:26:00Z</dcterms:created>
  <dc:creator>翌 陆</dc:creator>
  <cp:lastModifiedBy>徐晓燕</cp:lastModifiedBy>
  <dcterms:modified xsi:type="dcterms:W3CDTF">2025-06-03T07:47:25Z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32E20AA75A674D50AEDA8F3C22D31F9B_13</vt:lpwstr>
  </property>
</Properties>
</file>