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64F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微软雅黑" w:hAnsi="微软雅黑" w:eastAsia="微软雅黑" w:cs="微软雅黑"/>
          <w:b w:val="0"/>
          <w:bCs w:val="0"/>
          <w:color w:val="auto"/>
          <w:sz w:val="21"/>
          <w:szCs w:val="21"/>
          <w:lang w:val="en-US" w:eastAsia="zh-CN"/>
        </w:rPr>
      </w:pPr>
      <w:bookmarkStart w:id="0" w:name="_GoBack"/>
      <w:bookmarkEnd w:id="0"/>
      <w:r>
        <w:rPr>
          <w:rFonts w:hint="eastAsia" w:ascii="微软雅黑" w:hAnsi="微软雅黑" w:eastAsia="微软雅黑" w:cs="微软雅黑"/>
          <w:b w:val="0"/>
          <w:bCs w:val="0"/>
          <w:color w:val="auto"/>
          <w:sz w:val="21"/>
          <w:szCs w:val="21"/>
          <w:lang w:val="en-US" w:eastAsia="zh-CN"/>
        </w:rPr>
        <w:t>推敲词义，理解句意</w:t>
      </w:r>
    </w:p>
    <w:p w14:paraId="1BDDA57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eastAsia" w:ascii="微软雅黑" w:hAnsi="微软雅黑" w:eastAsia="微软雅黑" w:cs="微软雅黑"/>
          <w:b w:val="0"/>
          <w:bCs w:val="0"/>
          <w:color w:val="auto"/>
          <w:sz w:val="21"/>
          <w:szCs w:val="21"/>
          <w:lang w:val="en-US" w:eastAsia="zh-CN"/>
        </w:rPr>
      </w:pPr>
      <w:r>
        <w:rPr>
          <w:rFonts w:hint="eastAsia" w:ascii="微软雅黑" w:hAnsi="微软雅黑" w:eastAsia="微软雅黑" w:cs="微软雅黑"/>
          <w:b w:val="0"/>
          <w:bCs w:val="0"/>
          <w:color w:val="auto"/>
          <w:sz w:val="21"/>
          <w:szCs w:val="21"/>
          <w:lang w:val="en-US" w:eastAsia="zh-CN"/>
        </w:rPr>
        <w:t>——初中现代文阅读中“理解词句的含义”的复习策略研究</w:t>
      </w:r>
    </w:p>
    <w:p w14:paraId="3FA29F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上海市第二初级中学  林娜</w:t>
      </w:r>
    </w:p>
    <w:p w14:paraId="7EDBCC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黑体" w:hAnsi="黑体" w:eastAsia="黑体" w:cs="黑体"/>
          <w:color w:val="auto"/>
          <w:kern w:val="2"/>
          <w:sz w:val="21"/>
          <w:szCs w:val="21"/>
          <w:lang w:val="en-US" w:eastAsia="zh-CN" w:bidi="ar-SA"/>
        </w:rPr>
      </w:pPr>
      <w:r>
        <w:rPr>
          <w:rFonts w:hint="eastAsia" w:ascii="黑体" w:hAnsi="黑体" w:eastAsia="黑体" w:cs="黑体"/>
          <w:color w:val="auto"/>
          <w:kern w:val="2"/>
          <w:sz w:val="21"/>
          <w:szCs w:val="21"/>
          <w:lang w:val="en-US" w:eastAsia="zh-CN" w:bidi="ar-SA"/>
        </w:rPr>
        <w:t>摘要：本文聚焦初中语文现代文阅读教学中的核心问题——“理解词句的含义”，在课标指导下，结合 “双新”"背景下阅读试题的演变趋势，以词语知识体系为基础，构建静态知识复习和动态能力提升“两步走”策略：首先，通过“静态知识结构化”梳理部编教材词语相关知识，依托思维导图实现知识可视化；其次，提出能力提升进阶策略，包括“主干提炼——差异比较法”强化学生关键词识别能力，“语境勾连法”深化学生语义阐释能力，“陌生化——常规表达对比法”提升语言鉴赏力。通过理论框架与实践路径的双重建构，为初三现代文阅读教学提供可操作的范式参考。</w:t>
      </w:r>
    </w:p>
    <w:p w14:paraId="2B1375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黑体" w:hAnsi="黑体" w:eastAsia="黑体" w:cs="黑体"/>
          <w:color w:val="auto"/>
          <w:kern w:val="2"/>
          <w:sz w:val="21"/>
          <w:szCs w:val="21"/>
          <w:lang w:val="en-US" w:eastAsia="zh-CN" w:bidi="ar-SA"/>
        </w:rPr>
      </w:pPr>
      <w:r>
        <w:rPr>
          <w:rFonts w:hint="eastAsia" w:ascii="黑体" w:hAnsi="黑体" w:eastAsia="黑体" w:cs="黑体"/>
          <w:color w:val="auto"/>
          <w:kern w:val="2"/>
          <w:sz w:val="21"/>
          <w:szCs w:val="21"/>
          <w:lang w:val="en-US" w:eastAsia="zh-CN" w:bidi="ar-SA"/>
        </w:rPr>
        <w:t>关键词：初中语文；现代文阅读；词句含义；复习策略</w:t>
      </w:r>
    </w:p>
    <w:p w14:paraId="492D46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黑体" w:hAnsi="黑体" w:eastAsia="黑体" w:cs="黑体"/>
          <w:color w:val="auto"/>
          <w:kern w:val="2"/>
          <w:sz w:val="21"/>
          <w:szCs w:val="21"/>
          <w:lang w:val="en-US" w:eastAsia="zh-CN" w:bidi="ar-SA"/>
        </w:rPr>
      </w:pPr>
    </w:p>
    <w:p w14:paraId="2B7723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kern w:val="2"/>
          <w:sz w:val="21"/>
          <w:szCs w:val="21"/>
          <w:lang w:val="en-US" w:eastAsia="zh-CN" w:bidi="ar-SA"/>
        </w:rPr>
      </w:pPr>
      <w:r>
        <w:rPr>
          <w:rFonts w:hint="eastAsia" w:asciiTheme="majorEastAsia" w:hAnsiTheme="majorEastAsia" w:eastAsiaTheme="majorEastAsia" w:cstheme="majorEastAsia"/>
          <w:color w:val="auto"/>
          <w:kern w:val="2"/>
          <w:sz w:val="21"/>
          <w:szCs w:val="21"/>
          <w:lang w:val="en-US" w:eastAsia="zh-CN" w:bidi="ar-SA"/>
        </w:rPr>
        <w:t>清・唐彪在《读书作文谱》中言：“文章全借乎气，而词句则气之所从出也。”</w:t>
      </w:r>
      <w:r>
        <w:rPr>
          <w:rFonts w:hint="eastAsia" w:asciiTheme="majorEastAsia" w:hAnsiTheme="majorEastAsia" w:eastAsiaTheme="majorEastAsia" w:cstheme="majorEastAsia"/>
          <w:color w:val="auto"/>
          <w:kern w:val="2"/>
          <w:sz w:val="21"/>
          <w:szCs w:val="21"/>
          <w:vertAlign w:val="superscript"/>
          <w:lang w:val="en-US" w:eastAsia="zh-CN" w:bidi="ar-SA"/>
        </w:rPr>
        <w:t xml:space="preserve">[1] </w:t>
      </w:r>
      <w:r>
        <w:rPr>
          <w:rFonts w:hint="eastAsia" w:asciiTheme="majorEastAsia" w:hAnsiTheme="majorEastAsia" w:eastAsiaTheme="majorEastAsia" w:cstheme="majorEastAsia"/>
          <w:color w:val="auto"/>
          <w:kern w:val="2"/>
          <w:sz w:val="21"/>
          <w:szCs w:val="21"/>
          <w:lang w:val="en-US" w:eastAsia="zh-CN" w:bidi="ar-SA"/>
        </w:rPr>
        <w:t>此语道破词句于文章之基，亦指明推敲词句含义于语文学习之要。在初中现代文阅读中，对词句含义的理解能力堪称阅读之 “气” 的源头。《义务教育语文课程标准》（2022 年版）明确提出了对字词学习的具体要求，其贯穿义务教育全学段，并体现出螺旋式上升的认知规律，从低学段立足生活经验与文本语境完成词语的初步理解与积累，到中学段逐步引入关键词分析、词语分类整理等思维训练，引导学生探究词语的表意功能。至第四学段（7-9 年级），则对对象语言上升到元语言层面的反思与鉴赏，要求学生能够基于语境对词语的语义内涵、情感色彩及表达效果进行批判性分析，在随文学习中突破语言难点，并以更高阶的分类逻辑整合知识，实现从语言符号到审美创造的核心素养培养，充分体现语文课程工具性与人文性统一。</w:t>
      </w:r>
    </w:p>
    <w:p w14:paraId="46ED7A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kern w:val="2"/>
          <w:sz w:val="21"/>
          <w:szCs w:val="21"/>
          <w:lang w:val="en-US" w:eastAsia="zh-CN" w:bidi="ar-SA"/>
        </w:rPr>
      </w:pPr>
      <w:r>
        <w:rPr>
          <w:rFonts w:hint="eastAsia" w:asciiTheme="majorEastAsia" w:hAnsiTheme="majorEastAsia" w:eastAsiaTheme="majorEastAsia" w:cstheme="majorEastAsia"/>
          <w:color w:val="auto"/>
          <w:kern w:val="2"/>
          <w:sz w:val="21"/>
          <w:szCs w:val="21"/>
          <w:lang w:val="en-US" w:eastAsia="zh-CN" w:bidi="ar-SA"/>
        </w:rPr>
        <w:t>随着双新落地，初中现代文阅读的题目难度有所增加。以直接考察词语的“在具体语境中理解词语的含义和用法”为例，我们可以从以下两道题发现明显的变化：</w:t>
      </w:r>
    </w:p>
    <w:p w14:paraId="079D1E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楷体" w:hAnsi="楷体" w:eastAsia="楷体" w:cs="楷体"/>
          <w:color w:val="auto"/>
          <w:kern w:val="2"/>
          <w:sz w:val="21"/>
          <w:szCs w:val="21"/>
          <w:lang w:val="en-US" w:eastAsia="zh-CN" w:bidi="ar-SA"/>
        </w:rPr>
      </w:pPr>
      <w:r>
        <w:rPr>
          <w:rFonts w:hint="eastAsia" w:ascii="楷体" w:hAnsi="楷体" w:eastAsia="楷体" w:cs="楷体"/>
          <w:color w:val="auto"/>
          <w:kern w:val="2"/>
          <w:sz w:val="21"/>
          <w:szCs w:val="21"/>
          <w:lang w:val="en-US" w:eastAsia="zh-CN" w:bidi="ar-SA"/>
        </w:rPr>
        <w:t>1、（2022年黄浦区二模）第②段加点词“破烂不堪”在文中的意思是___________（2分）</w:t>
      </w:r>
    </w:p>
    <w:p w14:paraId="4E71C9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楷体" w:hAnsi="楷体" w:eastAsia="楷体" w:cs="楷体"/>
          <w:color w:val="auto"/>
          <w:kern w:val="2"/>
          <w:sz w:val="21"/>
          <w:szCs w:val="21"/>
          <w:lang w:val="en-US" w:eastAsia="zh-CN" w:bidi="ar-SA"/>
        </w:rPr>
      </w:pPr>
      <w:r>
        <w:rPr>
          <w:rFonts w:hint="eastAsia" w:ascii="楷体" w:hAnsi="楷体" w:eastAsia="楷体" w:cs="楷体"/>
          <w:color w:val="auto"/>
          <w:kern w:val="2"/>
          <w:sz w:val="21"/>
          <w:szCs w:val="21"/>
          <w:lang w:val="en-US" w:eastAsia="zh-CN" w:bidi="ar-SA"/>
        </w:rPr>
        <w:t>参考答案：形容东西已经很破很旧了。</w:t>
      </w:r>
    </w:p>
    <w:p w14:paraId="6D42ECA8">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楷体" w:hAnsi="楷体" w:eastAsia="楷体" w:cs="楷体"/>
          <w:color w:val="auto"/>
          <w:kern w:val="2"/>
          <w:sz w:val="21"/>
          <w:szCs w:val="21"/>
          <w:lang w:val="en-US" w:eastAsia="zh-CN" w:bidi="ar-SA"/>
        </w:rPr>
      </w:pPr>
      <w:r>
        <w:rPr>
          <w:rFonts w:hint="eastAsia" w:ascii="楷体" w:hAnsi="楷体" w:eastAsia="楷体" w:cs="楷体"/>
          <w:color w:val="auto"/>
          <w:kern w:val="2"/>
          <w:sz w:val="21"/>
          <w:szCs w:val="21"/>
          <w:lang w:val="en-US" w:eastAsia="zh-CN" w:bidi="ar-SA"/>
        </w:rPr>
        <w:t>（2024年长宁区一模）第⑧段中加点字“显摆”有“炫耀”之意，用在此处是否合适？请说明理由。（4分）</w:t>
      </w:r>
    </w:p>
    <w:p w14:paraId="6594E1B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kern w:val="2"/>
          <w:sz w:val="21"/>
          <w:szCs w:val="21"/>
          <w:lang w:val="en-US" w:eastAsia="zh-CN" w:bidi="ar-SA"/>
        </w:rPr>
      </w:pPr>
      <w:r>
        <w:rPr>
          <w:rFonts w:hint="eastAsia" w:ascii="楷体" w:hAnsi="楷体" w:eastAsia="楷体" w:cs="楷体"/>
          <w:color w:val="auto"/>
          <w:kern w:val="2"/>
          <w:sz w:val="21"/>
          <w:szCs w:val="21"/>
          <w:lang w:val="en-US" w:eastAsia="zh-CN" w:bidi="ar-SA"/>
        </w:rPr>
        <w:t>参考答案：合适。“显摆”表现了他对教学成果的自信与自得。体现出“我”对蔡爷的亲近与认同。/不合适。“显摆”表现了他对教学成果的自信与自得。公开教学是蔡爷展现自己所学和教学成果的重要舞台，并不是为了向同行卖弄自夸。</w:t>
      </w:r>
    </w:p>
    <w:p w14:paraId="664D77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Theme="majorEastAsia" w:hAnsiTheme="majorEastAsia" w:eastAsiaTheme="majorEastAsia" w:cstheme="majorEastAsia"/>
          <w:color w:val="auto"/>
          <w:kern w:val="2"/>
          <w:sz w:val="21"/>
          <w:szCs w:val="21"/>
          <w:lang w:val="en-US" w:eastAsia="zh-CN" w:bidi="ar-SA"/>
        </w:rPr>
      </w:pPr>
      <w:r>
        <w:rPr>
          <w:rFonts w:hint="eastAsia" w:asciiTheme="majorEastAsia" w:hAnsiTheme="majorEastAsia" w:eastAsiaTheme="majorEastAsia" w:cstheme="majorEastAsia"/>
          <w:color w:val="auto"/>
          <w:kern w:val="2"/>
          <w:sz w:val="21"/>
          <w:szCs w:val="21"/>
          <w:lang w:val="en-US" w:eastAsia="zh-CN" w:bidi="ar-SA"/>
        </w:rPr>
        <w:t>对比以上两题，不难发现虽均是考察学生对于加点词语的理解，但难度明显提升：首先，考察角度更多元化——从词语基本义考查转向结合感情色彩、表达效果、人物塑造等多维度分析。其次，考察的能力更为综合——从直接解释词义转向需判断、分析并综合文本信息作答。第三，文本解读要求更深度化——从依赖词语描述对象转向紧密结合文本细节、情感脉络及人物所置的场景逻辑。另外，在句子含义、句子表达效果和语言表现力、句子作用等相关考点中，题目也呈现出形式更灵活、角度更多元、文本更深奥等特点，对学生答题造成了很大的障碍。</w:t>
      </w:r>
    </w:p>
    <w:p w14:paraId="505BCF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kern w:val="2"/>
          <w:sz w:val="21"/>
          <w:szCs w:val="21"/>
          <w:lang w:val="en-US" w:eastAsia="zh-CN" w:bidi="ar-SA"/>
        </w:rPr>
      </w:pPr>
      <w:r>
        <w:rPr>
          <w:rFonts w:hint="eastAsia" w:asciiTheme="majorEastAsia" w:hAnsiTheme="majorEastAsia" w:eastAsiaTheme="majorEastAsia" w:cstheme="majorEastAsia"/>
          <w:color w:val="auto"/>
          <w:kern w:val="2"/>
          <w:sz w:val="21"/>
          <w:szCs w:val="21"/>
          <w:lang w:val="en-US" w:eastAsia="zh-CN" w:bidi="ar-SA"/>
        </w:rPr>
        <w:t>然而，学生对现代文的阅读能力却没有呈现出迅猛增长的态势，往往存在以下几大问题：1、文本关键信息捕捉能力薄弱。对文本中的词语缺乏敏感度，容易忽视或难以从语句中精准抓取解读文本的“金钥匙”——关键词。2、表达转化能力不足。学生对词语含义和用法有基本的感知，但不能准确地用语言精准描述出来。3、语境分析能力缺失。对词语的解读停留在“词语释义”层面，割裂词、句、篇，忽视语境对词语含义的影响。王荣生在《阅读教学教什么》一书中曾说，不应割断内容理解、语言品味、情感体验的关系，应在“过程性”的状态完成语言品味，积累个人语言经验。</w:t>
      </w:r>
      <w:r>
        <w:rPr>
          <w:rFonts w:hint="eastAsia" w:asciiTheme="majorEastAsia" w:hAnsiTheme="majorEastAsia" w:eastAsiaTheme="majorEastAsia" w:cstheme="majorEastAsia"/>
          <w:color w:val="auto"/>
          <w:kern w:val="2"/>
          <w:sz w:val="21"/>
          <w:szCs w:val="21"/>
          <w:vertAlign w:val="superscript"/>
          <w:lang w:val="en-US" w:eastAsia="zh-CN" w:bidi="ar-SA"/>
        </w:rPr>
        <w:t>[2]</w:t>
      </w:r>
      <w:r>
        <w:rPr>
          <w:rFonts w:hint="eastAsia" w:asciiTheme="majorEastAsia" w:hAnsiTheme="majorEastAsia" w:eastAsiaTheme="majorEastAsia" w:cstheme="majorEastAsia"/>
          <w:color w:val="auto"/>
          <w:sz w:val="21"/>
          <w:szCs w:val="21"/>
          <w:lang w:val="en-US" w:eastAsia="zh-CN"/>
        </w:rPr>
        <w:t>“词语学习”不能简单地等同于“词语释义”，因为语文真正的人文性也正潜藏于词语的“推敲琢磨”背后。</w:t>
      </w:r>
    </w:p>
    <w:p w14:paraId="170B40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kern w:val="2"/>
          <w:sz w:val="21"/>
          <w:szCs w:val="21"/>
          <w:lang w:val="en-US" w:eastAsia="zh-CN" w:bidi="ar-SA"/>
        </w:rPr>
      </w:pPr>
      <w:r>
        <w:rPr>
          <w:rFonts w:hint="eastAsia" w:asciiTheme="majorEastAsia" w:hAnsiTheme="majorEastAsia" w:eastAsiaTheme="majorEastAsia" w:cstheme="majorEastAsia"/>
          <w:color w:val="auto"/>
          <w:kern w:val="2"/>
          <w:sz w:val="21"/>
          <w:szCs w:val="21"/>
          <w:lang w:val="en-US" w:eastAsia="zh-CN" w:bidi="ar-SA"/>
        </w:rPr>
        <w:t>因此，笔者想以词语复习为切入点，</w:t>
      </w:r>
      <w:r>
        <w:rPr>
          <w:rFonts w:hint="eastAsia" w:asciiTheme="majorEastAsia" w:hAnsiTheme="majorEastAsia" w:eastAsiaTheme="majorEastAsia" w:cstheme="majorEastAsia"/>
          <w:color w:val="auto"/>
          <w:sz w:val="21"/>
          <w:szCs w:val="21"/>
          <w:lang w:val="en-US" w:eastAsia="zh-CN"/>
        </w:rPr>
        <w:t>以中考现代文阅读中“理解词句的含义”的题目为例，</w:t>
      </w:r>
      <w:r>
        <w:rPr>
          <w:rFonts w:hint="eastAsia" w:asciiTheme="majorEastAsia" w:hAnsiTheme="majorEastAsia" w:eastAsiaTheme="majorEastAsia" w:cstheme="majorEastAsia"/>
          <w:color w:val="auto"/>
          <w:kern w:val="2"/>
          <w:sz w:val="21"/>
          <w:szCs w:val="21"/>
          <w:lang w:val="en-US" w:eastAsia="zh-CN" w:bidi="ar-SA"/>
        </w:rPr>
        <w:t>探寻提升 “理解词句的含义” 能力的可行路径。</w:t>
      </w:r>
    </w:p>
    <w:p w14:paraId="18D9679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静态知识结构化梳理</w:t>
      </w:r>
    </w:p>
    <w:p w14:paraId="01F552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在部编版初中语文教材中，词语知识的学习主要集中在七年级，大致可以分为“词性”和“词义”两大类。词性分为名词、动词、形容词、代词、数词、量词、副词、连词、叹词、拟声词、助词等。从词义角度出发，要掌握词义和语境，词语关系（如同义词和反义词），词语的感情色彩等知识。对于此类静态知识，初三复习中主要以“教师提供资料——学生自行梳理、绘制思维导图——老师指导——学生修改完善思维导图”这一路径展开复习。教师可以从学生近期做过的阅读文章中选取典型语句作为学习资料，学生在语句中圈画关键词语，将词语分类，绘制词语知识思维导图，示例如下图：</w:t>
      </w:r>
    </w:p>
    <w:p w14:paraId="5C3D05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lang w:val="en-US" w:eastAsia="zh-CN"/>
        </w:rPr>
      </w:pPr>
    </w:p>
    <w:p w14:paraId="2AF557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lang w:val="en-US" w:eastAsia="zh-CN"/>
        </w:rPr>
      </w:pPr>
    </w:p>
    <w:p w14:paraId="458A66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lang w:val="en-US" w:eastAsia="zh-CN"/>
        </w:rPr>
      </w:pPr>
    </w:p>
    <w:p w14:paraId="55B455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lang w:val="en-US" w:eastAsia="zh-CN"/>
        </w:rPr>
      </w:pPr>
    </w:p>
    <w:tbl>
      <w:tblPr>
        <w:tblStyle w:val="6"/>
        <w:tblW w:w="0" w:type="auto"/>
        <w:tblInd w:w="7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5"/>
      </w:tblGrid>
      <w:tr w14:paraId="6ACA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5" w:type="dxa"/>
          </w:tcPr>
          <w:p w14:paraId="3B8403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default" w:asciiTheme="majorEastAsia" w:hAnsiTheme="majorEastAsia" w:eastAsiaTheme="majorEastAsia" w:cstheme="majorEastAsia"/>
                <w:color w:val="auto"/>
                <w:sz w:val="21"/>
                <w:szCs w:val="21"/>
                <w:vertAlign w:val="baseline"/>
                <w:lang w:val="en-US" w:eastAsia="zh-CN"/>
              </w:rPr>
            </w:pPr>
            <w:r>
              <w:rPr>
                <w:rFonts w:hint="eastAsia" w:asciiTheme="majorEastAsia" w:hAnsiTheme="majorEastAsia" w:eastAsiaTheme="majorEastAsia" w:cstheme="majorEastAsia"/>
                <w:color w:val="auto"/>
                <w:sz w:val="21"/>
                <w:szCs w:val="21"/>
                <w:vertAlign w:val="baseline"/>
                <w:lang w:val="en-US" w:eastAsia="zh-CN"/>
              </w:rPr>
              <w:t>图1 初中词语知识分类导图（学生制）</w:t>
            </w:r>
          </w:p>
        </w:tc>
      </w:tr>
      <w:tr w14:paraId="2B48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6" w:hRule="atLeast"/>
        </w:trPr>
        <w:tc>
          <w:tcPr>
            <w:tcW w:w="7445" w:type="dxa"/>
          </w:tcPr>
          <w:p w14:paraId="4058A2A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sz w:val="21"/>
                <w:szCs w:val="21"/>
                <w:vertAlign w:val="baseline"/>
                <w:lang w:val="en-US" w:eastAsia="zh-CN"/>
              </w:rPr>
            </w:pPr>
            <w:r>
              <w:rPr>
                <w:rFonts w:hint="eastAsia" w:asciiTheme="majorEastAsia" w:hAnsiTheme="majorEastAsia" w:eastAsiaTheme="majorEastAsia" w:cstheme="majorEastAsia"/>
                <w:color w:val="auto"/>
                <w:sz w:val="21"/>
                <w:szCs w:val="21"/>
                <w:vertAlign w:val="baseline"/>
                <w:lang w:val="en-US" w:eastAsia="zh-CN"/>
              </w:rPr>
              <w:drawing>
                <wp:anchor distT="0" distB="0" distL="114300" distR="114300" simplePos="0" relativeHeight="251660288" behindDoc="0" locked="0" layoutInCell="1" allowOverlap="1">
                  <wp:simplePos x="0" y="0"/>
                  <wp:positionH relativeFrom="column">
                    <wp:posOffset>401955</wp:posOffset>
                  </wp:positionH>
                  <wp:positionV relativeFrom="paragraph">
                    <wp:posOffset>27305</wp:posOffset>
                  </wp:positionV>
                  <wp:extent cx="3963035" cy="2561590"/>
                  <wp:effectExtent l="0" t="0" r="12065" b="3810"/>
                  <wp:wrapNone/>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4"/>
                          <a:stretch>
                            <a:fillRect/>
                          </a:stretch>
                        </pic:blipFill>
                        <pic:spPr>
                          <a:xfrm>
                            <a:off x="0" y="0"/>
                            <a:ext cx="3963035" cy="2561590"/>
                          </a:xfrm>
                          <a:prstGeom prst="rect">
                            <a:avLst/>
                          </a:prstGeom>
                        </pic:spPr>
                      </pic:pic>
                    </a:graphicData>
                  </a:graphic>
                </wp:anchor>
              </w:drawing>
            </w:r>
          </w:p>
        </w:tc>
      </w:tr>
    </w:tbl>
    <w:p w14:paraId="7A1E86D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sz w:val="21"/>
          <w:szCs w:val="21"/>
          <w:lang w:val="en-US" w:eastAsia="zh-CN"/>
        </w:rPr>
      </w:pPr>
    </w:p>
    <w:p w14:paraId="5ACCE6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对于能力较弱的学生，可以在课堂的讨论之后，给出老师绘制的示例图。</w:t>
      </w:r>
    </w:p>
    <w:tbl>
      <w:tblPr>
        <w:tblStyle w:val="6"/>
        <w:tblW w:w="0" w:type="auto"/>
        <w:tblInd w:w="10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2"/>
      </w:tblGrid>
      <w:tr w14:paraId="195B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82" w:type="dxa"/>
          </w:tcPr>
          <w:p w14:paraId="64246A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default" w:asciiTheme="majorEastAsia" w:hAnsiTheme="majorEastAsia" w:eastAsiaTheme="majorEastAsia" w:cstheme="majorEastAsia"/>
                <w:color w:val="auto"/>
                <w:sz w:val="21"/>
                <w:szCs w:val="21"/>
                <w:vertAlign w:val="baseline"/>
                <w:lang w:val="en-US" w:eastAsia="zh-CN"/>
              </w:rPr>
            </w:pPr>
            <w:r>
              <w:rPr>
                <w:rFonts w:hint="eastAsia" w:asciiTheme="majorEastAsia" w:hAnsiTheme="majorEastAsia" w:eastAsiaTheme="majorEastAsia" w:cstheme="majorEastAsia"/>
                <w:color w:val="auto"/>
                <w:sz w:val="21"/>
                <w:szCs w:val="21"/>
                <w:vertAlign w:val="baseline"/>
                <w:lang w:val="en-US" w:eastAsia="zh-CN"/>
              </w:rPr>
              <w:t>图2 初中词语知识分类导图（教师制）</w:t>
            </w:r>
          </w:p>
        </w:tc>
      </w:tr>
      <w:tr w14:paraId="3F5F8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4" w:hRule="atLeast"/>
        </w:trPr>
        <w:tc>
          <w:tcPr>
            <w:tcW w:w="6882" w:type="dxa"/>
          </w:tcPr>
          <w:p w14:paraId="32CF0B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vertAlign w:val="baseline"/>
                <w:lang w:val="en-US" w:eastAsia="zh-CN"/>
              </w:rPr>
            </w:pPr>
            <w:r>
              <w:rPr>
                <w:rFonts w:hint="eastAsia" w:asciiTheme="majorEastAsia" w:hAnsiTheme="majorEastAsia" w:eastAsiaTheme="majorEastAsia" w:cstheme="majorEastAsia"/>
                <w:color w:val="auto"/>
                <w:sz w:val="21"/>
                <w:szCs w:val="21"/>
                <w:lang w:val="en-US" w:eastAsia="zh-CN"/>
              </w:rPr>
              <w:drawing>
                <wp:anchor distT="0" distB="0" distL="114300" distR="114300" simplePos="0" relativeHeight="251659264" behindDoc="0" locked="0" layoutInCell="1" allowOverlap="1">
                  <wp:simplePos x="0" y="0"/>
                  <wp:positionH relativeFrom="column">
                    <wp:posOffset>434340</wp:posOffset>
                  </wp:positionH>
                  <wp:positionV relativeFrom="paragraph">
                    <wp:posOffset>53975</wp:posOffset>
                  </wp:positionV>
                  <wp:extent cx="3574415" cy="2014220"/>
                  <wp:effectExtent l="0" t="0" r="6985" b="5080"/>
                  <wp:wrapNone/>
                  <wp:docPr id="4" name="图片 4" descr="词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词语"/>
                          <pic:cNvPicPr>
                            <a:picLocks noChangeAspect="1"/>
                          </pic:cNvPicPr>
                        </pic:nvPicPr>
                        <pic:blipFill>
                          <a:blip r:embed="rId5"/>
                          <a:stretch>
                            <a:fillRect/>
                          </a:stretch>
                        </pic:blipFill>
                        <pic:spPr>
                          <a:xfrm>
                            <a:off x="0" y="0"/>
                            <a:ext cx="3574415" cy="2014220"/>
                          </a:xfrm>
                          <a:prstGeom prst="rect">
                            <a:avLst/>
                          </a:prstGeom>
                        </pic:spPr>
                      </pic:pic>
                    </a:graphicData>
                  </a:graphic>
                </wp:anchor>
              </w:drawing>
            </w:r>
          </w:p>
        </w:tc>
      </w:tr>
    </w:tbl>
    <w:p w14:paraId="50AA7FE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color w:val="auto"/>
          <w:sz w:val="21"/>
          <w:szCs w:val="21"/>
          <w:lang w:val="en-US" w:eastAsia="zh-CN"/>
        </w:rPr>
      </w:pPr>
    </w:p>
    <w:p w14:paraId="0E5F88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对于静态知识有了自我梳理之后，对词语的知识便有了整体的把握。再</w:t>
      </w:r>
      <w:r>
        <w:rPr>
          <w:rFonts w:hint="eastAsia" w:asciiTheme="majorEastAsia" w:hAnsiTheme="majorEastAsia" w:eastAsiaTheme="majorEastAsia" w:cstheme="majorEastAsia"/>
          <w:color w:val="auto"/>
          <w:kern w:val="2"/>
          <w:sz w:val="21"/>
          <w:szCs w:val="21"/>
          <w:lang w:bidi="ar-SA"/>
        </w:rPr>
        <w:t>通过具体句子的分析，对词汇进行分类，以获得直观的理解。随后，通过比较和提取，系统地整理</w:t>
      </w:r>
      <w:r>
        <w:rPr>
          <w:rFonts w:hint="eastAsia" w:asciiTheme="majorEastAsia" w:hAnsiTheme="majorEastAsia" w:eastAsiaTheme="majorEastAsia" w:cstheme="majorEastAsia"/>
          <w:color w:val="auto"/>
          <w:kern w:val="2"/>
          <w:sz w:val="21"/>
          <w:szCs w:val="21"/>
          <w:lang w:val="en-US" w:eastAsia="zh-CN" w:bidi="ar-SA"/>
        </w:rPr>
        <w:t>词语</w:t>
      </w:r>
      <w:r>
        <w:rPr>
          <w:rFonts w:hint="eastAsia" w:asciiTheme="majorEastAsia" w:hAnsiTheme="majorEastAsia" w:eastAsiaTheme="majorEastAsia" w:cstheme="majorEastAsia"/>
          <w:color w:val="auto"/>
          <w:kern w:val="2"/>
          <w:sz w:val="21"/>
          <w:szCs w:val="21"/>
          <w:lang w:bidi="ar-SA"/>
        </w:rPr>
        <w:t>类型，</w:t>
      </w:r>
      <w:r>
        <w:rPr>
          <w:rFonts w:hint="eastAsia" w:asciiTheme="majorEastAsia" w:hAnsiTheme="majorEastAsia" w:eastAsiaTheme="majorEastAsia" w:cstheme="majorEastAsia"/>
          <w:color w:val="auto"/>
          <w:sz w:val="21"/>
          <w:szCs w:val="21"/>
          <w:lang w:val="en-US" w:eastAsia="zh-CN"/>
        </w:rPr>
        <w:t>准确理解句义。比如2024年闵行区二模《林深见鹿》的第15题：“分析第④段画线句中加点词的语言表现力。（画线句：这是他给我的宝贵的定心丸，给予我继续放肆偏科的勇气。）”当我们要解答这个问题，可以分解成三个问题：定心丸指的是什么？为什么它能给我放肆偏科的勇气？这句话表达了怎样的情感呢？再仔细读题目，我们发现有一个指示代词“这”，可见定心丸是词语的比喻义，句中的意思是数学老师告诉我真正的成功是找到自己的兴趣所在，让我安心。进一步，我们也就可以解释“放肆偏科”在文中的意思是我得以无所顾忌地钻研自己有兴趣的文学，表达了我对这位开明的老师的感激之情。原来，“放肆”在此处带有贬词褒用的意味。</w:t>
      </w:r>
    </w:p>
    <w:p w14:paraId="1FDEEF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二、动态能力提升策略</w:t>
      </w:r>
    </w:p>
    <w:p w14:paraId="09AE54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1、利用提炼主干准确抓取关键词</w:t>
      </w:r>
    </w:p>
    <w:p w14:paraId="0C2616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hAnsi="宋体" w:eastAsia="宋体" w:cs="宋体"/>
          <w:color w:val="auto"/>
          <w:kern w:val="2"/>
          <w:sz w:val="21"/>
          <w:szCs w:val="21"/>
          <w:lang w:bidi="ar-SA"/>
        </w:rPr>
      </w:pPr>
      <w:r>
        <w:rPr>
          <w:rFonts w:ascii="宋体" w:hAnsi="宋体" w:eastAsia="宋体" w:cs="宋体"/>
          <w:color w:val="auto"/>
          <w:kern w:val="2"/>
          <w:sz w:val="21"/>
          <w:szCs w:val="21"/>
          <w:lang w:bidi="ar-SA"/>
        </w:rPr>
        <w:t>在语文教学中，学生在理解和分析文本时，往往会在修辞手法、描写手法等角度上遇到困难，尤其是在关键词的抓取方面。为了帮助学生更有效地识别和理解文本中的关键词，教师可以采用“提炼主干、再作比较”的策略。这种方法不仅能够提高学生抓取关键词的速度，而且还能确保他们对关键词的理解更加准确。</w:t>
      </w:r>
    </w:p>
    <w:p w14:paraId="6177D53A">
      <w:pPr>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jc w:val="both"/>
        <w:textAlignment w:val="auto"/>
        <w:rPr>
          <w:rFonts w:hint="eastAsia" w:asciiTheme="majorEastAsia" w:hAnsiTheme="majorEastAsia" w:eastAsiaTheme="majorEastAsia" w:cstheme="majorEastAsia"/>
          <w:color w:val="auto"/>
          <w:sz w:val="21"/>
          <w:szCs w:val="21"/>
          <w:lang w:val="en-US" w:eastAsia="zh-CN"/>
        </w:rPr>
      </w:pPr>
      <w:r>
        <w:rPr>
          <w:rFonts w:ascii="宋体" w:hAnsi="宋体" w:eastAsia="宋体" w:cs="宋体"/>
          <w:color w:val="auto"/>
          <w:kern w:val="2"/>
          <w:sz w:val="21"/>
          <w:szCs w:val="21"/>
          <w:lang w:bidi="ar-SA"/>
        </w:rPr>
        <w:t>以2022学年奉贤区一模考试中的阅读理解题目《他的心恰似一座花园》为例，题目要求学生赏析句子“他饱满的小脸忽然垮了下来”。在学生的答案中，许多人注意到了小男孩脸垮下来的神态，从而感受到了小男孩沮丧的心理状态。然而，他们往往忽略了“饱满”这一关键词。因此，答案并不完整。在这种情况下，教师可以引导学生首先提炼句子的主干，即“脸垮了”。接着，将提炼后的主干与原句进行比较，学生可以明显地看到两者之间的差异。通过这种方法，学生能够轻松地识别出两个重要的关键词：“饱满”和“垮”。其中，“饱满”不仅描述了小男孩的外貌特征，还反映了他在谈论唐诗、展示收藏品和作品时所表现出的愉悦和满足的精神状态；而“垮”则描绘了他因为缺乏父亲的理解和支持而感到的沮丧。这两个词语在语义上形成了鲜明的对比，生动地展现了小男孩表情从喜悦到沮丧的转变过程。这种变化不仅体现在他的面部表情上，更深刻地揭示了他对传统文化的深厚热爱。通过提炼主干并进行比较，学生不仅能够避免遗漏句子中的关键信息，还能够更加自然地关注到词语之间的内在联系，从而更全面和准确地理解句子的深层含义。</w:t>
      </w:r>
    </w:p>
    <w:p w14:paraId="2AFB649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2、勾连上下文分析词语，理解句子的含义</w:t>
      </w:r>
    </w:p>
    <w:p w14:paraId="685D16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Theme="majorEastAsia" w:hAnsiTheme="majorEastAsia" w:eastAsiaTheme="majorEastAsia" w:cstheme="majorEastAsia"/>
          <w:color w:val="auto"/>
          <w:sz w:val="21"/>
          <w:szCs w:val="21"/>
          <w:lang w:val="en-US" w:eastAsia="zh-CN"/>
        </w:rPr>
      </w:pPr>
      <w:r>
        <w:rPr>
          <w:rFonts w:ascii="宋体" w:hAnsi="宋体" w:eastAsia="宋体" w:cs="宋体"/>
          <w:color w:val="auto"/>
          <w:kern w:val="2"/>
          <w:sz w:val="21"/>
          <w:szCs w:val="21"/>
          <w:lang w:bidi="ar-SA"/>
        </w:rPr>
        <w:t>要准确地解读文本的语义，我们</w:t>
      </w:r>
      <w:r>
        <w:rPr>
          <w:rFonts w:hint="eastAsia" w:ascii="宋体" w:hAnsi="宋体" w:eastAsia="宋体" w:cs="宋体"/>
          <w:color w:val="auto"/>
          <w:kern w:val="2"/>
          <w:sz w:val="21"/>
          <w:szCs w:val="21"/>
          <w:lang w:val="en-US" w:eastAsia="zh-CN" w:bidi="ar-SA"/>
        </w:rPr>
        <w:t>要关注</w:t>
      </w:r>
      <w:r>
        <w:rPr>
          <w:rFonts w:ascii="宋体" w:hAnsi="宋体" w:eastAsia="宋体" w:cs="宋体"/>
          <w:color w:val="auto"/>
          <w:kern w:val="2"/>
          <w:sz w:val="21"/>
          <w:szCs w:val="21"/>
          <w:lang w:bidi="ar-SA"/>
        </w:rPr>
        <w:t>上下文之间的相互关联与呼应。只有将文本放置在其所处的语境中，才能对文本的意义进行精准的阐释。从评价标准来看，中考的语文试题设计也是在特定的语境中考察学生对词语含义和用法的掌握。</w:t>
      </w:r>
      <w:r>
        <w:rPr>
          <w:rFonts w:hint="eastAsia" w:ascii="宋体" w:hAnsi="宋体" w:eastAsia="宋体" w:cs="宋体"/>
          <w:color w:val="auto"/>
          <w:kern w:val="2"/>
          <w:sz w:val="21"/>
          <w:szCs w:val="21"/>
          <w:lang w:val="en-US" w:eastAsia="zh-CN" w:bidi="ar-SA"/>
        </w:rPr>
        <w:t>教师</w:t>
      </w:r>
      <w:r>
        <w:rPr>
          <w:rFonts w:ascii="宋体" w:hAnsi="宋体" w:eastAsia="宋体" w:cs="宋体"/>
          <w:color w:val="auto"/>
          <w:kern w:val="2"/>
          <w:sz w:val="21"/>
          <w:szCs w:val="21"/>
          <w:lang w:bidi="ar-SA"/>
        </w:rPr>
        <w:t>应当引导学生学会“因文生义”，即根据文本的具体语境来理解词语的含义，而不是单纯地依赖于以往的学习经验来猜测词义。以2025年二模黄浦区的题目为例：请简要说明第⑫段画线句“我承认自己写不过AI”是否可以替换为“我承认自己写不过AI的郑渊洁”？（原句为：我承认自己写不过AI的郑渊洁。）要正确回答这个问题，学生必须结合上下文的语境，仔细比较和揣摩“AI”和“AI的郑渊洁”这两个表达之间的差异。显然，如果仅用“AI”来替换，语义上是有所扩大的，它可能被理解为AI写作在所有方面全面超越了作者自己，而根据上文的语境来看，作者实际上想表达的是“自己的写作效率不如AI模仿自己风格生成内容的效率”。因此，如果学生不能联系上下文来理解词语的意思，那么他们的回答可能就会偏离题目的真正要求，从而答非所问。</w:t>
      </w:r>
    </w:p>
    <w:p w14:paraId="4A810E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3、巧用比较，体会词义差异</w:t>
      </w:r>
    </w:p>
    <w:p w14:paraId="65E56B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Theme="majorEastAsia" w:hAnsiTheme="majorEastAsia" w:eastAsiaTheme="majorEastAsia" w:cstheme="majorEastAsia"/>
          <w:color w:val="auto"/>
          <w:sz w:val="21"/>
          <w:szCs w:val="21"/>
          <w:lang w:val="en-US" w:eastAsia="zh-CN"/>
        </w:rPr>
      </w:pPr>
      <w:r>
        <w:rPr>
          <w:rFonts w:ascii="宋体" w:hAnsi="宋体" w:eastAsia="宋体" w:cs="宋体"/>
          <w:color w:val="auto"/>
          <w:kern w:val="2"/>
          <w:sz w:val="21"/>
          <w:szCs w:val="21"/>
          <w:lang w:bidi="ar-SA"/>
        </w:rPr>
        <w:t>在语言学习和文学鉴赏的过程中，我们经常会遇到一些特殊的词语或用法，这些用法往往与我们日常习惯的表达方式有所不同，它们带有一种陌生化的效果，能够引起我们的注意。为了更好地理解和掌握这些特殊用法，我们可以采用比较法，这是一种非常有效的学习策略。通过比较法，我们可以将一些不常见的词语或表达方式与我们熟悉的日常用语进行对比，从而更深刻地感受到它们之间的差异，以及在特定语境下所承载的特殊含义和表达力。例如，在阅读《他在岁月面前认了输》这篇文章时，我们会遇到一个非常生动的句子：“他两手叉腰，矮胖的身子，泡在一罐的夕阳里。”这里的“泡”字用得非常巧妙，它赋予了整个场景一种特别的氛围和情感。为了更深入地理解这个词语的妙处，我们可以尝试将“泡”字替换为更为常见的“站”字，然后对比两者之间的差异。通过这种替换，我们能够明显感受到“泡”字所带来的沉浸感和满足感，它不仅仅是一个简单的站立动作，而是带有一种与环境融为一体的感觉。这种感觉使得父亲面对丰收的作物时的喜悦之情更加生动和具体，仿佛能够从文字中跳脱出来，直接触动读者的心灵。</w:t>
      </w:r>
    </w:p>
    <w:p w14:paraId="085A19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三、结语</w:t>
      </w:r>
    </w:p>
    <w:p w14:paraId="5B3A6A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ascii="宋体" w:hAnsi="宋体" w:eastAsia="宋体" w:cs="宋体"/>
          <w:color w:val="auto"/>
          <w:kern w:val="2"/>
          <w:sz w:val="21"/>
          <w:szCs w:val="21"/>
          <w:lang w:bidi="ar-SA"/>
        </w:rPr>
      </w:pPr>
      <w:r>
        <w:rPr>
          <w:rFonts w:ascii="宋体" w:hAnsi="宋体" w:eastAsia="宋体" w:cs="宋体"/>
          <w:color w:val="auto"/>
          <w:kern w:val="2"/>
          <w:sz w:val="21"/>
          <w:szCs w:val="21"/>
          <w:lang w:bidi="ar-SA"/>
        </w:rPr>
        <w:t>在笔者的日常教学实践中，经常引导同学们通过仔细观察和分析上下文的语境，利用对比和联系的方法，逐步深化对词语含义的理解。通过这样的教学方法，同学们不仅能够更完整地把握句子的深层含义，而且还能在理解的基础上，进一步掌握词语的用法</w:t>
      </w:r>
      <w:r>
        <w:rPr>
          <w:rFonts w:hint="eastAsia" w:ascii="宋体" w:hAnsi="宋体" w:eastAsia="宋体" w:cs="宋体"/>
          <w:color w:val="auto"/>
          <w:kern w:val="2"/>
          <w:sz w:val="21"/>
          <w:szCs w:val="21"/>
          <w:lang w:eastAsia="zh-CN" w:bidi="ar-SA"/>
        </w:rPr>
        <w:t>，</w:t>
      </w:r>
      <w:r>
        <w:rPr>
          <w:rFonts w:hint="eastAsia" w:ascii="宋体" w:hAnsi="宋体" w:eastAsia="宋体" w:cs="宋体"/>
          <w:color w:val="auto"/>
          <w:kern w:val="2"/>
          <w:sz w:val="21"/>
          <w:szCs w:val="21"/>
          <w:lang w:val="en-US" w:eastAsia="zh-CN" w:bidi="ar-SA"/>
        </w:rPr>
        <w:t>提升对语言的感知力</w:t>
      </w:r>
      <w:r>
        <w:rPr>
          <w:rFonts w:ascii="宋体" w:hAnsi="宋体" w:eastAsia="宋体" w:cs="宋体"/>
          <w:color w:val="auto"/>
          <w:kern w:val="2"/>
          <w:sz w:val="21"/>
          <w:szCs w:val="21"/>
          <w:lang w:bidi="ar-SA"/>
        </w:rPr>
        <w:t>。</w:t>
      </w:r>
    </w:p>
    <w:p w14:paraId="1BE549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2"/>
          <w:sz w:val="21"/>
          <w:szCs w:val="21"/>
          <w:lang w:val="en-US" w:eastAsia="zh-CN" w:bidi="ar-SA"/>
        </w:rPr>
      </w:pPr>
      <w:r>
        <w:rPr>
          <w:rFonts w:ascii="宋体" w:hAnsi="宋体" w:eastAsia="宋体" w:cs="宋体"/>
          <w:color w:val="auto"/>
          <w:kern w:val="2"/>
          <w:sz w:val="21"/>
          <w:szCs w:val="21"/>
          <w:lang w:bidi="ar-SA"/>
        </w:rPr>
        <w:t>当然，词语的学习和掌握不应该仅仅局限于初三的备考阶段。实际上，对于不同年级的学生，词语教学的重点和方法应当有所区别，以构建一个系统化、层次化的语言知识体系。例如，在</w:t>
      </w:r>
      <w:r>
        <w:rPr>
          <w:rFonts w:hint="eastAsia" w:ascii="宋体" w:hAnsi="宋体" w:eastAsia="宋体" w:cs="宋体"/>
          <w:color w:val="auto"/>
          <w:kern w:val="2"/>
          <w:sz w:val="21"/>
          <w:szCs w:val="21"/>
          <w:lang w:val="en-US" w:eastAsia="zh-CN" w:bidi="ar-SA"/>
        </w:rPr>
        <w:t>低年级的</w:t>
      </w:r>
      <w:r>
        <w:rPr>
          <w:rFonts w:ascii="宋体" w:hAnsi="宋体" w:eastAsia="宋体" w:cs="宋体"/>
          <w:color w:val="auto"/>
          <w:kern w:val="2"/>
          <w:sz w:val="21"/>
          <w:szCs w:val="21"/>
          <w:lang w:bidi="ar-SA"/>
        </w:rPr>
        <w:t>生字词教学中，教师可以着重于音、形、义的结合，通过生动的实例来阐释词语的语义和语法功能，帮助学生在脑海中形成具体而生动的语言形象。这样的教学方式不仅能够帮助学生更好地记忆和理解新词汇，而且还能为他们日后的</w:t>
      </w:r>
      <w:r>
        <w:rPr>
          <w:rFonts w:hint="eastAsia" w:ascii="宋体" w:hAnsi="宋体" w:eastAsia="宋体" w:cs="宋体"/>
          <w:color w:val="auto"/>
          <w:kern w:val="2"/>
          <w:sz w:val="21"/>
          <w:szCs w:val="21"/>
          <w:lang w:val="en-US" w:eastAsia="zh-CN" w:bidi="ar-SA"/>
        </w:rPr>
        <w:t>词句的理解</w:t>
      </w:r>
      <w:r>
        <w:rPr>
          <w:rFonts w:ascii="宋体" w:hAnsi="宋体" w:eastAsia="宋体" w:cs="宋体"/>
          <w:color w:val="auto"/>
          <w:kern w:val="2"/>
          <w:sz w:val="21"/>
          <w:szCs w:val="21"/>
          <w:lang w:bidi="ar-SA"/>
        </w:rPr>
        <w:t>和应用打下坚实的基础。</w:t>
      </w:r>
      <w:r>
        <w:rPr>
          <w:rFonts w:hint="eastAsia" w:ascii="宋体" w:hAnsi="宋体" w:eastAsia="宋体" w:cs="宋体"/>
          <w:color w:val="auto"/>
          <w:kern w:val="2"/>
          <w:sz w:val="21"/>
          <w:szCs w:val="21"/>
          <w:lang w:val="en-US" w:eastAsia="zh-CN" w:bidi="ar-SA"/>
        </w:rPr>
        <w:t xml:space="preserve">     </w:t>
      </w:r>
    </w:p>
    <w:p w14:paraId="09119D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黑体" w:hAnsi="黑体" w:eastAsia="黑体" w:cs="黑体"/>
          <w:color w:val="auto"/>
          <w:kern w:val="2"/>
          <w:sz w:val="21"/>
          <w:szCs w:val="21"/>
          <w:lang w:val="en-US" w:eastAsia="zh-CN" w:bidi="ar-SA"/>
        </w:rPr>
      </w:pPr>
    </w:p>
    <w:p w14:paraId="2CE944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黑体" w:hAnsi="黑体" w:eastAsia="黑体" w:cs="黑体"/>
          <w:color w:val="auto"/>
          <w:kern w:val="2"/>
          <w:sz w:val="21"/>
          <w:szCs w:val="21"/>
          <w:lang w:val="en-US" w:eastAsia="zh-CN" w:bidi="ar-SA"/>
        </w:rPr>
      </w:pPr>
    </w:p>
    <w:p w14:paraId="5AFFA7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黑体" w:hAnsi="黑体" w:eastAsia="黑体" w:cs="黑体"/>
          <w:color w:val="auto"/>
          <w:kern w:val="2"/>
          <w:sz w:val="21"/>
          <w:szCs w:val="21"/>
          <w:lang w:val="en-US" w:eastAsia="zh-CN" w:bidi="ar-SA"/>
        </w:rPr>
        <w:t>参考文献：</w:t>
      </w:r>
    </w:p>
    <w:p w14:paraId="377D7B9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唐彪.读书作文谱[M].岳麓书社.2022:56.</w:t>
      </w:r>
    </w:p>
    <w:p w14:paraId="27822FA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宋体"/>
          <w:color w:val="auto"/>
          <w:kern w:val="2"/>
          <w:sz w:val="21"/>
          <w:szCs w:val="21"/>
          <w:lang w:val="en-US" w:eastAsia="zh-CN" w:bidi="ar-SA"/>
        </w:rPr>
      </w:pPr>
      <w:r>
        <w:rPr>
          <w:rFonts w:hint="default" w:ascii="宋体" w:hAnsi="宋体" w:eastAsia="宋体" w:cs="宋体"/>
          <w:color w:val="auto"/>
          <w:kern w:val="2"/>
          <w:sz w:val="21"/>
          <w:szCs w:val="21"/>
          <w:lang w:val="en-US" w:eastAsia="zh-CN" w:bidi="ar-SA"/>
        </w:rPr>
        <w:t>王荣生主编.阅读教学教什么[M].上海:华东师范大学出版社,2015:141.</w:t>
      </w:r>
    </w:p>
    <w:p w14:paraId="1F765BD6">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宋体"/>
          <w:color w:val="auto"/>
          <w:kern w:val="2"/>
          <w:sz w:val="21"/>
          <w:szCs w:val="21"/>
          <w:lang w:val="en-US" w:eastAsia="zh-CN" w:bidi="ar-SA"/>
        </w:rPr>
      </w:pPr>
      <w:r>
        <w:rPr>
          <w:rFonts w:hint="default" w:ascii="宋体" w:hAnsi="宋体" w:eastAsia="宋体" w:cs="宋体"/>
          <w:color w:val="auto"/>
          <w:kern w:val="2"/>
          <w:sz w:val="21"/>
          <w:szCs w:val="21"/>
          <w:lang w:val="en-US" w:eastAsia="zh-CN" w:bidi="ar-SA"/>
        </w:rPr>
        <w:t>中华人民共和国教育部.</w:t>
      </w:r>
      <w:r>
        <w:rPr>
          <w:rFonts w:hint="eastAsia" w:ascii="宋体" w:hAnsi="宋体" w:eastAsia="宋体" w:cs="宋体"/>
          <w:color w:val="auto"/>
          <w:kern w:val="2"/>
          <w:sz w:val="21"/>
          <w:szCs w:val="21"/>
          <w:lang w:val="en-US" w:eastAsia="zh-CN" w:bidi="ar-SA"/>
        </w:rPr>
        <w:t>义务教育</w:t>
      </w:r>
      <w:r>
        <w:rPr>
          <w:rFonts w:hint="default" w:ascii="宋体" w:hAnsi="宋体" w:eastAsia="宋体" w:cs="宋体"/>
          <w:color w:val="auto"/>
          <w:kern w:val="2"/>
          <w:sz w:val="21"/>
          <w:szCs w:val="21"/>
          <w:lang w:val="en-US" w:eastAsia="zh-CN" w:bidi="ar-SA"/>
        </w:rPr>
        <w:t>语文课程标准（20</w:t>
      </w:r>
      <w:r>
        <w:rPr>
          <w:rFonts w:hint="eastAsia" w:ascii="宋体" w:hAnsi="宋体" w:eastAsia="宋体" w:cs="宋体"/>
          <w:color w:val="auto"/>
          <w:kern w:val="2"/>
          <w:sz w:val="21"/>
          <w:szCs w:val="21"/>
          <w:lang w:val="en-US" w:eastAsia="zh-CN" w:bidi="ar-SA"/>
        </w:rPr>
        <w:t>22</w:t>
      </w:r>
      <w:r>
        <w:rPr>
          <w:rFonts w:hint="default" w:ascii="宋体" w:hAnsi="宋体" w:eastAsia="宋体" w:cs="宋体"/>
          <w:color w:val="auto"/>
          <w:kern w:val="2"/>
          <w:sz w:val="21"/>
          <w:szCs w:val="21"/>
          <w:lang w:val="en-US" w:eastAsia="zh-CN" w:bidi="ar-SA"/>
        </w:rPr>
        <w:t>年版）［S］.北京：</w:t>
      </w:r>
      <w:r>
        <w:rPr>
          <w:rFonts w:hint="eastAsia" w:ascii="宋体" w:hAnsi="宋体" w:eastAsia="宋体" w:cs="宋体"/>
          <w:color w:val="auto"/>
          <w:kern w:val="2"/>
          <w:sz w:val="21"/>
          <w:szCs w:val="21"/>
          <w:lang w:val="en-US" w:eastAsia="zh-CN" w:bidi="ar-SA"/>
        </w:rPr>
        <w:t>北京师范大学</w:t>
      </w:r>
      <w:r>
        <w:rPr>
          <w:rFonts w:hint="default" w:ascii="宋体" w:hAnsi="宋体" w:eastAsia="宋体" w:cs="宋体"/>
          <w:color w:val="auto"/>
          <w:kern w:val="2"/>
          <w:sz w:val="21"/>
          <w:szCs w:val="21"/>
          <w:lang w:val="en-US" w:eastAsia="zh-CN" w:bidi="ar-SA"/>
        </w:rPr>
        <w:t>出版社</w:t>
      </w:r>
      <w:r>
        <w:rPr>
          <w:rFonts w:hint="eastAsia" w:ascii="宋体" w:hAnsi="宋体" w:eastAsia="宋体" w:cs="宋体"/>
          <w:color w:val="auto"/>
          <w:kern w:val="2"/>
          <w:sz w:val="21"/>
          <w:szCs w:val="21"/>
          <w:lang w:val="en-US" w:eastAsia="zh-CN" w:bidi="ar-SA"/>
        </w:rPr>
        <w:t>，2022：14-17.</w:t>
      </w:r>
    </w:p>
    <w:p w14:paraId="24CAF3E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宋体"/>
          <w:color w:val="auto"/>
          <w:kern w:val="2"/>
          <w:sz w:val="21"/>
          <w:szCs w:val="21"/>
          <w:lang w:val="en-US" w:eastAsia="zh-CN" w:bidi="ar-SA"/>
        </w:rPr>
      </w:pPr>
      <w:r>
        <w:rPr>
          <w:rFonts w:hint="default" w:ascii="宋体" w:hAnsi="宋体" w:eastAsia="宋体" w:cs="宋体"/>
          <w:color w:val="auto"/>
          <w:kern w:val="2"/>
          <w:sz w:val="21"/>
          <w:szCs w:val="21"/>
          <w:lang w:val="en-US" w:eastAsia="zh-CN" w:bidi="ar-SA"/>
        </w:rPr>
        <w:t xml:space="preserve">刘清源.部编版高中语文“词语积累与词语解释”单元教学设计研究[D].山东师范大学,2023. </w:t>
      </w:r>
    </w:p>
    <w:p w14:paraId="242B067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宋体"/>
          <w:color w:val="auto"/>
          <w:kern w:val="2"/>
          <w:sz w:val="21"/>
          <w:szCs w:val="21"/>
          <w:lang w:val="en-US" w:eastAsia="zh-CN" w:bidi="ar-SA"/>
        </w:rPr>
      </w:pPr>
      <w:r>
        <w:rPr>
          <w:rFonts w:hint="default" w:ascii="宋体" w:hAnsi="宋体" w:eastAsia="宋体" w:cs="宋体"/>
          <w:color w:val="auto"/>
          <w:kern w:val="2"/>
          <w:sz w:val="21"/>
          <w:szCs w:val="21"/>
          <w:lang w:val="en-US" w:eastAsia="zh-CN" w:bidi="ar-SA"/>
        </w:rPr>
        <w:t xml:space="preserve">欧阳艳.词语教学也能美不胜收——听王崧舟老师执教《圆明园的毁灭》有感[J]. 语文知识,2017,(22):88-89. </w:t>
      </w:r>
    </w:p>
    <w:p w14:paraId="7CBB43E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eastAsia="宋体" w:cs="宋体"/>
          <w:color w:val="auto"/>
          <w:kern w:val="2"/>
          <w:sz w:val="21"/>
          <w:szCs w:val="21"/>
          <w:lang w:val="en-US" w:eastAsia="zh-CN" w:bidi="ar-SA"/>
        </w:rPr>
      </w:pPr>
      <w:r>
        <w:rPr>
          <w:rFonts w:hint="default" w:ascii="宋体" w:hAnsi="宋体" w:eastAsia="宋体" w:cs="宋体"/>
          <w:color w:val="auto"/>
          <w:kern w:val="2"/>
          <w:sz w:val="21"/>
          <w:szCs w:val="21"/>
          <w:lang w:val="en-US" w:eastAsia="zh-CN" w:bidi="ar-SA"/>
        </w:rPr>
        <w:t xml:space="preserve">陆俭明,李镗.关于中学语文教学中语言知识的分布与教学问题[J].语言文字应用,2002,(01):27-33.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6FB3F0"/>
    <w:multiLevelType w:val="singleLevel"/>
    <w:tmpl w:val="056FB3F0"/>
    <w:lvl w:ilvl="0" w:tentative="0">
      <w:start w:val="2"/>
      <w:numFmt w:val="decimal"/>
      <w:suff w:val="nothing"/>
      <w:lvlText w:val="%1、"/>
      <w:lvlJc w:val="left"/>
    </w:lvl>
  </w:abstractNum>
  <w:abstractNum w:abstractNumId="1">
    <w:nsid w:val="31B4130B"/>
    <w:multiLevelType w:val="singleLevel"/>
    <w:tmpl w:val="31B4130B"/>
    <w:lvl w:ilvl="0" w:tentative="0">
      <w:start w:val="1"/>
      <w:numFmt w:val="chineseCounting"/>
      <w:suff w:val="nothing"/>
      <w:lvlText w:val="%1、"/>
      <w:lvlJc w:val="left"/>
      <w:rPr>
        <w:rFonts w:hint="eastAsia"/>
      </w:rPr>
    </w:lvl>
  </w:abstractNum>
  <w:abstractNum w:abstractNumId="2">
    <w:nsid w:val="6192E7A6"/>
    <w:multiLevelType w:val="singleLevel"/>
    <w:tmpl w:val="6192E7A6"/>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171A04"/>
    <w:rsid w:val="015E683C"/>
    <w:rsid w:val="034D4E02"/>
    <w:rsid w:val="04570947"/>
    <w:rsid w:val="046046C1"/>
    <w:rsid w:val="05BB24F7"/>
    <w:rsid w:val="06171A04"/>
    <w:rsid w:val="06E25809"/>
    <w:rsid w:val="09FB5B7A"/>
    <w:rsid w:val="0C104704"/>
    <w:rsid w:val="0C82158F"/>
    <w:rsid w:val="0DAE3A6B"/>
    <w:rsid w:val="0E1053AA"/>
    <w:rsid w:val="0F2D7FAB"/>
    <w:rsid w:val="10E37594"/>
    <w:rsid w:val="12AF30B2"/>
    <w:rsid w:val="1345032A"/>
    <w:rsid w:val="14A82556"/>
    <w:rsid w:val="177C7D54"/>
    <w:rsid w:val="17C0465C"/>
    <w:rsid w:val="1A2A7A95"/>
    <w:rsid w:val="1B6207C1"/>
    <w:rsid w:val="1BCA5074"/>
    <w:rsid w:val="1CC34618"/>
    <w:rsid w:val="1E8052F7"/>
    <w:rsid w:val="1EA5569B"/>
    <w:rsid w:val="1FA17038"/>
    <w:rsid w:val="20AC4ABE"/>
    <w:rsid w:val="20C1190A"/>
    <w:rsid w:val="2132391F"/>
    <w:rsid w:val="21D41512"/>
    <w:rsid w:val="239006C7"/>
    <w:rsid w:val="252C2672"/>
    <w:rsid w:val="263C7598"/>
    <w:rsid w:val="26D9403B"/>
    <w:rsid w:val="309953CF"/>
    <w:rsid w:val="30C23E8A"/>
    <w:rsid w:val="331F55C4"/>
    <w:rsid w:val="34030251"/>
    <w:rsid w:val="37225683"/>
    <w:rsid w:val="37311FC4"/>
    <w:rsid w:val="391377FD"/>
    <w:rsid w:val="3A600BFE"/>
    <w:rsid w:val="3ADF03A2"/>
    <w:rsid w:val="3E443427"/>
    <w:rsid w:val="4004626D"/>
    <w:rsid w:val="409645B4"/>
    <w:rsid w:val="44C16537"/>
    <w:rsid w:val="44EE29D7"/>
    <w:rsid w:val="48DB38E3"/>
    <w:rsid w:val="4A2F2139"/>
    <w:rsid w:val="4CA03B17"/>
    <w:rsid w:val="51175A9D"/>
    <w:rsid w:val="51D81A88"/>
    <w:rsid w:val="53D66B80"/>
    <w:rsid w:val="558A2919"/>
    <w:rsid w:val="5869518C"/>
    <w:rsid w:val="5CA01E74"/>
    <w:rsid w:val="5DD32F2D"/>
    <w:rsid w:val="5E5F7CD6"/>
    <w:rsid w:val="60335437"/>
    <w:rsid w:val="639A641D"/>
    <w:rsid w:val="6450287C"/>
    <w:rsid w:val="6832131A"/>
    <w:rsid w:val="6AF705F9"/>
    <w:rsid w:val="6B5F7207"/>
    <w:rsid w:val="6CF85DEA"/>
    <w:rsid w:val="6EFF1BEC"/>
    <w:rsid w:val="718C462E"/>
    <w:rsid w:val="740C0FA7"/>
    <w:rsid w:val="7B930389"/>
    <w:rsid w:val="7D776A49"/>
    <w:rsid w:val="7DDD71DA"/>
    <w:rsid w:val="7E3F7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note text"/>
    <w:basedOn w:val="1"/>
    <w:qFormat/>
    <w:uiPriority w:val="0"/>
    <w:pPr>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basedOn w:val="7"/>
    <w:qFormat/>
    <w:uiPriority w:val="0"/>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1864</Words>
  <Characters>1889</Characters>
  <Lines>0</Lines>
  <Paragraphs>0</Paragraphs>
  <TotalTime>37</TotalTime>
  <ScaleCrop>false</ScaleCrop>
  <LinksUpToDate>false</LinksUpToDate>
  <CharactersWithSpaces>1900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2025-04-06T00:58:00Z</dcterms:created>
  <dc:creator>77066</dc:creator>
  <cp:lastModifiedBy>陈妍</cp:lastModifiedBy>
  <dcterms:modified xsi:type="dcterms:W3CDTF">2025-06-06T00:52:07Z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59A41C9F9B2A406C9738C29474CF8F0F_13</vt:lpwstr>
  </property>
  <property fmtid="{D5CDD505-2E9C-101B-9397-08002B2CF9AE}" pid="4" name="KSOTemplateDocerSaveRecord">
    <vt:lpwstr>eyJoZGlkIjoiZWZmYTQ5ZDMzNTE2NDdjZGNhN2IxNmFjYTY1NGEyMmYifQ==</vt:lpwstr>
  </property>
</Properties>
</file>