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4026" w:rsidRDefault="00BF67A0" w:rsidP="00B04026">
      <w:pPr>
        <w:spacing w:line="360" w:lineRule="auto"/>
        <w:jc w:val="center"/>
        <w:rPr>
          <w:sz w:val="30"/>
          <w:szCs w:val="30"/>
        </w:rPr>
      </w:pPr>
      <w:r>
        <w:rPr>
          <w:rFonts w:hint="eastAsia"/>
          <w:sz w:val="30"/>
          <w:szCs w:val="30"/>
        </w:rPr>
        <w:t>教育数智化背景下</w:t>
      </w:r>
      <w:r w:rsidR="00B04026">
        <w:rPr>
          <w:sz w:val="30"/>
          <w:szCs w:val="30"/>
        </w:rPr>
        <w:t>初中地理教学</w:t>
      </w:r>
      <w:r w:rsidR="00543C5C" w:rsidRPr="00DE2271">
        <w:rPr>
          <w:sz w:val="30"/>
          <w:szCs w:val="30"/>
        </w:rPr>
        <w:t>应用策略</w:t>
      </w:r>
      <w:r w:rsidR="00DE2271">
        <w:rPr>
          <w:sz w:val="30"/>
          <w:szCs w:val="30"/>
        </w:rPr>
        <w:t>与</w:t>
      </w:r>
      <w:r w:rsidR="00B04026" w:rsidRPr="00DE2271">
        <w:rPr>
          <w:sz w:val="30"/>
          <w:szCs w:val="30"/>
        </w:rPr>
        <w:t>实践</w:t>
      </w:r>
      <w:r w:rsidR="00B04026">
        <w:rPr>
          <w:sz w:val="30"/>
          <w:szCs w:val="30"/>
        </w:rPr>
        <w:t>研究</w:t>
      </w:r>
    </w:p>
    <w:p w:rsidR="00B04026" w:rsidRDefault="00B04026" w:rsidP="00B04026">
      <w:pPr>
        <w:spacing w:line="360" w:lineRule="auto"/>
        <w:jc w:val="center"/>
        <w:rPr>
          <w:sz w:val="24"/>
          <w:szCs w:val="30"/>
        </w:rPr>
      </w:pPr>
      <w:r>
        <w:rPr>
          <w:rFonts w:hint="eastAsia"/>
          <w:sz w:val="24"/>
          <w:szCs w:val="30"/>
        </w:rPr>
        <w:t>上海市第二初级中学</w:t>
      </w:r>
      <w:r>
        <w:rPr>
          <w:rFonts w:hint="eastAsia"/>
          <w:sz w:val="24"/>
          <w:szCs w:val="30"/>
        </w:rPr>
        <w:t xml:space="preserve"> </w:t>
      </w:r>
      <w:r>
        <w:rPr>
          <w:rFonts w:hint="eastAsia"/>
          <w:sz w:val="24"/>
          <w:szCs w:val="30"/>
        </w:rPr>
        <w:t>罗珺</w:t>
      </w:r>
    </w:p>
    <w:p w:rsidR="00B04026" w:rsidRDefault="00B04026" w:rsidP="002D1137">
      <w:pPr>
        <w:spacing w:line="360" w:lineRule="auto"/>
        <w:rPr>
          <w:rFonts w:ascii="宋体" w:hAnsi="宋体"/>
          <w:sz w:val="24"/>
        </w:rPr>
      </w:pPr>
      <w:r>
        <w:rPr>
          <w:rFonts w:ascii="宋体" w:hAnsi="宋体" w:hint="eastAsia"/>
          <w:sz w:val="24"/>
        </w:rPr>
        <w:t>【摘要】</w:t>
      </w:r>
    </w:p>
    <w:p w:rsidR="00840CA6" w:rsidRDefault="003F3DC3" w:rsidP="002D1137">
      <w:pPr>
        <w:spacing w:line="360" w:lineRule="auto"/>
        <w:ind w:firstLine="480"/>
        <w:rPr>
          <w:rFonts w:ascii="宋体" w:hAnsi="宋体"/>
          <w:sz w:val="24"/>
        </w:rPr>
      </w:pPr>
      <w:r>
        <w:rPr>
          <w:rFonts w:ascii="宋体" w:hAnsi="宋体" w:hint="eastAsia"/>
          <w:sz w:val="24"/>
        </w:rPr>
        <w:t>随着数智化技术的迅速发展，</w:t>
      </w:r>
      <w:r w:rsidR="004D5D0E">
        <w:rPr>
          <w:rFonts w:ascii="宋体" w:hAnsi="宋体" w:hint="eastAsia"/>
          <w:sz w:val="24"/>
        </w:rPr>
        <w:t>数字赋能</w:t>
      </w:r>
      <w:r>
        <w:rPr>
          <w:rFonts w:ascii="宋体" w:hAnsi="宋体" w:hint="eastAsia"/>
          <w:sz w:val="24"/>
        </w:rPr>
        <w:t>为</w:t>
      </w:r>
      <w:r w:rsidR="007B3E89">
        <w:rPr>
          <w:rFonts w:ascii="宋体" w:hAnsi="宋体" w:hint="eastAsia"/>
          <w:sz w:val="24"/>
        </w:rPr>
        <w:t>变革</w:t>
      </w:r>
      <w:r>
        <w:rPr>
          <w:rFonts w:ascii="宋体" w:hAnsi="宋体" w:hint="eastAsia"/>
          <w:sz w:val="24"/>
        </w:rPr>
        <w:t>传统教学模式、</w:t>
      </w:r>
      <w:r w:rsidR="007B3E89">
        <w:rPr>
          <w:rFonts w:ascii="宋体" w:hAnsi="宋体" w:hint="eastAsia"/>
          <w:sz w:val="24"/>
        </w:rPr>
        <w:t>突破教育教学创新、推动高质量教学的进一步发展提供了新的契机。在新时代教育背景下，</w:t>
      </w:r>
      <w:r w:rsidR="002E1D28">
        <w:rPr>
          <w:rFonts w:ascii="宋体" w:hAnsi="宋体" w:hint="eastAsia"/>
          <w:sz w:val="24"/>
        </w:rPr>
        <w:t>为了改进传统地理教学模式中</w:t>
      </w:r>
      <w:r w:rsidR="00DE7DA6">
        <w:rPr>
          <w:rFonts w:ascii="宋体" w:hAnsi="宋体" w:hint="eastAsia"/>
          <w:sz w:val="24"/>
        </w:rPr>
        <w:t>存在的</w:t>
      </w:r>
      <w:r w:rsidR="00A36395">
        <w:rPr>
          <w:rFonts w:ascii="宋体" w:hAnsi="宋体" w:hint="eastAsia"/>
          <w:sz w:val="24"/>
        </w:rPr>
        <w:t>不足</w:t>
      </w:r>
      <w:r w:rsidR="002E1D28">
        <w:rPr>
          <w:rFonts w:ascii="宋体" w:hAnsi="宋体" w:hint="eastAsia"/>
          <w:sz w:val="24"/>
        </w:rPr>
        <w:t>，</w:t>
      </w:r>
      <w:r w:rsidR="000A77D2">
        <w:rPr>
          <w:rFonts w:ascii="宋体" w:hAnsi="宋体" w:hint="eastAsia"/>
          <w:sz w:val="24"/>
        </w:rPr>
        <w:t>推进</w:t>
      </w:r>
      <w:r w:rsidR="001468E9">
        <w:rPr>
          <w:rFonts w:ascii="宋体" w:hAnsi="宋体" w:hint="eastAsia"/>
          <w:sz w:val="24"/>
        </w:rPr>
        <w:t>“双新”</w:t>
      </w:r>
      <w:r w:rsidR="000A77D2">
        <w:rPr>
          <w:rFonts w:ascii="宋体" w:hAnsi="宋体" w:hint="eastAsia"/>
          <w:sz w:val="24"/>
        </w:rPr>
        <w:t>政策下初中地理课程改革，</w:t>
      </w:r>
      <w:r w:rsidR="00840CA6">
        <w:rPr>
          <w:rFonts w:ascii="宋体" w:hAnsi="宋体" w:hint="eastAsia"/>
          <w:sz w:val="24"/>
        </w:rPr>
        <w:t>通过</w:t>
      </w:r>
      <w:r w:rsidR="00D21213">
        <w:rPr>
          <w:rFonts w:ascii="宋体" w:hAnsi="宋体" w:hint="eastAsia"/>
          <w:sz w:val="24"/>
        </w:rPr>
        <w:t>开展</w:t>
      </w:r>
      <w:r w:rsidR="00840CA6">
        <w:rPr>
          <w:rFonts w:ascii="宋体" w:hAnsi="宋体" w:hint="eastAsia"/>
          <w:sz w:val="24"/>
        </w:rPr>
        <w:t>教师访谈、</w:t>
      </w:r>
      <w:r w:rsidR="00D21213">
        <w:rPr>
          <w:rFonts w:ascii="宋体" w:hAnsi="宋体" w:hint="eastAsia"/>
          <w:sz w:val="24"/>
        </w:rPr>
        <w:t>实行现状分析、进行课堂</w:t>
      </w:r>
      <w:r w:rsidR="00840CA6">
        <w:rPr>
          <w:rFonts w:ascii="宋体" w:hAnsi="宋体" w:hint="eastAsia"/>
          <w:sz w:val="24"/>
        </w:rPr>
        <w:t>实践应用</w:t>
      </w:r>
      <w:r w:rsidR="00D21213">
        <w:rPr>
          <w:rFonts w:ascii="宋体" w:hAnsi="宋体" w:hint="eastAsia"/>
          <w:sz w:val="24"/>
        </w:rPr>
        <w:t>的方式，</w:t>
      </w:r>
      <w:r w:rsidR="00BE7207">
        <w:rPr>
          <w:rFonts w:ascii="宋体" w:hAnsi="宋体" w:hint="eastAsia"/>
          <w:sz w:val="24"/>
        </w:rPr>
        <w:t>探索提高地理教育教学质量的有效途径和方法。</w:t>
      </w:r>
      <w:r w:rsidR="00D21213">
        <w:rPr>
          <w:rFonts w:ascii="宋体" w:hAnsi="宋体" w:hint="eastAsia"/>
          <w:sz w:val="24"/>
        </w:rPr>
        <w:t>在促进数智化技术与教学方式深度融合的实践与尝试中，初步形成与初中地理教学</w:t>
      </w:r>
      <w:r w:rsidR="00BE7207">
        <w:rPr>
          <w:rFonts w:ascii="宋体" w:hAnsi="宋体" w:hint="eastAsia"/>
          <w:sz w:val="24"/>
        </w:rPr>
        <w:t>相匹配的</w:t>
      </w:r>
      <w:r w:rsidR="004C67EF">
        <w:rPr>
          <w:rFonts w:ascii="宋体" w:hAnsi="宋体" w:hint="eastAsia"/>
          <w:sz w:val="24"/>
        </w:rPr>
        <w:t>数智化技术</w:t>
      </w:r>
      <w:r w:rsidR="00BE7207">
        <w:rPr>
          <w:rFonts w:ascii="宋体" w:hAnsi="宋体" w:hint="eastAsia"/>
          <w:sz w:val="24"/>
        </w:rPr>
        <w:t>教学应用策略，</w:t>
      </w:r>
      <w:r w:rsidR="002D1137">
        <w:rPr>
          <w:rFonts w:ascii="宋体" w:hAnsi="宋体" w:hint="eastAsia"/>
          <w:sz w:val="24"/>
        </w:rPr>
        <w:t>通过</w:t>
      </w:r>
      <w:r w:rsidR="00BE7207" w:rsidRPr="002D1137">
        <w:rPr>
          <w:rFonts w:ascii="宋体" w:hAnsi="宋体"/>
          <w:sz w:val="24"/>
        </w:rPr>
        <w:t>持续发掘教育数字化转型带来的教育发展潜能</w:t>
      </w:r>
      <w:r w:rsidR="00263CE0">
        <w:rPr>
          <w:rFonts w:ascii="宋体" w:hAnsi="宋体"/>
          <w:sz w:val="24"/>
        </w:rPr>
        <w:t>，为提升</w:t>
      </w:r>
      <w:r w:rsidR="002D1137">
        <w:rPr>
          <w:rFonts w:ascii="宋体" w:hAnsi="宋体"/>
          <w:sz w:val="24"/>
        </w:rPr>
        <w:t>地理教育效能提供新动力。</w:t>
      </w:r>
    </w:p>
    <w:p w:rsidR="002D1137" w:rsidRDefault="002D1137" w:rsidP="002D1137">
      <w:pPr>
        <w:spacing w:line="360" w:lineRule="auto"/>
      </w:pPr>
      <w:r>
        <w:rPr>
          <w:rFonts w:ascii="宋体" w:hAnsi="宋体" w:hint="eastAsia"/>
          <w:sz w:val="24"/>
        </w:rPr>
        <w:t>【关键词】 数智化教育；初中地理；教学策略</w:t>
      </w:r>
    </w:p>
    <w:p w:rsidR="002D1137" w:rsidRDefault="002D1137" w:rsidP="002E1D28">
      <w:pPr>
        <w:spacing w:line="360" w:lineRule="auto"/>
        <w:ind w:firstLine="480"/>
        <w:rPr>
          <w:rFonts w:ascii="宋体" w:hAnsi="宋体"/>
          <w:sz w:val="24"/>
        </w:rPr>
      </w:pPr>
    </w:p>
    <w:p w:rsidR="002D1137" w:rsidRDefault="002D1137" w:rsidP="002D1137">
      <w:pPr>
        <w:spacing w:line="360" w:lineRule="auto"/>
        <w:rPr>
          <w:rFonts w:ascii="宋体" w:hAnsi="宋体"/>
          <w:sz w:val="24"/>
        </w:rPr>
      </w:pPr>
      <w:r>
        <w:rPr>
          <w:rFonts w:ascii="宋体" w:hAnsi="宋体" w:hint="eastAsia"/>
          <w:sz w:val="24"/>
        </w:rPr>
        <w:t xml:space="preserve">【正文】 </w:t>
      </w:r>
    </w:p>
    <w:p w:rsidR="002D1137" w:rsidRPr="00F60A92" w:rsidRDefault="00F60A92" w:rsidP="00F60A92">
      <w:pPr>
        <w:spacing w:line="360" w:lineRule="auto"/>
        <w:ind w:left="142"/>
        <w:rPr>
          <w:rFonts w:ascii="宋体" w:hAnsi="宋体"/>
          <w:sz w:val="24"/>
        </w:rPr>
      </w:pPr>
      <w:r>
        <w:rPr>
          <w:rFonts w:ascii="宋体" w:hAnsi="宋体" w:hint="eastAsia"/>
          <w:sz w:val="24"/>
        </w:rPr>
        <w:t>一．</w:t>
      </w:r>
      <w:r w:rsidR="002D1137" w:rsidRPr="00F60A92">
        <w:rPr>
          <w:rFonts w:ascii="宋体" w:hAnsi="宋体" w:hint="eastAsia"/>
          <w:sz w:val="24"/>
        </w:rPr>
        <w:t>研究</w:t>
      </w:r>
      <w:r w:rsidR="003E518C" w:rsidRPr="00F60A92">
        <w:rPr>
          <w:rFonts w:ascii="宋体" w:hAnsi="宋体" w:hint="eastAsia"/>
          <w:sz w:val="24"/>
        </w:rPr>
        <w:t>背景</w:t>
      </w:r>
    </w:p>
    <w:p w:rsidR="002D1137" w:rsidRPr="002D1137" w:rsidRDefault="002D1137" w:rsidP="00F60A92">
      <w:pPr>
        <w:spacing w:line="360" w:lineRule="auto"/>
        <w:ind w:leftChars="-3" w:left="-6" w:firstLineChars="50" w:firstLine="120"/>
        <w:rPr>
          <w:rFonts w:ascii="宋体" w:hAnsi="宋体"/>
          <w:sz w:val="24"/>
        </w:rPr>
      </w:pPr>
      <w:r>
        <w:rPr>
          <w:rFonts w:ascii="宋体" w:hAnsi="宋体" w:hint="eastAsia"/>
          <w:sz w:val="24"/>
        </w:rPr>
        <w:t>（一）理论研究</w:t>
      </w:r>
    </w:p>
    <w:p w:rsidR="002D1137" w:rsidRDefault="00F60A92" w:rsidP="00F60A92">
      <w:pPr>
        <w:spacing w:line="360" w:lineRule="auto"/>
        <w:ind w:leftChars="-2" w:left="-4" w:firstLineChars="1" w:firstLine="2"/>
        <w:rPr>
          <w:rFonts w:ascii="宋体" w:hAnsi="宋体"/>
          <w:sz w:val="24"/>
        </w:rPr>
      </w:pPr>
      <w:r>
        <w:rPr>
          <w:rFonts w:ascii="宋体" w:hAnsi="宋体" w:hint="eastAsia"/>
          <w:sz w:val="24"/>
        </w:rPr>
        <w:t xml:space="preserve">    </w:t>
      </w:r>
      <w:r w:rsidR="00143B11">
        <w:rPr>
          <w:rFonts w:ascii="宋体" w:hAnsi="宋体" w:hint="eastAsia"/>
          <w:sz w:val="24"/>
        </w:rPr>
        <w:t>数智化技术与教育教学应用的深度融合正在全球范围内</w:t>
      </w:r>
      <w:r w:rsidR="001D724F">
        <w:rPr>
          <w:rFonts w:ascii="宋体" w:hAnsi="宋体" w:hint="eastAsia"/>
          <w:sz w:val="24"/>
        </w:rPr>
        <w:t>快速蔓延，2024年世界慕课与在线教育大会首次提出“智慧教育元年”概念</w:t>
      </w:r>
      <w:r w:rsidR="0026437F" w:rsidRPr="0033300E">
        <w:rPr>
          <w:rFonts w:asciiTheme="minorHAnsi" w:hAnsiTheme="minorHAnsi" w:cstheme="minorHAnsi"/>
          <w:sz w:val="24"/>
          <w:vertAlign w:val="superscript"/>
        </w:rPr>
        <w:t>[1]</w:t>
      </w:r>
      <w:r w:rsidR="001D724F">
        <w:rPr>
          <w:rFonts w:ascii="宋体" w:hAnsi="宋体" w:hint="eastAsia"/>
          <w:sz w:val="24"/>
        </w:rPr>
        <w:t>，标志着全球教育数智化发展进入新阶段</w:t>
      </w:r>
      <w:r w:rsidR="00611915">
        <w:rPr>
          <w:rFonts w:ascii="宋体" w:hAnsi="宋体" w:hint="eastAsia"/>
          <w:sz w:val="24"/>
        </w:rPr>
        <w:t>，因此，数智化</w:t>
      </w:r>
      <w:r w:rsidR="005B338F">
        <w:rPr>
          <w:rFonts w:ascii="宋体" w:hAnsi="宋体" w:hint="eastAsia"/>
          <w:sz w:val="24"/>
        </w:rPr>
        <w:t>技术应用与教育教学</w:t>
      </w:r>
      <w:r w:rsidR="00611915">
        <w:rPr>
          <w:rFonts w:ascii="宋体" w:hAnsi="宋体" w:hint="eastAsia"/>
          <w:sz w:val="24"/>
        </w:rPr>
        <w:t>在我国的全面推进与实践应用势在必行。</w:t>
      </w:r>
    </w:p>
    <w:p w:rsidR="00611915" w:rsidRPr="009C120C" w:rsidRDefault="00611915" w:rsidP="009C120C">
      <w:pPr>
        <w:pStyle w:val="a3"/>
        <w:numPr>
          <w:ilvl w:val="0"/>
          <w:numId w:val="2"/>
        </w:numPr>
        <w:spacing w:line="360" w:lineRule="auto"/>
        <w:ind w:firstLineChars="0"/>
        <w:rPr>
          <w:rFonts w:ascii="宋体" w:hAnsi="宋体"/>
          <w:sz w:val="24"/>
        </w:rPr>
      </w:pPr>
      <w:r w:rsidRPr="009C120C">
        <w:rPr>
          <w:rFonts w:ascii="宋体" w:hAnsi="宋体" w:hint="eastAsia"/>
          <w:sz w:val="24"/>
        </w:rPr>
        <w:t>概念界定</w:t>
      </w:r>
    </w:p>
    <w:p w:rsidR="009C120C" w:rsidRDefault="009C120C" w:rsidP="009C120C">
      <w:pPr>
        <w:spacing w:line="360" w:lineRule="auto"/>
        <w:rPr>
          <w:rFonts w:ascii="宋体" w:hAnsi="宋体"/>
          <w:sz w:val="24"/>
        </w:rPr>
      </w:pPr>
      <w:r>
        <w:rPr>
          <w:rFonts w:ascii="宋体" w:hAnsi="宋体" w:hint="eastAsia"/>
          <w:sz w:val="24"/>
        </w:rPr>
        <w:t xml:space="preserve">    </w:t>
      </w:r>
      <w:r w:rsidR="00AD0164" w:rsidRPr="005B338F">
        <w:rPr>
          <w:rFonts w:ascii="宋体" w:hAnsi="宋体" w:hint="eastAsia"/>
          <w:sz w:val="24"/>
        </w:rPr>
        <w:t>教育</w:t>
      </w:r>
      <w:r w:rsidRPr="005B338F">
        <w:rPr>
          <w:rFonts w:ascii="宋体" w:hAnsi="宋体" w:hint="eastAsia"/>
          <w:sz w:val="24"/>
        </w:rPr>
        <w:t>数智化是指，</w:t>
      </w:r>
      <w:r w:rsidRPr="005B338F">
        <w:rPr>
          <w:sz w:val="24"/>
          <w:szCs w:val="30"/>
        </w:rPr>
        <w:t>依托互联网、大数据、人工智能（</w:t>
      </w:r>
      <w:r w:rsidRPr="005B338F">
        <w:rPr>
          <w:sz w:val="24"/>
          <w:szCs w:val="30"/>
        </w:rPr>
        <w:t>AI</w:t>
      </w:r>
      <w:r w:rsidRPr="005B338F">
        <w:rPr>
          <w:sz w:val="24"/>
          <w:szCs w:val="30"/>
        </w:rPr>
        <w:t>）、区块链、虚拟现实（</w:t>
      </w:r>
      <w:r w:rsidRPr="005B338F">
        <w:rPr>
          <w:sz w:val="24"/>
          <w:szCs w:val="30"/>
        </w:rPr>
        <w:t>VR/AR</w:t>
      </w:r>
      <w:r w:rsidRPr="005B338F">
        <w:rPr>
          <w:sz w:val="24"/>
          <w:szCs w:val="30"/>
        </w:rPr>
        <w:t>）</w:t>
      </w:r>
      <w:r w:rsidR="00094E5B" w:rsidRPr="005B338F">
        <w:rPr>
          <w:rFonts w:hint="eastAsia"/>
          <w:sz w:val="24"/>
          <w:szCs w:val="30"/>
        </w:rPr>
        <w:t>或</w:t>
      </w:r>
      <w:r w:rsidR="00094E5B" w:rsidRPr="005B338F">
        <w:rPr>
          <w:sz w:val="24"/>
          <w:szCs w:val="30"/>
        </w:rPr>
        <w:t>其它</w:t>
      </w:r>
      <w:r w:rsidRPr="005B338F">
        <w:rPr>
          <w:rFonts w:hint="eastAsia"/>
          <w:sz w:val="24"/>
          <w:szCs w:val="30"/>
        </w:rPr>
        <w:t>数字技术为核心驱动力，</w:t>
      </w:r>
      <w:r w:rsidR="00094E5B" w:rsidRPr="005B338F">
        <w:rPr>
          <w:rFonts w:hint="eastAsia"/>
          <w:sz w:val="24"/>
          <w:szCs w:val="30"/>
        </w:rPr>
        <w:t>将技术应用与</w:t>
      </w:r>
      <w:r w:rsidR="00AD0164" w:rsidRPr="005B338F">
        <w:rPr>
          <w:rFonts w:hint="eastAsia"/>
          <w:sz w:val="24"/>
          <w:szCs w:val="30"/>
        </w:rPr>
        <w:t>日常教育教学</w:t>
      </w:r>
      <w:r w:rsidR="00094E5B" w:rsidRPr="005B338F">
        <w:rPr>
          <w:rFonts w:hint="eastAsia"/>
          <w:sz w:val="24"/>
          <w:szCs w:val="30"/>
        </w:rPr>
        <w:t>的实施</w:t>
      </w:r>
      <w:r w:rsidR="00AD0164" w:rsidRPr="005B338F">
        <w:rPr>
          <w:rFonts w:hint="eastAsia"/>
          <w:sz w:val="24"/>
          <w:szCs w:val="30"/>
        </w:rPr>
        <w:t>环节</w:t>
      </w:r>
      <w:r w:rsidR="00094E5B" w:rsidRPr="005B338F">
        <w:rPr>
          <w:rFonts w:hint="eastAsia"/>
          <w:sz w:val="24"/>
          <w:szCs w:val="30"/>
        </w:rPr>
        <w:t>深度结合</w:t>
      </w:r>
      <w:r w:rsidRPr="005B338F">
        <w:rPr>
          <w:sz w:val="24"/>
          <w:szCs w:val="30"/>
        </w:rPr>
        <w:t>，</w:t>
      </w:r>
      <w:r w:rsidR="00AD0164" w:rsidRPr="005B338F">
        <w:rPr>
          <w:sz w:val="24"/>
          <w:szCs w:val="30"/>
        </w:rPr>
        <w:t>旨在</w:t>
      </w:r>
      <w:r w:rsidRPr="005B338F">
        <w:rPr>
          <w:sz w:val="24"/>
          <w:szCs w:val="30"/>
        </w:rPr>
        <w:t>重构教育生态、教学模式及学习方式的新型教育形态。</w:t>
      </w:r>
      <w:r>
        <w:rPr>
          <w:sz w:val="24"/>
          <w:szCs w:val="30"/>
        </w:rPr>
        <w:t>与传统信息技术不同的是，</w:t>
      </w:r>
      <w:r w:rsidR="005B338F">
        <w:rPr>
          <w:sz w:val="24"/>
          <w:szCs w:val="30"/>
        </w:rPr>
        <w:t>教育的</w:t>
      </w:r>
      <w:r>
        <w:rPr>
          <w:sz w:val="24"/>
          <w:szCs w:val="30"/>
        </w:rPr>
        <w:t>数</w:t>
      </w:r>
      <w:r w:rsidR="004768DC">
        <w:rPr>
          <w:rFonts w:hint="eastAsia"/>
          <w:sz w:val="24"/>
          <w:szCs w:val="30"/>
        </w:rPr>
        <w:t>智</w:t>
      </w:r>
      <w:r>
        <w:rPr>
          <w:sz w:val="24"/>
          <w:szCs w:val="30"/>
        </w:rPr>
        <w:t>化</w:t>
      </w:r>
      <w:r w:rsidR="0026437F">
        <w:rPr>
          <w:rFonts w:hint="eastAsia"/>
          <w:sz w:val="24"/>
          <w:szCs w:val="30"/>
        </w:rPr>
        <w:t>需要</w:t>
      </w:r>
      <w:r>
        <w:rPr>
          <w:sz w:val="24"/>
          <w:szCs w:val="30"/>
        </w:rPr>
        <w:t>借助更多元化的学习工具，如：</w:t>
      </w:r>
      <w:r w:rsidRPr="00A421D2">
        <w:rPr>
          <w:sz w:val="24"/>
          <w:szCs w:val="30"/>
        </w:rPr>
        <w:t>智能终端（平板、学习机）</w:t>
      </w:r>
      <w:r>
        <w:rPr>
          <w:sz w:val="24"/>
          <w:szCs w:val="30"/>
        </w:rPr>
        <w:t>、数字化平台、</w:t>
      </w:r>
      <w:r w:rsidR="004768DC">
        <w:rPr>
          <w:rFonts w:hint="eastAsia"/>
          <w:sz w:val="24"/>
          <w:szCs w:val="30"/>
        </w:rPr>
        <w:t>生成式</w:t>
      </w:r>
      <w:r w:rsidR="004768DC">
        <w:rPr>
          <w:sz w:val="24"/>
          <w:szCs w:val="30"/>
        </w:rPr>
        <w:t>人工智能技术</w:t>
      </w:r>
      <w:r>
        <w:rPr>
          <w:sz w:val="24"/>
          <w:szCs w:val="30"/>
        </w:rPr>
        <w:t>等，</w:t>
      </w:r>
      <w:r w:rsidR="00413744">
        <w:rPr>
          <w:sz w:val="24"/>
          <w:szCs w:val="30"/>
        </w:rPr>
        <w:t>通过收集学生的学习信息、搭建开放的学习平台，从而</w:t>
      </w:r>
      <w:r>
        <w:rPr>
          <w:rFonts w:hint="eastAsia"/>
          <w:sz w:val="24"/>
          <w:szCs w:val="30"/>
        </w:rPr>
        <w:t>促使学习方式更智能化</w:t>
      </w:r>
      <w:r w:rsidR="00094E5B" w:rsidRPr="0033300E">
        <w:rPr>
          <w:rFonts w:hint="eastAsia"/>
          <w:sz w:val="24"/>
          <w:szCs w:val="30"/>
          <w:vertAlign w:val="superscript"/>
        </w:rPr>
        <w:t>[2]</w:t>
      </w:r>
      <w:r>
        <w:rPr>
          <w:rFonts w:hint="eastAsia"/>
          <w:sz w:val="24"/>
          <w:szCs w:val="30"/>
        </w:rPr>
        <w:t>。</w:t>
      </w:r>
    </w:p>
    <w:p w:rsidR="009C120C" w:rsidRPr="009C120C" w:rsidRDefault="009C120C" w:rsidP="009C120C">
      <w:pPr>
        <w:pStyle w:val="a3"/>
        <w:numPr>
          <w:ilvl w:val="0"/>
          <w:numId w:val="2"/>
        </w:numPr>
        <w:spacing w:line="360" w:lineRule="auto"/>
        <w:ind w:firstLineChars="0"/>
        <w:rPr>
          <w:rFonts w:ascii="宋体" w:hAnsi="宋体"/>
          <w:sz w:val="24"/>
        </w:rPr>
      </w:pPr>
      <w:r w:rsidRPr="009C120C">
        <w:rPr>
          <w:rFonts w:ascii="宋体" w:hAnsi="宋体" w:hint="eastAsia"/>
          <w:sz w:val="24"/>
        </w:rPr>
        <w:t>研究现状与不足</w:t>
      </w:r>
    </w:p>
    <w:p w:rsidR="009C120C" w:rsidRPr="009C120C" w:rsidRDefault="009C120C" w:rsidP="009C120C">
      <w:pPr>
        <w:spacing w:line="360" w:lineRule="auto"/>
        <w:rPr>
          <w:rFonts w:ascii="宋体" w:hAnsi="宋体"/>
          <w:sz w:val="24"/>
        </w:rPr>
      </w:pPr>
      <w:r>
        <w:rPr>
          <w:rFonts w:ascii="宋体" w:hAnsi="宋体" w:hint="eastAsia"/>
          <w:sz w:val="24"/>
        </w:rPr>
        <w:t xml:space="preserve">    </w:t>
      </w:r>
      <w:r w:rsidR="00F27552">
        <w:rPr>
          <w:rFonts w:ascii="宋体" w:hAnsi="宋体" w:hint="eastAsia"/>
          <w:sz w:val="24"/>
        </w:rPr>
        <w:t>当前有关</w:t>
      </w:r>
      <w:r w:rsidR="005B338F">
        <w:rPr>
          <w:rFonts w:ascii="宋体" w:hAnsi="宋体" w:hint="eastAsia"/>
          <w:sz w:val="24"/>
        </w:rPr>
        <w:t>教育</w:t>
      </w:r>
      <w:r w:rsidR="00F27552">
        <w:rPr>
          <w:rFonts w:ascii="宋体" w:hAnsi="宋体" w:hint="eastAsia"/>
          <w:sz w:val="24"/>
        </w:rPr>
        <w:t>数智化的理论研究方向，在教学领域基本涵盖教学方法创新、评价方式改进、教研模式</w:t>
      </w:r>
      <w:r w:rsidR="00685D48">
        <w:rPr>
          <w:rFonts w:ascii="宋体" w:hAnsi="宋体" w:hint="eastAsia"/>
          <w:sz w:val="24"/>
        </w:rPr>
        <w:t>优化等方面，从教育教学</w:t>
      </w:r>
      <w:r w:rsidR="00323EEF">
        <w:rPr>
          <w:rFonts w:ascii="宋体" w:hAnsi="宋体" w:hint="eastAsia"/>
          <w:sz w:val="24"/>
        </w:rPr>
        <w:t>的研究</w:t>
      </w:r>
      <w:r w:rsidR="00685D48">
        <w:rPr>
          <w:rFonts w:ascii="宋体" w:hAnsi="宋体" w:hint="eastAsia"/>
          <w:sz w:val="24"/>
        </w:rPr>
        <w:t>维度看</w:t>
      </w:r>
      <w:r w:rsidR="00323EEF">
        <w:rPr>
          <w:rFonts w:ascii="宋体" w:hAnsi="宋体" w:hint="eastAsia"/>
          <w:sz w:val="24"/>
        </w:rPr>
        <w:t>已初具规模。在</w:t>
      </w:r>
      <w:r w:rsidR="00323EEF">
        <w:rPr>
          <w:rFonts w:ascii="宋体" w:hAnsi="宋体" w:hint="eastAsia"/>
          <w:sz w:val="24"/>
        </w:rPr>
        <w:lastRenderedPageBreak/>
        <w:t>研究内容上，</w:t>
      </w:r>
      <w:r w:rsidR="00C454F6">
        <w:rPr>
          <w:rFonts w:ascii="宋体" w:hAnsi="宋体" w:hint="eastAsia"/>
          <w:sz w:val="24"/>
        </w:rPr>
        <w:t>数智化</w:t>
      </w:r>
      <w:r w:rsidR="005B338F">
        <w:rPr>
          <w:rFonts w:ascii="宋体" w:hAnsi="宋体" w:hint="eastAsia"/>
          <w:sz w:val="24"/>
        </w:rPr>
        <w:t>技术</w:t>
      </w:r>
      <w:r w:rsidR="00323EEF">
        <w:rPr>
          <w:rFonts w:ascii="宋体" w:hAnsi="宋体" w:hint="eastAsia"/>
          <w:sz w:val="24"/>
        </w:rPr>
        <w:t>应用于职业教育的研究占比较高，针对中小学基础教育的研究资源相对匮乏，在学科应用与实践方面</w:t>
      </w:r>
      <w:r w:rsidR="00C454F6">
        <w:rPr>
          <w:rFonts w:ascii="宋体" w:hAnsi="宋体" w:hint="eastAsia"/>
          <w:sz w:val="24"/>
        </w:rPr>
        <w:t>鲜有数学、化学、生物、音乐</w:t>
      </w:r>
      <w:r w:rsidR="000F5A68">
        <w:rPr>
          <w:rFonts w:ascii="宋体" w:hAnsi="宋体" w:hint="eastAsia"/>
          <w:sz w:val="24"/>
        </w:rPr>
        <w:t>等理论研究的参</w:t>
      </w:r>
      <w:r w:rsidR="00C454F6">
        <w:rPr>
          <w:rFonts w:ascii="宋体" w:hAnsi="宋体" w:hint="eastAsia"/>
          <w:sz w:val="24"/>
        </w:rPr>
        <w:t>考篇目，</w:t>
      </w:r>
      <w:r w:rsidR="000F5A68">
        <w:rPr>
          <w:rFonts w:ascii="宋体" w:hAnsi="宋体" w:hint="eastAsia"/>
          <w:sz w:val="24"/>
        </w:rPr>
        <w:t>但</w:t>
      </w:r>
      <w:r w:rsidR="00323EEF">
        <w:rPr>
          <w:rFonts w:ascii="宋体" w:hAnsi="宋体" w:hint="eastAsia"/>
          <w:sz w:val="24"/>
        </w:rPr>
        <w:t>涉及地理</w:t>
      </w:r>
      <w:r w:rsidR="00C454F6">
        <w:rPr>
          <w:rFonts w:ascii="宋体" w:hAnsi="宋体" w:hint="eastAsia"/>
          <w:sz w:val="24"/>
        </w:rPr>
        <w:t>教学的应用研究</w:t>
      </w:r>
      <w:r w:rsidR="000F5A68">
        <w:rPr>
          <w:rFonts w:ascii="宋体" w:hAnsi="宋体" w:hint="eastAsia"/>
          <w:sz w:val="24"/>
        </w:rPr>
        <w:t>寥寥无几</w:t>
      </w:r>
      <w:r w:rsidR="00C454F6">
        <w:rPr>
          <w:rFonts w:ascii="宋体" w:hAnsi="宋体" w:hint="eastAsia"/>
          <w:sz w:val="24"/>
        </w:rPr>
        <w:t>。</w:t>
      </w:r>
      <w:r w:rsidR="005752FF">
        <w:rPr>
          <w:rFonts w:ascii="宋体" w:hAnsi="宋体" w:hint="eastAsia"/>
          <w:sz w:val="24"/>
        </w:rPr>
        <w:t>数智化</w:t>
      </w:r>
      <w:r w:rsidR="005B338F">
        <w:rPr>
          <w:rFonts w:ascii="宋体" w:hAnsi="宋体" w:hint="eastAsia"/>
          <w:sz w:val="24"/>
        </w:rPr>
        <w:t>技术在教育教学领域</w:t>
      </w:r>
      <w:r w:rsidR="005752FF">
        <w:rPr>
          <w:rFonts w:ascii="宋体" w:hAnsi="宋体" w:hint="eastAsia"/>
          <w:sz w:val="24"/>
        </w:rPr>
        <w:t>的</w:t>
      </w:r>
      <w:r w:rsidR="005B338F">
        <w:rPr>
          <w:rFonts w:ascii="宋体" w:hAnsi="宋体" w:hint="eastAsia"/>
          <w:sz w:val="24"/>
        </w:rPr>
        <w:t>应用</w:t>
      </w:r>
      <w:r w:rsidR="005752FF">
        <w:rPr>
          <w:rFonts w:ascii="宋体" w:hAnsi="宋体" w:hint="eastAsia"/>
          <w:sz w:val="24"/>
        </w:rPr>
        <w:t>推广需要突破学科壁障，形成能够适应地理学科特征的最优策略，才能最大程度发挥技术应用对提升地理教学质量的作用。</w:t>
      </w:r>
    </w:p>
    <w:p w:rsidR="004C67EF" w:rsidRDefault="004C67EF" w:rsidP="00F60A92">
      <w:pPr>
        <w:spacing w:line="360" w:lineRule="auto"/>
        <w:ind w:leftChars="-3" w:left="-6" w:firstLineChars="50" w:firstLine="120"/>
        <w:rPr>
          <w:rFonts w:ascii="宋体" w:hAnsi="宋体"/>
          <w:sz w:val="24"/>
        </w:rPr>
      </w:pPr>
      <w:r>
        <w:rPr>
          <w:rFonts w:ascii="宋体" w:hAnsi="宋体" w:hint="eastAsia"/>
          <w:sz w:val="24"/>
        </w:rPr>
        <w:t>（二）访谈调查</w:t>
      </w:r>
    </w:p>
    <w:p w:rsidR="000514E1" w:rsidRDefault="00591A75" w:rsidP="002E1D28">
      <w:pPr>
        <w:spacing w:line="360" w:lineRule="auto"/>
        <w:ind w:firstLine="480"/>
        <w:rPr>
          <w:rFonts w:ascii="宋体" w:hAnsi="宋体"/>
          <w:sz w:val="24"/>
        </w:rPr>
      </w:pPr>
      <w:r>
        <w:rPr>
          <w:rFonts w:ascii="宋体" w:hAnsi="宋体" w:hint="eastAsia"/>
          <w:sz w:val="24"/>
        </w:rPr>
        <w:t>为了能更精准的查找传统地理教学方式，</w:t>
      </w:r>
      <w:r w:rsidR="000514E1">
        <w:rPr>
          <w:rFonts w:ascii="宋体" w:hAnsi="宋体" w:hint="eastAsia"/>
          <w:sz w:val="24"/>
        </w:rPr>
        <w:t>在“双新”教育背景下存在的不足，</w:t>
      </w:r>
      <w:r w:rsidR="00D024C8">
        <w:rPr>
          <w:rFonts w:ascii="宋体" w:hAnsi="宋体" w:hint="eastAsia"/>
          <w:sz w:val="24"/>
        </w:rPr>
        <w:t>充分发挥</w:t>
      </w:r>
      <w:r w:rsidR="00F6440B">
        <w:rPr>
          <w:rFonts w:ascii="宋体" w:hAnsi="宋体" w:hint="eastAsia"/>
          <w:sz w:val="24"/>
        </w:rPr>
        <w:t>数智化技术的优势</w:t>
      </w:r>
      <w:r w:rsidR="00D024C8">
        <w:rPr>
          <w:rFonts w:ascii="宋体" w:hAnsi="宋体" w:hint="eastAsia"/>
          <w:sz w:val="24"/>
        </w:rPr>
        <w:t>，从而</w:t>
      </w:r>
      <w:r w:rsidR="00F6440B">
        <w:rPr>
          <w:rFonts w:ascii="宋体" w:hAnsi="宋体" w:hint="eastAsia"/>
          <w:sz w:val="24"/>
        </w:rPr>
        <w:t>形成有效的教学应用策略</w:t>
      </w:r>
      <w:r w:rsidR="00E55554">
        <w:rPr>
          <w:rFonts w:ascii="宋体" w:hAnsi="宋体" w:hint="eastAsia"/>
          <w:sz w:val="24"/>
        </w:rPr>
        <w:t>，</w:t>
      </w:r>
      <w:r w:rsidR="007A14E3">
        <w:rPr>
          <w:rFonts w:ascii="宋体" w:hAnsi="宋体" w:hint="eastAsia"/>
          <w:sz w:val="24"/>
        </w:rPr>
        <w:t>现通过开展教师访谈的方式深入了解当前地理教学实施现状</w:t>
      </w:r>
      <w:r w:rsidR="00E55554">
        <w:rPr>
          <w:rFonts w:ascii="宋体" w:hAnsi="宋体" w:hint="eastAsia"/>
          <w:sz w:val="24"/>
        </w:rPr>
        <w:t>：</w:t>
      </w:r>
      <w:r w:rsidR="00D024C8">
        <w:rPr>
          <w:rFonts w:ascii="宋体" w:hAnsi="宋体" w:hint="eastAsia"/>
          <w:sz w:val="24"/>
        </w:rPr>
        <w:t>一方面</w:t>
      </w:r>
      <w:r w:rsidR="007F3D2A">
        <w:rPr>
          <w:rFonts w:ascii="宋体" w:hAnsi="宋体" w:hint="eastAsia"/>
          <w:sz w:val="24"/>
        </w:rPr>
        <w:t>对标新课标</w:t>
      </w:r>
      <w:r w:rsidR="00D024C8">
        <w:rPr>
          <w:rStyle w:val="a5"/>
          <w:rFonts w:ascii="宋体" w:hAnsi="宋体"/>
          <w:sz w:val="24"/>
        </w:rPr>
        <w:footnoteReference w:id="2"/>
      </w:r>
      <w:r w:rsidR="00D024C8">
        <w:rPr>
          <w:rFonts w:ascii="宋体" w:hAnsi="宋体" w:hint="eastAsia"/>
          <w:sz w:val="24"/>
        </w:rPr>
        <w:t>中提出的</w:t>
      </w:r>
      <w:r w:rsidR="00E55554">
        <w:rPr>
          <w:rFonts w:ascii="宋体" w:hAnsi="宋体" w:hint="eastAsia"/>
          <w:sz w:val="24"/>
        </w:rPr>
        <w:t>地理</w:t>
      </w:r>
      <w:r w:rsidR="00D024C8">
        <w:rPr>
          <w:rFonts w:ascii="宋体" w:hAnsi="宋体" w:hint="eastAsia"/>
          <w:sz w:val="24"/>
        </w:rPr>
        <w:t>学科核心素养</w:t>
      </w:r>
      <w:r w:rsidR="00E55554">
        <w:rPr>
          <w:rStyle w:val="a5"/>
          <w:rFonts w:ascii="宋体" w:hAnsi="宋体"/>
          <w:sz w:val="24"/>
        </w:rPr>
        <w:footnoteReference w:id="3"/>
      </w:r>
      <w:r w:rsidR="00E55554">
        <w:rPr>
          <w:rFonts w:ascii="宋体" w:hAnsi="宋体" w:hint="eastAsia"/>
          <w:sz w:val="24"/>
        </w:rPr>
        <w:t>，捕捉传统教学模式在落实素养目标过程中存在的主要</w:t>
      </w:r>
      <w:r w:rsidR="00F60D86">
        <w:rPr>
          <w:rFonts w:ascii="宋体" w:hAnsi="宋体" w:hint="eastAsia"/>
          <w:sz w:val="24"/>
        </w:rPr>
        <w:t>短板；另一方面，了解目前地理教学中已经开展的数智化技术应用方法和途径，基于</w:t>
      </w:r>
      <w:r w:rsidR="00691B4A">
        <w:rPr>
          <w:rFonts w:ascii="宋体" w:hAnsi="宋体" w:hint="eastAsia"/>
          <w:sz w:val="24"/>
        </w:rPr>
        <w:t>对现有</w:t>
      </w:r>
      <w:r w:rsidR="00F60D86">
        <w:rPr>
          <w:rFonts w:ascii="宋体" w:hAnsi="宋体" w:hint="eastAsia"/>
          <w:sz w:val="24"/>
        </w:rPr>
        <w:t>经验</w:t>
      </w:r>
      <w:r w:rsidR="00691B4A">
        <w:rPr>
          <w:rFonts w:ascii="宋体" w:hAnsi="宋体" w:hint="eastAsia"/>
          <w:sz w:val="24"/>
        </w:rPr>
        <w:t>的</w:t>
      </w:r>
      <w:r w:rsidR="00F60D86">
        <w:rPr>
          <w:rFonts w:ascii="宋体" w:hAnsi="宋体" w:hint="eastAsia"/>
          <w:sz w:val="24"/>
        </w:rPr>
        <w:t>梳理，为</w:t>
      </w:r>
      <w:r w:rsidR="00691B4A">
        <w:rPr>
          <w:rFonts w:ascii="宋体" w:hAnsi="宋体" w:hint="eastAsia"/>
          <w:sz w:val="24"/>
        </w:rPr>
        <w:t>开展地理教学实践研究、形成有效的教学应用策略提供参考依据。</w:t>
      </w:r>
    </w:p>
    <w:p w:rsidR="00691B4A" w:rsidRPr="00C965D5" w:rsidRDefault="00C965D5" w:rsidP="00C965D5">
      <w:pPr>
        <w:spacing w:line="360" w:lineRule="auto"/>
        <w:ind w:left="480"/>
        <w:rPr>
          <w:rFonts w:ascii="宋体" w:hAnsi="宋体"/>
          <w:sz w:val="24"/>
        </w:rPr>
      </w:pPr>
      <w:r>
        <w:rPr>
          <w:rFonts w:ascii="宋体" w:hAnsi="宋体" w:hint="eastAsia"/>
          <w:sz w:val="24"/>
        </w:rPr>
        <w:t>1.</w:t>
      </w:r>
      <w:r w:rsidR="00691B4A" w:rsidRPr="00C965D5">
        <w:rPr>
          <w:rFonts w:ascii="宋体" w:hAnsi="宋体" w:hint="eastAsia"/>
          <w:sz w:val="24"/>
        </w:rPr>
        <w:t>访谈</w:t>
      </w:r>
      <w:r w:rsidR="008C4910" w:rsidRPr="00C965D5">
        <w:rPr>
          <w:rFonts w:ascii="宋体" w:hAnsi="宋体" w:hint="eastAsia"/>
          <w:sz w:val="24"/>
        </w:rPr>
        <w:t>实施情况</w:t>
      </w:r>
    </w:p>
    <w:p w:rsidR="00691B4A" w:rsidRDefault="008C4910" w:rsidP="00C965D5">
      <w:pPr>
        <w:spacing w:line="360" w:lineRule="auto"/>
        <w:ind w:firstLineChars="200" w:firstLine="480"/>
        <w:rPr>
          <w:rFonts w:ascii="宋体" w:hAnsi="宋体"/>
          <w:sz w:val="24"/>
        </w:rPr>
      </w:pPr>
      <w:r>
        <w:rPr>
          <w:rFonts w:ascii="宋体" w:hAnsi="宋体" w:hint="eastAsia"/>
          <w:sz w:val="24"/>
        </w:rPr>
        <w:t>2024年12月至次年1月，共对区内</w:t>
      </w:r>
      <w:r w:rsidR="008A3FCD">
        <w:rPr>
          <w:rFonts w:ascii="宋体" w:hAnsi="宋体" w:hint="eastAsia"/>
          <w:sz w:val="24"/>
        </w:rPr>
        <w:t>21</w:t>
      </w:r>
      <w:r>
        <w:rPr>
          <w:rFonts w:ascii="宋体" w:hAnsi="宋体" w:hint="eastAsia"/>
          <w:sz w:val="24"/>
        </w:rPr>
        <w:t>所</w:t>
      </w:r>
      <w:r w:rsidR="00057445">
        <w:rPr>
          <w:rFonts w:ascii="宋体" w:hAnsi="宋体" w:hint="eastAsia"/>
          <w:sz w:val="24"/>
        </w:rPr>
        <w:t>学校的</w:t>
      </w:r>
      <w:r>
        <w:rPr>
          <w:rFonts w:ascii="宋体" w:hAnsi="宋体" w:hint="eastAsia"/>
          <w:sz w:val="24"/>
        </w:rPr>
        <w:t>初中</w:t>
      </w:r>
      <w:r w:rsidR="00C965D5">
        <w:rPr>
          <w:rFonts w:ascii="宋体" w:hAnsi="宋体" w:hint="eastAsia"/>
          <w:sz w:val="24"/>
        </w:rPr>
        <w:t>地理教师开展访谈调查</w:t>
      </w:r>
      <w:r w:rsidR="00C965D5">
        <w:rPr>
          <w:rStyle w:val="a5"/>
          <w:rFonts w:ascii="宋体" w:hAnsi="宋体"/>
          <w:sz w:val="24"/>
        </w:rPr>
        <w:footnoteReference w:id="4"/>
      </w:r>
      <w:r w:rsidR="00C965D5">
        <w:rPr>
          <w:rFonts w:ascii="宋体" w:hAnsi="宋体" w:hint="eastAsia"/>
          <w:sz w:val="24"/>
        </w:rPr>
        <w:t>（其中涉及民办学校4所，公办学校</w:t>
      </w:r>
      <w:r w:rsidR="008A3FCD">
        <w:rPr>
          <w:rFonts w:ascii="宋体" w:hAnsi="宋体" w:hint="eastAsia"/>
          <w:sz w:val="24"/>
        </w:rPr>
        <w:t>17</w:t>
      </w:r>
      <w:r w:rsidR="00C965D5">
        <w:rPr>
          <w:rFonts w:ascii="宋体" w:hAnsi="宋体" w:hint="eastAsia"/>
          <w:sz w:val="24"/>
        </w:rPr>
        <w:t>所），访谈对象共计</w:t>
      </w:r>
      <w:r w:rsidR="008A3FCD">
        <w:rPr>
          <w:rFonts w:ascii="宋体" w:hAnsi="宋体" w:hint="eastAsia"/>
          <w:sz w:val="24"/>
        </w:rPr>
        <w:t>35</w:t>
      </w:r>
      <w:r w:rsidR="00C965D5">
        <w:rPr>
          <w:rFonts w:ascii="宋体" w:hAnsi="宋体" w:hint="eastAsia"/>
          <w:sz w:val="24"/>
        </w:rPr>
        <w:t>人次。</w:t>
      </w:r>
    </w:p>
    <w:p w:rsidR="00691B4A" w:rsidRPr="00691B4A" w:rsidRDefault="00691B4A" w:rsidP="00691B4A">
      <w:pPr>
        <w:spacing w:line="360" w:lineRule="auto"/>
        <w:ind w:left="480"/>
        <w:rPr>
          <w:rFonts w:ascii="宋体" w:hAnsi="宋体"/>
          <w:sz w:val="24"/>
        </w:rPr>
      </w:pPr>
      <w:r>
        <w:rPr>
          <w:rFonts w:ascii="宋体" w:hAnsi="宋体" w:hint="eastAsia"/>
          <w:sz w:val="24"/>
        </w:rPr>
        <w:t>2.访谈结果</w:t>
      </w:r>
      <w:r w:rsidR="008A3FCD">
        <w:rPr>
          <w:rFonts w:ascii="宋体" w:hAnsi="宋体" w:hint="eastAsia"/>
          <w:sz w:val="24"/>
        </w:rPr>
        <w:t>与</w:t>
      </w:r>
      <w:r w:rsidR="00C965D5">
        <w:rPr>
          <w:rFonts w:ascii="宋体" w:hAnsi="宋体" w:hint="eastAsia"/>
          <w:sz w:val="24"/>
        </w:rPr>
        <w:t>分析</w:t>
      </w:r>
    </w:p>
    <w:p w:rsidR="000514E1" w:rsidRDefault="00B37D4C" w:rsidP="002E1D28">
      <w:pPr>
        <w:spacing w:line="360" w:lineRule="auto"/>
        <w:ind w:firstLine="480"/>
        <w:rPr>
          <w:rFonts w:ascii="宋体" w:hAnsi="宋体"/>
          <w:sz w:val="24"/>
        </w:rPr>
      </w:pPr>
      <w:r>
        <w:rPr>
          <w:rFonts w:ascii="宋体" w:hAnsi="宋体" w:hint="eastAsia"/>
          <w:sz w:val="24"/>
        </w:rPr>
        <w:t>（1）传统地理教学方式的</w:t>
      </w:r>
      <w:r w:rsidR="006F0C3F">
        <w:rPr>
          <w:rFonts w:ascii="宋体" w:hAnsi="宋体" w:hint="eastAsia"/>
          <w:sz w:val="24"/>
        </w:rPr>
        <w:t>短板</w:t>
      </w:r>
    </w:p>
    <w:p w:rsidR="00D24842" w:rsidRDefault="00064E4E" w:rsidP="002E1D28">
      <w:pPr>
        <w:spacing w:line="360" w:lineRule="auto"/>
        <w:ind w:firstLine="480"/>
        <w:rPr>
          <w:rFonts w:ascii="宋体" w:hAnsi="宋体"/>
          <w:sz w:val="24"/>
        </w:rPr>
      </w:pPr>
      <w:r>
        <w:rPr>
          <w:rFonts w:ascii="宋体" w:hAnsi="宋体" w:hint="eastAsia"/>
          <w:sz w:val="24"/>
        </w:rPr>
        <w:t>通过访谈调查</w:t>
      </w:r>
      <w:r w:rsidR="00EA4F49">
        <w:rPr>
          <w:rFonts w:ascii="宋体" w:hAnsi="宋体" w:hint="eastAsia"/>
          <w:sz w:val="24"/>
        </w:rPr>
        <w:t>，</w:t>
      </w:r>
      <w:r w:rsidR="00193B68">
        <w:rPr>
          <w:rFonts w:ascii="宋体" w:hAnsi="宋体" w:hint="eastAsia"/>
          <w:sz w:val="24"/>
        </w:rPr>
        <w:t>教师反映</w:t>
      </w:r>
      <w:r w:rsidR="00D24842">
        <w:rPr>
          <w:rFonts w:ascii="宋体" w:hAnsi="宋体" w:hint="eastAsia"/>
          <w:sz w:val="24"/>
        </w:rPr>
        <w:t>传统的地理课堂中比较常用的教学方式</w:t>
      </w:r>
      <w:r w:rsidR="00193B68">
        <w:rPr>
          <w:rFonts w:ascii="宋体" w:hAnsi="宋体" w:hint="eastAsia"/>
          <w:sz w:val="24"/>
        </w:rPr>
        <w:t>主要</w:t>
      </w:r>
      <w:r w:rsidR="00D24842">
        <w:rPr>
          <w:rFonts w:ascii="宋体" w:hAnsi="宋体" w:hint="eastAsia"/>
          <w:sz w:val="24"/>
        </w:rPr>
        <w:t>包括：讲授法、对话法</w:t>
      </w:r>
      <w:r w:rsidR="00193B68">
        <w:rPr>
          <w:rFonts w:ascii="宋体" w:hAnsi="宋体" w:hint="eastAsia"/>
          <w:sz w:val="24"/>
        </w:rPr>
        <w:t>、分组讨论法、流于形式的探究活动</w:t>
      </w:r>
      <w:r w:rsidR="003F581A">
        <w:rPr>
          <w:rFonts w:ascii="宋体" w:hAnsi="宋体" w:hint="eastAsia"/>
          <w:sz w:val="24"/>
        </w:rPr>
        <w:t>等，</w:t>
      </w:r>
      <w:r w:rsidR="00743E93" w:rsidRPr="001F26A6">
        <w:rPr>
          <w:rFonts w:ascii="宋体" w:hAnsi="宋体" w:hint="eastAsia"/>
          <w:sz w:val="24"/>
        </w:rPr>
        <w:t>对标新课标的教学要求，</w:t>
      </w:r>
      <w:r w:rsidR="00743E93">
        <w:rPr>
          <w:rFonts w:ascii="宋体" w:hAnsi="宋体" w:hint="eastAsia"/>
          <w:sz w:val="24"/>
        </w:rPr>
        <w:t>教师普遍认为主要存在以下四方面的不足：</w:t>
      </w:r>
    </w:p>
    <w:p w:rsidR="00743E93" w:rsidRPr="005B338F" w:rsidRDefault="005B338F" w:rsidP="005B338F">
      <w:pPr>
        <w:spacing w:line="360" w:lineRule="auto"/>
        <w:ind w:left="468"/>
        <w:rPr>
          <w:rFonts w:ascii="宋体" w:hAnsi="宋体"/>
          <w:sz w:val="24"/>
        </w:rPr>
      </w:pPr>
      <w:r>
        <w:rPr>
          <w:rFonts w:ascii="宋体" w:hAnsi="宋体" w:hint="eastAsia"/>
          <w:sz w:val="24"/>
        </w:rPr>
        <w:t>①</w:t>
      </w:r>
      <w:r w:rsidR="00743E93" w:rsidRPr="005B338F">
        <w:rPr>
          <w:rFonts w:ascii="宋体" w:hAnsi="宋体" w:hint="eastAsia"/>
          <w:sz w:val="24"/>
        </w:rPr>
        <w:t>教学方式单调：忽视学生主体地位与多维互动</w:t>
      </w:r>
    </w:p>
    <w:p w:rsidR="00743E93" w:rsidRPr="00743E93" w:rsidRDefault="00743E93" w:rsidP="00743E93">
      <w:pPr>
        <w:spacing w:line="360" w:lineRule="auto"/>
        <w:ind w:firstLine="480"/>
        <w:rPr>
          <w:rFonts w:ascii="宋体" w:hAnsi="宋体"/>
          <w:sz w:val="24"/>
        </w:rPr>
      </w:pPr>
      <w:r w:rsidRPr="00743E93">
        <w:rPr>
          <w:rFonts w:ascii="宋体" w:hAnsi="宋体"/>
          <w:sz w:val="24"/>
        </w:rPr>
        <w:t>传统课堂以教师</w:t>
      </w:r>
      <w:r w:rsidR="009E20F2">
        <w:rPr>
          <w:rFonts w:ascii="宋体" w:hAnsi="宋体" w:hint="eastAsia"/>
          <w:sz w:val="24"/>
        </w:rPr>
        <w:t>的</w:t>
      </w:r>
      <w:r w:rsidRPr="00743E93">
        <w:rPr>
          <w:rFonts w:ascii="宋体" w:hAnsi="宋体"/>
          <w:sz w:val="24"/>
        </w:rPr>
        <w:t>讲授为主，</w:t>
      </w:r>
      <w:r w:rsidR="009E20F2">
        <w:rPr>
          <w:rFonts w:ascii="宋体" w:hAnsi="宋体" w:hint="eastAsia"/>
          <w:sz w:val="24"/>
        </w:rPr>
        <w:t>学生在课堂上很</w:t>
      </w:r>
      <w:r w:rsidR="000A3BE1">
        <w:rPr>
          <w:rFonts w:ascii="宋体" w:hAnsi="宋体" w:hint="eastAsia"/>
          <w:sz w:val="24"/>
        </w:rPr>
        <w:t>少有机会占据学习的主动权，虽然随着教育理念的发展，</w:t>
      </w:r>
      <w:r w:rsidR="005B338F">
        <w:rPr>
          <w:rFonts w:ascii="宋体" w:hAnsi="宋体" w:hint="eastAsia"/>
          <w:sz w:val="24"/>
        </w:rPr>
        <w:t>学生的</w:t>
      </w:r>
      <w:r w:rsidR="000A3BE1">
        <w:rPr>
          <w:rFonts w:ascii="宋体" w:hAnsi="宋体" w:hint="eastAsia"/>
          <w:sz w:val="24"/>
        </w:rPr>
        <w:t>课堂活动日渐增多，但</w:t>
      </w:r>
      <w:r w:rsidR="000A3BE1" w:rsidRPr="000A3BE1">
        <w:rPr>
          <w:rFonts w:ascii="宋体" w:hAnsi="宋体"/>
          <w:sz w:val="24"/>
        </w:rPr>
        <w:t>传统教学中小组讨论往往流于形式，教师仍主导课堂节奏</w:t>
      </w:r>
      <w:r w:rsidR="006126E6">
        <w:rPr>
          <w:rFonts w:ascii="宋体" w:hAnsi="宋体"/>
          <w:sz w:val="24"/>
        </w:rPr>
        <w:t>，导致</w:t>
      </w:r>
      <w:r w:rsidR="006126E6" w:rsidRPr="006126E6">
        <w:rPr>
          <w:rFonts w:ascii="宋体" w:hAnsi="宋体"/>
          <w:sz w:val="24"/>
        </w:rPr>
        <w:t>学生的</w:t>
      </w:r>
      <w:r w:rsidR="00F45BA9">
        <w:rPr>
          <w:rFonts w:ascii="宋体" w:hAnsi="宋体" w:hint="eastAsia"/>
          <w:sz w:val="24"/>
        </w:rPr>
        <w:t>思维能力</w:t>
      </w:r>
      <w:r w:rsidR="006126E6" w:rsidRPr="006126E6">
        <w:rPr>
          <w:rFonts w:ascii="宋体" w:hAnsi="宋体"/>
          <w:sz w:val="24"/>
        </w:rPr>
        <w:t>和合作能力难以得到培养</w:t>
      </w:r>
      <w:r w:rsidR="006126E6">
        <w:rPr>
          <w:rFonts w:ascii="宋体" w:hAnsi="宋体"/>
          <w:sz w:val="24"/>
        </w:rPr>
        <w:t>，学生对地理知识的获取缺乏过程性认知</w:t>
      </w:r>
      <w:r w:rsidR="00F45BA9">
        <w:rPr>
          <w:rFonts w:ascii="宋体" w:hAnsi="宋体"/>
          <w:sz w:val="24"/>
        </w:rPr>
        <w:t>与多维互动</w:t>
      </w:r>
      <w:r w:rsidR="001F26A6">
        <w:rPr>
          <w:rFonts w:ascii="宋体" w:hAnsi="宋体"/>
          <w:sz w:val="24"/>
        </w:rPr>
        <w:t>，催生</w:t>
      </w:r>
      <w:r w:rsidR="001F26A6" w:rsidRPr="001F26A6">
        <w:rPr>
          <w:rFonts w:ascii="宋体" w:hAnsi="宋体"/>
          <w:sz w:val="24"/>
        </w:rPr>
        <w:t>机械记忆，而非真正理解地理现象的内在逻辑</w:t>
      </w:r>
      <w:r w:rsidR="001F26A6">
        <w:rPr>
          <w:rFonts w:ascii="宋体" w:hAnsi="宋体"/>
          <w:sz w:val="24"/>
        </w:rPr>
        <w:t>。</w:t>
      </w:r>
    </w:p>
    <w:p w:rsidR="000514E1" w:rsidRDefault="00743E93" w:rsidP="002E1D28">
      <w:pPr>
        <w:spacing w:line="360" w:lineRule="auto"/>
        <w:ind w:firstLine="480"/>
        <w:rPr>
          <w:rFonts w:ascii="宋体" w:hAnsi="宋体"/>
          <w:sz w:val="24"/>
        </w:rPr>
      </w:pPr>
      <w:r>
        <w:rPr>
          <w:rFonts w:ascii="宋体" w:hAnsi="宋体" w:hint="eastAsia"/>
          <w:sz w:val="24"/>
        </w:rPr>
        <w:t>②</w:t>
      </w:r>
      <w:r w:rsidR="001F26A6">
        <w:rPr>
          <w:rFonts w:ascii="宋体" w:hAnsi="宋体" w:hint="eastAsia"/>
          <w:sz w:val="24"/>
        </w:rPr>
        <w:t>地理实践落实难：理论与现实脱节的困境</w:t>
      </w:r>
    </w:p>
    <w:p w:rsidR="001F26A6" w:rsidRPr="001F26A6" w:rsidRDefault="001F26A6" w:rsidP="002E1D28">
      <w:pPr>
        <w:spacing w:line="360" w:lineRule="auto"/>
        <w:ind w:firstLine="480"/>
        <w:rPr>
          <w:rFonts w:ascii="宋体" w:hAnsi="宋体"/>
          <w:sz w:val="24"/>
        </w:rPr>
      </w:pPr>
      <w:r>
        <w:rPr>
          <w:rFonts w:ascii="宋体" w:hAnsi="宋体" w:hint="eastAsia"/>
          <w:sz w:val="24"/>
        </w:rPr>
        <w:lastRenderedPageBreak/>
        <w:t>教师普遍认为在地理学科核心素养中，传统地理教学方式最难落实的是地理实践力。</w:t>
      </w:r>
      <w:r w:rsidR="00F45BA9" w:rsidRPr="00F45BA9">
        <w:rPr>
          <w:rFonts w:ascii="宋体" w:hAnsi="宋体"/>
          <w:sz w:val="24"/>
        </w:rPr>
        <w:t>地理学科的实践性要求学生通过实地考察、实验观测等活动深化认知，但传统教学中实践环节普遍薄弱。</w:t>
      </w:r>
      <w:r w:rsidR="001B2EEA">
        <w:rPr>
          <w:rFonts w:ascii="宋体" w:hAnsi="宋体"/>
          <w:sz w:val="24"/>
        </w:rPr>
        <w:t>究其原因，</w:t>
      </w:r>
      <w:r w:rsidR="00F45BA9">
        <w:rPr>
          <w:rFonts w:ascii="宋体" w:hAnsi="宋体"/>
          <w:sz w:val="24"/>
        </w:rPr>
        <w:t>这种脱节的根源主要在于地理学习资源、学习工具</w:t>
      </w:r>
      <w:r w:rsidR="00F56E67">
        <w:rPr>
          <w:rFonts w:ascii="宋体" w:hAnsi="宋体"/>
          <w:sz w:val="24"/>
        </w:rPr>
        <w:t>、学习空间的限制</w:t>
      </w:r>
      <w:r w:rsidR="007A3841">
        <w:rPr>
          <w:rFonts w:ascii="宋体" w:hAnsi="宋体"/>
          <w:sz w:val="24"/>
        </w:rPr>
        <w:t>，</w:t>
      </w:r>
      <w:r w:rsidR="001B2EEA">
        <w:rPr>
          <w:rFonts w:ascii="宋体" w:hAnsi="宋体"/>
          <w:sz w:val="24"/>
        </w:rPr>
        <w:t>因此，想要打破</w:t>
      </w:r>
      <w:r w:rsidR="007A3841">
        <w:rPr>
          <w:rFonts w:ascii="宋体" w:hAnsi="宋体"/>
          <w:sz w:val="24"/>
        </w:rPr>
        <w:t>传统地理教学</w:t>
      </w:r>
      <w:r w:rsidR="001B2EEA">
        <w:rPr>
          <w:rFonts w:ascii="宋体" w:hAnsi="宋体"/>
          <w:sz w:val="24"/>
        </w:rPr>
        <w:t>对地理实践的束缚，就必须从这三者中寻找突破口。</w:t>
      </w:r>
    </w:p>
    <w:p w:rsidR="00743E93" w:rsidRPr="001F26A6" w:rsidRDefault="001F26A6" w:rsidP="001F26A6">
      <w:pPr>
        <w:spacing w:line="360" w:lineRule="auto"/>
        <w:ind w:left="468"/>
        <w:rPr>
          <w:rFonts w:ascii="宋体" w:hAnsi="宋体"/>
          <w:sz w:val="24"/>
        </w:rPr>
      </w:pPr>
      <w:r>
        <w:rPr>
          <w:rFonts w:ascii="宋体" w:hAnsi="宋体" w:hint="eastAsia"/>
          <w:sz w:val="24"/>
        </w:rPr>
        <w:t>③</w:t>
      </w:r>
      <w:r w:rsidR="00743E93" w:rsidRPr="001F26A6">
        <w:rPr>
          <w:rFonts w:ascii="宋体" w:hAnsi="宋体" w:hint="eastAsia"/>
          <w:sz w:val="24"/>
        </w:rPr>
        <w:t>学习途径单一</w:t>
      </w:r>
      <w:r w:rsidR="00435251">
        <w:rPr>
          <w:rFonts w:ascii="宋体" w:hAnsi="宋体" w:hint="eastAsia"/>
          <w:sz w:val="24"/>
        </w:rPr>
        <w:t>：知识传递局限于教师</w:t>
      </w:r>
      <w:r w:rsidR="00C34EED">
        <w:rPr>
          <w:rFonts w:ascii="宋体" w:hAnsi="宋体" w:hint="eastAsia"/>
          <w:sz w:val="24"/>
        </w:rPr>
        <w:t>和</w:t>
      </w:r>
      <w:r w:rsidR="00435251">
        <w:rPr>
          <w:rFonts w:ascii="宋体" w:hAnsi="宋体" w:hint="eastAsia"/>
          <w:sz w:val="24"/>
        </w:rPr>
        <w:t>教材</w:t>
      </w:r>
    </w:p>
    <w:p w:rsidR="00F56E67" w:rsidRDefault="00061462" w:rsidP="002E1D28">
      <w:pPr>
        <w:spacing w:line="360" w:lineRule="auto"/>
        <w:ind w:firstLine="480"/>
        <w:rPr>
          <w:rFonts w:ascii="宋体" w:hAnsi="宋体"/>
          <w:sz w:val="24"/>
        </w:rPr>
      </w:pPr>
      <w:r>
        <w:rPr>
          <w:rFonts w:ascii="宋体" w:hAnsi="宋体" w:hint="eastAsia"/>
          <w:sz w:val="24"/>
        </w:rPr>
        <w:t>学生在</w:t>
      </w:r>
      <w:r w:rsidR="00435251">
        <w:rPr>
          <w:rFonts w:ascii="宋体" w:hAnsi="宋体" w:hint="eastAsia"/>
          <w:sz w:val="24"/>
        </w:rPr>
        <w:t>传统地理教学</w:t>
      </w:r>
      <w:r>
        <w:rPr>
          <w:rFonts w:ascii="宋体" w:hAnsi="宋体" w:hint="eastAsia"/>
          <w:sz w:val="24"/>
        </w:rPr>
        <w:t>中获取知识的途径</w:t>
      </w:r>
      <w:r w:rsidR="00C34EED">
        <w:rPr>
          <w:rFonts w:ascii="宋体" w:hAnsi="宋体" w:hint="eastAsia"/>
          <w:sz w:val="24"/>
        </w:rPr>
        <w:t>高度依赖</w:t>
      </w:r>
      <w:r>
        <w:rPr>
          <w:rFonts w:ascii="宋体" w:hAnsi="宋体" w:hint="eastAsia"/>
          <w:sz w:val="24"/>
        </w:rPr>
        <w:t>教师提供的资源和教材</w:t>
      </w:r>
      <w:r w:rsidR="00C971F4">
        <w:rPr>
          <w:rFonts w:ascii="宋体" w:hAnsi="宋体" w:hint="eastAsia"/>
          <w:sz w:val="24"/>
        </w:rPr>
        <w:t>，学习途径的过于单一会削弱学生自主学习能力的习得。此</w:t>
      </w:r>
      <w:r w:rsidR="00963AB6">
        <w:rPr>
          <w:rFonts w:ascii="宋体" w:hAnsi="宋体" w:hint="eastAsia"/>
          <w:sz w:val="24"/>
        </w:rPr>
        <w:t>外，目前教师使用的教学用图和教材用图大多为静态地图，对于空间思维能力较弱的初中生来说，难以对不同空间尺度的区域形成较为清晰的认知，因此，往往出现</w:t>
      </w:r>
      <w:r w:rsidR="002A1760">
        <w:rPr>
          <w:rFonts w:ascii="宋体" w:hAnsi="宋体" w:hint="eastAsia"/>
          <w:sz w:val="24"/>
        </w:rPr>
        <w:t>学生</w:t>
      </w:r>
      <w:r w:rsidR="00963AB6" w:rsidRPr="00963AB6">
        <w:rPr>
          <w:rFonts w:ascii="宋体" w:hAnsi="宋体"/>
          <w:sz w:val="24"/>
        </w:rPr>
        <w:t>在地图判读中频繁出错</w:t>
      </w:r>
      <w:r w:rsidR="00963AB6">
        <w:rPr>
          <w:rFonts w:ascii="宋体" w:hAnsi="宋体"/>
          <w:sz w:val="24"/>
        </w:rPr>
        <w:t>的情况。</w:t>
      </w:r>
    </w:p>
    <w:p w:rsidR="00743E93" w:rsidRDefault="00743E93" w:rsidP="002E1D28">
      <w:pPr>
        <w:spacing w:line="360" w:lineRule="auto"/>
        <w:ind w:firstLine="480"/>
        <w:rPr>
          <w:rFonts w:ascii="宋体" w:hAnsi="宋体"/>
          <w:sz w:val="24"/>
        </w:rPr>
      </w:pPr>
      <w:r>
        <w:rPr>
          <w:rFonts w:ascii="宋体" w:hAnsi="宋体" w:hint="eastAsia"/>
          <w:sz w:val="24"/>
        </w:rPr>
        <w:t>④</w:t>
      </w:r>
      <w:r w:rsidR="00435251">
        <w:rPr>
          <w:rFonts w:ascii="宋体" w:hAnsi="宋体" w:hint="eastAsia"/>
          <w:sz w:val="24"/>
        </w:rPr>
        <w:t>学情掌握效率低：反馈滞后与个性化支持不足</w:t>
      </w:r>
    </w:p>
    <w:p w:rsidR="00077C01" w:rsidRDefault="00062FBF" w:rsidP="0070334D">
      <w:pPr>
        <w:spacing w:line="360" w:lineRule="auto"/>
        <w:ind w:firstLine="480"/>
        <w:rPr>
          <w:rFonts w:ascii="宋体" w:hAnsi="宋体"/>
          <w:sz w:val="24"/>
        </w:rPr>
      </w:pPr>
      <w:r>
        <w:rPr>
          <w:rFonts w:ascii="宋体" w:hAnsi="宋体" w:hint="eastAsia"/>
          <w:sz w:val="24"/>
        </w:rPr>
        <w:t>传统地理教学一般通过课后作业批改来获取学情，</w:t>
      </w:r>
      <w:r w:rsidRPr="00062FBF">
        <w:rPr>
          <w:rFonts w:ascii="宋体" w:hAnsi="宋体"/>
          <w:sz w:val="24"/>
        </w:rPr>
        <w:t>反馈周期长且信息碎片化</w:t>
      </w:r>
      <w:r>
        <w:rPr>
          <w:rFonts w:ascii="宋体" w:hAnsi="宋体"/>
          <w:sz w:val="24"/>
        </w:rPr>
        <w:t>。例如，六年级学生对经度和纬度的判读</w:t>
      </w:r>
      <w:r w:rsidR="0070334D">
        <w:rPr>
          <w:rFonts w:ascii="宋体" w:hAnsi="宋体"/>
          <w:sz w:val="24"/>
        </w:rPr>
        <w:t>是难点</w:t>
      </w:r>
      <w:r w:rsidR="002A1760">
        <w:rPr>
          <w:rFonts w:ascii="宋体" w:hAnsi="宋体"/>
          <w:sz w:val="24"/>
        </w:rPr>
        <w:t>，教师在课堂上无法</w:t>
      </w:r>
      <w:r w:rsidR="002A1760">
        <w:rPr>
          <w:rFonts w:ascii="宋体" w:hAnsi="宋体" w:hint="eastAsia"/>
          <w:sz w:val="24"/>
        </w:rPr>
        <w:t>及时</w:t>
      </w:r>
      <w:r w:rsidR="002A1760">
        <w:rPr>
          <w:rFonts w:ascii="宋体" w:hAnsi="宋体"/>
          <w:sz w:val="24"/>
        </w:rPr>
        <w:t>了解班级整体的学习掌握情况，只能针对个别学生的反馈和以往教学经验，采取教学补救措施。</w:t>
      </w:r>
      <w:r w:rsidR="002A1760" w:rsidRPr="002A1760">
        <w:rPr>
          <w:rFonts w:ascii="宋体" w:hAnsi="宋体"/>
          <w:sz w:val="24"/>
        </w:rPr>
        <w:t>这种滞后性导致教学调整缺乏及时性，尤其在应对学生个体差异时显得力不从心</w:t>
      </w:r>
      <w:r w:rsidR="0070334D">
        <w:rPr>
          <w:rFonts w:ascii="宋体" w:hAnsi="宋体"/>
          <w:sz w:val="24"/>
        </w:rPr>
        <w:t>，</w:t>
      </w:r>
      <w:r w:rsidR="0070334D" w:rsidRPr="0070334D">
        <w:rPr>
          <w:rFonts w:ascii="宋体" w:hAnsi="宋体"/>
          <w:sz w:val="24"/>
        </w:rPr>
        <w:t>难以全面跟踪每个学生的思维过程</w:t>
      </w:r>
      <w:r w:rsidR="0070334D">
        <w:rPr>
          <w:rFonts w:ascii="宋体" w:hAnsi="宋体"/>
          <w:sz w:val="24"/>
        </w:rPr>
        <w:t>，导致教学有效性大幅度降低。</w:t>
      </w:r>
    </w:p>
    <w:p w:rsidR="000514E1" w:rsidRDefault="00B37D4C" w:rsidP="002E1D28">
      <w:pPr>
        <w:spacing w:line="360" w:lineRule="auto"/>
        <w:ind w:firstLine="480"/>
        <w:rPr>
          <w:rFonts w:ascii="宋体" w:hAnsi="宋体"/>
          <w:sz w:val="24"/>
        </w:rPr>
      </w:pPr>
      <w:r>
        <w:rPr>
          <w:rFonts w:ascii="宋体" w:hAnsi="宋体" w:hint="eastAsia"/>
          <w:sz w:val="24"/>
        </w:rPr>
        <w:t>（2）数智化技术的应用现状</w:t>
      </w:r>
    </w:p>
    <w:p w:rsidR="000514E1" w:rsidRPr="001D3547" w:rsidRDefault="001D3547" w:rsidP="002E1D28">
      <w:pPr>
        <w:spacing w:line="360" w:lineRule="auto"/>
        <w:ind w:firstLine="480"/>
        <w:rPr>
          <w:rFonts w:ascii="宋体" w:hAnsi="宋体"/>
          <w:sz w:val="24"/>
        </w:rPr>
      </w:pPr>
      <w:r>
        <w:rPr>
          <w:rFonts w:ascii="宋体" w:hAnsi="宋体"/>
          <w:noProof/>
          <w:sz w:val="24"/>
        </w:rPr>
        <w:drawing>
          <wp:anchor distT="0" distB="0" distL="114300" distR="114300" simplePos="0" relativeHeight="251661312" behindDoc="0" locked="0" layoutInCell="1" allowOverlap="1">
            <wp:simplePos x="0" y="0"/>
            <wp:positionH relativeFrom="column">
              <wp:posOffset>2214880</wp:posOffset>
            </wp:positionH>
            <wp:positionV relativeFrom="paragraph">
              <wp:posOffset>959485</wp:posOffset>
            </wp:positionV>
            <wp:extent cx="2892425" cy="1510665"/>
            <wp:effectExtent l="19050" t="19050" r="22225" b="13335"/>
            <wp:wrapTopAndBottom/>
            <wp:docPr id="5" name="图片 4" descr="C:\Users\Shirley\Documents\WeChat Files\wxid_tpv06qadrak021\FileStorage\Temp\1747834261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irley\Documents\WeChat Files\wxid_tpv06qadrak021\FileStorage\Temp\1747834261743.png"/>
                    <pic:cNvPicPr>
                      <a:picLocks noChangeAspect="1" noChangeArrowheads="1"/>
                    </pic:cNvPicPr>
                  </pic:nvPicPr>
                  <pic:blipFill>
                    <a:blip r:embed="rId8"/>
                    <a:srcRect/>
                    <a:stretch>
                      <a:fillRect/>
                    </a:stretch>
                  </pic:blipFill>
                  <pic:spPr bwMode="auto">
                    <a:xfrm>
                      <a:off x="0" y="0"/>
                      <a:ext cx="2892425" cy="1510665"/>
                    </a:xfrm>
                    <a:prstGeom prst="rect">
                      <a:avLst/>
                    </a:prstGeom>
                    <a:noFill/>
                    <a:ln w="9525">
                      <a:solidFill>
                        <a:schemeClr val="tx1"/>
                      </a:solidFill>
                      <a:miter lim="800000"/>
                      <a:headEnd/>
                      <a:tailEnd/>
                    </a:ln>
                  </pic:spPr>
                </pic:pic>
              </a:graphicData>
            </a:graphic>
          </wp:anchor>
        </w:drawing>
      </w:r>
      <w:r>
        <w:rPr>
          <w:rFonts w:ascii="宋体" w:hAnsi="宋体"/>
          <w:noProof/>
          <w:sz w:val="24"/>
        </w:rPr>
        <w:drawing>
          <wp:anchor distT="0" distB="0" distL="114300" distR="114300" simplePos="0" relativeHeight="251662336" behindDoc="0" locked="0" layoutInCell="1" allowOverlap="1">
            <wp:simplePos x="0" y="0"/>
            <wp:positionH relativeFrom="column">
              <wp:posOffset>46355</wp:posOffset>
            </wp:positionH>
            <wp:positionV relativeFrom="paragraph">
              <wp:posOffset>959485</wp:posOffset>
            </wp:positionV>
            <wp:extent cx="2101215" cy="1509395"/>
            <wp:effectExtent l="19050" t="19050" r="13335" b="14605"/>
            <wp:wrapTopAndBottom/>
            <wp:docPr id="6" name="图片 5" descr="C:\Users\Shirley\Documents\WeChat Files\wxid_tpv06qadrak021\FileStorage\Temp\17478343529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hirley\Documents\WeChat Files\wxid_tpv06qadrak021\FileStorage\Temp\1747834352923.png"/>
                    <pic:cNvPicPr>
                      <a:picLocks noChangeAspect="1" noChangeArrowheads="1"/>
                    </pic:cNvPicPr>
                  </pic:nvPicPr>
                  <pic:blipFill>
                    <a:blip r:embed="rId9"/>
                    <a:srcRect/>
                    <a:stretch>
                      <a:fillRect/>
                    </a:stretch>
                  </pic:blipFill>
                  <pic:spPr bwMode="auto">
                    <a:xfrm>
                      <a:off x="0" y="0"/>
                      <a:ext cx="2101215" cy="1509395"/>
                    </a:xfrm>
                    <a:prstGeom prst="rect">
                      <a:avLst/>
                    </a:prstGeom>
                    <a:noFill/>
                    <a:ln w="9525">
                      <a:solidFill>
                        <a:schemeClr val="tx1"/>
                      </a:solidFill>
                      <a:miter lim="800000"/>
                      <a:headEnd/>
                      <a:tailEnd/>
                    </a:ln>
                  </pic:spPr>
                </pic:pic>
              </a:graphicData>
            </a:graphic>
          </wp:anchor>
        </w:drawing>
      </w:r>
      <w:r w:rsidR="00AF4781">
        <w:rPr>
          <w:rFonts w:ascii="宋体" w:hAnsi="宋体"/>
          <w:sz w:val="24"/>
        </w:rPr>
        <w:t>在参与访谈的初中地理教师群体中，近</w:t>
      </w:r>
      <w:r w:rsidR="00AF4781">
        <w:rPr>
          <w:rFonts w:ascii="宋体" w:hAnsi="宋体" w:hint="eastAsia"/>
          <w:sz w:val="24"/>
        </w:rPr>
        <w:t>40%的老师表示还没有使用过数智化技术教学</w:t>
      </w:r>
      <w:r w:rsidR="00734194">
        <w:rPr>
          <w:rFonts w:ascii="宋体" w:hAnsi="宋体" w:hint="eastAsia"/>
          <w:sz w:val="24"/>
        </w:rPr>
        <w:t>，这部分教师大多教龄较高，习惯了使用传统课件；在接触过数智化技术的教师群体中，了解到以下两项信息：</w:t>
      </w:r>
    </w:p>
    <w:p w:rsidR="00734194" w:rsidRPr="001D3547" w:rsidRDefault="008F78B0" w:rsidP="002E1D28">
      <w:pPr>
        <w:spacing w:line="360" w:lineRule="auto"/>
        <w:ind w:firstLine="480"/>
        <w:rPr>
          <w:rFonts w:ascii="宋体" w:hAnsi="宋体"/>
          <w:sz w:val="24"/>
        </w:rPr>
      </w:pPr>
      <w:r>
        <w:rPr>
          <w:rFonts w:ascii="宋体" w:hAnsi="宋体"/>
          <w:noProof/>
          <w:sz w:val="24"/>
        </w:rPr>
        <w:pict>
          <v:shapetype id="_x0000_t202" coordsize="21600,21600" o:spt="202" path="m,l,21600r21600,l21600,xe">
            <v:stroke joinstyle="miter"/>
            <v:path gradientshapeok="t" o:connecttype="rect"/>
          </v:shapetype>
          <v:shape id="_x0000_s1027" type="#_x0000_t202" style="position:absolute;left:0;text-align:left;margin-left:186.55pt;margin-top:124.45pt;width:208.4pt;height:30.55pt;z-index:251663360" filled="f" stroked="f">
            <v:textbox>
              <w:txbxContent>
                <w:p w:rsidR="001D3547" w:rsidRPr="001D3547" w:rsidRDefault="001D3547">
                  <w:pPr>
                    <w:rPr>
                      <w:rFonts w:ascii="楷体" w:eastAsia="楷体" w:hAnsi="楷体"/>
                    </w:rPr>
                  </w:pPr>
                  <w:r w:rsidRPr="001D3547">
                    <w:rPr>
                      <w:rFonts w:ascii="楷体" w:eastAsia="楷体" w:hAnsi="楷体"/>
                    </w:rPr>
                    <w:t>图</w:t>
                  </w:r>
                  <w:r w:rsidRPr="001D3547">
                    <w:rPr>
                      <w:rFonts w:ascii="楷体" w:eastAsia="楷体" w:hAnsi="楷体" w:hint="eastAsia"/>
                    </w:rPr>
                    <w:t xml:space="preserve">2 </w:t>
                  </w:r>
                  <w:r w:rsidR="00237223">
                    <w:rPr>
                      <w:rFonts w:ascii="楷体" w:eastAsia="楷体" w:hAnsi="楷体" w:hint="eastAsia"/>
                    </w:rPr>
                    <w:t>教师使用的数智化教学工具或平台</w:t>
                  </w:r>
                </w:p>
              </w:txbxContent>
            </v:textbox>
          </v:shape>
        </w:pict>
      </w:r>
      <w:r>
        <w:rPr>
          <w:rFonts w:ascii="宋体" w:hAnsi="宋体"/>
          <w:noProof/>
          <w:sz w:val="24"/>
        </w:rPr>
        <w:pict>
          <v:shape id="_x0000_s1026" type="#_x0000_t202" style="position:absolute;left:0;text-align:left;margin-left:22.85pt;margin-top:124.45pt;width:142.3pt;height:38.15pt;z-index:251660288" stroked="f">
            <v:textbox style="mso-next-textbox:#_x0000_s1026">
              <w:txbxContent>
                <w:p w:rsidR="001D3547" w:rsidRDefault="001D3547">
                  <w:pPr>
                    <w:rPr>
                      <w:rFonts w:ascii="楷体" w:eastAsia="楷体" w:hAnsi="楷体"/>
                    </w:rPr>
                  </w:pPr>
                  <w:r w:rsidRPr="001D3547">
                    <w:rPr>
                      <w:rFonts w:ascii="楷体" w:eastAsia="楷体" w:hAnsi="楷体"/>
                    </w:rPr>
                    <w:t>图</w:t>
                  </w:r>
                  <w:r w:rsidRPr="001D3547">
                    <w:rPr>
                      <w:rFonts w:ascii="楷体" w:eastAsia="楷体" w:hAnsi="楷体" w:hint="eastAsia"/>
                    </w:rPr>
                    <w:t xml:space="preserve">1 </w:t>
                  </w:r>
                  <w:r>
                    <w:rPr>
                      <w:rFonts w:ascii="楷体" w:eastAsia="楷体" w:hAnsi="楷体" w:hint="eastAsia"/>
                    </w:rPr>
                    <w:t>使用数智化技术开展</w:t>
                  </w:r>
                </w:p>
                <w:p w:rsidR="001D3547" w:rsidRPr="001D3547" w:rsidRDefault="001D3547" w:rsidP="001D3547">
                  <w:pPr>
                    <w:ind w:firstLineChars="300" w:firstLine="630"/>
                    <w:rPr>
                      <w:rFonts w:ascii="楷体" w:eastAsia="楷体" w:hAnsi="楷体"/>
                    </w:rPr>
                  </w:pPr>
                  <w:r>
                    <w:rPr>
                      <w:rFonts w:ascii="楷体" w:eastAsia="楷体" w:hAnsi="楷体" w:hint="eastAsia"/>
                    </w:rPr>
                    <w:t>地理教学的频率</w:t>
                  </w:r>
                </w:p>
              </w:txbxContent>
            </v:textbox>
          </v:shape>
        </w:pict>
      </w:r>
    </w:p>
    <w:p w:rsidR="000514E1" w:rsidRDefault="000514E1" w:rsidP="002E1D28">
      <w:pPr>
        <w:spacing w:line="360" w:lineRule="auto"/>
        <w:ind w:firstLine="480"/>
        <w:rPr>
          <w:rFonts w:ascii="宋体" w:hAnsi="宋体"/>
          <w:sz w:val="24"/>
        </w:rPr>
      </w:pPr>
    </w:p>
    <w:p w:rsidR="000514E1" w:rsidRDefault="00237223" w:rsidP="002E1D28">
      <w:pPr>
        <w:spacing w:line="360" w:lineRule="auto"/>
        <w:ind w:firstLine="480"/>
        <w:rPr>
          <w:rFonts w:ascii="宋体" w:hAnsi="宋体"/>
          <w:sz w:val="24"/>
        </w:rPr>
      </w:pPr>
      <w:r>
        <w:rPr>
          <w:rFonts w:ascii="宋体" w:hAnsi="宋体"/>
          <w:sz w:val="24"/>
        </w:rPr>
        <w:t>首先，</w:t>
      </w:r>
      <w:r w:rsidR="00020F23">
        <w:rPr>
          <w:rFonts w:ascii="宋体" w:hAnsi="宋体"/>
          <w:sz w:val="24"/>
        </w:rPr>
        <w:t>如图</w:t>
      </w:r>
      <w:r w:rsidR="00020F23">
        <w:rPr>
          <w:rFonts w:ascii="宋体" w:hAnsi="宋体" w:hint="eastAsia"/>
          <w:sz w:val="24"/>
        </w:rPr>
        <w:t>1所示，</w:t>
      </w:r>
      <w:r w:rsidR="00892D53">
        <w:rPr>
          <w:rFonts w:ascii="宋体" w:hAnsi="宋体"/>
          <w:sz w:val="24"/>
        </w:rPr>
        <w:t>目前的数智化技术应用在</w:t>
      </w:r>
      <w:r w:rsidR="00A802DE">
        <w:rPr>
          <w:rFonts w:ascii="宋体" w:hAnsi="宋体"/>
          <w:sz w:val="24"/>
        </w:rPr>
        <w:t>地理教学</w:t>
      </w:r>
      <w:r w:rsidR="00892D53">
        <w:rPr>
          <w:rFonts w:ascii="宋体" w:hAnsi="宋体"/>
          <w:sz w:val="24"/>
        </w:rPr>
        <w:t>中</w:t>
      </w:r>
      <w:r w:rsidR="00892D53">
        <w:rPr>
          <w:rFonts w:ascii="宋体" w:hAnsi="宋体" w:hint="eastAsia"/>
          <w:sz w:val="24"/>
        </w:rPr>
        <w:t>，</w:t>
      </w:r>
      <w:r w:rsidR="00A802DE">
        <w:rPr>
          <w:rFonts w:ascii="宋体" w:hAnsi="宋体"/>
          <w:sz w:val="24"/>
        </w:rPr>
        <w:t>普遍存在频率较</w:t>
      </w:r>
      <w:r w:rsidR="00A802DE">
        <w:rPr>
          <w:rFonts w:ascii="宋体" w:hAnsi="宋体"/>
          <w:sz w:val="24"/>
        </w:rPr>
        <w:lastRenderedPageBreak/>
        <w:t>低的情况</w:t>
      </w:r>
      <w:r w:rsidR="00205AA9">
        <w:rPr>
          <w:rFonts w:ascii="宋体" w:hAnsi="宋体"/>
          <w:sz w:val="24"/>
        </w:rPr>
        <w:t>，大多是应学校要求完成使用指标，</w:t>
      </w:r>
      <w:r w:rsidR="00892D53">
        <w:rPr>
          <w:rFonts w:ascii="宋体" w:hAnsi="宋体"/>
          <w:sz w:val="24"/>
        </w:rPr>
        <w:t>日常教学基本还是以传统教学模式为主。其次，技术工具或平台的选择主要</w:t>
      </w:r>
      <w:r w:rsidR="00020F23">
        <w:rPr>
          <w:rFonts w:ascii="宋体" w:hAnsi="宋体"/>
          <w:sz w:val="24"/>
        </w:rPr>
        <w:t>受区内政策影响比较大，</w:t>
      </w:r>
      <w:r w:rsidR="00892D53">
        <w:rPr>
          <w:rFonts w:ascii="宋体" w:hAnsi="宋体"/>
          <w:sz w:val="24"/>
        </w:rPr>
        <w:t>集中在希沃和三个助手，</w:t>
      </w:r>
      <w:r w:rsidR="00020F23">
        <w:rPr>
          <w:rFonts w:ascii="宋体" w:hAnsi="宋体" w:hint="eastAsia"/>
          <w:sz w:val="24"/>
        </w:rPr>
        <w:t>部分学校会自主引进一些技术应用产品，比较普遍的如：畅言智慧课堂、智学伴、点阵笔等。</w:t>
      </w:r>
      <w:r w:rsidR="003D5837">
        <w:rPr>
          <w:rFonts w:ascii="宋体" w:hAnsi="宋体" w:hint="eastAsia"/>
          <w:sz w:val="24"/>
        </w:rPr>
        <w:t>大多数教师表示，</w:t>
      </w:r>
      <w:r w:rsidR="000F6E32">
        <w:rPr>
          <w:rFonts w:ascii="宋体" w:hAnsi="宋体" w:hint="eastAsia"/>
          <w:sz w:val="24"/>
        </w:rPr>
        <w:t>对新技术的应用仍然停留在表层，能</w:t>
      </w:r>
      <w:r w:rsidR="00AB5618">
        <w:rPr>
          <w:rFonts w:ascii="宋体" w:hAnsi="宋体" w:hint="eastAsia"/>
          <w:sz w:val="24"/>
        </w:rPr>
        <w:t>外化于形，但</w:t>
      </w:r>
      <w:r w:rsidR="000F6E32">
        <w:rPr>
          <w:rFonts w:ascii="宋体" w:hAnsi="宋体" w:hint="eastAsia"/>
          <w:sz w:val="24"/>
        </w:rPr>
        <w:t>内化于推动</w:t>
      </w:r>
      <w:r w:rsidR="00AB5618">
        <w:rPr>
          <w:rFonts w:ascii="宋体" w:hAnsi="宋体" w:hint="eastAsia"/>
          <w:sz w:val="24"/>
        </w:rPr>
        <w:t>地理学科思维品质</w:t>
      </w:r>
      <w:r w:rsidR="000F6E32">
        <w:rPr>
          <w:rFonts w:ascii="宋体" w:hAnsi="宋体" w:hint="eastAsia"/>
          <w:sz w:val="24"/>
        </w:rPr>
        <w:t>提升的难度较大，缺乏有效的学科实践引领</w:t>
      </w:r>
      <w:r w:rsidR="002225DB">
        <w:rPr>
          <w:rFonts w:ascii="宋体" w:hAnsi="宋体" w:hint="eastAsia"/>
          <w:sz w:val="24"/>
        </w:rPr>
        <w:t>可能</w:t>
      </w:r>
      <w:r w:rsidR="000F6E32">
        <w:rPr>
          <w:rFonts w:ascii="宋体" w:hAnsi="宋体" w:hint="eastAsia"/>
          <w:sz w:val="24"/>
        </w:rPr>
        <w:t>是最主要的原因。</w:t>
      </w:r>
    </w:p>
    <w:p w:rsidR="00C16F68" w:rsidRPr="00DE2271" w:rsidRDefault="00C16F68" w:rsidP="00C16F68">
      <w:pPr>
        <w:spacing w:line="360" w:lineRule="auto"/>
        <w:ind w:left="120"/>
        <w:rPr>
          <w:rFonts w:ascii="宋体" w:hAnsi="宋体"/>
          <w:sz w:val="24"/>
        </w:rPr>
      </w:pPr>
      <w:r w:rsidRPr="00DE2271">
        <w:rPr>
          <w:rFonts w:ascii="宋体" w:hAnsi="宋体" w:hint="eastAsia"/>
          <w:sz w:val="24"/>
        </w:rPr>
        <w:t>二．</w:t>
      </w:r>
      <w:r w:rsidR="00AC6DD3" w:rsidRPr="00DE2271">
        <w:rPr>
          <w:rFonts w:ascii="宋体" w:hAnsi="宋体" w:hint="eastAsia"/>
          <w:sz w:val="24"/>
        </w:rPr>
        <w:t>基于</w:t>
      </w:r>
      <w:r w:rsidRPr="00DE2271">
        <w:rPr>
          <w:rFonts w:ascii="宋体" w:hAnsi="宋体" w:hint="eastAsia"/>
          <w:sz w:val="24"/>
        </w:rPr>
        <w:t>数智化技术</w:t>
      </w:r>
      <w:r w:rsidR="00AC6DD3" w:rsidRPr="00DE2271">
        <w:rPr>
          <w:rFonts w:ascii="宋体" w:hAnsi="宋体" w:hint="eastAsia"/>
          <w:sz w:val="24"/>
        </w:rPr>
        <w:t>开展</w:t>
      </w:r>
      <w:r w:rsidRPr="00DE2271">
        <w:rPr>
          <w:rFonts w:ascii="宋体" w:hAnsi="宋体" w:hint="eastAsia"/>
          <w:sz w:val="24"/>
        </w:rPr>
        <w:t>地理教学实践应用的策略及其意义</w:t>
      </w:r>
    </w:p>
    <w:p w:rsidR="00C16F68" w:rsidRDefault="00C16F68" w:rsidP="00C16F68">
      <w:pPr>
        <w:spacing w:line="360" w:lineRule="auto"/>
        <w:ind w:left="141"/>
        <w:jc w:val="left"/>
        <w:rPr>
          <w:sz w:val="24"/>
          <w:szCs w:val="30"/>
        </w:rPr>
      </w:pPr>
      <w:r w:rsidRPr="00DE2271">
        <w:rPr>
          <w:sz w:val="24"/>
          <w:szCs w:val="30"/>
        </w:rPr>
        <w:t>（一）数</w:t>
      </w:r>
      <w:r w:rsidRPr="00DE2271">
        <w:rPr>
          <w:rFonts w:hint="eastAsia"/>
          <w:sz w:val="24"/>
          <w:szCs w:val="30"/>
        </w:rPr>
        <w:t>智</w:t>
      </w:r>
      <w:r w:rsidRPr="00DE2271">
        <w:rPr>
          <w:sz w:val="24"/>
          <w:szCs w:val="30"/>
        </w:rPr>
        <w:t>化技术</w:t>
      </w:r>
      <w:r w:rsidRPr="00DE2271">
        <w:rPr>
          <w:rFonts w:hint="eastAsia"/>
          <w:sz w:val="24"/>
          <w:szCs w:val="30"/>
        </w:rPr>
        <w:t>赋能</w:t>
      </w:r>
      <w:r w:rsidRPr="00DE2271">
        <w:rPr>
          <w:sz w:val="24"/>
          <w:szCs w:val="30"/>
        </w:rPr>
        <w:t>地理教学的应用</w:t>
      </w:r>
      <w:r w:rsidR="0082331C" w:rsidRPr="00DE2271">
        <w:rPr>
          <w:sz w:val="24"/>
          <w:szCs w:val="30"/>
        </w:rPr>
        <w:t>策略</w:t>
      </w:r>
      <w:r w:rsidR="00CD0532" w:rsidRPr="00DE2271">
        <w:rPr>
          <w:sz w:val="24"/>
          <w:szCs w:val="30"/>
        </w:rPr>
        <w:t>与实践</w:t>
      </w:r>
    </w:p>
    <w:p w:rsidR="00CC63F4" w:rsidRDefault="00C16F68" w:rsidP="00CC63F4">
      <w:pPr>
        <w:spacing w:line="360" w:lineRule="auto"/>
        <w:ind w:firstLineChars="200" w:firstLine="480"/>
        <w:jc w:val="left"/>
        <w:rPr>
          <w:rFonts w:ascii="宋体" w:hAnsi="宋体"/>
          <w:sz w:val="24"/>
        </w:rPr>
      </w:pPr>
      <w:bookmarkStart w:id="1" w:name="OLE_LINK4"/>
      <w:bookmarkStart w:id="2" w:name="OLE_LINK5"/>
      <w:r>
        <w:rPr>
          <w:rFonts w:ascii="宋体" w:hAnsi="宋体" w:hint="eastAsia"/>
          <w:sz w:val="24"/>
        </w:rPr>
        <w:t>根据现有</w:t>
      </w:r>
      <w:r w:rsidR="000F5A68">
        <w:rPr>
          <w:rFonts w:ascii="宋体" w:hAnsi="宋体" w:hint="eastAsia"/>
          <w:sz w:val="24"/>
        </w:rPr>
        <w:t>的理论研究与</w:t>
      </w:r>
      <w:r>
        <w:rPr>
          <w:rFonts w:ascii="宋体" w:hAnsi="宋体" w:hint="eastAsia"/>
          <w:sz w:val="24"/>
        </w:rPr>
        <w:t>开展的访谈调查结果</w:t>
      </w:r>
      <w:r w:rsidR="000F5A68">
        <w:rPr>
          <w:rFonts w:ascii="宋体" w:hAnsi="宋体" w:hint="eastAsia"/>
          <w:sz w:val="24"/>
        </w:rPr>
        <w:t>表明</w:t>
      </w:r>
      <w:r>
        <w:rPr>
          <w:rFonts w:ascii="宋体" w:hAnsi="宋体" w:hint="eastAsia"/>
          <w:sz w:val="24"/>
        </w:rPr>
        <w:t>，数</w:t>
      </w:r>
      <w:r w:rsidR="00A5430F">
        <w:rPr>
          <w:rFonts w:ascii="宋体" w:hAnsi="宋体" w:hint="eastAsia"/>
          <w:sz w:val="24"/>
        </w:rPr>
        <w:t>智</w:t>
      </w:r>
      <w:r>
        <w:rPr>
          <w:rFonts w:ascii="宋体" w:hAnsi="宋体" w:hint="eastAsia"/>
          <w:sz w:val="24"/>
        </w:rPr>
        <w:t>化技术在</w:t>
      </w:r>
      <w:r w:rsidR="000F5A68">
        <w:rPr>
          <w:rFonts w:ascii="宋体" w:hAnsi="宋体" w:hint="eastAsia"/>
          <w:sz w:val="24"/>
        </w:rPr>
        <w:t>地理</w:t>
      </w:r>
      <w:r>
        <w:rPr>
          <w:rFonts w:ascii="宋体" w:hAnsi="宋体" w:hint="eastAsia"/>
          <w:sz w:val="24"/>
        </w:rPr>
        <w:t>教</w:t>
      </w:r>
      <w:r w:rsidR="00CC63F4">
        <w:rPr>
          <w:rFonts w:ascii="宋体" w:hAnsi="宋体" w:hint="eastAsia"/>
          <w:sz w:val="24"/>
        </w:rPr>
        <w:t>学</w:t>
      </w:r>
      <w:r>
        <w:rPr>
          <w:rFonts w:ascii="宋体" w:hAnsi="宋体" w:hint="eastAsia"/>
          <w:sz w:val="24"/>
        </w:rPr>
        <w:t>领域的应用</w:t>
      </w:r>
      <w:r w:rsidR="00CC63F4">
        <w:rPr>
          <w:rFonts w:ascii="宋体" w:hAnsi="宋体" w:hint="eastAsia"/>
          <w:sz w:val="24"/>
        </w:rPr>
        <w:t>已然处于起步阶段</w:t>
      </w:r>
      <w:r>
        <w:rPr>
          <w:rFonts w:ascii="宋体" w:hAnsi="宋体" w:hint="eastAsia"/>
          <w:sz w:val="24"/>
        </w:rPr>
        <w:t>。</w:t>
      </w:r>
      <w:r w:rsidR="00CC63F4" w:rsidRPr="00CC63F4">
        <w:rPr>
          <w:rFonts w:ascii="宋体" w:hAnsi="宋体"/>
          <w:sz w:val="24"/>
        </w:rPr>
        <w:t>相较于传统多媒体技术主导的教学形态，数智化技术不仅完整继承了</w:t>
      </w:r>
      <w:r w:rsidR="00CC63F4">
        <w:rPr>
          <w:rFonts w:ascii="宋体" w:hAnsi="宋体" w:hint="eastAsia"/>
          <w:sz w:val="24"/>
        </w:rPr>
        <w:t>原有的图文、影像、声音等</w:t>
      </w:r>
      <w:r w:rsidR="00CC63F4" w:rsidRPr="00CC63F4">
        <w:rPr>
          <w:rFonts w:ascii="宋体" w:hAnsi="宋体"/>
          <w:sz w:val="24"/>
        </w:rPr>
        <w:t>多模态资源的展示优势，更通过智能终端、云端平台、</w:t>
      </w:r>
      <w:r w:rsidR="00CC63F4">
        <w:rPr>
          <w:rFonts w:ascii="宋体" w:hAnsi="宋体" w:hint="eastAsia"/>
          <w:sz w:val="24"/>
        </w:rPr>
        <w:t>数字化应用</w:t>
      </w:r>
      <w:r w:rsidR="00CC63F4">
        <w:rPr>
          <w:rFonts w:ascii="宋体" w:hAnsi="宋体"/>
          <w:sz w:val="24"/>
        </w:rPr>
        <w:t>系统</w:t>
      </w:r>
      <w:r w:rsidR="00CC63F4" w:rsidRPr="00CC63F4">
        <w:rPr>
          <w:rFonts w:ascii="宋体" w:hAnsi="宋体"/>
          <w:sz w:val="24"/>
        </w:rPr>
        <w:t>、</w:t>
      </w:r>
      <w:r w:rsidR="00CC63F4">
        <w:rPr>
          <w:rFonts w:ascii="宋体" w:hAnsi="宋体" w:hint="eastAsia"/>
          <w:sz w:val="24"/>
        </w:rPr>
        <w:t>人工智能</w:t>
      </w:r>
      <w:r w:rsidR="00CC63F4">
        <w:rPr>
          <w:rFonts w:ascii="宋体" w:hAnsi="宋体"/>
          <w:sz w:val="24"/>
        </w:rPr>
        <w:t>技术等手段，</w:t>
      </w:r>
      <w:r w:rsidR="00CC63F4" w:rsidRPr="00CC63F4">
        <w:rPr>
          <w:rFonts w:ascii="宋体" w:hAnsi="宋体"/>
          <w:sz w:val="24"/>
        </w:rPr>
        <w:t>实现了教学资源的立体化重构、学习场域的跨时空延伸以及认知过程的深度交互。特别是在地理学科核心素养目标体系确立后，传统</w:t>
      </w:r>
      <w:r w:rsidR="00CC63F4">
        <w:rPr>
          <w:rFonts w:ascii="宋体" w:hAnsi="宋体"/>
          <w:sz w:val="24"/>
        </w:rPr>
        <w:t>地理</w:t>
      </w:r>
      <w:r w:rsidR="00CC63F4" w:rsidRPr="00CC63F4">
        <w:rPr>
          <w:rFonts w:ascii="宋体" w:hAnsi="宋体"/>
          <w:sz w:val="24"/>
        </w:rPr>
        <w:t>教学中存在的</w:t>
      </w:r>
      <w:r w:rsidR="00CC63F4" w:rsidRPr="00DE2271">
        <w:rPr>
          <w:rFonts w:ascii="宋体" w:hAnsi="宋体"/>
          <w:sz w:val="24"/>
        </w:rPr>
        <w:t>区域认知维度单一、综合思维训练不足、地理实践力培养缺位</w:t>
      </w:r>
      <w:r w:rsidR="00CC63F4" w:rsidRPr="00CC63F4">
        <w:rPr>
          <w:rFonts w:ascii="宋体" w:hAnsi="宋体"/>
          <w:sz w:val="24"/>
        </w:rPr>
        <w:t>等问题愈发凸显，迫切需要借助</w:t>
      </w:r>
      <w:r w:rsidR="00CC63F4">
        <w:rPr>
          <w:rFonts w:ascii="宋体" w:hAnsi="宋体" w:hint="eastAsia"/>
          <w:sz w:val="24"/>
        </w:rPr>
        <w:t>技术、数据、过程、策略的相互融合，</w:t>
      </w:r>
      <w:r w:rsidR="00CC63F4" w:rsidRPr="00CC63F4">
        <w:rPr>
          <w:rFonts w:ascii="宋体" w:hAnsi="宋体"/>
          <w:sz w:val="24"/>
        </w:rPr>
        <w:t>构建</w:t>
      </w:r>
      <w:r w:rsidR="00CC63F4">
        <w:rPr>
          <w:rFonts w:ascii="宋体" w:hAnsi="宋体" w:hint="eastAsia"/>
          <w:sz w:val="24"/>
        </w:rPr>
        <w:t>更具有活力的地理教学空间，最大限度发挥其对地理学习的辅助支撑作用，以学习模式的变革为突破口，从而建立新形式的地理教学</w:t>
      </w:r>
      <w:r w:rsidR="006C4BD0">
        <w:rPr>
          <w:rFonts w:ascii="宋体" w:hAnsi="宋体" w:hint="eastAsia"/>
          <w:sz w:val="24"/>
        </w:rPr>
        <w:t>方式</w:t>
      </w:r>
      <w:r w:rsidR="00CC63F4">
        <w:rPr>
          <w:rFonts w:ascii="宋体" w:hAnsi="宋体" w:hint="eastAsia"/>
          <w:sz w:val="24"/>
        </w:rPr>
        <w:t>。</w:t>
      </w:r>
    </w:p>
    <w:p w:rsidR="00CC63F4" w:rsidRDefault="00CC63F4" w:rsidP="00CC63F4">
      <w:pPr>
        <w:spacing w:line="360" w:lineRule="auto"/>
        <w:ind w:firstLineChars="200" w:firstLine="480"/>
        <w:jc w:val="left"/>
        <w:rPr>
          <w:rFonts w:ascii="宋体" w:hAnsi="宋体"/>
          <w:sz w:val="24"/>
        </w:rPr>
      </w:pPr>
      <w:r w:rsidRPr="00CC63F4">
        <w:rPr>
          <w:rFonts w:ascii="宋体" w:hAnsi="宋体"/>
          <w:sz w:val="24"/>
        </w:rPr>
        <w:t>当前阶段</w:t>
      </w:r>
      <w:r>
        <w:rPr>
          <w:rFonts w:ascii="宋体" w:hAnsi="宋体" w:hint="eastAsia"/>
          <w:sz w:val="24"/>
        </w:rPr>
        <w:t>虽已初步具备</w:t>
      </w:r>
      <w:r w:rsidRPr="00CC63F4">
        <w:rPr>
          <w:rFonts w:ascii="宋体" w:hAnsi="宋体"/>
          <w:sz w:val="24"/>
        </w:rPr>
        <w:t>数智化硬件条件，但在教学场景创新、数据资源转化、智能技术适配等关键环节，</w:t>
      </w:r>
      <w:r>
        <w:rPr>
          <w:rFonts w:ascii="宋体" w:hAnsi="宋体"/>
          <w:sz w:val="24"/>
        </w:rPr>
        <w:t>仍</w:t>
      </w:r>
      <w:r>
        <w:rPr>
          <w:rFonts w:ascii="宋体" w:hAnsi="宋体" w:hint="eastAsia"/>
          <w:sz w:val="24"/>
        </w:rPr>
        <w:t>面临</w:t>
      </w:r>
      <w:r>
        <w:rPr>
          <w:rFonts w:ascii="宋体" w:hAnsi="宋体"/>
          <w:sz w:val="24"/>
        </w:rPr>
        <w:t>巨大挑战。如，</w:t>
      </w:r>
      <w:r>
        <w:rPr>
          <w:rFonts w:hint="eastAsia"/>
          <w:sz w:val="24"/>
          <w:szCs w:val="30"/>
        </w:rPr>
        <w:t>受教师教育观念、</w:t>
      </w:r>
      <w:r w:rsidRPr="0028634D">
        <w:rPr>
          <w:rFonts w:ascii="宋体" w:hAnsi="宋体" w:hint="eastAsia"/>
          <w:sz w:val="24"/>
        </w:rPr>
        <w:t>技术素养、主观意愿等个人内在因素影响，以及设备支持、技术培训、学校政策要求等外部因素的推动和制约，导致技术赋能</w:t>
      </w:r>
      <w:r>
        <w:rPr>
          <w:rFonts w:ascii="宋体" w:hAnsi="宋体" w:hint="eastAsia"/>
          <w:sz w:val="24"/>
        </w:rPr>
        <w:t>地理</w:t>
      </w:r>
      <w:r w:rsidRPr="0028634D">
        <w:rPr>
          <w:rFonts w:ascii="宋体" w:hAnsi="宋体" w:hint="eastAsia"/>
          <w:sz w:val="24"/>
        </w:rPr>
        <w:t>教学的</w:t>
      </w:r>
      <w:r>
        <w:rPr>
          <w:rFonts w:ascii="宋体" w:hAnsi="宋体" w:hint="eastAsia"/>
          <w:sz w:val="24"/>
        </w:rPr>
        <w:t>实施</w:t>
      </w:r>
      <w:r w:rsidRPr="0028634D">
        <w:rPr>
          <w:rFonts w:ascii="宋体" w:hAnsi="宋体" w:hint="eastAsia"/>
          <w:sz w:val="24"/>
        </w:rPr>
        <w:t>途径和形式存在巨大差异。</w:t>
      </w:r>
      <w:r w:rsidRPr="006C4BD0">
        <w:rPr>
          <w:rFonts w:ascii="宋体" w:hAnsi="宋体"/>
          <w:sz w:val="24"/>
        </w:rPr>
        <w:t>本研究</w:t>
      </w:r>
      <w:r w:rsidR="00226846" w:rsidRPr="006C4BD0">
        <w:rPr>
          <w:rFonts w:ascii="宋体" w:hAnsi="宋体" w:hint="eastAsia"/>
          <w:sz w:val="24"/>
        </w:rPr>
        <w:t>以</w:t>
      </w:r>
      <w:r w:rsidR="0044160A" w:rsidRPr="006C4BD0">
        <w:rPr>
          <w:rFonts w:ascii="宋体" w:hAnsi="宋体"/>
          <w:sz w:val="24"/>
        </w:rPr>
        <w:t>数智化技术</w:t>
      </w:r>
      <w:r w:rsidR="00FE45FF" w:rsidRPr="006C4BD0">
        <w:rPr>
          <w:rFonts w:ascii="宋体" w:hAnsi="宋体"/>
          <w:sz w:val="24"/>
        </w:rPr>
        <w:t>在初中地理教学中的策略</w:t>
      </w:r>
      <w:r w:rsidR="00226846" w:rsidRPr="006C4BD0">
        <w:rPr>
          <w:rFonts w:ascii="宋体" w:hAnsi="宋体" w:hint="eastAsia"/>
          <w:sz w:val="24"/>
        </w:rPr>
        <w:t>应</w:t>
      </w:r>
      <w:r w:rsidR="00226846" w:rsidRPr="006C4BD0">
        <w:rPr>
          <w:rFonts w:ascii="宋体" w:hAnsi="宋体"/>
          <w:sz w:val="24"/>
        </w:rPr>
        <w:t>用</w:t>
      </w:r>
      <w:r w:rsidR="00FE45FF" w:rsidRPr="006C4BD0">
        <w:rPr>
          <w:rFonts w:ascii="宋体" w:hAnsi="宋体"/>
          <w:sz w:val="24"/>
        </w:rPr>
        <w:t>与实践尝试</w:t>
      </w:r>
      <w:r w:rsidR="00226846" w:rsidRPr="006C4BD0">
        <w:rPr>
          <w:rFonts w:ascii="宋体" w:hAnsi="宋体"/>
          <w:sz w:val="24"/>
        </w:rPr>
        <w:t>为抓手，</w:t>
      </w:r>
      <w:r w:rsidR="00FE45FF" w:rsidRPr="006C4BD0">
        <w:rPr>
          <w:rFonts w:ascii="宋体" w:hAnsi="宋体"/>
          <w:sz w:val="24"/>
        </w:rPr>
        <w:t>结合</w:t>
      </w:r>
      <w:r w:rsidRPr="006C4BD0">
        <w:rPr>
          <w:rFonts w:ascii="宋体" w:hAnsi="宋体"/>
          <w:sz w:val="24"/>
        </w:rPr>
        <w:t>地理</w:t>
      </w:r>
      <w:r w:rsidRPr="006C4BD0">
        <w:rPr>
          <w:rFonts w:ascii="宋体" w:hAnsi="宋体" w:hint="eastAsia"/>
          <w:sz w:val="24"/>
        </w:rPr>
        <w:t>学科</w:t>
      </w:r>
      <w:r w:rsidR="0044160A" w:rsidRPr="006C4BD0">
        <w:rPr>
          <w:rFonts w:ascii="宋体" w:hAnsi="宋体" w:hint="eastAsia"/>
          <w:sz w:val="24"/>
        </w:rPr>
        <w:t>特征</w:t>
      </w:r>
      <w:r w:rsidR="00FE45FF" w:rsidRPr="006C4BD0">
        <w:rPr>
          <w:rFonts w:ascii="宋体" w:hAnsi="宋体" w:hint="eastAsia"/>
          <w:sz w:val="24"/>
        </w:rPr>
        <w:t>、针对</w:t>
      </w:r>
      <w:r w:rsidR="00094E5B" w:rsidRPr="006C4BD0">
        <w:rPr>
          <w:rFonts w:ascii="宋体" w:hAnsi="宋体" w:hint="eastAsia"/>
          <w:sz w:val="24"/>
        </w:rPr>
        <w:t>传统地理</w:t>
      </w:r>
      <w:r w:rsidR="0044160A" w:rsidRPr="006C4BD0">
        <w:rPr>
          <w:rFonts w:ascii="宋体" w:hAnsi="宋体" w:hint="eastAsia"/>
          <w:sz w:val="24"/>
        </w:rPr>
        <w:t>教学的不足</w:t>
      </w:r>
      <w:r w:rsidRPr="006C4BD0">
        <w:rPr>
          <w:rFonts w:ascii="宋体" w:hAnsi="宋体"/>
          <w:sz w:val="24"/>
        </w:rPr>
        <w:t>，</w:t>
      </w:r>
      <w:r w:rsidRPr="006C4BD0">
        <w:rPr>
          <w:rFonts w:ascii="宋体" w:hAnsi="宋体" w:hint="eastAsia"/>
          <w:sz w:val="24"/>
        </w:rPr>
        <w:t>尝试</w:t>
      </w:r>
      <w:r w:rsidRPr="006C4BD0">
        <w:rPr>
          <w:rFonts w:ascii="宋体" w:hAnsi="宋体"/>
          <w:sz w:val="24"/>
        </w:rPr>
        <w:t>为推进地理</w:t>
      </w:r>
      <w:r w:rsidRPr="006C4BD0">
        <w:rPr>
          <w:rFonts w:ascii="宋体" w:hAnsi="宋体" w:hint="eastAsia"/>
          <w:sz w:val="24"/>
        </w:rPr>
        <w:t>教学</w:t>
      </w:r>
      <w:r w:rsidRPr="006C4BD0">
        <w:rPr>
          <w:rFonts w:ascii="宋体" w:hAnsi="宋体"/>
          <w:sz w:val="24"/>
        </w:rPr>
        <w:t>数字化转型提供可</w:t>
      </w:r>
      <w:r w:rsidRPr="006C4BD0">
        <w:rPr>
          <w:rFonts w:ascii="宋体" w:hAnsi="宋体" w:hint="eastAsia"/>
          <w:sz w:val="24"/>
        </w:rPr>
        <w:t>借鉴</w:t>
      </w:r>
      <w:r w:rsidRPr="006C4BD0">
        <w:rPr>
          <w:rFonts w:ascii="宋体" w:hAnsi="宋体"/>
          <w:sz w:val="24"/>
        </w:rPr>
        <w:t>的实施路径</w:t>
      </w:r>
      <w:r w:rsidRPr="00CC63F4">
        <w:rPr>
          <w:rFonts w:ascii="宋体" w:hAnsi="宋体"/>
          <w:sz w:val="24"/>
        </w:rPr>
        <w:t>。</w:t>
      </w:r>
      <w:r>
        <w:rPr>
          <w:rFonts w:ascii="宋体" w:hAnsi="宋体"/>
          <w:sz w:val="24"/>
        </w:rPr>
        <w:t>大致分为以下四个维度：</w:t>
      </w:r>
    </w:p>
    <w:bookmarkEnd w:id="1"/>
    <w:bookmarkEnd w:id="2"/>
    <w:p w:rsidR="00C16F68" w:rsidRPr="00AA3CAD" w:rsidRDefault="00C16F68" w:rsidP="00C16F68">
      <w:pPr>
        <w:spacing w:line="360" w:lineRule="auto"/>
        <w:ind w:firstLineChars="200" w:firstLine="480"/>
        <w:jc w:val="left"/>
        <w:rPr>
          <w:sz w:val="24"/>
          <w:szCs w:val="30"/>
        </w:rPr>
      </w:pPr>
      <w:r w:rsidRPr="006C4BD0">
        <w:rPr>
          <w:rFonts w:hint="eastAsia"/>
          <w:sz w:val="24"/>
          <w:szCs w:val="30"/>
        </w:rPr>
        <w:t>1.</w:t>
      </w:r>
      <w:r w:rsidRPr="006C4BD0">
        <w:rPr>
          <w:rFonts w:hint="eastAsia"/>
          <w:sz w:val="24"/>
          <w:szCs w:val="30"/>
        </w:rPr>
        <w:t>借助</w:t>
      </w:r>
      <w:r w:rsidR="00235B5A" w:rsidRPr="006C4BD0">
        <w:rPr>
          <w:rFonts w:hint="eastAsia"/>
          <w:sz w:val="24"/>
          <w:szCs w:val="30"/>
        </w:rPr>
        <w:t>云端</w:t>
      </w:r>
      <w:r w:rsidRPr="006C4BD0">
        <w:rPr>
          <w:rFonts w:hint="eastAsia"/>
          <w:sz w:val="24"/>
          <w:szCs w:val="30"/>
        </w:rPr>
        <w:t>平台，开放学习空间</w:t>
      </w:r>
    </w:p>
    <w:p w:rsidR="00C16F68" w:rsidRDefault="00C16F68" w:rsidP="00C16F68">
      <w:pPr>
        <w:spacing w:line="360" w:lineRule="auto"/>
        <w:ind w:firstLineChars="200" w:firstLine="480"/>
        <w:jc w:val="left"/>
        <w:rPr>
          <w:sz w:val="24"/>
          <w:szCs w:val="30"/>
        </w:rPr>
      </w:pPr>
      <w:r>
        <w:rPr>
          <w:rFonts w:hint="eastAsia"/>
          <w:sz w:val="24"/>
          <w:szCs w:val="30"/>
        </w:rPr>
        <w:t>随着教育数字化转型的不断推进，</w:t>
      </w:r>
      <w:r w:rsidRPr="007F551C">
        <w:rPr>
          <w:sz w:val="24"/>
          <w:szCs w:val="30"/>
        </w:rPr>
        <w:t>人们</w:t>
      </w:r>
      <w:r>
        <w:rPr>
          <w:sz w:val="24"/>
          <w:szCs w:val="30"/>
        </w:rPr>
        <w:t>首先</w:t>
      </w:r>
      <w:r w:rsidRPr="007F551C">
        <w:rPr>
          <w:sz w:val="24"/>
          <w:szCs w:val="30"/>
        </w:rPr>
        <w:t>对教学空间的认知发生了根本性转变</w:t>
      </w:r>
      <w:r>
        <w:rPr>
          <w:rFonts w:hint="eastAsia"/>
          <w:sz w:val="24"/>
          <w:szCs w:val="30"/>
        </w:rPr>
        <w:t>。越来越多在线教育平台的涌现，标志着以往的</w:t>
      </w:r>
      <w:r w:rsidRPr="00BA2097">
        <w:rPr>
          <w:rFonts w:hint="eastAsia"/>
          <w:sz w:val="24"/>
          <w:szCs w:val="30"/>
        </w:rPr>
        <w:t>教育</w:t>
      </w:r>
      <w:r>
        <w:rPr>
          <w:rFonts w:hint="eastAsia"/>
          <w:sz w:val="24"/>
          <w:szCs w:val="30"/>
        </w:rPr>
        <w:t>（教学）</w:t>
      </w:r>
      <w:r w:rsidRPr="00BA2097">
        <w:rPr>
          <w:rFonts w:hint="eastAsia"/>
          <w:sz w:val="24"/>
          <w:szCs w:val="30"/>
        </w:rPr>
        <w:t>空间</w:t>
      </w:r>
      <w:r>
        <w:rPr>
          <w:rFonts w:hint="eastAsia"/>
          <w:sz w:val="24"/>
          <w:szCs w:val="30"/>
        </w:rPr>
        <w:t>正</w:t>
      </w:r>
      <w:r w:rsidRPr="00BA2097">
        <w:rPr>
          <w:rFonts w:hint="eastAsia"/>
          <w:sz w:val="24"/>
          <w:szCs w:val="30"/>
        </w:rPr>
        <w:t>由</w:t>
      </w:r>
      <w:r>
        <w:rPr>
          <w:rFonts w:hint="eastAsia"/>
          <w:sz w:val="24"/>
          <w:szCs w:val="30"/>
        </w:rPr>
        <w:t>原本的</w:t>
      </w:r>
      <w:r w:rsidRPr="00BA2097">
        <w:rPr>
          <w:rFonts w:hint="eastAsia"/>
          <w:sz w:val="24"/>
          <w:szCs w:val="30"/>
        </w:rPr>
        <w:t>线下物理空间</w:t>
      </w:r>
      <w:r>
        <w:rPr>
          <w:rFonts w:hint="eastAsia"/>
          <w:sz w:val="24"/>
          <w:szCs w:val="30"/>
        </w:rPr>
        <w:t>，逐渐向</w:t>
      </w:r>
      <w:r w:rsidRPr="00BA2097">
        <w:rPr>
          <w:rFonts w:hint="eastAsia"/>
          <w:sz w:val="24"/>
          <w:szCs w:val="30"/>
        </w:rPr>
        <w:t>线上</w:t>
      </w:r>
      <w:r w:rsidR="003A1FE7">
        <w:rPr>
          <w:rFonts w:hint="eastAsia"/>
          <w:sz w:val="24"/>
          <w:szCs w:val="30"/>
        </w:rPr>
        <w:t>虚拟学习</w:t>
      </w:r>
      <w:r w:rsidRPr="00BA2097">
        <w:rPr>
          <w:rFonts w:hint="eastAsia"/>
          <w:sz w:val="24"/>
          <w:szCs w:val="30"/>
        </w:rPr>
        <w:t>空间以及线</w:t>
      </w:r>
      <w:r>
        <w:rPr>
          <w:rFonts w:hint="eastAsia"/>
          <w:sz w:val="24"/>
          <w:szCs w:val="30"/>
        </w:rPr>
        <w:t>上线下融合空间转变</w:t>
      </w:r>
      <w:r w:rsidRPr="0033300E">
        <w:rPr>
          <w:rFonts w:hint="eastAsia"/>
          <w:sz w:val="24"/>
          <w:szCs w:val="30"/>
          <w:vertAlign w:val="superscript"/>
        </w:rPr>
        <w:t>[3]</w:t>
      </w:r>
      <w:r>
        <w:rPr>
          <w:rFonts w:hint="eastAsia"/>
          <w:sz w:val="24"/>
          <w:szCs w:val="30"/>
        </w:rPr>
        <w:t>。</w:t>
      </w:r>
    </w:p>
    <w:p w:rsidR="00C16F68" w:rsidRDefault="008F78B0" w:rsidP="00C16F68">
      <w:pPr>
        <w:spacing w:line="360" w:lineRule="auto"/>
        <w:jc w:val="left"/>
        <w:rPr>
          <w:sz w:val="24"/>
          <w:szCs w:val="30"/>
        </w:rPr>
      </w:pPr>
      <w:r>
        <w:rPr>
          <w:noProof/>
          <w:sz w:val="24"/>
          <w:szCs w:val="30"/>
        </w:rPr>
        <w:lastRenderedPageBreak/>
        <w:pict>
          <v:shape id="_x0000_s1037" type="#_x0000_t202" style="position:absolute;margin-left:138.6pt;margin-top:.55pt;width:159.75pt;height:24pt;z-index:-251641856" wrapcoords="0 0" filled="f" stroked="f">
            <v:textbox>
              <w:txbxContent>
                <w:p w:rsidR="00C16F68" w:rsidRPr="00545035" w:rsidRDefault="00C16F68" w:rsidP="00C16F68">
                  <w:pPr>
                    <w:rPr>
                      <w:rFonts w:ascii="楷体" w:eastAsia="楷体" w:hAnsi="楷体"/>
                    </w:rPr>
                  </w:pPr>
                  <w:r>
                    <w:rPr>
                      <w:rFonts w:ascii="楷体" w:eastAsia="楷体" w:hAnsi="楷体" w:hint="eastAsia"/>
                    </w:rPr>
                    <w:t>表1 当前主流线上教学平台</w:t>
                  </w:r>
                </w:p>
              </w:txbxContent>
            </v:textbox>
            <w10:wrap type="tight"/>
          </v:shape>
        </w:pict>
      </w:r>
      <w:r w:rsidR="00C16F68">
        <w:rPr>
          <w:noProof/>
          <w:sz w:val="24"/>
          <w:szCs w:val="30"/>
        </w:rPr>
        <w:drawing>
          <wp:anchor distT="0" distB="0" distL="114300" distR="114300" simplePos="0" relativeHeight="251673600" behindDoc="1" locked="0" layoutInCell="1" allowOverlap="1">
            <wp:simplePos x="0" y="0"/>
            <wp:positionH relativeFrom="column">
              <wp:posOffset>-36830</wp:posOffset>
            </wp:positionH>
            <wp:positionV relativeFrom="paragraph">
              <wp:posOffset>221615</wp:posOffset>
            </wp:positionV>
            <wp:extent cx="5280025" cy="996950"/>
            <wp:effectExtent l="19050" t="0" r="0" b="0"/>
            <wp:wrapTight wrapText="bothSides">
              <wp:wrapPolygon edited="0">
                <wp:start x="-78" y="0"/>
                <wp:lineTo x="-78" y="21050"/>
                <wp:lineTo x="21587" y="21050"/>
                <wp:lineTo x="21587" y="0"/>
                <wp:lineTo x="-78" y="0"/>
              </wp:wrapPolygon>
            </wp:wrapTight>
            <wp:docPr id="12" name="图片 1" descr="1746354437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746354437516"/>
                    <pic:cNvPicPr>
                      <a:picLocks noChangeAspect="1" noChangeArrowheads="1"/>
                    </pic:cNvPicPr>
                  </pic:nvPicPr>
                  <pic:blipFill>
                    <a:blip r:embed="rId10"/>
                    <a:srcRect/>
                    <a:stretch>
                      <a:fillRect/>
                    </a:stretch>
                  </pic:blipFill>
                  <pic:spPr bwMode="auto">
                    <a:xfrm>
                      <a:off x="0" y="0"/>
                      <a:ext cx="5280025" cy="996950"/>
                    </a:xfrm>
                    <a:prstGeom prst="rect">
                      <a:avLst/>
                    </a:prstGeom>
                    <a:noFill/>
                  </pic:spPr>
                </pic:pic>
              </a:graphicData>
            </a:graphic>
          </wp:anchor>
        </w:drawing>
      </w:r>
      <w:r w:rsidR="00C16F68">
        <w:rPr>
          <w:rFonts w:hint="eastAsia"/>
          <w:sz w:val="24"/>
          <w:szCs w:val="30"/>
        </w:rPr>
        <w:t xml:space="preserve">    </w:t>
      </w:r>
      <w:r w:rsidR="00C16F68">
        <w:rPr>
          <w:rFonts w:hint="eastAsia"/>
          <w:sz w:val="24"/>
          <w:szCs w:val="30"/>
        </w:rPr>
        <w:t>纵观当前的主流线上</w:t>
      </w:r>
      <w:r w:rsidR="006C4BD0">
        <w:rPr>
          <w:rFonts w:hint="eastAsia"/>
          <w:sz w:val="24"/>
          <w:szCs w:val="30"/>
        </w:rPr>
        <w:t>教育</w:t>
      </w:r>
      <w:r w:rsidR="00C16F68">
        <w:rPr>
          <w:rFonts w:hint="eastAsia"/>
          <w:sz w:val="24"/>
          <w:szCs w:val="30"/>
        </w:rPr>
        <w:t>教学平台，不难发现数字化</w:t>
      </w:r>
      <w:r w:rsidR="003A1FE7">
        <w:rPr>
          <w:rFonts w:hint="eastAsia"/>
          <w:sz w:val="24"/>
          <w:szCs w:val="30"/>
        </w:rPr>
        <w:t>与智能化</w:t>
      </w:r>
      <w:r w:rsidR="00C16F68">
        <w:rPr>
          <w:rFonts w:hint="eastAsia"/>
          <w:sz w:val="24"/>
          <w:szCs w:val="30"/>
        </w:rPr>
        <w:t>技术的应用从根本上彻底打破了传统教学空间的时空限制，在线教学平台的创建让学习空间更具有开放性</w:t>
      </w:r>
      <w:r w:rsidR="006C4BD0" w:rsidRPr="0033300E">
        <w:rPr>
          <w:rFonts w:hint="eastAsia"/>
          <w:sz w:val="24"/>
          <w:szCs w:val="30"/>
          <w:vertAlign w:val="superscript"/>
        </w:rPr>
        <w:t>[4]</w:t>
      </w:r>
      <w:r w:rsidR="00C16F68">
        <w:rPr>
          <w:rFonts w:hint="eastAsia"/>
          <w:sz w:val="24"/>
          <w:szCs w:val="30"/>
        </w:rPr>
        <w:t>。目前，学校主要使用的希沃白板教学应用程序就带有数据传输功能，配合带有拍照功能的终端设备（手机、平板），在课堂上模拟搭建一个</w:t>
      </w:r>
      <w:r w:rsidR="003A1FE7">
        <w:rPr>
          <w:rFonts w:hint="eastAsia"/>
          <w:sz w:val="24"/>
          <w:szCs w:val="30"/>
        </w:rPr>
        <w:t>云端学习</w:t>
      </w:r>
      <w:r w:rsidR="00C16F68">
        <w:rPr>
          <w:rFonts w:hint="eastAsia"/>
          <w:sz w:val="24"/>
          <w:szCs w:val="30"/>
        </w:rPr>
        <w:t>平台的交流媒介，可以让学生的课堂参与度更高、参与面更广，初步实现从封闭课堂到开放型</w:t>
      </w:r>
      <w:r w:rsidR="006C4BD0">
        <w:rPr>
          <w:rFonts w:hint="eastAsia"/>
          <w:sz w:val="24"/>
          <w:szCs w:val="30"/>
        </w:rPr>
        <w:t>学习空间</w:t>
      </w:r>
      <w:r w:rsidR="00C16F68">
        <w:rPr>
          <w:rFonts w:hint="eastAsia"/>
          <w:sz w:val="24"/>
          <w:szCs w:val="30"/>
        </w:rPr>
        <w:t>的转变。</w:t>
      </w:r>
    </w:p>
    <w:p w:rsidR="00C16F68" w:rsidRDefault="00C16F68" w:rsidP="00C16F68">
      <w:pPr>
        <w:spacing w:line="360" w:lineRule="auto"/>
        <w:ind w:firstLineChars="200" w:firstLine="480"/>
        <w:jc w:val="left"/>
        <w:rPr>
          <w:sz w:val="24"/>
          <w:szCs w:val="30"/>
        </w:rPr>
      </w:pPr>
      <w:r>
        <w:rPr>
          <w:rFonts w:hint="eastAsia"/>
          <w:sz w:val="24"/>
          <w:szCs w:val="30"/>
        </w:rPr>
        <w:t>[</w:t>
      </w:r>
      <w:r>
        <w:rPr>
          <w:rFonts w:hint="eastAsia"/>
          <w:sz w:val="24"/>
          <w:szCs w:val="30"/>
        </w:rPr>
        <w:t>案例</w:t>
      </w:r>
      <w:r>
        <w:rPr>
          <w:rFonts w:hint="eastAsia"/>
          <w:sz w:val="24"/>
          <w:szCs w:val="30"/>
        </w:rPr>
        <w:t>1]</w:t>
      </w:r>
      <w:r>
        <w:rPr>
          <w:rFonts w:hint="eastAsia"/>
          <w:sz w:val="24"/>
          <w:szCs w:val="30"/>
        </w:rPr>
        <w:t>课堂学习活动：绘制等高线并开展评价交流（六年级）</w:t>
      </w:r>
    </w:p>
    <w:p w:rsidR="00C16F68" w:rsidRDefault="00564135" w:rsidP="003A1FE7">
      <w:pPr>
        <w:spacing w:line="360" w:lineRule="auto"/>
        <w:ind w:firstLineChars="200" w:firstLine="480"/>
        <w:jc w:val="left"/>
        <w:rPr>
          <w:sz w:val="24"/>
          <w:szCs w:val="30"/>
        </w:rPr>
      </w:pPr>
      <w:r>
        <w:rPr>
          <w:rFonts w:hint="eastAsia"/>
          <w:noProof/>
          <w:sz w:val="24"/>
          <w:szCs w:val="30"/>
        </w:rPr>
        <w:drawing>
          <wp:anchor distT="0" distB="0" distL="114300" distR="114300" simplePos="0" relativeHeight="251665408" behindDoc="0" locked="0" layoutInCell="1" allowOverlap="1">
            <wp:simplePos x="0" y="0"/>
            <wp:positionH relativeFrom="column">
              <wp:posOffset>212725</wp:posOffset>
            </wp:positionH>
            <wp:positionV relativeFrom="paragraph">
              <wp:posOffset>1734185</wp:posOffset>
            </wp:positionV>
            <wp:extent cx="2410460" cy="1655445"/>
            <wp:effectExtent l="19050" t="0" r="8890" b="0"/>
            <wp:wrapTopAndBottom/>
            <wp:docPr id="10" name="图片 4" descr="17464045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46404599981"/>
                    <pic:cNvPicPr>
                      <a:picLocks noChangeAspect="1" noChangeArrowheads="1"/>
                    </pic:cNvPicPr>
                  </pic:nvPicPr>
                  <pic:blipFill>
                    <a:blip r:embed="rId11"/>
                    <a:srcRect/>
                    <a:stretch>
                      <a:fillRect/>
                    </a:stretch>
                  </pic:blipFill>
                  <pic:spPr bwMode="auto">
                    <a:xfrm>
                      <a:off x="0" y="0"/>
                      <a:ext cx="2410460" cy="1655445"/>
                    </a:xfrm>
                    <a:prstGeom prst="rect">
                      <a:avLst/>
                    </a:prstGeom>
                    <a:noFill/>
                  </pic:spPr>
                </pic:pic>
              </a:graphicData>
            </a:graphic>
          </wp:anchor>
        </w:drawing>
      </w:r>
      <w:r>
        <w:rPr>
          <w:rFonts w:hint="eastAsia"/>
          <w:noProof/>
          <w:sz w:val="24"/>
          <w:szCs w:val="30"/>
        </w:rPr>
        <w:drawing>
          <wp:anchor distT="0" distB="0" distL="114300" distR="114300" simplePos="0" relativeHeight="251675648" behindDoc="1" locked="0" layoutInCell="1" allowOverlap="1">
            <wp:simplePos x="0" y="0"/>
            <wp:positionH relativeFrom="column">
              <wp:posOffset>2762250</wp:posOffset>
            </wp:positionH>
            <wp:positionV relativeFrom="paragraph">
              <wp:posOffset>1780540</wp:posOffset>
            </wp:positionV>
            <wp:extent cx="2221865" cy="1459230"/>
            <wp:effectExtent l="19050" t="19050" r="26035" b="26670"/>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grayscl/>
                    </a:blip>
                    <a:srcRect l="19792" t="16289" r="21330" b="16289"/>
                    <a:stretch>
                      <a:fillRect/>
                    </a:stretch>
                  </pic:blipFill>
                  <pic:spPr bwMode="auto">
                    <a:xfrm>
                      <a:off x="0" y="0"/>
                      <a:ext cx="2221865" cy="1459230"/>
                    </a:xfrm>
                    <a:prstGeom prst="rect">
                      <a:avLst/>
                    </a:prstGeom>
                    <a:noFill/>
                    <a:ln w="9525">
                      <a:solidFill>
                        <a:srgbClr val="000000"/>
                      </a:solidFill>
                      <a:miter lim="800000"/>
                      <a:headEnd/>
                      <a:tailEnd/>
                    </a:ln>
                  </pic:spPr>
                </pic:pic>
              </a:graphicData>
            </a:graphic>
          </wp:anchor>
        </w:drawing>
      </w:r>
      <w:r w:rsidR="00C16F68">
        <w:rPr>
          <w:rFonts w:hint="eastAsia"/>
          <w:sz w:val="24"/>
          <w:szCs w:val="30"/>
        </w:rPr>
        <w:t>在学习判读等高线地图时，为了让学生对等高线有更具体、更形象的认识，教师设计了利用山地</w:t>
      </w:r>
      <w:r w:rsidR="003A1FE7">
        <w:rPr>
          <w:rFonts w:hint="eastAsia"/>
          <w:sz w:val="24"/>
          <w:szCs w:val="30"/>
        </w:rPr>
        <w:t>实体</w:t>
      </w:r>
      <w:r w:rsidR="00C16F68">
        <w:rPr>
          <w:rFonts w:hint="eastAsia"/>
          <w:sz w:val="24"/>
          <w:szCs w:val="30"/>
        </w:rPr>
        <w:t>模型绘制等高线并开展评价交流的学习活动（见图</w:t>
      </w:r>
      <w:r w:rsidR="003A1FE7">
        <w:rPr>
          <w:rFonts w:hint="eastAsia"/>
          <w:sz w:val="24"/>
          <w:szCs w:val="30"/>
        </w:rPr>
        <w:t>3</w:t>
      </w:r>
      <w:r w:rsidR="00C16F68">
        <w:rPr>
          <w:rFonts w:hint="eastAsia"/>
          <w:sz w:val="24"/>
          <w:szCs w:val="30"/>
        </w:rPr>
        <w:t>）</w:t>
      </w:r>
      <w:r w:rsidR="003A1FE7">
        <w:rPr>
          <w:rFonts w:hint="eastAsia"/>
          <w:sz w:val="24"/>
          <w:szCs w:val="30"/>
        </w:rPr>
        <w:t>。</w:t>
      </w:r>
      <w:r w:rsidR="00C16F68">
        <w:rPr>
          <w:rFonts w:hint="eastAsia"/>
          <w:sz w:val="24"/>
          <w:szCs w:val="30"/>
        </w:rPr>
        <w:t>借助</w:t>
      </w:r>
      <w:r w:rsidR="006C4BD0">
        <w:rPr>
          <w:rFonts w:hint="eastAsia"/>
          <w:sz w:val="24"/>
          <w:szCs w:val="30"/>
        </w:rPr>
        <w:t>由希沃</w:t>
      </w:r>
      <w:r w:rsidR="00E77D3E">
        <w:rPr>
          <w:rFonts w:hint="eastAsia"/>
          <w:sz w:val="24"/>
          <w:szCs w:val="30"/>
        </w:rPr>
        <w:t>应用软件搭建</w:t>
      </w:r>
      <w:r w:rsidR="006C4BD0">
        <w:rPr>
          <w:rFonts w:hint="eastAsia"/>
          <w:sz w:val="24"/>
          <w:szCs w:val="30"/>
        </w:rPr>
        <w:t>的</w:t>
      </w:r>
      <w:r w:rsidR="00C16F68">
        <w:rPr>
          <w:rFonts w:hint="eastAsia"/>
          <w:sz w:val="24"/>
          <w:szCs w:val="30"/>
        </w:rPr>
        <w:t>在线教学平台，学生不仅可以上传自己的作品，还可以互相查看、评价他人的作品（见图</w:t>
      </w:r>
      <w:r w:rsidR="009A1414">
        <w:rPr>
          <w:rFonts w:hint="eastAsia"/>
          <w:sz w:val="24"/>
          <w:szCs w:val="30"/>
        </w:rPr>
        <w:t>4</w:t>
      </w:r>
      <w:r w:rsidR="00C16F68">
        <w:rPr>
          <w:rFonts w:hint="eastAsia"/>
          <w:sz w:val="24"/>
          <w:szCs w:val="30"/>
        </w:rPr>
        <w:t>），在</w:t>
      </w:r>
      <w:r w:rsidR="009A1414">
        <w:rPr>
          <w:rFonts w:hint="eastAsia"/>
          <w:sz w:val="24"/>
          <w:szCs w:val="30"/>
        </w:rPr>
        <w:t>开展</w:t>
      </w:r>
      <w:r w:rsidR="00C16F68">
        <w:rPr>
          <w:rFonts w:hint="eastAsia"/>
          <w:sz w:val="24"/>
          <w:szCs w:val="30"/>
        </w:rPr>
        <w:t>评价与交流过程中，促进自身对等高线概念的理解。</w:t>
      </w:r>
    </w:p>
    <w:p w:rsidR="00564135" w:rsidRDefault="008F78B0" w:rsidP="00C16F68">
      <w:pPr>
        <w:spacing w:line="360" w:lineRule="auto"/>
        <w:ind w:firstLineChars="200" w:firstLine="480"/>
        <w:jc w:val="left"/>
        <w:rPr>
          <w:sz w:val="24"/>
          <w:szCs w:val="30"/>
        </w:rPr>
      </w:pPr>
      <w:r>
        <w:rPr>
          <w:noProof/>
          <w:sz w:val="24"/>
          <w:szCs w:val="30"/>
        </w:rPr>
        <w:pict>
          <v:shape id="_x0000_s1040" type="#_x0000_t202" style="position:absolute;left:0;text-align:left;margin-left:38.2pt;margin-top:154.8pt;width:159.75pt;height:24pt;z-index:-251638784" wrapcoords="0 0" filled="f" stroked="f">
            <v:textbox>
              <w:txbxContent>
                <w:p w:rsidR="00C16F68" w:rsidRPr="00545035" w:rsidRDefault="00C16F68" w:rsidP="00C16F68">
                  <w:pPr>
                    <w:rPr>
                      <w:rFonts w:ascii="楷体" w:eastAsia="楷体" w:hAnsi="楷体"/>
                    </w:rPr>
                  </w:pPr>
                  <w:r>
                    <w:rPr>
                      <w:rFonts w:ascii="楷体" w:eastAsia="楷体" w:hAnsi="楷体" w:hint="eastAsia"/>
                    </w:rPr>
                    <w:t>图</w:t>
                  </w:r>
                  <w:r w:rsidR="00E04CD0">
                    <w:rPr>
                      <w:rFonts w:ascii="楷体" w:eastAsia="楷体" w:hAnsi="楷体" w:hint="eastAsia"/>
                    </w:rPr>
                    <w:t>3</w:t>
                  </w:r>
                  <w:r>
                    <w:rPr>
                      <w:rFonts w:ascii="楷体" w:eastAsia="楷体" w:hAnsi="楷体" w:hint="eastAsia"/>
                    </w:rPr>
                    <w:t xml:space="preserve"> 绘制等高线活动主要流程</w:t>
                  </w:r>
                </w:p>
              </w:txbxContent>
            </v:textbox>
            <w10:wrap type="tight"/>
          </v:shape>
        </w:pict>
      </w:r>
      <w:r>
        <w:rPr>
          <w:noProof/>
          <w:sz w:val="24"/>
          <w:szCs w:val="30"/>
        </w:rPr>
        <w:pict>
          <v:shape id="_x0000_s1039" type="#_x0000_t202" style="position:absolute;left:0;text-align:left;margin-left:213.25pt;margin-top:153.75pt;width:190.9pt;height:24pt;z-index:-251639808" wrapcoords="0 0" filled="f" stroked="f">
            <v:textbox style="mso-next-textbox:#_x0000_s1039">
              <w:txbxContent>
                <w:p w:rsidR="00C16F68" w:rsidRPr="00545035" w:rsidRDefault="00C16F68" w:rsidP="00C16F68">
                  <w:pPr>
                    <w:rPr>
                      <w:rFonts w:ascii="楷体" w:eastAsia="楷体" w:hAnsi="楷体"/>
                    </w:rPr>
                  </w:pPr>
                  <w:r>
                    <w:rPr>
                      <w:rFonts w:ascii="楷体" w:eastAsia="楷体" w:hAnsi="楷体" w:hint="eastAsia"/>
                    </w:rPr>
                    <w:t>图</w:t>
                  </w:r>
                  <w:r w:rsidR="00E04CD0">
                    <w:rPr>
                      <w:rFonts w:ascii="楷体" w:eastAsia="楷体" w:hAnsi="楷体" w:hint="eastAsia"/>
                    </w:rPr>
                    <w:t>4</w:t>
                  </w:r>
                  <w:r>
                    <w:rPr>
                      <w:rFonts w:ascii="楷体" w:eastAsia="楷体" w:hAnsi="楷体" w:hint="eastAsia"/>
                    </w:rPr>
                    <w:t xml:space="preserve"> 学生作品上传在线教学平台样例</w:t>
                  </w:r>
                </w:p>
              </w:txbxContent>
            </v:textbox>
            <w10:wrap type="tight"/>
          </v:shape>
        </w:pict>
      </w:r>
    </w:p>
    <w:p w:rsidR="00564135" w:rsidRDefault="00564135" w:rsidP="00C16F68">
      <w:pPr>
        <w:spacing w:line="360" w:lineRule="auto"/>
        <w:ind w:firstLineChars="200" w:firstLine="480"/>
        <w:jc w:val="left"/>
        <w:rPr>
          <w:sz w:val="24"/>
          <w:szCs w:val="30"/>
        </w:rPr>
      </w:pPr>
    </w:p>
    <w:p w:rsidR="00C16F68" w:rsidRDefault="00C16F68" w:rsidP="00C16F68">
      <w:pPr>
        <w:spacing w:line="360" w:lineRule="auto"/>
        <w:ind w:firstLineChars="200" w:firstLine="480"/>
        <w:jc w:val="left"/>
        <w:rPr>
          <w:sz w:val="24"/>
          <w:szCs w:val="30"/>
        </w:rPr>
      </w:pPr>
      <w:r>
        <w:rPr>
          <w:rFonts w:hint="eastAsia"/>
          <w:sz w:val="24"/>
          <w:szCs w:val="30"/>
        </w:rPr>
        <w:t>[</w:t>
      </w:r>
      <w:r>
        <w:rPr>
          <w:rFonts w:hint="eastAsia"/>
          <w:sz w:val="24"/>
          <w:szCs w:val="30"/>
        </w:rPr>
        <w:t>案例</w:t>
      </w:r>
      <w:r>
        <w:rPr>
          <w:rFonts w:hint="eastAsia"/>
          <w:sz w:val="24"/>
          <w:szCs w:val="30"/>
        </w:rPr>
        <w:t>1</w:t>
      </w:r>
      <w:r>
        <w:rPr>
          <w:rFonts w:hint="eastAsia"/>
          <w:sz w:val="24"/>
          <w:szCs w:val="30"/>
        </w:rPr>
        <w:t>解读</w:t>
      </w:r>
      <w:r>
        <w:rPr>
          <w:rFonts w:hint="eastAsia"/>
          <w:sz w:val="24"/>
          <w:szCs w:val="30"/>
        </w:rPr>
        <w:t>]</w:t>
      </w:r>
    </w:p>
    <w:p w:rsidR="00DB69AD" w:rsidRDefault="00DB69AD" w:rsidP="00C16F68">
      <w:pPr>
        <w:spacing w:line="360" w:lineRule="auto"/>
        <w:ind w:firstLineChars="200" w:firstLine="480"/>
        <w:jc w:val="left"/>
        <w:rPr>
          <w:rFonts w:ascii="宋体" w:hAnsi="宋体"/>
          <w:sz w:val="24"/>
        </w:rPr>
      </w:pPr>
      <w:r>
        <w:rPr>
          <w:rFonts w:ascii="宋体" w:hAnsi="宋体" w:hint="eastAsia"/>
          <w:sz w:val="24"/>
        </w:rPr>
        <w:t>在</w:t>
      </w:r>
      <w:r w:rsidR="00DA3469">
        <w:rPr>
          <w:rFonts w:ascii="宋体" w:hAnsi="宋体" w:hint="eastAsia"/>
          <w:sz w:val="24"/>
        </w:rPr>
        <w:t>以往</w:t>
      </w:r>
      <w:r>
        <w:rPr>
          <w:rFonts w:ascii="宋体" w:hAnsi="宋体" w:hint="eastAsia"/>
          <w:sz w:val="24"/>
        </w:rPr>
        <w:t>的等高线地图</w:t>
      </w:r>
      <w:r w:rsidR="00DA3469">
        <w:rPr>
          <w:rFonts w:ascii="宋体" w:hAnsi="宋体" w:hint="eastAsia"/>
          <w:sz w:val="24"/>
        </w:rPr>
        <w:t>学习</w:t>
      </w:r>
      <w:r>
        <w:rPr>
          <w:rFonts w:ascii="宋体" w:hAnsi="宋体" w:hint="eastAsia"/>
          <w:sz w:val="24"/>
        </w:rPr>
        <w:t>中，教学往往局限于</w:t>
      </w:r>
      <w:r w:rsidR="00DA3469">
        <w:rPr>
          <w:rFonts w:ascii="宋体" w:hAnsi="宋体" w:hint="eastAsia"/>
          <w:sz w:val="24"/>
        </w:rPr>
        <w:t>依据教材讲解概念、阅读平面地图或观看动画演示的方式来理解知识，学生因缺乏直观感知与深度思考，</w:t>
      </w:r>
      <w:r w:rsidR="000D088F">
        <w:rPr>
          <w:rFonts w:ascii="宋体" w:hAnsi="宋体" w:hint="eastAsia"/>
          <w:sz w:val="24"/>
        </w:rPr>
        <w:t>学习仍旧以</w:t>
      </w:r>
      <w:r w:rsidR="00DA3469">
        <w:rPr>
          <w:rFonts w:ascii="宋体" w:hAnsi="宋体" w:hint="eastAsia"/>
          <w:sz w:val="24"/>
        </w:rPr>
        <w:t>被动接受</w:t>
      </w:r>
      <w:r w:rsidR="000D088F">
        <w:rPr>
          <w:rFonts w:ascii="宋体" w:hAnsi="宋体" w:hint="eastAsia"/>
          <w:sz w:val="24"/>
        </w:rPr>
        <w:t>的方式进行。此案例的教学应用策略，利用云端线上平台作为展示交流窗口，结合学生主体实践活动，打破了知识传递的固有藩篱。</w:t>
      </w:r>
    </w:p>
    <w:p w:rsidR="00DB69AD" w:rsidRDefault="0054239C" w:rsidP="0054239C">
      <w:pPr>
        <w:spacing w:line="360" w:lineRule="auto"/>
        <w:ind w:firstLineChars="200" w:firstLine="480"/>
        <w:jc w:val="left"/>
        <w:rPr>
          <w:rFonts w:ascii="宋体" w:hAnsi="宋体"/>
          <w:sz w:val="24"/>
        </w:rPr>
      </w:pPr>
      <w:r>
        <w:rPr>
          <w:rFonts w:ascii="宋体" w:hAnsi="宋体" w:hint="eastAsia"/>
          <w:sz w:val="24"/>
        </w:rPr>
        <w:lastRenderedPageBreak/>
        <w:t>这一策略将抽象的等高线概念转化为具象的动手操作，先让学生从实践层面感知等高线的形成原理与形态特征，实现从理论到实践的跨越。同时，借助在线平台媒介，构建起多维互动的</w:t>
      </w:r>
      <w:r w:rsidR="00E77D3E">
        <w:rPr>
          <w:rFonts w:ascii="宋体" w:hAnsi="宋体" w:hint="eastAsia"/>
          <w:sz w:val="24"/>
        </w:rPr>
        <w:t>学习模式</w:t>
      </w:r>
      <w:r>
        <w:rPr>
          <w:rFonts w:ascii="宋体" w:hAnsi="宋体" w:hint="eastAsia"/>
          <w:sz w:val="24"/>
        </w:rPr>
        <w:t>，学生不仅能上传自己的作品，还能突破课堂空间限制，查看、评价他人作品，这种互评互鉴的模式，让每个学生都成为学习的主体，改变了以往教师单向输出的局面。学生在交流与评价过程中碰撞思维火花，深化对等高线概念的理解，地理核心素养也在互动与实践中得以提升，有效弥补了传统地理教学中知识传递局限、学生参与度低的不足。</w:t>
      </w:r>
    </w:p>
    <w:p w:rsidR="00C16F68" w:rsidRPr="00AA3CAD" w:rsidRDefault="00C16F68" w:rsidP="00C16F68">
      <w:pPr>
        <w:spacing w:line="360" w:lineRule="auto"/>
        <w:ind w:firstLineChars="200" w:firstLine="480"/>
        <w:jc w:val="left"/>
        <w:rPr>
          <w:sz w:val="24"/>
          <w:szCs w:val="30"/>
        </w:rPr>
      </w:pPr>
      <w:r w:rsidRPr="00E77D3E">
        <w:rPr>
          <w:rFonts w:hint="eastAsia"/>
          <w:sz w:val="24"/>
          <w:szCs w:val="30"/>
        </w:rPr>
        <w:t>2.</w:t>
      </w:r>
      <w:r w:rsidRPr="00E77D3E">
        <w:rPr>
          <w:sz w:val="24"/>
          <w:szCs w:val="30"/>
        </w:rPr>
        <w:t xml:space="preserve"> </w:t>
      </w:r>
      <w:r w:rsidR="00235B5A" w:rsidRPr="00E77D3E">
        <w:rPr>
          <w:rFonts w:hint="eastAsia"/>
          <w:sz w:val="24"/>
          <w:szCs w:val="30"/>
        </w:rPr>
        <w:t>依托数据智慧</w:t>
      </w:r>
      <w:r w:rsidRPr="00E77D3E">
        <w:rPr>
          <w:sz w:val="24"/>
          <w:szCs w:val="30"/>
        </w:rPr>
        <w:t>，</w:t>
      </w:r>
      <w:r w:rsidR="00564135" w:rsidRPr="00E77D3E">
        <w:rPr>
          <w:rFonts w:hint="eastAsia"/>
          <w:sz w:val="24"/>
          <w:szCs w:val="30"/>
        </w:rPr>
        <w:t>实施灵活教学</w:t>
      </w:r>
    </w:p>
    <w:p w:rsidR="00C16F68" w:rsidRDefault="00C16F68" w:rsidP="00C16F68">
      <w:pPr>
        <w:spacing w:line="360" w:lineRule="auto"/>
        <w:ind w:firstLineChars="200" w:firstLine="480"/>
        <w:jc w:val="left"/>
        <w:rPr>
          <w:rFonts w:ascii="宋体" w:hAnsi="宋体"/>
          <w:sz w:val="24"/>
        </w:rPr>
      </w:pPr>
      <w:r>
        <w:rPr>
          <w:rFonts w:ascii="宋体" w:hAnsi="宋体" w:hint="eastAsia"/>
          <w:sz w:val="24"/>
        </w:rPr>
        <w:t>对数据的收集、处理、应用是</w:t>
      </w:r>
      <w:r w:rsidR="00E77D3E">
        <w:rPr>
          <w:rFonts w:ascii="宋体" w:hAnsi="宋体" w:hint="eastAsia"/>
          <w:sz w:val="24"/>
        </w:rPr>
        <w:t>教育</w:t>
      </w:r>
      <w:r>
        <w:rPr>
          <w:rFonts w:ascii="宋体" w:hAnsi="宋体" w:hint="eastAsia"/>
          <w:sz w:val="24"/>
        </w:rPr>
        <w:t>数</w:t>
      </w:r>
      <w:r w:rsidR="0054239C">
        <w:rPr>
          <w:rFonts w:ascii="宋体" w:hAnsi="宋体" w:hint="eastAsia"/>
          <w:sz w:val="24"/>
        </w:rPr>
        <w:t>智</w:t>
      </w:r>
      <w:r>
        <w:rPr>
          <w:rFonts w:ascii="宋体" w:hAnsi="宋体" w:hint="eastAsia"/>
          <w:sz w:val="24"/>
        </w:rPr>
        <w:t>化最具有代表性的特征之一，随着教育理念的不断更新，为教学</w:t>
      </w:r>
      <w:r w:rsidR="0054239C">
        <w:rPr>
          <w:rFonts w:ascii="宋体" w:hAnsi="宋体" w:hint="eastAsia"/>
          <w:sz w:val="24"/>
        </w:rPr>
        <w:t>“赋能”成了数字</w:t>
      </w:r>
      <w:r>
        <w:rPr>
          <w:rFonts w:ascii="宋体" w:hAnsi="宋体" w:hint="eastAsia"/>
          <w:sz w:val="24"/>
        </w:rPr>
        <w:t>技术在基础教育应用过程中的必然使命。教学效能的提升</w:t>
      </w:r>
      <w:r w:rsidRPr="00DC4EF9">
        <w:rPr>
          <w:rFonts w:ascii="宋体" w:hAnsi="宋体"/>
          <w:sz w:val="24"/>
        </w:rPr>
        <w:t>关乎教学活动的质量与效果，</w:t>
      </w:r>
      <w:r>
        <w:rPr>
          <w:rFonts w:ascii="宋体" w:hAnsi="宋体" w:hint="eastAsia"/>
          <w:sz w:val="24"/>
        </w:rPr>
        <w:t>它</w:t>
      </w:r>
      <w:r>
        <w:rPr>
          <w:rFonts w:ascii="宋体" w:hAnsi="宋体"/>
          <w:sz w:val="24"/>
        </w:rPr>
        <w:t>与</w:t>
      </w:r>
      <w:r w:rsidRPr="00DC4EF9">
        <w:rPr>
          <w:rFonts w:ascii="宋体" w:hAnsi="宋体"/>
          <w:sz w:val="24"/>
        </w:rPr>
        <w:t>教育者、学习者都有着</w:t>
      </w:r>
      <w:r>
        <w:rPr>
          <w:rFonts w:ascii="宋体" w:hAnsi="宋体" w:hint="eastAsia"/>
          <w:sz w:val="24"/>
        </w:rPr>
        <w:t>密切</w:t>
      </w:r>
      <w:r>
        <w:rPr>
          <w:rFonts w:ascii="宋体" w:hAnsi="宋体"/>
          <w:sz w:val="24"/>
        </w:rPr>
        <w:t>的关系。电子白板强大的交互性功能可以促进学生对学习更投入，但对于教师而言，这种互动方式覆盖面太小，很难掌握学生群体的学习效果，对于教师后续把握教学重点、调控教学</w:t>
      </w:r>
      <w:r>
        <w:rPr>
          <w:rFonts w:ascii="宋体" w:hAnsi="宋体" w:hint="eastAsia"/>
          <w:sz w:val="24"/>
        </w:rPr>
        <w:t>策略存在盲点，而数</w:t>
      </w:r>
      <w:r w:rsidR="00543C5C">
        <w:rPr>
          <w:rFonts w:ascii="宋体" w:hAnsi="宋体" w:hint="eastAsia"/>
          <w:sz w:val="24"/>
        </w:rPr>
        <w:t>智</w:t>
      </w:r>
      <w:r>
        <w:rPr>
          <w:rFonts w:ascii="宋体" w:hAnsi="宋体" w:hint="eastAsia"/>
          <w:sz w:val="24"/>
        </w:rPr>
        <w:t>化技术的介入可以弥补这一不足。</w:t>
      </w:r>
    </w:p>
    <w:p w:rsidR="00C16F68" w:rsidRDefault="00C16F68" w:rsidP="00C16F68">
      <w:pPr>
        <w:spacing w:line="360" w:lineRule="auto"/>
        <w:ind w:firstLineChars="200" w:firstLine="480"/>
        <w:jc w:val="left"/>
        <w:rPr>
          <w:rFonts w:ascii="宋体" w:hAnsi="宋体"/>
          <w:sz w:val="24"/>
        </w:rPr>
      </w:pPr>
      <w:r>
        <w:rPr>
          <w:rFonts w:ascii="宋体" w:hAnsi="宋体" w:hint="eastAsia"/>
          <w:sz w:val="24"/>
        </w:rPr>
        <w:t>目前，具备学习数据采集和计算功能的智慧教育技术应用和设备应用越来越多，</w:t>
      </w:r>
      <w:r w:rsidRPr="00ED0EF4">
        <w:rPr>
          <w:rFonts w:ascii="宋体" w:hAnsi="宋体" w:hint="eastAsia"/>
          <w:sz w:val="24"/>
        </w:rPr>
        <w:t xml:space="preserve"> </w:t>
      </w:r>
      <w:r>
        <w:rPr>
          <w:rFonts w:ascii="宋体" w:hAnsi="宋体" w:hint="eastAsia"/>
          <w:sz w:val="24"/>
        </w:rPr>
        <w:t>数</w:t>
      </w:r>
      <w:r w:rsidR="00543C5C">
        <w:rPr>
          <w:rFonts w:ascii="宋体" w:hAnsi="宋体" w:hint="eastAsia"/>
          <w:sz w:val="24"/>
        </w:rPr>
        <w:t>智</w:t>
      </w:r>
      <w:r>
        <w:rPr>
          <w:rFonts w:ascii="宋体" w:hAnsi="宋体" w:hint="eastAsia"/>
          <w:sz w:val="24"/>
        </w:rPr>
        <w:t>化时代下的大数据技术进校园为教师实施精准教学提供了保障。以下是依托畅言课堂智慧教学技术平台开展的教学活动案例：</w:t>
      </w:r>
    </w:p>
    <w:p w:rsidR="00C16F68" w:rsidRPr="00ED0EF4" w:rsidRDefault="00C16F68" w:rsidP="00C16F68">
      <w:pPr>
        <w:spacing w:line="360" w:lineRule="auto"/>
        <w:ind w:firstLineChars="200" w:firstLine="480"/>
        <w:jc w:val="left"/>
        <w:rPr>
          <w:rFonts w:ascii="宋体" w:hAnsi="宋体"/>
          <w:sz w:val="24"/>
        </w:rPr>
      </w:pPr>
      <w:r w:rsidRPr="007A23D1">
        <w:rPr>
          <w:rFonts w:hint="eastAsia"/>
          <w:sz w:val="24"/>
          <w:szCs w:val="30"/>
        </w:rPr>
        <w:t>[</w:t>
      </w:r>
      <w:r>
        <w:rPr>
          <w:rFonts w:ascii="宋体" w:hAnsi="宋体" w:hint="eastAsia"/>
          <w:sz w:val="24"/>
        </w:rPr>
        <w:t>案例2</w:t>
      </w:r>
      <w:r w:rsidRPr="007A23D1">
        <w:rPr>
          <w:rFonts w:hint="eastAsia"/>
          <w:sz w:val="24"/>
          <w:szCs w:val="30"/>
        </w:rPr>
        <w:t>]</w:t>
      </w:r>
      <w:r>
        <w:rPr>
          <w:rFonts w:ascii="宋体" w:hAnsi="宋体" w:hint="eastAsia"/>
          <w:sz w:val="24"/>
        </w:rPr>
        <w:t>课堂学习活动：植被景观与不同干湿地区“连连看”（七年级）</w:t>
      </w:r>
    </w:p>
    <w:p w:rsidR="00564135" w:rsidRPr="008C28A3" w:rsidRDefault="008F78B0" w:rsidP="00564135">
      <w:pPr>
        <w:spacing w:line="360" w:lineRule="auto"/>
        <w:ind w:firstLineChars="200" w:firstLine="480"/>
        <w:jc w:val="left"/>
        <w:rPr>
          <w:rFonts w:ascii="宋体" w:hAnsi="宋体"/>
          <w:sz w:val="24"/>
        </w:rPr>
      </w:pPr>
      <w:r>
        <w:rPr>
          <w:rFonts w:ascii="宋体" w:hAnsi="宋体"/>
          <w:noProof/>
          <w:sz w:val="24"/>
        </w:rPr>
        <w:pict>
          <v:shape id="_x0000_s1044" type="#_x0000_t202" style="position:absolute;left:0;text-align:left;margin-left:221.4pt;margin-top:232.3pt;width:159.75pt;height:24pt;z-index:-251634688" wrapcoords="0 0" filled="f" stroked="f">
            <v:textbox style="mso-next-textbox:#_x0000_s1044">
              <w:txbxContent>
                <w:p w:rsidR="00C16F68" w:rsidRPr="00545035" w:rsidRDefault="00C16F68" w:rsidP="00C16F68">
                  <w:pPr>
                    <w:rPr>
                      <w:rFonts w:ascii="楷体" w:eastAsia="楷体" w:hAnsi="楷体"/>
                    </w:rPr>
                  </w:pPr>
                  <w:r>
                    <w:rPr>
                      <w:rFonts w:ascii="楷体" w:eastAsia="楷体" w:hAnsi="楷体" w:hint="eastAsia"/>
                    </w:rPr>
                    <w:t>图</w:t>
                  </w:r>
                  <w:r w:rsidR="00E04CD0">
                    <w:rPr>
                      <w:rFonts w:ascii="楷体" w:eastAsia="楷体" w:hAnsi="楷体" w:hint="eastAsia"/>
                    </w:rPr>
                    <w:t>6</w:t>
                  </w:r>
                  <w:r>
                    <w:rPr>
                      <w:rFonts w:ascii="楷体" w:eastAsia="楷体" w:hAnsi="楷体" w:hint="eastAsia"/>
                    </w:rPr>
                    <w:t xml:space="preserve">  表扬名单及答题页面</w:t>
                  </w:r>
                </w:p>
              </w:txbxContent>
            </v:textbox>
            <w10:wrap type="tight"/>
          </v:shape>
        </w:pict>
      </w:r>
      <w:r>
        <w:rPr>
          <w:rFonts w:ascii="宋体" w:hAnsi="宋体"/>
          <w:noProof/>
          <w:sz w:val="24"/>
        </w:rPr>
        <w:pict>
          <v:shape id="_x0000_s1043" type="#_x0000_t202" style="position:absolute;left:0;text-align:left;margin-left:34.4pt;margin-top:232.3pt;width:159.75pt;height:24pt;z-index:-251635712" wrapcoords="0 0" filled="f" stroked="f">
            <v:textbox style="mso-next-textbox:#_x0000_s1043">
              <w:txbxContent>
                <w:p w:rsidR="00C16F68" w:rsidRPr="00545035" w:rsidRDefault="00C16F68" w:rsidP="00C16F68">
                  <w:pPr>
                    <w:rPr>
                      <w:rFonts w:ascii="楷体" w:eastAsia="楷体" w:hAnsi="楷体"/>
                    </w:rPr>
                  </w:pPr>
                  <w:r>
                    <w:rPr>
                      <w:rFonts w:ascii="楷体" w:eastAsia="楷体" w:hAnsi="楷体" w:hint="eastAsia"/>
                    </w:rPr>
                    <w:t>图</w:t>
                  </w:r>
                  <w:r w:rsidR="00E04CD0">
                    <w:rPr>
                      <w:rFonts w:ascii="楷体" w:eastAsia="楷体" w:hAnsi="楷体" w:hint="eastAsia"/>
                    </w:rPr>
                    <w:t>5</w:t>
                  </w:r>
                  <w:r>
                    <w:rPr>
                      <w:rFonts w:ascii="楷体" w:eastAsia="楷体" w:hAnsi="楷体" w:hint="eastAsia"/>
                    </w:rPr>
                    <w:t xml:space="preserve">  学生活动答题数据</w:t>
                  </w:r>
                </w:p>
              </w:txbxContent>
            </v:textbox>
            <w10:wrap type="tight"/>
          </v:shape>
        </w:pict>
      </w:r>
      <w:r w:rsidR="00C16F68">
        <w:rPr>
          <w:rFonts w:ascii="宋体" w:hAnsi="宋体"/>
          <w:noProof/>
          <w:sz w:val="24"/>
        </w:rPr>
        <w:drawing>
          <wp:anchor distT="0" distB="0" distL="114300" distR="114300" simplePos="0" relativeHeight="251679744" behindDoc="1" locked="0" layoutInCell="1" allowOverlap="1">
            <wp:simplePos x="0" y="0"/>
            <wp:positionH relativeFrom="column">
              <wp:posOffset>2548890</wp:posOffset>
            </wp:positionH>
            <wp:positionV relativeFrom="paragraph">
              <wp:posOffset>1579245</wp:posOffset>
            </wp:positionV>
            <wp:extent cx="2560955" cy="1340485"/>
            <wp:effectExtent l="19050" t="19050" r="10795" b="12065"/>
            <wp:wrapTopAndBottom/>
            <wp:docPr id="18" name="图片 18" descr="1701409286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701409286931"/>
                    <pic:cNvPicPr>
                      <a:picLocks noChangeAspect="1" noChangeArrowheads="1"/>
                    </pic:cNvPicPr>
                  </pic:nvPicPr>
                  <pic:blipFill>
                    <a:blip r:embed="rId13" cstate="print">
                      <a:grayscl/>
                    </a:blip>
                    <a:srcRect/>
                    <a:stretch>
                      <a:fillRect/>
                    </a:stretch>
                  </pic:blipFill>
                  <pic:spPr bwMode="auto">
                    <a:xfrm>
                      <a:off x="0" y="0"/>
                      <a:ext cx="2560955" cy="1340485"/>
                    </a:xfrm>
                    <a:prstGeom prst="rect">
                      <a:avLst/>
                    </a:prstGeom>
                    <a:noFill/>
                    <a:ln w="9525">
                      <a:solidFill>
                        <a:srgbClr val="000000"/>
                      </a:solidFill>
                      <a:miter lim="800000"/>
                      <a:headEnd/>
                      <a:tailEnd/>
                    </a:ln>
                  </pic:spPr>
                </pic:pic>
              </a:graphicData>
            </a:graphic>
          </wp:anchor>
        </w:drawing>
      </w:r>
      <w:r w:rsidR="00C16F68">
        <w:rPr>
          <w:rFonts w:ascii="宋体" w:hAnsi="宋体"/>
          <w:noProof/>
          <w:sz w:val="24"/>
        </w:rPr>
        <w:drawing>
          <wp:anchor distT="0" distB="0" distL="114300" distR="114300" simplePos="0" relativeHeight="251678720" behindDoc="1" locked="0" layoutInCell="1" allowOverlap="1">
            <wp:simplePos x="0" y="0"/>
            <wp:positionH relativeFrom="column">
              <wp:posOffset>361315</wp:posOffset>
            </wp:positionH>
            <wp:positionV relativeFrom="paragraph">
              <wp:posOffset>1579245</wp:posOffset>
            </wp:positionV>
            <wp:extent cx="2139950" cy="1349375"/>
            <wp:effectExtent l="19050" t="19050" r="12700" b="22225"/>
            <wp:wrapTopAndBottom/>
            <wp:docPr id="17" name="图片 17" descr="170140923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701409235476"/>
                    <pic:cNvPicPr>
                      <a:picLocks noChangeAspect="1" noChangeArrowheads="1"/>
                    </pic:cNvPicPr>
                  </pic:nvPicPr>
                  <pic:blipFill>
                    <a:blip r:embed="rId14" cstate="print">
                      <a:grayscl/>
                    </a:blip>
                    <a:srcRect/>
                    <a:stretch>
                      <a:fillRect/>
                    </a:stretch>
                  </pic:blipFill>
                  <pic:spPr bwMode="auto">
                    <a:xfrm>
                      <a:off x="0" y="0"/>
                      <a:ext cx="2139950" cy="1349375"/>
                    </a:xfrm>
                    <a:prstGeom prst="rect">
                      <a:avLst/>
                    </a:prstGeom>
                    <a:noFill/>
                    <a:ln w="9525">
                      <a:solidFill>
                        <a:srgbClr val="000000"/>
                      </a:solidFill>
                      <a:miter lim="800000"/>
                      <a:headEnd/>
                      <a:tailEnd/>
                    </a:ln>
                  </pic:spPr>
                </pic:pic>
              </a:graphicData>
            </a:graphic>
          </wp:anchor>
        </w:drawing>
      </w:r>
      <w:r w:rsidR="00C16F68">
        <w:rPr>
          <w:rFonts w:ascii="宋体" w:hAnsi="宋体" w:hint="eastAsia"/>
          <w:sz w:val="24"/>
        </w:rPr>
        <w:t>在学习我国四大干湿地区的过程中，</w:t>
      </w:r>
      <w:r w:rsidR="00C16F68">
        <w:rPr>
          <w:rFonts w:hint="eastAsia"/>
          <w:sz w:val="24"/>
        </w:rPr>
        <w:t>为了帮助学生理解地区干湿程度对当地植被种类和植物茂盛程度的影响，教师在课堂上发起互动学习任务，邀请每位同学在平板上参与连线活动。答题结束后，通过查看各题的正确率数据（图</w:t>
      </w:r>
      <w:r w:rsidR="00543C5C">
        <w:rPr>
          <w:rFonts w:hint="eastAsia"/>
          <w:sz w:val="24"/>
        </w:rPr>
        <w:t>5</w:t>
      </w:r>
      <w:r w:rsidR="00C16F68">
        <w:rPr>
          <w:rFonts w:hint="eastAsia"/>
          <w:sz w:val="24"/>
        </w:rPr>
        <w:t>），针对其中较低的小题开展班级交流，必要时调取正确率较高的表扬学生名单（图</w:t>
      </w:r>
      <w:r w:rsidR="00543C5C">
        <w:rPr>
          <w:rFonts w:hint="eastAsia"/>
          <w:sz w:val="24"/>
        </w:rPr>
        <w:t>6</w:t>
      </w:r>
      <w:r w:rsidR="00C16F68">
        <w:rPr>
          <w:rFonts w:hint="eastAsia"/>
          <w:sz w:val="24"/>
        </w:rPr>
        <w:t>），陈述判断依据和理由。</w:t>
      </w:r>
    </w:p>
    <w:p w:rsidR="00C16F68" w:rsidRDefault="00C16F68" w:rsidP="00C16F68">
      <w:pPr>
        <w:spacing w:line="360" w:lineRule="auto"/>
        <w:ind w:firstLineChars="200" w:firstLine="480"/>
        <w:jc w:val="left"/>
        <w:rPr>
          <w:sz w:val="24"/>
          <w:szCs w:val="30"/>
        </w:rPr>
      </w:pPr>
      <w:r>
        <w:rPr>
          <w:rFonts w:hint="eastAsia"/>
          <w:sz w:val="24"/>
          <w:szCs w:val="30"/>
        </w:rPr>
        <w:lastRenderedPageBreak/>
        <w:t>[</w:t>
      </w:r>
      <w:r>
        <w:rPr>
          <w:rFonts w:hint="eastAsia"/>
          <w:sz w:val="24"/>
          <w:szCs w:val="30"/>
        </w:rPr>
        <w:t>案例</w:t>
      </w:r>
      <w:r>
        <w:rPr>
          <w:rFonts w:hint="eastAsia"/>
          <w:sz w:val="24"/>
          <w:szCs w:val="30"/>
        </w:rPr>
        <w:t>2</w:t>
      </w:r>
      <w:r>
        <w:rPr>
          <w:rFonts w:hint="eastAsia"/>
          <w:sz w:val="24"/>
          <w:szCs w:val="30"/>
        </w:rPr>
        <w:t>解读</w:t>
      </w:r>
      <w:r>
        <w:rPr>
          <w:rFonts w:hint="eastAsia"/>
          <w:sz w:val="24"/>
          <w:szCs w:val="30"/>
        </w:rPr>
        <w:t>]</w:t>
      </w:r>
    </w:p>
    <w:p w:rsidR="00D50073" w:rsidRDefault="00D50073" w:rsidP="00C16F68">
      <w:pPr>
        <w:spacing w:line="360" w:lineRule="auto"/>
        <w:ind w:firstLineChars="200" w:firstLine="480"/>
        <w:jc w:val="left"/>
        <w:rPr>
          <w:rFonts w:ascii="宋体" w:hAnsi="宋体"/>
          <w:sz w:val="24"/>
        </w:rPr>
      </w:pPr>
      <w:r>
        <w:rPr>
          <w:rFonts w:ascii="宋体" w:hAnsi="宋体" w:hint="eastAsia"/>
          <w:sz w:val="24"/>
        </w:rPr>
        <w:t>传统的地理课堂在讲授我国四大干湿地区时，通常是由个别几位学生在课上进行师生互动，教师只能在课后作业批改时，才会发现</w:t>
      </w:r>
      <w:r w:rsidR="0027190E">
        <w:rPr>
          <w:rFonts w:ascii="宋体" w:hAnsi="宋体" w:hint="eastAsia"/>
          <w:sz w:val="24"/>
        </w:rPr>
        <w:t>学生普遍存在的认知缺漏，这种滞后的反馈导致教学调整不及时，难以满足学生个性化学习需求。而案例2的教学策略，通过互动任务与</w:t>
      </w:r>
      <w:r w:rsidR="00E77D3E">
        <w:rPr>
          <w:rFonts w:ascii="宋体" w:hAnsi="宋体" w:hint="eastAsia"/>
          <w:sz w:val="24"/>
        </w:rPr>
        <w:t>数据智能化</w:t>
      </w:r>
      <w:r w:rsidR="0027190E">
        <w:rPr>
          <w:rFonts w:ascii="宋体" w:hAnsi="宋体" w:hint="eastAsia"/>
          <w:sz w:val="24"/>
        </w:rPr>
        <w:t>反馈，重构了地理教学的互动与反馈机制。</w:t>
      </w:r>
    </w:p>
    <w:p w:rsidR="00531177" w:rsidRDefault="0027190E" w:rsidP="00531177">
      <w:pPr>
        <w:spacing w:line="360" w:lineRule="auto"/>
        <w:ind w:firstLineChars="200" w:firstLine="480"/>
        <w:jc w:val="left"/>
        <w:rPr>
          <w:rFonts w:ascii="宋体" w:hAnsi="宋体"/>
          <w:sz w:val="24"/>
        </w:rPr>
      </w:pPr>
      <w:r>
        <w:rPr>
          <w:rFonts w:ascii="宋体" w:hAnsi="宋体" w:hint="eastAsia"/>
          <w:sz w:val="24"/>
        </w:rPr>
        <w:t>借助平板终端设备开展连线活动，将干湿地区与植被的抽象关系转化为直观操作</w:t>
      </w:r>
      <w:r w:rsidR="00E77D3E">
        <w:rPr>
          <w:rFonts w:ascii="宋体" w:hAnsi="宋体" w:hint="eastAsia"/>
          <w:sz w:val="24"/>
        </w:rPr>
        <w:t>，</w:t>
      </w:r>
      <w:r>
        <w:rPr>
          <w:rFonts w:ascii="宋体" w:hAnsi="宋体" w:hint="eastAsia"/>
          <w:sz w:val="24"/>
        </w:rPr>
        <w:t>学生需运用干湿地区划分标准</w:t>
      </w:r>
      <w:r w:rsidR="00531177">
        <w:rPr>
          <w:rFonts w:ascii="宋体" w:hAnsi="宋体" w:hint="eastAsia"/>
          <w:sz w:val="24"/>
        </w:rPr>
        <w:t>、降水量等知识，思考植被与环境的适应性，答题结束后，系统即时生成各题正确率数据，成为教师把握学情的“精准雷达”。教师能迅速锁定学生“半湿润区典型植被”、“干湿程度与植被覆盖率关系”等知识点的薄弱环节，针对性地组织开展跟进式学习。除了依据正确率数据解决共性问题外，还能调取高正确率学生名单，邀请其分享判断思路，如学生从降水量与蒸发量对比，解释草原分布原因，为同伴提供新视角。这种精确到个体的反馈与激励，既增强学生参与感，又通过同伴互助深化理解，有效弥补传统教学反馈滞后、个性化支持不足的弊端，助力教师灵活把握教学重难点，推动地理课堂向高效、精准的方向迈进。</w:t>
      </w:r>
    </w:p>
    <w:p w:rsidR="00C16F68" w:rsidRDefault="00C16F68" w:rsidP="00C16F68">
      <w:pPr>
        <w:spacing w:line="360" w:lineRule="auto"/>
        <w:ind w:firstLineChars="200" w:firstLine="480"/>
        <w:jc w:val="left"/>
        <w:rPr>
          <w:sz w:val="24"/>
          <w:szCs w:val="30"/>
        </w:rPr>
      </w:pPr>
      <w:r w:rsidRPr="00E77D3E">
        <w:rPr>
          <w:rFonts w:hint="eastAsia"/>
          <w:sz w:val="24"/>
          <w:szCs w:val="30"/>
        </w:rPr>
        <w:t>3.</w:t>
      </w:r>
      <w:r w:rsidRPr="00E77D3E">
        <w:rPr>
          <w:rFonts w:hint="eastAsia"/>
          <w:sz w:val="24"/>
          <w:szCs w:val="30"/>
        </w:rPr>
        <w:t>对话人工智能，</w:t>
      </w:r>
      <w:r w:rsidR="00235B5A" w:rsidRPr="00E77D3E">
        <w:rPr>
          <w:rFonts w:hint="eastAsia"/>
          <w:sz w:val="24"/>
          <w:szCs w:val="30"/>
        </w:rPr>
        <w:t>促进自主</w:t>
      </w:r>
      <w:r w:rsidRPr="00E77D3E">
        <w:rPr>
          <w:rFonts w:hint="eastAsia"/>
          <w:sz w:val="24"/>
          <w:szCs w:val="30"/>
        </w:rPr>
        <w:t>学习</w:t>
      </w:r>
    </w:p>
    <w:p w:rsidR="00C16F68" w:rsidRPr="001F1492" w:rsidRDefault="00C16F68" w:rsidP="00C16F68">
      <w:pPr>
        <w:spacing w:line="360" w:lineRule="auto"/>
        <w:ind w:firstLineChars="200" w:firstLine="480"/>
        <w:jc w:val="left"/>
        <w:rPr>
          <w:sz w:val="24"/>
          <w:szCs w:val="30"/>
        </w:rPr>
      </w:pPr>
      <w:r>
        <w:rPr>
          <w:sz w:val="24"/>
          <w:szCs w:val="30"/>
        </w:rPr>
        <w:t>人工智能领域的快速发展</w:t>
      </w:r>
      <w:r>
        <w:rPr>
          <w:rFonts w:hint="eastAsia"/>
          <w:sz w:val="24"/>
          <w:szCs w:val="30"/>
        </w:rPr>
        <w:t>，无疑对教学关系中教师的角色定位产生了巨大的影响。生成性</w:t>
      </w:r>
      <w:r>
        <w:rPr>
          <w:rFonts w:hint="eastAsia"/>
          <w:sz w:val="24"/>
          <w:szCs w:val="30"/>
        </w:rPr>
        <w:t>AI</w:t>
      </w:r>
      <w:r>
        <w:rPr>
          <w:rFonts w:hint="eastAsia"/>
          <w:sz w:val="24"/>
          <w:szCs w:val="30"/>
        </w:rPr>
        <w:t>技术，不仅可以为学生提供海量的信息资源，甚至可以用初中生易懂的语言帮助解答困惑、解释复杂的概念等</w:t>
      </w:r>
      <w:r w:rsidRPr="00C14757">
        <w:rPr>
          <w:rFonts w:hint="eastAsia"/>
          <w:sz w:val="24"/>
          <w:szCs w:val="30"/>
          <w:vertAlign w:val="superscript"/>
        </w:rPr>
        <w:t>[5]</w:t>
      </w:r>
      <w:r>
        <w:rPr>
          <w:rFonts w:hint="eastAsia"/>
          <w:sz w:val="24"/>
          <w:szCs w:val="30"/>
        </w:rPr>
        <w:t>。从表象上看，与教师相比，</w:t>
      </w:r>
      <w:r>
        <w:rPr>
          <w:rFonts w:hint="eastAsia"/>
          <w:sz w:val="24"/>
          <w:szCs w:val="30"/>
        </w:rPr>
        <w:t>AI</w:t>
      </w:r>
      <w:r>
        <w:rPr>
          <w:rFonts w:hint="eastAsia"/>
          <w:sz w:val="24"/>
          <w:szCs w:val="30"/>
        </w:rPr>
        <w:t>确实具备一部分的教学功能，但本质上两者仍然存在价值性差异，教师作为教学的组织者，能够更好地发挥主观能动性，关注学生的个性化发展、学习能力的培养、学习工具的使用、心理发展的需求等。因此，教师有必要引导学生正确认识和使用</w:t>
      </w:r>
      <w:r>
        <w:rPr>
          <w:rFonts w:hint="eastAsia"/>
          <w:sz w:val="24"/>
          <w:szCs w:val="30"/>
        </w:rPr>
        <w:t>AI</w:t>
      </w:r>
      <w:r>
        <w:rPr>
          <w:rFonts w:hint="eastAsia"/>
          <w:sz w:val="24"/>
          <w:szCs w:val="30"/>
        </w:rPr>
        <w:t>工具辅助学习，从而培养个性化、终身化发展的学生。</w:t>
      </w:r>
    </w:p>
    <w:p w:rsidR="00564135" w:rsidRDefault="00C16F68" w:rsidP="00564135">
      <w:pPr>
        <w:spacing w:line="360" w:lineRule="auto"/>
        <w:ind w:firstLineChars="200" w:firstLine="480"/>
        <w:jc w:val="left"/>
        <w:rPr>
          <w:sz w:val="24"/>
          <w:szCs w:val="30"/>
        </w:rPr>
      </w:pPr>
      <w:r w:rsidRPr="007A23D1">
        <w:rPr>
          <w:rFonts w:hint="eastAsia"/>
          <w:sz w:val="24"/>
          <w:szCs w:val="30"/>
        </w:rPr>
        <w:t>[</w:t>
      </w:r>
      <w:r>
        <w:rPr>
          <w:rFonts w:ascii="宋体" w:hAnsi="宋体" w:hint="eastAsia"/>
          <w:sz w:val="24"/>
        </w:rPr>
        <w:t>案例3</w:t>
      </w:r>
      <w:r w:rsidRPr="007A23D1">
        <w:rPr>
          <w:rFonts w:hint="eastAsia"/>
          <w:sz w:val="24"/>
          <w:szCs w:val="30"/>
        </w:rPr>
        <w:t>]</w:t>
      </w:r>
      <w:r>
        <w:rPr>
          <w:rFonts w:hint="eastAsia"/>
          <w:sz w:val="24"/>
          <w:szCs w:val="30"/>
        </w:rPr>
        <w:t>课后学习活动：借助</w:t>
      </w:r>
      <w:r>
        <w:rPr>
          <w:rFonts w:hint="eastAsia"/>
          <w:sz w:val="24"/>
          <w:szCs w:val="30"/>
        </w:rPr>
        <w:t>AI</w:t>
      </w:r>
      <w:r>
        <w:rPr>
          <w:rFonts w:hint="eastAsia"/>
          <w:sz w:val="24"/>
          <w:szCs w:val="30"/>
        </w:rPr>
        <w:t>工具，制定旅行攻略（七年级）</w:t>
      </w:r>
    </w:p>
    <w:p w:rsidR="00564135" w:rsidRDefault="00564135" w:rsidP="00564135">
      <w:pPr>
        <w:spacing w:line="360" w:lineRule="auto"/>
        <w:ind w:firstLineChars="200" w:firstLine="480"/>
        <w:jc w:val="left"/>
        <w:rPr>
          <w:sz w:val="24"/>
          <w:szCs w:val="30"/>
        </w:rPr>
      </w:pPr>
      <w:r>
        <w:rPr>
          <w:rFonts w:hint="eastAsia"/>
          <w:sz w:val="24"/>
          <w:szCs w:val="30"/>
        </w:rPr>
        <w:t>七年级下册以中国区域地理为主，在完成</w:t>
      </w:r>
      <w:r w:rsidR="00DF3EB2">
        <w:rPr>
          <w:rFonts w:hint="eastAsia"/>
          <w:sz w:val="24"/>
          <w:szCs w:val="30"/>
        </w:rPr>
        <w:t>2</w:t>
      </w:r>
      <w:r>
        <w:rPr>
          <w:rFonts w:hint="eastAsia"/>
          <w:sz w:val="24"/>
          <w:szCs w:val="30"/>
        </w:rPr>
        <w:t>个单元的区域地理学习后，组织学生开展“制定旅行攻略”的长周期作业。学生需要借助</w:t>
      </w:r>
      <w:r>
        <w:rPr>
          <w:rFonts w:hint="eastAsia"/>
          <w:sz w:val="24"/>
          <w:szCs w:val="30"/>
        </w:rPr>
        <w:t>AI</w:t>
      </w:r>
      <w:r>
        <w:rPr>
          <w:rFonts w:hint="eastAsia"/>
          <w:sz w:val="24"/>
          <w:szCs w:val="30"/>
        </w:rPr>
        <w:t>工具辅助学习，借助教师提供的“</w:t>
      </w:r>
      <w:r>
        <w:rPr>
          <w:rFonts w:hint="eastAsia"/>
          <w:sz w:val="24"/>
          <w:szCs w:val="30"/>
        </w:rPr>
        <w:t>AI</w:t>
      </w:r>
      <w:r>
        <w:rPr>
          <w:rFonts w:hint="eastAsia"/>
          <w:sz w:val="24"/>
          <w:szCs w:val="30"/>
        </w:rPr>
        <w:t>助手辅助设计旅行攻略实施表”（见图</w:t>
      </w:r>
      <w:r>
        <w:rPr>
          <w:rFonts w:hint="eastAsia"/>
          <w:sz w:val="24"/>
          <w:szCs w:val="30"/>
        </w:rPr>
        <w:t>7</w:t>
      </w:r>
      <w:r>
        <w:rPr>
          <w:rFonts w:hint="eastAsia"/>
          <w:sz w:val="24"/>
          <w:szCs w:val="30"/>
        </w:rPr>
        <w:t>），分步骤完成自己的旅行计划方案制定。</w:t>
      </w:r>
    </w:p>
    <w:p w:rsidR="00564135" w:rsidRDefault="00564135" w:rsidP="00564135">
      <w:pPr>
        <w:rPr>
          <w:sz w:val="24"/>
          <w:szCs w:val="30"/>
        </w:rPr>
      </w:pPr>
    </w:p>
    <w:p w:rsidR="00C16F68" w:rsidRDefault="00564135" w:rsidP="00564135">
      <w:pPr>
        <w:rPr>
          <w:sz w:val="24"/>
          <w:szCs w:val="30"/>
        </w:rPr>
      </w:pPr>
      <w:r>
        <w:rPr>
          <w:noProof/>
          <w:sz w:val="24"/>
          <w:szCs w:val="30"/>
        </w:rPr>
        <w:lastRenderedPageBreak/>
        <w:drawing>
          <wp:anchor distT="0" distB="0" distL="114300" distR="114300" simplePos="0" relativeHeight="251684864" behindDoc="0" locked="0" layoutInCell="1" allowOverlap="1">
            <wp:simplePos x="0" y="0"/>
            <wp:positionH relativeFrom="column">
              <wp:posOffset>205740</wp:posOffset>
            </wp:positionH>
            <wp:positionV relativeFrom="paragraph">
              <wp:posOffset>76200</wp:posOffset>
            </wp:positionV>
            <wp:extent cx="4850765" cy="2306320"/>
            <wp:effectExtent l="19050" t="0" r="6985" b="0"/>
            <wp:wrapTopAndBottom/>
            <wp:docPr id="2" name="图片 5" descr="1746427796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746427796355"/>
                    <pic:cNvPicPr>
                      <a:picLocks noChangeAspect="1" noChangeArrowheads="1"/>
                    </pic:cNvPicPr>
                  </pic:nvPicPr>
                  <pic:blipFill>
                    <a:blip r:embed="rId15"/>
                    <a:srcRect/>
                    <a:stretch>
                      <a:fillRect/>
                    </a:stretch>
                  </pic:blipFill>
                  <pic:spPr bwMode="auto">
                    <a:xfrm>
                      <a:off x="0" y="0"/>
                      <a:ext cx="4850765" cy="2306320"/>
                    </a:xfrm>
                    <a:prstGeom prst="rect">
                      <a:avLst/>
                    </a:prstGeom>
                    <a:noFill/>
                  </pic:spPr>
                </pic:pic>
              </a:graphicData>
            </a:graphic>
          </wp:anchor>
        </w:drawing>
      </w:r>
      <w:r w:rsidR="008F78B0">
        <w:rPr>
          <w:noProof/>
          <w:sz w:val="24"/>
          <w:szCs w:val="30"/>
        </w:rPr>
        <w:pict>
          <v:shape id="_x0000_s1030" type="#_x0000_t202" style="position:absolute;left:0;text-align:left;margin-left:111.9pt;margin-top:191.55pt;width:183.25pt;height:22.55pt;z-index:251667456;mso-position-horizontal-relative:text;mso-position-vertical-relative:text" filled="f" stroked="f">
            <v:textbox>
              <w:txbxContent>
                <w:p w:rsidR="00C16F68" w:rsidRPr="005A0554" w:rsidRDefault="00C16F68" w:rsidP="00C16F68">
                  <w:pPr>
                    <w:rPr>
                      <w:rFonts w:ascii="楷体" w:eastAsia="楷体" w:hAnsi="楷体"/>
                    </w:rPr>
                  </w:pPr>
                  <w:r w:rsidRPr="005A0554">
                    <w:rPr>
                      <w:rFonts w:ascii="楷体" w:eastAsia="楷体" w:hAnsi="楷体"/>
                    </w:rPr>
                    <w:t>图</w:t>
                  </w:r>
                  <w:r w:rsidR="00E04CD0">
                    <w:rPr>
                      <w:rFonts w:ascii="楷体" w:eastAsia="楷体" w:hAnsi="楷体" w:hint="eastAsia"/>
                    </w:rPr>
                    <w:t>7</w:t>
                  </w:r>
                  <w:r>
                    <w:rPr>
                      <w:rFonts w:ascii="楷体" w:eastAsia="楷体" w:hAnsi="楷体" w:hint="eastAsia"/>
                    </w:rPr>
                    <w:t xml:space="preserve">  实施表样张及实施步骤说明</w:t>
                  </w:r>
                </w:p>
              </w:txbxContent>
            </v:textbox>
          </v:shape>
        </w:pict>
      </w:r>
    </w:p>
    <w:p w:rsidR="00564135" w:rsidRDefault="00564135" w:rsidP="00564135">
      <w:pPr>
        <w:rPr>
          <w:sz w:val="24"/>
          <w:szCs w:val="30"/>
        </w:rPr>
      </w:pPr>
    </w:p>
    <w:p w:rsidR="00C16F68" w:rsidRDefault="00C16F68" w:rsidP="00C16F68">
      <w:pPr>
        <w:spacing w:line="360" w:lineRule="auto"/>
        <w:ind w:firstLineChars="200" w:firstLine="480"/>
        <w:jc w:val="left"/>
        <w:rPr>
          <w:sz w:val="24"/>
          <w:szCs w:val="30"/>
        </w:rPr>
      </w:pPr>
      <w:r>
        <w:rPr>
          <w:rFonts w:hint="eastAsia"/>
          <w:sz w:val="24"/>
          <w:szCs w:val="30"/>
        </w:rPr>
        <w:t>[</w:t>
      </w:r>
      <w:r>
        <w:rPr>
          <w:rFonts w:hint="eastAsia"/>
          <w:sz w:val="24"/>
          <w:szCs w:val="30"/>
        </w:rPr>
        <w:t>案例</w:t>
      </w:r>
      <w:r>
        <w:rPr>
          <w:rFonts w:hint="eastAsia"/>
          <w:sz w:val="24"/>
          <w:szCs w:val="30"/>
        </w:rPr>
        <w:t>3</w:t>
      </w:r>
      <w:r>
        <w:rPr>
          <w:rFonts w:hint="eastAsia"/>
          <w:sz w:val="24"/>
          <w:szCs w:val="30"/>
        </w:rPr>
        <w:t>解读</w:t>
      </w:r>
      <w:r>
        <w:rPr>
          <w:rFonts w:hint="eastAsia"/>
          <w:sz w:val="24"/>
          <w:szCs w:val="30"/>
        </w:rPr>
        <w:t>]</w:t>
      </w:r>
    </w:p>
    <w:p w:rsidR="00DF3EB2" w:rsidRDefault="00D056C8" w:rsidP="00C16F68">
      <w:pPr>
        <w:spacing w:line="360" w:lineRule="auto"/>
        <w:ind w:firstLineChars="200" w:firstLine="480"/>
        <w:jc w:val="left"/>
        <w:rPr>
          <w:sz w:val="24"/>
          <w:szCs w:val="30"/>
        </w:rPr>
      </w:pPr>
      <w:r>
        <w:rPr>
          <w:rFonts w:hint="eastAsia"/>
          <w:sz w:val="24"/>
          <w:szCs w:val="30"/>
        </w:rPr>
        <w:t>学习中国区域地理大多局限于教材文字介绍、课件地图阅读和教师课上讲解，学生缺乏将知识应用于实际生活的实践机会，往往导致学生对区域地理的认知停留在碎片化、表面化阶段，难以体会区域的综合性与复杂性。</w:t>
      </w:r>
    </w:p>
    <w:p w:rsidR="00D056C8" w:rsidRDefault="00DF3EB2" w:rsidP="00C16F68">
      <w:pPr>
        <w:spacing w:line="360" w:lineRule="auto"/>
        <w:ind w:firstLineChars="200" w:firstLine="480"/>
        <w:jc w:val="left"/>
        <w:rPr>
          <w:sz w:val="24"/>
          <w:szCs w:val="30"/>
        </w:rPr>
      </w:pPr>
      <w:r>
        <w:rPr>
          <w:rFonts w:hint="eastAsia"/>
          <w:sz w:val="24"/>
          <w:szCs w:val="30"/>
        </w:rPr>
        <w:t>案例</w:t>
      </w:r>
      <w:r>
        <w:rPr>
          <w:rFonts w:hint="eastAsia"/>
          <w:sz w:val="24"/>
          <w:szCs w:val="30"/>
        </w:rPr>
        <w:t>3</w:t>
      </w:r>
      <w:r>
        <w:rPr>
          <w:rFonts w:hint="eastAsia"/>
          <w:sz w:val="24"/>
          <w:szCs w:val="30"/>
        </w:rPr>
        <w:t>的教学应用策略是以“制定旅行攻略”为核心任务，引导学生在完成</w:t>
      </w:r>
      <w:r>
        <w:rPr>
          <w:rFonts w:hint="eastAsia"/>
          <w:sz w:val="24"/>
          <w:szCs w:val="30"/>
        </w:rPr>
        <w:t>2</w:t>
      </w:r>
      <w:r>
        <w:rPr>
          <w:rFonts w:hint="eastAsia"/>
          <w:sz w:val="24"/>
          <w:szCs w:val="30"/>
        </w:rPr>
        <w:t>个单元的区域地理学习后，借助生成式人工智能工具（</w:t>
      </w:r>
      <w:r>
        <w:rPr>
          <w:rFonts w:hint="eastAsia"/>
          <w:sz w:val="24"/>
          <w:szCs w:val="30"/>
        </w:rPr>
        <w:t>AI</w:t>
      </w:r>
      <w:r>
        <w:rPr>
          <w:rFonts w:hint="eastAsia"/>
          <w:sz w:val="24"/>
          <w:szCs w:val="30"/>
        </w:rPr>
        <w:t>）开展自主实践。教师提供的“</w:t>
      </w:r>
      <w:r>
        <w:rPr>
          <w:rFonts w:hint="eastAsia"/>
          <w:sz w:val="24"/>
          <w:szCs w:val="30"/>
        </w:rPr>
        <w:t>AI</w:t>
      </w:r>
      <w:r>
        <w:rPr>
          <w:rFonts w:hint="eastAsia"/>
          <w:sz w:val="24"/>
          <w:szCs w:val="30"/>
        </w:rPr>
        <w:t>助手辅助设计旅行攻略实施表”，为学生搭建起清晰的任务框架，学生需分步骤完成目的地选择、交通规划、景点推荐、食宿安排等内容。在这一过程中，</w:t>
      </w:r>
      <w:r>
        <w:rPr>
          <w:rFonts w:hint="eastAsia"/>
          <w:sz w:val="24"/>
          <w:szCs w:val="30"/>
        </w:rPr>
        <w:t>AI</w:t>
      </w:r>
      <w:r>
        <w:rPr>
          <w:rFonts w:hint="eastAsia"/>
          <w:sz w:val="24"/>
          <w:szCs w:val="30"/>
        </w:rPr>
        <w:t>工具成为学生探索地理知识的得力助手，学生可以利用</w:t>
      </w:r>
      <w:r>
        <w:rPr>
          <w:rFonts w:hint="eastAsia"/>
          <w:sz w:val="24"/>
          <w:szCs w:val="30"/>
        </w:rPr>
        <w:t>AI</w:t>
      </w:r>
      <w:r>
        <w:rPr>
          <w:rFonts w:hint="eastAsia"/>
          <w:sz w:val="24"/>
          <w:szCs w:val="30"/>
        </w:rPr>
        <w:t>快速查询各区域的气候特点、地形地貌、文化特色等信息，分析不同区域之间的关联与差异，</w:t>
      </w:r>
      <w:r w:rsidR="002630EF">
        <w:rPr>
          <w:rFonts w:hint="eastAsia"/>
          <w:sz w:val="24"/>
          <w:szCs w:val="30"/>
        </w:rPr>
        <w:t>还可以在与</w:t>
      </w:r>
      <w:r w:rsidR="002630EF">
        <w:rPr>
          <w:rFonts w:hint="eastAsia"/>
          <w:sz w:val="24"/>
          <w:szCs w:val="30"/>
        </w:rPr>
        <w:t>AI</w:t>
      </w:r>
      <w:r w:rsidR="002630EF">
        <w:rPr>
          <w:rFonts w:hint="eastAsia"/>
          <w:sz w:val="24"/>
          <w:szCs w:val="30"/>
        </w:rPr>
        <w:t>工具交互的过程中，主动提出问题、筛选信息、优化方案，充分发挥主观能动性，有效打破传统学习的单向知识传递模式，构建起多维互动的学习</w:t>
      </w:r>
      <w:r w:rsidR="00A7004E">
        <w:rPr>
          <w:rFonts w:hint="eastAsia"/>
          <w:sz w:val="24"/>
          <w:szCs w:val="30"/>
        </w:rPr>
        <w:t>形式</w:t>
      </w:r>
      <w:r w:rsidR="002630EF">
        <w:rPr>
          <w:rFonts w:hint="eastAsia"/>
          <w:sz w:val="24"/>
          <w:szCs w:val="30"/>
        </w:rPr>
        <w:t>。</w:t>
      </w:r>
      <w:r w:rsidR="002630EF">
        <w:rPr>
          <w:rFonts w:hint="eastAsia"/>
          <w:sz w:val="24"/>
          <w:szCs w:val="30"/>
        </w:rPr>
        <w:t>AI</w:t>
      </w:r>
      <w:r w:rsidR="002630EF">
        <w:rPr>
          <w:rFonts w:hint="eastAsia"/>
          <w:sz w:val="24"/>
          <w:szCs w:val="30"/>
        </w:rPr>
        <w:t>工具的引入彻底改变了以往</w:t>
      </w:r>
      <w:r w:rsidR="00A7004E">
        <w:rPr>
          <w:rFonts w:hint="eastAsia"/>
          <w:sz w:val="24"/>
          <w:szCs w:val="30"/>
        </w:rPr>
        <w:t>过于</w:t>
      </w:r>
      <w:r w:rsidR="002630EF">
        <w:rPr>
          <w:rFonts w:hint="eastAsia"/>
          <w:sz w:val="24"/>
          <w:szCs w:val="30"/>
        </w:rPr>
        <w:t>依赖教师与教材的单一局面，学生得以在智能化学习工具的辅助下主动探索学习，一方面拓宽了学习边界，</w:t>
      </w:r>
      <w:r w:rsidR="000806F0">
        <w:rPr>
          <w:rFonts w:hint="eastAsia"/>
          <w:sz w:val="24"/>
          <w:szCs w:val="30"/>
        </w:rPr>
        <w:t>同时也</w:t>
      </w:r>
      <w:r w:rsidR="002630EF">
        <w:rPr>
          <w:rFonts w:hint="eastAsia"/>
          <w:sz w:val="24"/>
          <w:szCs w:val="30"/>
        </w:rPr>
        <w:t>让学生重新认识到学习工具开发与使用的重要意义。通过这样的实践活动，学生</w:t>
      </w:r>
      <w:r w:rsidR="000806F0">
        <w:rPr>
          <w:rFonts w:hint="eastAsia"/>
          <w:sz w:val="24"/>
          <w:szCs w:val="30"/>
        </w:rPr>
        <w:t>不仅提升了地理实践能力，更培养了综合思维与创新意识，有效弥补了传统地理教学在实践、互动与学习渠道等方面的不足，推动区域地理学习迈向新高度。</w:t>
      </w:r>
    </w:p>
    <w:p w:rsidR="00C16F68" w:rsidRDefault="00C16F68" w:rsidP="000806F0">
      <w:pPr>
        <w:spacing w:line="360" w:lineRule="auto"/>
        <w:ind w:firstLineChars="200" w:firstLine="480"/>
        <w:jc w:val="left"/>
        <w:rPr>
          <w:sz w:val="24"/>
          <w:szCs w:val="30"/>
        </w:rPr>
      </w:pPr>
      <w:r w:rsidRPr="0027782C">
        <w:rPr>
          <w:rFonts w:hint="eastAsia"/>
          <w:sz w:val="24"/>
          <w:szCs w:val="30"/>
        </w:rPr>
        <w:t>4.</w:t>
      </w:r>
      <w:r w:rsidR="00576472" w:rsidRPr="0027782C">
        <w:rPr>
          <w:rFonts w:hint="eastAsia"/>
          <w:sz w:val="24"/>
          <w:szCs w:val="30"/>
        </w:rPr>
        <w:t>利用在线地图</w:t>
      </w:r>
      <w:r w:rsidRPr="0027782C">
        <w:rPr>
          <w:rFonts w:hint="eastAsia"/>
          <w:sz w:val="24"/>
          <w:szCs w:val="30"/>
        </w:rPr>
        <w:t>，</w:t>
      </w:r>
      <w:r w:rsidR="00576472" w:rsidRPr="0027782C">
        <w:rPr>
          <w:rFonts w:hint="eastAsia"/>
          <w:sz w:val="24"/>
          <w:szCs w:val="30"/>
        </w:rPr>
        <w:t>助力</w:t>
      </w:r>
      <w:r w:rsidR="00A7004E" w:rsidRPr="0027782C">
        <w:rPr>
          <w:rFonts w:hint="eastAsia"/>
          <w:sz w:val="24"/>
          <w:szCs w:val="30"/>
        </w:rPr>
        <w:t>国家地理</w:t>
      </w:r>
      <w:r w:rsidR="00576472" w:rsidRPr="0027782C">
        <w:rPr>
          <w:rFonts w:hint="eastAsia"/>
          <w:sz w:val="24"/>
          <w:szCs w:val="30"/>
        </w:rPr>
        <w:t>学习</w:t>
      </w:r>
    </w:p>
    <w:p w:rsidR="00C16F68" w:rsidRDefault="00C16F68" w:rsidP="00C16F68">
      <w:pPr>
        <w:spacing w:line="360" w:lineRule="auto"/>
        <w:ind w:firstLineChars="177" w:firstLine="425"/>
        <w:jc w:val="left"/>
        <w:rPr>
          <w:sz w:val="24"/>
          <w:szCs w:val="30"/>
        </w:rPr>
      </w:pPr>
      <w:r>
        <w:rPr>
          <w:sz w:val="24"/>
          <w:szCs w:val="30"/>
        </w:rPr>
        <w:t>数</w:t>
      </w:r>
      <w:r w:rsidR="000806F0">
        <w:rPr>
          <w:rFonts w:hint="eastAsia"/>
          <w:sz w:val="24"/>
          <w:szCs w:val="30"/>
        </w:rPr>
        <w:t>智</w:t>
      </w:r>
      <w:r>
        <w:rPr>
          <w:sz w:val="24"/>
          <w:szCs w:val="30"/>
        </w:rPr>
        <w:t>化应用依托网络而生，地理学习离不开地图的运用，地图在线应用网站的出现，让地理教学更智能、更生动。与过去不同的是，校园无线网络的全覆盖，</w:t>
      </w:r>
      <w:r>
        <w:rPr>
          <w:sz w:val="24"/>
          <w:szCs w:val="30"/>
        </w:rPr>
        <w:lastRenderedPageBreak/>
        <w:t>让数</w:t>
      </w:r>
      <w:r w:rsidR="00E76CE5">
        <w:rPr>
          <w:rFonts w:hint="eastAsia"/>
          <w:sz w:val="24"/>
          <w:szCs w:val="30"/>
        </w:rPr>
        <w:t>智</w:t>
      </w:r>
      <w:r>
        <w:rPr>
          <w:sz w:val="24"/>
          <w:szCs w:val="30"/>
        </w:rPr>
        <w:t>化学习进课堂变得</w:t>
      </w:r>
      <w:r w:rsidR="00A7004E">
        <w:rPr>
          <w:rFonts w:hint="eastAsia"/>
          <w:sz w:val="24"/>
          <w:szCs w:val="30"/>
        </w:rPr>
        <w:t>更简单</w:t>
      </w:r>
      <w:r>
        <w:rPr>
          <w:sz w:val="24"/>
          <w:szCs w:val="30"/>
        </w:rPr>
        <w:t>。学生需要一台能够上网的终端设备（如手机、平板），登录数字地图在线</w:t>
      </w:r>
      <w:r>
        <w:rPr>
          <w:rFonts w:hint="eastAsia"/>
          <w:sz w:val="24"/>
          <w:szCs w:val="30"/>
        </w:rPr>
        <w:t>查询</w:t>
      </w:r>
      <w:r>
        <w:rPr>
          <w:sz w:val="24"/>
          <w:szCs w:val="30"/>
        </w:rPr>
        <w:t>网站（如百度地图、高德地图），就可以开</w:t>
      </w:r>
      <w:r w:rsidR="008F78B0">
        <w:rPr>
          <w:noProof/>
          <w:sz w:val="24"/>
          <w:szCs w:val="30"/>
        </w:rPr>
        <w:pict>
          <v:shape id="_x0000_s1032" type="#_x0000_t202" style="position:absolute;left:0;text-align:left;margin-left:131.45pt;margin-top:70.35pt;width:172.35pt;height:22.35pt;z-index:251669504;mso-position-horizontal-relative:text;mso-position-vertical-relative:text" filled="f" stroked="f">
            <v:textbox>
              <w:txbxContent>
                <w:p w:rsidR="00C16F68" w:rsidRPr="00DA1241" w:rsidRDefault="00C16F68" w:rsidP="00C16F68">
                  <w:pPr>
                    <w:rPr>
                      <w:rFonts w:ascii="楷体" w:eastAsia="楷体" w:hAnsi="楷体"/>
                    </w:rPr>
                  </w:pPr>
                  <w:r w:rsidRPr="00DA1241">
                    <w:rPr>
                      <w:rFonts w:ascii="楷体" w:eastAsia="楷体" w:hAnsi="楷体"/>
                    </w:rPr>
                    <w:t>表</w:t>
                  </w:r>
                  <w:r w:rsidRPr="00DA1241">
                    <w:rPr>
                      <w:rFonts w:ascii="楷体" w:eastAsia="楷体" w:hAnsi="楷体" w:hint="eastAsia"/>
                    </w:rPr>
                    <w:t xml:space="preserve">2 </w:t>
                  </w:r>
                  <w:r>
                    <w:rPr>
                      <w:rFonts w:ascii="楷体" w:eastAsia="楷体" w:hAnsi="楷体" w:hint="eastAsia"/>
                    </w:rPr>
                    <w:t xml:space="preserve"> 四大在线地图应用网站</w:t>
                  </w:r>
                </w:p>
              </w:txbxContent>
            </v:textbox>
          </v:shape>
        </w:pict>
      </w:r>
      <w:r>
        <w:rPr>
          <w:sz w:val="24"/>
          <w:szCs w:val="30"/>
        </w:rPr>
        <w:t>启一场</w:t>
      </w:r>
      <w:r>
        <w:rPr>
          <w:rFonts w:hint="eastAsia"/>
          <w:sz w:val="24"/>
          <w:szCs w:val="30"/>
        </w:rPr>
        <w:t>漫游</w:t>
      </w:r>
      <w:r>
        <w:rPr>
          <w:sz w:val="24"/>
          <w:szCs w:val="30"/>
        </w:rPr>
        <w:t>各地的地理</w:t>
      </w:r>
      <w:r w:rsidR="00E76CE5">
        <w:rPr>
          <w:rFonts w:hint="eastAsia"/>
          <w:sz w:val="24"/>
          <w:szCs w:val="30"/>
        </w:rPr>
        <w:t>学习</w:t>
      </w:r>
      <w:r>
        <w:rPr>
          <w:sz w:val="24"/>
          <w:szCs w:val="30"/>
        </w:rPr>
        <w:t>。</w:t>
      </w:r>
    </w:p>
    <w:p w:rsidR="00C16F68" w:rsidRDefault="00C16F68" w:rsidP="00C16F68">
      <w:pPr>
        <w:spacing w:line="360" w:lineRule="auto"/>
        <w:ind w:firstLineChars="177" w:firstLine="372"/>
        <w:jc w:val="left"/>
        <w:rPr>
          <w:sz w:val="24"/>
          <w:szCs w:val="30"/>
        </w:rPr>
      </w:pPr>
      <w:r>
        <w:rPr>
          <w:noProof/>
        </w:rPr>
        <w:drawing>
          <wp:anchor distT="0" distB="0" distL="114300" distR="114300" simplePos="0" relativeHeight="251668480" behindDoc="0" locked="0" layoutInCell="1" allowOverlap="1">
            <wp:simplePos x="0" y="0"/>
            <wp:positionH relativeFrom="column">
              <wp:posOffset>-41275</wp:posOffset>
            </wp:positionH>
            <wp:positionV relativeFrom="paragraph">
              <wp:posOffset>234950</wp:posOffset>
            </wp:positionV>
            <wp:extent cx="5427345" cy="1087755"/>
            <wp:effectExtent l="19050" t="0" r="1905" b="0"/>
            <wp:wrapTopAndBottom/>
            <wp:docPr id="7" name="图片 7" descr="174643704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746437042039"/>
                    <pic:cNvPicPr>
                      <a:picLocks noChangeAspect="1" noChangeArrowheads="1"/>
                    </pic:cNvPicPr>
                  </pic:nvPicPr>
                  <pic:blipFill>
                    <a:blip r:embed="rId16"/>
                    <a:srcRect/>
                    <a:stretch>
                      <a:fillRect/>
                    </a:stretch>
                  </pic:blipFill>
                  <pic:spPr bwMode="auto">
                    <a:xfrm>
                      <a:off x="0" y="0"/>
                      <a:ext cx="5427345" cy="1087755"/>
                    </a:xfrm>
                    <a:prstGeom prst="rect">
                      <a:avLst/>
                    </a:prstGeom>
                    <a:noFill/>
                  </pic:spPr>
                </pic:pic>
              </a:graphicData>
            </a:graphic>
          </wp:anchor>
        </w:drawing>
      </w:r>
      <w:r>
        <w:rPr>
          <w:sz w:val="24"/>
          <w:szCs w:val="30"/>
        </w:rPr>
        <w:t>以下是基于四维地球遥感云服务平台的在线观测、查询功能，组织开展</w:t>
      </w:r>
      <w:r w:rsidR="00E76CE5">
        <w:rPr>
          <w:sz w:val="24"/>
          <w:szCs w:val="30"/>
        </w:rPr>
        <w:t>学习</w:t>
      </w:r>
      <w:r>
        <w:rPr>
          <w:sz w:val="24"/>
          <w:szCs w:val="30"/>
        </w:rPr>
        <w:t>的地理教学片段：</w:t>
      </w:r>
    </w:p>
    <w:p w:rsidR="00C16F68" w:rsidRDefault="00C16F68" w:rsidP="00C16F68">
      <w:pPr>
        <w:spacing w:line="360" w:lineRule="auto"/>
        <w:ind w:firstLineChars="177" w:firstLine="425"/>
        <w:jc w:val="left"/>
        <w:rPr>
          <w:sz w:val="24"/>
          <w:szCs w:val="30"/>
        </w:rPr>
      </w:pPr>
      <w:r w:rsidRPr="007A23D1">
        <w:rPr>
          <w:rFonts w:hint="eastAsia"/>
          <w:sz w:val="24"/>
          <w:szCs w:val="30"/>
        </w:rPr>
        <w:t>[</w:t>
      </w:r>
      <w:r>
        <w:rPr>
          <w:rFonts w:ascii="宋体" w:hAnsi="宋体" w:hint="eastAsia"/>
          <w:sz w:val="24"/>
        </w:rPr>
        <w:t>案例4</w:t>
      </w:r>
      <w:r w:rsidRPr="007A23D1">
        <w:rPr>
          <w:rFonts w:hint="eastAsia"/>
          <w:sz w:val="24"/>
          <w:szCs w:val="30"/>
        </w:rPr>
        <w:t>]</w:t>
      </w:r>
      <w:r>
        <w:rPr>
          <w:rFonts w:hint="eastAsia"/>
          <w:sz w:val="24"/>
          <w:szCs w:val="30"/>
        </w:rPr>
        <w:t>课堂学习活动：使用在线地图认识日本（地形）（六年级）</w:t>
      </w:r>
    </w:p>
    <w:p w:rsidR="00C16F68" w:rsidRDefault="00C16F68" w:rsidP="00C16F68">
      <w:pPr>
        <w:spacing w:line="360" w:lineRule="auto"/>
        <w:ind w:firstLineChars="177" w:firstLine="372"/>
        <w:jc w:val="left"/>
        <w:rPr>
          <w:sz w:val="24"/>
          <w:szCs w:val="30"/>
        </w:rPr>
      </w:pPr>
      <w:r>
        <w:rPr>
          <w:noProof/>
        </w:rPr>
        <w:drawing>
          <wp:anchor distT="0" distB="0" distL="114300" distR="114300" simplePos="0" relativeHeight="251682816" behindDoc="1" locked="0" layoutInCell="1" allowOverlap="1">
            <wp:simplePos x="0" y="0"/>
            <wp:positionH relativeFrom="column">
              <wp:posOffset>2936875</wp:posOffset>
            </wp:positionH>
            <wp:positionV relativeFrom="paragraph">
              <wp:posOffset>1249045</wp:posOffset>
            </wp:positionV>
            <wp:extent cx="2215515" cy="1060450"/>
            <wp:effectExtent l="19050" t="19050" r="13335" b="25400"/>
            <wp:wrapTopAndBottom/>
            <wp:docPr id="21" name="图片 21" descr="174643508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746435081136"/>
                    <pic:cNvPicPr>
                      <a:picLocks noChangeAspect="1" noChangeArrowheads="1"/>
                    </pic:cNvPicPr>
                  </pic:nvPicPr>
                  <pic:blipFill>
                    <a:blip r:embed="rId17" cstate="print">
                      <a:lum bright="20000"/>
                      <a:grayscl/>
                    </a:blip>
                    <a:srcRect/>
                    <a:stretch>
                      <a:fillRect/>
                    </a:stretch>
                  </pic:blipFill>
                  <pic:spPr bwMode="auto">
                    <a:xfrm>
                      <a:off x="0" y="0"/>
                      <a:ext cx="2215515" cy="1060450"/>
                    </a:xfrm>
                    <a:prstGeom prst="rect">
                      <a:avLst/>
                    </a:prstGeom>
                    <a:noFill/>
                    <a:ln w="9525">
                      <a:solidFill>
                        <a:srgbClr val="000000"/>
                      </a:solidFill>
                      <a:miter lim="800000"/>
                      <a:headEnd/>
                      <a:tailEnd/>
                    </a:ln>
                  </pic:spPr>
                </pic:pic>
              </a:graphicData>
            </a:graphic>
          </wp:anchor>
        </w:drawing>
      </w:r>
      <w:r>
        <w:rPr>
          <w:noProof/>
        </w:rPr>
        <w:drawing>
          <wp:anchor distT="0" distB="0" distL="114300" distR="114300" simplePos="0" relativeHeight="251670528" behindDoc="0" locked="0" layoutInCell="1" allowOverlap="1">
            <wp:simplePos x="0" y="0"/>
            <wp:positionH relativeFrom="column">
              <wp:posOffset>180975</wp:posOffset>
            </wp:positionH>
            <wp:positionV relativeFrom="paragraph">
              <wp:posOffset>1249045</wp:posOffset>
            </wp:positionV>
            <wp:extent cx="2692400" cy="1047750"/>
            <wp:effectExtent l="19050" t="19050" r="12700" b="19050"/>
            <wp:wrapTopAndBottom/>
            <wp:docPr id="9" name="图片 9" descr="1746435326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746435326689"/>
                    <pic:cNvPicPr>
                      <a:picLocks noChangeAspect="1" noChangeArrowheads="1"/>
                    </pic:cNvPicPr>
                  </pic:nvPicPr>
                  <pic:blipFill>
                    <a:blip r:embed="rId18"/>
                    <a:srcRect/>
                    <a:stretch>
                      <a:fillRect/>
                    </a:stretch>
                  </pic:blipFill>
                  <pic:spPr bwMode="auto">
                    <a:xfrm>
                      <a:off x="0" y="0"/>
                      <a:ext cx="2692400" cy="1047750"/>
                    </a:xfrm>
                    <a:prstGeom prst="rect">
                      <a:avLst/>
                    </a:prstGeom>
                    <a:noFill/>
                    <a:ln w="9525">
                      <a:solidFill>
                        <a:srgbClr val="000000"/>
                      </a:solidFill>
                      <a:miter lim="800000"/>
                      <a:headEnd/>
                      <a:tailEnd/>
                    </a:ln>
                  </pic:spPr>
                </pic:pic>
              </a:graphicData>
            </a:graphic>
          </wp:anchor>
        </w:drawing>
      </w:r>
      <w:r>
        <w:rPr>
          <w:rFonts w:hint="eastAsia"/>
          <w:sz w:val="24"/>
          <w:szCs w:val="30"/>
        </w:rPr>
        <w:t>课前，教师提前告知学生网址，熟悉网站操作；学生准备好终端设备和联网设置。课上，借由教师提供的学习单，学生通过缩放地图、观察地图、读取数据等方式，完成学习单的填写，并在随后的课堂交流中，说出自己在使用地图时观察到的现象（地表起伏状态、鼠标放置位置对应的数据值等），呈现学习结果。</w:t>
      </w:r>
    </w:p>
    <w:p w:rsidR="00C16F68" w:rsidRDefault="008F78B0" w:rsidP="00C16F68">
      <w:pPr>
        <w:spacing w:line="360" w:lineRule="auto"/>
        <w:ind w:firstLineChars="177" w:firstLine="425"/>
        <w:jc w:val="left"/>
        <w:rPr>
          <w:sz w:val="24"/>
          <w:szCs w:val="30"/>
        </w:rPr>
      </w:pPr>
      <w:r>
        <w:rPr>
          <w:noProof/>
          <w:sz w:val="24"/>
          <w:szCs w:val="30"/>
        </w:rPr>
        <w:pict>
          <v:shape id="_x0000_s1035" type="#_x0000_t202" style="position:absolute;left:0;text-align:left;margin-left:234pt;margin-top:88.15pt;width:178.65pt;height:44.25pt;z-index:251672576" filled="f" stroked="f">
            <v:textbox>
              <w:txbxContent>
                <w:p w:rsidR="00C16F68" w:rsidRDefault="00C16F68" w:rsidP="00C16F68">
                  <w:pPr>
                    <w:rPr>
                      <w:rFonts w:ascii="楷体" w:eastAsia="楷体" w:hAnsi="楷体"/>
                    </w:rPr>
                  </w:pPr>
                  <w:r w:rsidRPr="00084A34">
                    <w:rPr>
                      <w:rFonts w:ascii="楷体" w:eastAsia="楷体" w:hAnsi="楷体"/>
                    </w:rPr>
                    <w:t>图</w:t>
                  </w:r>
                  <w:r w:rsidR="00E04CD0">
                    <w:rPr>
                      <w:rFonts w:ascii="楷体" w:eastAsia="楷体" w:hAnsi="楷体" w:hint="eastAsia"/>
                    </w:rPr>
                    <w:t>9</w:t>
                  </w:r>
                  <w:r>
                    <w:rPr>
                      <w:rFonts w:ascii="楷体" w:eastAsia="楷体" w:hAnsi="楷体" w:hint="eastAsia"/>
                    </w:rPr>
                    <w:t xml:space="preserve"> 四维地球遥感云服务平台</w:t>
                  </w:r>
                </w:p>
                <w:p w:rsidR="00C16F68" w:rsidRPr="00084A34" w:rsidRDefault="00C16F68" w:rsidP="00C16F68">
                  <w:pPr>
                    <w:jc w:val="center"/>
                    <w:rPr>
                      <w:rFonts w:ascii="楷体" w:eastAsia="楷体" w:hAnsi="楷体"/>
                    </w:rPr>
                  </w:pPr>
                  <w:r>
                    <w:rPr>
                      <w:rFonts w:ascii="楷体" w:eastAsia="楷体" w:hAnsi="楷体" w:hint="eastAsia"/>
                    </w:rPr>
                    <w:t>窗口页面截图</w:t>
                  </w:r>
                </w:p>
              </w:txbxContent>
            </v:textbox>
          </v:shape>
        </w:pict>
      </w:r>
      <w:r>
        <w:rPr>
          <w:noProof/>
          <w:sz w:val="24"/>
          <w:szCs w:val="30"/>
        </w:rPr>
        <w:pict>
          <v:shape id="_x0000_s1034" type="#_x0000_t202" style="position:absolute;left:0;text-align:left;margin-left:34.35pt;margin-top:88.25pt;width:176.75pt;height:25.7pt;z-index:251671552" filled="f" stroked="f">
            <v:textbox>
              <w:txbxContent>
                <w:p w:rsidR="00C16F68" w:rsidRPr="00084A34" w:rsidRDefault="00C16F68" w:rsidP="00C16F68">
                  <w:pPr>
                    <w:rPr>
                      <w:rFonts w:ascii="楷体" w:eastAsia="楷体" w:hAnsi="楷体"/>
                    </w:rPr>
                  </w:pPr>
                  <w:r w:rsidRPr="00084A34">
                    <w:rPr>
                      <w:rFonts w:ascii="楷体" w:eastAsia="楷体" w:hAnsi="楷体"/>
                    </w:rPr>
                    <w:t>图</w:t>
                  </w:r>
                  <w:r w:rsidR="00E04CD0">
                    <w:rPr>
                      <w:rFonts w:ascii="楷体" w:eastAsia="楷体" w:hAnsi="楷体" w:hint="eastAsia"/>
                    </w:rPr>
                    <w:t>8</w:t>
                  </w:r>
                  <w:r>
                    <w:rPr>
                      <w:rFonts w:ascii="楷体" w:eastAsia="楷体" w:hAnsi="楷体" w:hint="eastAsia"/>
                    </w:rPr>
                    <w:t xml:space="preserve"> 课堂学习单样例（地形部分）</w:t>
                  </w:r>
                </w:p>
              </w:txbxContent>
            </v:textbox>
          </v:shape>
        </w:pict>
      </w:r>
    </w:p>
    <w:p w:rsidR="00C16F68" w:rsidRDefault="00C16F68" w:rsidP="00C16F68">
      <w:pPr>
        <w:spacing w:line="360" w:lineRule="auto"/>
        <w:ind w:firstLineChars="200" w:firstLine="480"/>
        <w:jc w:val="left"/>
        <w:rPr>
          <w:sz w:val="24"/>
          <w:szCs w:val="30"/>
        </w:rPr>
      </w:pPr>
      <w:r>
        <w:rPr>
          <w:rFonts w:hint="eastAsia"/>
          <w:sz w:val="24"/>
          <w:szCs w:val="30"/>
        </w:rPr>
        <w:t>[</w:t>
      </w:r>
      <w:r>
        <w:rPr>
          <w:rFonts w:hint="eastAsia"/>
          <w:sz w:val="24"/>
          <w:szCs w:val="30"/>
        </w:rPr>
        <w:t>案例</w:t>
      </w:r>
      <w:r>
        <w:rPr>
          <w:rFonts w:hint="eastAsia"/>
          <w:sz w:val="24"/>
          <w:szCs w:val="30"/>
        </w:rPr>
        <w:t>4</w:t>
      </w:r>
      <w:r>
        <w:rPr>
          <w:rFonts w:hint="eastAsia"/>
          <w:sz w:val="24"/>
          <w:szCs w:val="30"/>
        </w:rPr>
        <w:t>解读</w:t>
      </w:r>
      <w:r>
        <w:rPr>
          <w:rFonts w:hint="eastAsia"/>
          <w:sz w:val="24"/>
          <w:szCs w:val="30"/>
        </w:rPr>
        <w:t>]</w:t>
      </w:r>
    </w:p>
    <w:p w:rsidR="00735D16" w:rsidRDefault="00735D16" w:rsidP="00C16F68">
      <w:pPr>
        <w:spacing w:line="360" w:lineRule="auto"/>
        <w:ind w:firstLineChars="177" w:firstLine="425"/>
        <w:jc w:val="left"/>
        <w:rPr>
          <w:sz w:val="24"/>
          <w:szCs w:val="30"/>
        </w:rPr>
      </w:pPr>
      <w:r>
        <w:rPr>
          <w:rFonts w:hint="eastAsia"/>
          <w:sz w:val="24"/>
          <w:szCs w:val="30"/>
        </w:rPr>
        <w:t>案例</w:t>
      </w:r>
      <w:r>
        <w:rPr>
          <w:rFonts w:hint="eastAsia"/>
          <w:sz w:val="24"/>
          <w:szCs w:val="30"/>
        </w:rPr>
        <w:t>4</w:t>
      </w:r>
      <w:r>
        <w:rPr>
          <w:rFonts w:hint="eastAsia"/>
          <w:sz w:val="24"/>
          <w:szCs w:val="30"/>
        </w:rPr>
        <w:t>呈现的</w:t>
      </w:r>
      <w:r w:rsidR="00E45756">
        <w:rPr>
          <w:rFonts w:hint="eastAsia"/>
          <w:sz w:val="24"/>
          <w:szCs w:val="30"/>
        </w:rPr>
        <w:t>是以在线地图为核心工具，引导学生深入探究日本地形的教学应用策略。课前，教师提前分享网址，让学生熟悉在线地图的基础功能；课上，学生依据教师提供的学习单，运用在线地图的缩放功能，从</w:t>
      </w:r>
      <w:r w:rsidR="00A7004E">
        <w:rPr>
          <w:rFonts w:hint="eastAsia"/>
          <w:sz w:val="24"/>
          <w:szCs w:val="30"/>
        </w:rPr>
        <w:t>大区域</w:t>
      </w:r>
      <w:r w:rsidR="00E45756">
        <w:rPr>
          <w:rFonts w:hint="eastAsia"/>
          <w:sz w:val="24"/>
          <w:szCs w:val="30"/>
        </w:rPr>
        <w:t>视角观察日本列岛在东亚地区的位置，再逐步放大至局部区域，细致查看富士山的海拔数据、关东平原的分布范围，通过观察地图上的颜色变化、地表三维形态，直观感知日本地表起伏状态，</w:t>
      </w:r>
      <w:r w:rsidR="00000D00">
        <w:rPr>
          <w:rFonts w:hint="eastAsia"/>
          <w:sz w:val="24"/>
          <w:szCs w:val="30"/>
        </w:rPr>
        <w:t>并</w:t>
      </w:r>
      <w:r w:rsidR="00E45756">
        <w:rPr>
          <w:rFonts w:hint="eastAsia"/>
          <w:sz w:val="24"/>
          <w:szCs w:val="30"/>
        </w:rPr>
        <w:t>读取鼠标放置位置对应的经纬度、海拔等数据，将抽象的地理坐标与现实地形建立联系。这种动态化、可视化的操作过程</w:t>
      </w:r>
      <w:r w:rsidR="005410CF">
        <w:rPr>
          <w:rFonts w:hint="eastAsia"/>
          <w:sz w:val="24"/>
          <w:szCs w:val="30"/>
        </w:rPr>
        <w:t>，</w:t>
      </w:r>
      <w:r w:rsidR="00000D00">
        <w:rPr>
          <w:rFonts w:hint="eastAsia"/>
          <w:sz w:val="24"/>
          <w:szCs w:val="30"/>
        </w:rPr>
        <w:t>让学生不再</w:t>
      </w:r>
      <w:r w:rsidR="00A7004E">
        <w:rPr>
          <w:rFonts w:hint="eastAsia"/>
          <w:sz w:val="24"/>
          <w:szCs w:val="30"/>
        </w:rPr>
        <w:t>拘泥于</w:t>
      </w:r>
      <w:r w:rsidR="00000D00">
        <w:rPr>
          <w:rFonts w:hint="eastAsia"/>
          <w:sz w:val="24"/>
          <w:szCs w:val="30"/>
        </w:rPr>
        <w:t>记忆课本中的文字结论，而是通过自主探索，将理论知识与现实地理现象紧密结合。</w:t>
      </w:r>
    </w:p>
    <w:p w:rsidR="00000D00" w:rsidRDefault="00000D00" w:rsidP="00C16F68">
      <w:pPr>
        <w:spacing w:line="360" w:lineRule="auto"/>
        <w:ind w:firstLineChars="177" w:firstLine="425"/>
        <w:jc w:val="left"/>
        <w:rPr>
          <w:sz w:val="24"/>
          <w:szCs w:val="30"/>
        </w:rPr>
      </w:pPr>
      <w:r>
        <w:rPr>
          <w:rFonts w:hint="eastAsia"/>
          <w:sz w:val="24"/>
          <w:szCs w:val="30"/>
        </w:rPr>
        <w:lastRenderedPageBreak/>
        <w:t>在线地图平台的智能化特征，为培养学生地理空间思维提供了有力的支撑。学生通过自由切换地图比例尺，能清晰体会地理区域从国家尺度到城市尺度的空间差异，理解不同空间尺度下地形特征的呈现方式。例如，从日本全国地图上看平原与丘陵分布，到局部地图上观察某座山峰的具体形态，逐步构建起对区域空间尺度的认知。与传统教学相比，该策略下的教学方式，能有效弥补理论与实践脱节、空间思维培养不足的缺陷，让地图从静态的学习资源转变为学生探索地理的动态工具，为</w:t>
      </w:r>
      <w:r w:rsidR="00A7004E">
        <w:rPr>
          <w:rFonts w:hint="eastAsia"/>
          <w:sz w:val="24"/>
          <w:szCs w:val="30"/>
        </w:rPr>
        <w:t>国家</w:t>
      </w:r>
      <w:r>
        <w:rPr>
          <w:rFonts w:hint="eastAsia"/>
          <w:sz w:val="24"/>
          <w:szCs w:val="30"/>
        </w:rPr>
        <w:t>地理学习</w:t>
      </w:r>
      <w:r w:rsidR="005D3B9E">
        <w:rPr>
          <w:rFonts w:hint="eastAsia"/>
          <w:sz w:val="24"/>
          <w:szCs w:val="30"/>
        </w:rPr>
        <w:t>夯实</w:t>
      </w:r>
      <w:r>
        <w:rPr>
          <w:rFonts w:hint="eastAsia"/>
          <w:sz w:val="24"/>
          <w:szCs w:val="30"/>
        </w:rPr>
        <w:t>基础。</w:t>
      </w:r>
    </w:p>
    <w:p w:rsidR="00C16F68" w:rsidRPr="005D3B9E" w:rsidRDefault="00C16F68" w:rsidP="00804AD9">
      <w:pPr>
        <w:spacing w:line="360" w:lineRule="auto"/>
        <w:jc w:val="left"/>
        <w:rPr>
          <w:sz w:val="24"/>
          <w:szCs w:val="30"/>
        </w:rPr>
      </w:pPr>
      <w:r w:rsidRPr="005D3B9E">
        <w:rPr>
          <w:rFonts w:hint="eastAsia"/>
          <w:sz w:val="24"/>
          <w:szCs w:val="30"/>
        </w:rPr>
        <w:t>（二）数</w:t>
      </w:r>
      <w:r w:rsidR="00235B5A" w:rsidRPr="005D3B9E">
        <w:rPr>
          <w:rFonts w:hint="eastAsia"/>
          <w:sz w:val="24"/>
          <w:szCs w:val="30"/>
        </w:rPr>
        <w:t>智</w:t>
      </w:r>
      <w:r w:rsidRPr="005D3B9E">
        <w:rPr>
          <w:rFonts w:hint="eastAsia"/>
          <w:sz w:val="24"/>
          <w:szCs w:val="30"/>
        </w:rPr>
        <w:t>化技术应用对于重构地理教学模式的</w:t>
      </w:r>
      <w:r w:rsidR="00FB52B4" w:rsidRPr="005D3B9E">
        <w:rPr>
          <w:rFonts w:hint="eastAsia"/>
          <w:sz w:val="24"/>
          <w:szCs w:val="30"/>
        </w:rPr>
        <w:t>核心价值</w:t>
      </w:r>
    </w:p>
    <w:p w:rsidR="000A2768" w:rsidRPr="005D3B9E" w:rsidRDefault="000A2768" w:rsidP="000A2768">
      <w:pPr>
        <w:spacing w:line="360" w:lineRule="auto"/>
        <w:ind w:firstLineChars="177" w:firstLine="425"/>
        <w:jc w:val="left"/>
        <w:rPr>
          <w:sz w:val="24"/>
          <w:szCs w:val="30"/>
        </w:rPr>
      </w:pPr>
      <w:r w:rsidRPr="005D3B9E">
        <w:rPr>
          <w:rFonts w:hint="eastAsia"/>
          <w:sz w:val="24"/>
          <w:szCs w:val="30"/>
        </w:rPr>
        <w:t>1.</w:t>
      </w:r>
      <w:r w:rsidRPr="005D3B9E">
        <w:rPr>
          <w:rFonts w:hint="eastAsia"/>
          <w:sz w:val="24"/>
          <w:szCs w:val="30"/>
        </w:rPr>
        <w:t>破解主体缺位困境，促进深度互动学习</w:t>
      </w:r>
    </w:p>
    <w:p w:rsidR="000A2768" w:rsidRPr="005D3B9E" w:rsidRDefault="000A2768" w:rsidP="000A2768">
      <w:pPr>
        <w:spacing w:line="360" w:lineRule="auto"/>
        <w:ind w:firstLineChars="177" w:firstLine="425"/>
        <w:jc w:val="left"/>
        <w:rPr>
          <w:sz w:val="24"/>
          <w:szCs w:val="30"/>
        </w:rPr>
      </w:pPr>
      <w:r w:rsidRPr="005D3B9E">
        <w:rPr>
          <w:rFonts w:hint="eastAsia"/>
          <w:sz w:val="24"/>
          <w:szCs w:val="30"/>
        </w:rPr>
        <w:t>传统地理课堂受制于以往教学模式的固化，学生思维长期处于被动接受状态。案例</w:t>
      </w:r>
      <w:r w:rsidRPr="005D3B9E">
        <w:rPr>
          <w:rFonts w:hint="eastAsia"/>
          <w:sz w:val="24"/>
          <w:szCs w:val="30"/>
        </w:rPr>
        <w:t>1</w:t>
      </w:r>
      <w:r w:rsidRPr="005D3B9E">
        <w:rPr>
          <w:rFonts w:hint="eastAsia"/>
          <w:sz w:val="24"/>
          <w:szCs w:val="30"/>
        </w:rPr>
        <w:t>与案例</w:t>
      </w:r>
      <w:r w:rsidRPr="005D3B9E">
        <w:rPr>
          <w:rFonts w:hint="eastAsia"/>
          <w:sz w:val="24"/>
          <w:szCs w:val="30"/>
        </w:rPr>
        <w:t>4</w:t>
      </w:r>
      <w:r w:rsidRPr="005D3B9E">
        <w:rPr>
          <w:rFonts w:hint="eastAsia"/>
          <w:sz w:val="24"/>
          <w:szCs w:val="30"/>
        </w:rPr>
        <w:t>的实践表明，云端学习平台与可视化地图工具的运用可有效激活学生主体性。案例</w:t>
      </w:r>
      <w:r w:rsidRPr="005D3B9E">
        <w:rPr>
          <w:rFonts w:hint="eastAsia"/>
          <w:sz w:val="24"/>
          <w:szCs w:val="30"/>
        </w:rPr>
        <w:t>1</w:t>
      </w:r>
      <w:r w:rsidRPr="005D3B9E">
        <w:rPr>
          <w:rFonts w:hint="eastAsia"/>
          <w:sz w:val="24"/>
          <w:szCs w:val="30"/>
        </w:rPr>
        <w:t>的等高线模型绘制与案例</w:t>
      </w:r>
      <w:r w:rsidRPr="005D3B9E">
        <w:rPr>
          <w:rFonts w:hint="eastAsia"/>
          <w:sz w:val="24"/>
          <w:szCs w:val="30"/>
        </w:rPr>
        <w:t>4</w:t>
      </w:r>
      <w:r w:rsidRPr="005D3B9E">
        <w:rPr>
          <w:rFonts w:hint="eastAsia"/>
          <w:sz w:val="24"/>
          <w:szCs w:val="30"/>
        </w:rPr>
        <w:t>的在线地图动态探索，借助课堂学习互动机制的重构，突破了原本教学物理空间的限制，重新创建了“师生”、“生生”、“人机”等多维对话网络的格局，促使学生在深度互动学习中深化对地理学习的认知和意义。</w:t>
      </w:r>
    </w:p>
    <w:p w:rsidR="000A2768" w:rsidRPr="005D3B9E" w:rsidRDefault="000A2768" w:rsidP="000A2768">
      <w:pPr>
        <w:spacing w:line="360" w:lineRule="auto"/>
        <w:ind w:firstLineChars="177" w:firstLine="425"/>
        <w:jc w:val="left"/>
        <w:rPr>
          <w:sz w:val="24"/>
          <w:szCs w:val="30"/>
        </w:rPr>
      </w:pPr>
      <w:r w:rsidRPr="005D3B9E">
        <w:rPr>
          <w:rFonts w:hint="eastAsia"/>
          <w:sz w:val="24"/>
          <w:szCs w:val="30"/>
        </w:rPr>
        <w:t>2.</w:t>
      </w:r>
      <w:r w:rsidRPr="005D3B9E">
        <w:rPr>
          <w:rFonts w:hint="eastAsia"/>
          <w:sz w:val="24"/>
          <w:szCs w:val="30"/>
        </w:rPr>
        <w:t>贯通理论与实践断层，增强地理实践力培养</w:t>
      </w:r>
    </w:p>
    <w:p w:rsidR="000A2768" w:rsidRPr="005D3B9E" w:rsidRDefault="000A2768" w:rsidP="000A2768">
      <w:pPr>
        <w:spacing w:line="360" w:lineRule="auto"/>
        <w:ind w:firstLineChars="177" w:firstLine="425"/>
        <w:jc w:val="left"/>
        <w:rPr>
          <w:sz w:val="24"/>
          <w:szCs w:val="30"/>
        </w:rPr>
      </w:pPr>
      <w:r w:rsidRPr="005D3B9E">
        <w:rPr>
          <w:rFonts w:hint="eastAsia"/>
          <w:sz w:val="24"/>
          <w:szCs w:val="30"/>
        </w:rPr>
        <w:t>针对地理实践力培养薄弱的核心痛点，数智化技术在教学中的运用，得以通过创设虚实学习场景的方式，开辟地理教学实践的新路径。案例</w:t>
      </w:r>
      <w:r w:rsidRPr="005D3B9E">
        <w:rPr>
          <w:rFonts w:hint="eastAsia"/>
          <w:sz w:val="24"/>
          <w:szCs w:val="30"/>
        </w:rPr>
        <w:t>3</w:t>
      </w:r>
      <w:r w:rsidRPr="005D3B9E">
        <w:rPr>
          <w:rFonts w:hint="eastAsia"/>
          <w:sz w:val="24"/>
          <w:szCs w:val="30"/>
        </w:rPr>
        <w:t>和案例</w:t>
      </w:r>
      <w:r w:rsidRPr="005D3B9E">
        <w:rPr>
          <w:rFonts w:hint="eastAsia"/>
          <w:sz w:val="24"/>
          <w:szCs w:val="30"/>
        </w:rPr>
        <w:t>4</w:t>
      </w:r>
      <w:r w:rsidRPr="005D3B9E">
        <w:rPr>
          <w:rFonts w:hint="eastAsia"/>
          <w:sz w:val="24"/>
          <w:szCs w:val="30"/>
        </w:rPr>
        <w:t>分别借助生成式</w:t>
      </w:r>
      <w:r w:rsidRPr="005D3B9E">
        <w:rPr>
          <w:rFonts w:hint="eastAsia"/>
          <w:sz w:val="24"/>
          <w:szCs w:val="30"/>
        </w:rPr>
        <w:t>AI</w:t>
      </w:r>
      <w:r w:rsidRPr="005D3B9E">
        <w:rPr>
          <w:rFonts w:hint="eastAsia"/>
          <w:sz w:val="24"/>
          <w:szCs w:val="30"/>
        </w:rPr>
        <w:t>工具和在线地图工具，通过在解决真实问题中体悟地理区域的</w:t>
      </w:r>
      <w:r w:rsidR="005D3B9E" w:rsidRPr="005D3B9E">
        <w:rPr>
          <w:rFonts w:hint="eastAsia"/>
          <w:sz w:val="24"/>
          <w:szCs w:val="30"/>
        </w:rPr>
        <w:t>综合性和</w:t>
      </w:r>
      <w:r w:rsidRPr="005D3B9E">
        <w:rPr>
          <w:rFonts w:hint="eastAsia"/>
          <w:sz w:val="24"/>
          <w:szCs w:val="30"/>
        </w:rPr>
        <w:t>复杂性，或将地理教材中“地表起伏”、“空间尺度”等抽象术语具象化为可操作、可验证的探究对象等方式，让技术赋能有效突破了实地考察的资源限制，使“做种学”成为常态教学环节。</w:t>
      </w:r>
    </w:p>
    <w:p w:rsidR="000A2768" w:rsidRPr="005D3B9E" w:rsidRDefault="000A2768" w:rsidP="000A2768">
      <w:pPr>
        <w:spacing w:line="360" w:lineRule="auto"/>
        <w:ind w:firstLineChars="177" w:firstLine="425"/>
        <w:jc w:val="left"/>
        <w:rPr>
          <w:sz w:val="24"/>
          <w:szCs w:val="30"/>
        </w:rPr>
      </w:pPr>
      <w:r w:rsidRPr="005D3B9E">
        <w:rPr>
          <w:rFonts w:hint="eastAsia"/>
          <w:sz w:val="24"/>
          <w:szCs w:val="30"/>
        </w:rPr>
        <w:t>3.</w:t>
      </w:r>
      <w:r w:rsidRPr="005D3B9E">
        <w:rPr>
          <w:rFonts w:hint="eastAsia"/>
          <w:sz w:val="24"/>
          <w:szCs w:val="30"/>
        </w:rPr>
        <w:t>摆脱单一资源依赖，拓展自主探究学习渠道</w:t>
      </w:r>
    </w:p>
    <w:p w:rsidR="000A2768" w:rsidRPr="005D3B9E" w:rsidRDefault="000A2768" w:rsidP="000A2768">
      <w:pPr>
        <w:spacing w:line="360" w:lineRule="auto"/>
        <w:ind w:firstLineChars="177" w:firstLine="425"/>
        <w:jc w:val="left"/>
        <w:rPr>
          <w:sz w:val="24"/>
          <w:szCs w:val="30"/>
        </w:rPr>
      </w:pPr>
      <w:r w:rsidRPr="005D3B9E">
        <w:rPr>
          <w:rFonts w:hint="eastAsia"/>
          <w:sz w:val="24"/>
          <w:szCs w:val="30"/>
        </w:rPr>
        <w:t>借助数智化技术与学习工具的使用，学生从信息接收者转变为地理学习的决策者。案例</w:t>
      </w:r>
      <w:r w:rsidRPr="005D3B9E">
        <w:rPr>
          <w:rFonts w:hint="eastAsia"/>
          <w:sz w:val="24"/>
          <w:szCs w:val="30"/>
        </w:rPr>
        <w:t>3</w:t>
      </w:r>
      <w:r w:rsidRPr="005D3B9E">
        <w:rPr>
          <w:rFonts w:hint="eastAsia"/>
          <w:sz w:val="24"/>
          <w:szCs w:val="30"/>
        </w:rPr>
        <w:t>中的</w:t>
      </w:r>
      <w:r w:rsidRPr="005D3B9E">
        <w:rPr>
          <w:rFonts w:hint="eastAsia"/>
          <w:sz w:val="24"/>
          <w:szCs w:val="30"/>
        </w:rPr>
        <w:t>AI</w:t>
      </w:r>
      <w:r w:rsidRPr="005D3B9E">
        <w:rPr>
          <w:rFonts w:hint="eastAsia"/>
          <w:sz w:val="24"/>
          <w:szCs w:val="30"/>
        </w:rPr>
        <w:t>，帮助学生建立实时更新的区域信息库和优化攻略方案的建议，多元、交互的学习形式让学生获取地理信息的途径更宽泛、对信息的筛选更具有自主性，打破了传统地理学习过度依赖教师与教材获取地理资源的局面，使地理视域下学习内容的丰富性、多样性得以充分展现的同时，还能帮助学生拓展自主学习的渠道。</w:t>
      </w:r>
    </w:p>
    <w:p w:rsidR="000A2768" w:rsidRPr="005D3B9E" w:rsidRDefault="000A2768" w:rsidP="000A2768">
      <w:pPr>
        <w:spacing w:line="360" w:lineRule="auto"/>
        <w:ind w:firstLineChars="177" w:firstLine="425"/>
        <w:jc w:val="left"/>
        <w:rPr>
          <w:sz w:val="24"/>
          <w:szCs w:val="30"/>
        </w:rPr>
      </w:pPr>
      <w:r w:rsidRPr="005D3B9E">
        <w:rPr>
          <w:rFonts w:hint="eastAsia"/>
          <w:sz w:val="24"/>
          <w:szCs w:val="30"/>
        </w:rPr>
        <w:lastRenderedPageBreak/>
        <w:t>4.</w:t>
      </w:r>
      <w:r w:rsidRPr="005D3B9E">
        <w:rPr>
          <w:rFonts w:hint="eastAsia"/>
          <w:sz w:val="24"/>
          <w:szCs w:val="30"/>
        </w:rPr>
        <w:t>重塑教学反馈机制，实现精准化个性化支持</w:t>
      </w:r>
    </w:p>
    <w:p w:rsidR="000A2768" w:rsidRDefault="000A2768" w:rsidP="000A2768">
      <w:pPr>
        <w:spacing w:line="360" w:lineRule="auto"/>
        <w:ind w:firstLineChars="177" w:firstLine="425"/>
        <w:jc w:val="left"/>
        <w:rPr>
          <w:sz w:val="24"/>
          <w:szCs w:val="30"/>
        </w:rPr>
      </w:pPr>
      <w:r w:rsidRPr="005D3B9E">
        <w:rPr>
          <w:rFonts w:hint="eastAsia"/>
          <w:sz w:val="24"/>
          <w:szCs w:val="30"/>
        </w:rPr>
        <w:t>学习数据的智能化收集与反馈，有效推动教师的教学决策从经验导向转变为证据导向。案例</w:t>
      </w:r>
      <w:r w:rsidRPr="005D3B9E">
        <w:rPr>
          <w:rFonts w:hint="eastAsia"/>
          <w:sz w:val="24"/>
          <w:szCs w:val="30"/>
        </w:rPr>
        <w:t>2</w:t>
      </w:r>
      <w:r w:rsidRPr="005D3B9E">
        <w:rPr>
          <w:rFonts w:hint="eastAsia"/>
          <w:sz w:val="24"/>
          <w:szCs w:val="30"/>
        </w:rPr>
        <w:t>呈现的即时数据统计平台，一方面帮助教师快速定位学生学习过程中的共性薄弱点，另一方面，系统自动识别的高正确率学生，有效促成了同伴经验分享。教师依据数据开展靶向辅导，形成“全班共性问题聚焦</w:t>
      </w:r>
      <w:r w:rsidRPr="005D3B9E">
        <w:rPr>
          <w:rFonts w:hint="eastAsia"/>
          <w:sz w:val="24"/>
          <w:szCs w:val="30"/>
        </w:rPr>
        <w:t>-</w:t>
      </w:r>
      <w:r w:rsidRPr="005D3B9E">
        <w:rPr>
          <w:rFonts w:hint="eastAsia"/>
          <w:sz w:val="24"/>
          <w:szCs w:val="30"/>
        </w:rPr>
        <w:t>个体优势资源调用”的精准支持闭环，可以有效推进地理课堂学习中，区域认知、综合思维等学科素养目标的培养，通过人机协同得以更有效的落实。</w:t>
      </w:r>
    </w:p>
    <w:p w:rsidR="00220BCA" w:rsidRDefault="00371630" w:rsidP="00371630">
      <w:pPr>
        <w:spacing w:line="360" w:lineRule="auto"/>
        <w:ind w:firstLineChars="177" w:firstLine="425"/>
        <w:jc w:val="left"/>
        <w:rPr>
          <w:sz w:val="24"/>
          <w:szCs w:val="30"/>
        </w:rPr>
      </w:pPr>
      <w:r>
        <w:rPr>
          <w:noProof/>
          <w:sz w:val="24"/>
          <w:szCs w:val="30"/>
        </w:rPr>
        <w:drawing>
          <wp:anchor distT="0" distB="0" distL="114300" distR="114300" simplePos="0" relativeHeight="251687936" behindDoc="0" locked="0" layoutInCell="1" allowOverlap="1">
            <wp:simplePos x="0" y="0"/>
            <wp:positionH relativeFrom="column">
              <wp:posOffset>46355</wp:posOffset>
            </wp:positionH>
            <wp:positionV relativeFrom="paragraph">
              <wp:posOffset>358140</wp:posOffset>
            </wp:positionV>
            <wp:extent cx="5280025" cy="1038860"/>
            <wp:effectExtent l="19050" t="0" r="0" b="0"/>
            <wp:wrapTopAndBottom/>
            <wp:docPr id="1" name="图片 1" descr="C:\Users\Shirley\Documents\WeChat Files\wxid_tpv06qadrak021\FileStorage\Temp\1749361431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irley\Documents\WeChat Files\wxid_tpv06qadrak021\FileStorage\Temp\1749361431589.png"/>
                    <pic:cNvPicPr>
                      <a:picLocks noChangeAspect="1" noChangeArrowheads="1"/>
                    </pic:cNvPicPr>
                  </pic:nvPicPr>
                  <pic:blipFill>
                    <a:blip r:embed="rId19"/>
                    <a:srcRect/>
                    <a:stretch>
                      <a:fillRect/>
                    </a:stretch>
                  </pic:blipFill>
                  <pic:spPr bwMode="auto">
                    <a:xfrm>
                      <a:off x="0" y="0"/>
                      <a:ext cx="5280025" cy="1038860"/>
                    </a:xfrm>
                    <a:prstGeom prst="rect">
                      <a:avLst/>
                    </a:prstGeom>
                    <a:noFill/>
                    <a:ln w="9525">
                      <a:noFill/>
                      <a:miter lim="800000"/>
                      <a:headEnd/>
                      <a:tailEnd/>
                    </a:ln>
                  </pic:spPr>
                </pic:pic>
              </a:graphicData>
            </a:graphic>
          </wp:anchor>
        </w:drawing>
      </w:r>
      <w:r w:rsidR="008F78B0">
        <w:rPr>
          <w:noProof/>
          <w:sz w:val="24"/>
          <w:szCs w:val="30"/>
        </w:rPr>
        <w:pict>
          <v:shape id="_x0000_s1046" type="#_x0000_t202" style="position:absolute;left:0;text-align:left;margin-left:63.35pt;margin-top:5.85pt;width:308.15pt;height:26.2pt;z-index:251686912;mso-position-horizontal-relative:text;mso-position-vertical-relative:text" filled="f" stroked="f">
            <v:textbox>
              <w:txbxContent>
                <w:p w:rsidR="009009F9" w:rsidRPr="009009F9" w:rsidRDefault="009009F9">
                  <w:pPr>
                    <w:rPr>
                      <w:rFonts w:ascii="楷体" w:eastAsia="楷体" w:hAnsi="楷体"/>
                    </w:rPr>
                  </w:pPr>
                  <w:r w:rsidRPr="009009F9">
                    <w:rPr>
                      <w:rFonts w:ascii="楷体" w:eastAsia="楷体" w:hAnsi="楷体"/>
                    </w:rPr>
                    <w:t>表</w:t>
                  </w:r>
                  <w:r w:rsidRPr="009009F9">
                    <w:rPr>
                      <w:rFonts w:ascii="楷体" w:eastAsia="楷体" w:hAnsi="楷体" w:hint="eastAsia"/>
                    </w:rPr>
                    <w:t>3 数智化技术重构地理教学模式的关键重构点对照说明</w:t>
                  </w:r>
                </w:p>
              </w:txbxContent>
            </v:textbox>
          </v:shape>
        </w:pict>
      </w:r>
    </w:p>
    <w:p w:rsidR="00C16F68" w:rsidRPr="00B33886" w:rsidRDefault="00C16F68" w:rsidP="00C16F68">
      <w:pPr>
        <w:spacing w:line="360" w:lineRule="auto"/>
        <w:ind w:left="120"/>
        <w:rPr>
          <w:rFonts w:ascii="宋体" w:hAnsi="宋体"/>
          <w:sz w:val="24"/>
        </w:rPr>
      </w:pPr>
      <w:r>
        <w:rPr>
          <w:rFonts w:ascii="宋体" w:hAnsi="宋体" w:hint="eastAsia"/>
          <w:sz w:val="24"/>
        </w:rPr>
        <w:t>三．面临的困境与建议</w:t>
      </w:r>
    </w:p>
    <w:p w:rsidR="00C16F68" w:rsidRPr="00897164" w:rsidRDefault="00C16F68" w:rsidP="00C16F68">
      <w:pPr>
        <w:spacing w:line="360" w:lineRule="auto"/>
        <w:ind w:left="141"/>
        <w:jc w:val="left"/>
        <w:rPr>
          <w:sz w:val="24"/>
          <w:szCs w:val="30"/>
        </w:rPr>
      </w:pPr>
      <w:r>
        <w:rPr>
          <w:rFonts w:hint="eastAsia"/>
          <w:sz w:val="24"/>
          <w:szCs w:val="30"/>
        </w:rPr>
        <w:t>（一）</w:t>
      </w:r>
      <w:r w:rsidR="005D3B9E">
        <w:rPr>
          <w:rFonts w:hint="eastAsia"/>
          <w:sz w:val="24"/>
          <w:szCs w:val="30"/>
        </w:rPr>
        <w:t>教育</w:t>
      </w:r>
      <w:r>
        <w:rPr>
          <w:rFonts w:hint="eastAsia"/>
          <w:sz w:val="24"/>
          <w:szCs w:val="30"/>
        </w:rPr>
        <w:t>数</w:t>
      </w:r>
      <w:r w:rsidR="00235B5A">
        <w:rPr>
          <w:rFonts w:hint="eastAsia"/>
          <w:sz w:val="24"/>
          <w:szCs w:val="30"/>
        </w:rPr>
        <w:t>智</w:t>
      </w:r>
      <w:r>
        <w:rPr>
          <w:rFonts w:hint="eastAsia"/>
          <w:sz w:val="24"/>
          <w:szCs w:val="30"/>
        </w:rPr>
        <w:t>化背景</w:t>
      </w:r>
      <w:r w:rsidRPr="00897164">
        <w:rPr>
          <w:rFonts w:hint="eastAsia"/>
          <w:sz w:val="24"/>
          <w:szCs w:val="30"/>
        </w:rPr>
        <w:t>下地理教学面临的</w:t>
      </w:r>
      <w:r>
        <w:rPr>
          <w:rFonts w:hint="eastAsia"/>
          <w:sz w:val="24"/>
          <w:szCs w:val="30"/>
        </w:rPr>
        <w:t>主要</w:t>
      </w:r>
      <w:r w:rsidRPr="00897164">
        <w:rPr>
          <w:rFonts w:hint="eastAsia"/>
          <w:sz w:val="24"/>
          <w:szCs w:val="30"/>
        </w:rPr>
        <w:t>困境</w:t>
      </w:r>
    </w:p>
    <w:p w:rsidR="00C16F68" w:rsidRDefault="00C16F68" w:rsidP="00C16F68">
      <w:pPr>
        <w:spacing w:line="360" w:lineRule="auto"/>
        <w:ind w:firstLineChars="200" w:firstLine="480"/>
        <w:rPr>
          <w:rFonts w:ascii="宋体" w:hAnsi="宋体"/>
          <w:sz w:val="24"/>
        </w:rPr>
      </w:pPr>
      <w:r>
        <w:rPr>
          <w:rFonts w:ascii="宋体" w:hAnsi="宋体" w:hint="eastAsia"/>
          <w:sz w:val="24"/>
        </w:rPr>
        <w:t>1.数</w:t>
      </w:r>
      <w:r w:rsidR="00235B5A">
        <w:rPr>
          <w:rFonts w:ascii="宋体" w:hAnsi="宋体" w:hint="eastAsia"/>
          <w:sz w:val="24"/>
        </w:rPr>
        <w:t>智</w:t>
      </w:r>
      <w:r>
        <w:rPr>
          <w:rFonts w:ascii="宋体" w:hAnsi="宋体" w:hint="eastAsia"/>
          <w:sz w:val="24"/>
        </w:rPr>
        <w:t>化资源不足与不均衡</w:t>
      </w:r>
    </w:p>
    <w:p w:rsidR="00C16F68" w:rsidRDefault="00C16F68" w:rsidP="00C16F68">
      <w:pPr>
        <w:spacing w:line="360" w:lineRule="auto"/>
        <w:ind w:firstLineChars="200" w:firstLine="480"/>
        <w:rPr>
          <w:rFonts w:ascii="宋体" w:hAnsi="宋体"/>
          <w:sz w:val="24"/>
        </w:rPr>
      </w:pPr>
      <w:r>
        <w:rPr>
          <w:rFonts w:ascii="宋体" w:hAnsi="宋体" w:hint="eastAsia"/>
          <w:sz w:val="24"/>
        </w:rPr>
        <w:t>数</w:t>
      </w:r>
      <w:r w:rsidR="00235B5A">
        <w:rPr>
          <w:rFonts w:ascii="宋体" w:hAnsi="宋体" w:hint="eastAsia"/>
          <w:sz w:val="24"/>
        </w:rPr>
        <w:t>智化</w:t>
      </w:r>
      <w:r w:rsidR="005D3B9E">
        <w:rPr>
          <w:rFonts w:ascii="宋体" w:hAnsi="宋体" w:hint="eastAsia"/>
          <w:sz w:val="24"/>
        </w:rPr>
        <w:t>技术</w:t>
      </w:r>
      <w:r w:rsidR="00235B5A">
        <w:rPr>
          <w:rFonts w:ascii="宋体" w:hAnsi="宋体" w:hint="eastAsia"/>
          <w:sz w:val="24"/>
        </w:rPr>
        <w:t>需要网络、智能</w:t>
      </w:r>
      <w:r>
        <w:rPr>
          <w:rFonts w:ascii="宋体" w:hAnsi="宋体" w:hint="eastAsia"/>
          <w:sz w:val="24"/>
        </w:rPr>
        <w:t>设备、终端设备、技术等支持，对外部教学条件的要求比较高</w:t>
      </w:r>
      <w:r w:rsidR="00C14757" w:rsidRPr="0033300E">
        <w:rPr>
          <w:rFonts w:asciiTheme="minorHAnsi" w:hAnsiTheme="minorHAnsi" w:cstheme="minorHAnsi"/>
          <w:sz w:val="24"/>
          <w:vertAlign w:val="superscript"/>
        </w:rPr>
        <w:t>[6]</w:t>
      </w:r>
      <w:r>
        <w:rPr>
          <w:rFonts w:ascii="宋体" w:hAnsi="宋体" w:hint="eastAsia"/>
          <w:sz w:val="24"/>
        </w:rPr>
        <w:t>。目前，</w:t>
      </w:r>
      <w:r w:rsidR="005D3B9E">
        <w:rPr>
          <w:rFonts w:ascii="宋体" w:hAnsi="宋体" w:hint="eastAsia"/>
          <w:sz w:val="24"/>
        </w:rPr>
        <w:t>教育教学的</w:t>
      </w:r>
      <w:r>
        <w:rPr>
          <w:rFonts w:ascii="宋体" w:hAnsi="宋体" w:hint="eastAsia"/>
          <w:sz w:val="24"/>
        </w:rPr>
        <w:t>数</w:t>
      </w:r>
      <w:r w:rsidR="00235B5A">
        <w:rPr>
          <w:rFonts w:ascii="宋体" w:hAnsi="宋体" w:hint="eastAsia"/>
          <w:sz w:val="24"/>
        </w:rPr>
        <w:t>智</w:t>
      </w:r>
      <w:r>
        <w:rPr>
          <w:rFonts w:ascii="宋体" w:hAnsi="宋体" w:hint="eastAsia"/>
          <w:sz w:val="24"/>
        </w:rPr>
        <w:t>化</w:t>
      </w:r>
      <w:r w:rsidR="0015331C">
        <w:rPr>
          <w:rFonts w:ascii="宋体" w:hAnsi="宋体" w:hint="eastAsia"/>
          <w:sz w:val="24"/>
        </w:rPr>
        <w:t>配置尚未完全普及</w:t>
      </w:r>
      <w:r>
        <w:rPr>
          <w:rFonts w:ascii="宋体" w:hAnsi="宋体" w:hint="eastAsia"/>
          <w:sz w:val="24"/>
        </w:rPr>
        <w:t>，尤其是一些需要付费的在线教育应用平台与配套使用的终端设备（如点阵笔、学习机等），不同学校之间的存在明显差异；另外，在已有的应用平台上，学科之间的数</w:t>
      </w:r>
      <w:r w:rsidR="00235B5A">
        <w:rPr>
          <w:rFonts w:ascii="宋体" w:hAnsi="宋体" w:hint="eastAsia"/>
          <w:sz w:val="24"/>
        </w:rPr>
        <w:t>智</w:t>
      </w:r>
      <w:r>
        <w:rPr>
          <w:rFonts w:ascii="宋体" w:hAnsi="宋体" w:hint="eastAsia"/>
          <w:sz w:val="24"/>
        </w:rPr>
        <w:t>化资源分配很不均衡，适用于地理学科的数字技术支持十分有限。这些都在一定程度上制约了教师对数</w:t>
      </w:r>
      <w:r w:rsidR="00235B5A">
        <w:rPr>
          <w:rFonts w:ascii="宋体" w:hAnsi="宋体" w:hint="eastAsia"/>
          <w:sz w:val="24"/>
        </w:rPr>
        <w:t>智</w:t>
      </w:r>
      <w:r>
        <w:rPr>
          <w:rFonts w:ascii="宋体" w:hAnsi="宋体" w:hint="eastAsia"/>
          <w:sz w:val="24"/>
        </w:rPr>
        <w:t>化教学的尝试与开展。</w:t>
      </w:r>
    </w:p>
    <w:p w:rsidR="00C16F68" w:rsidRDefault="00C16F68" w:rsidP="00C16F68">
      <w:pPr>
        <w:spacing w:line="360" w:lineRule="auto"/>
        <w:ind w:firstLineChars="200" w:firstLine="480"/>
        <w:rPr>
          <w:rFonts w:ascii="宋体" w:hAnsi="宋体"/>
          <w:sz w:val="24"/>
        </w:rPr>
      </w:pPr>
      <w:r>
        <w:rPr>
          <w:rFonts w:ascii="宋体" w:hAnsi="宋体" w:hint="eastAsia"/>
          <w:sz w:val="24"/>
        </w:rPr>
        <w:t>2.教师</w:t>
      </w:r>
      <w:r w:rsidR="00235B5A">
        <w:rPr>
          <w:rFonts w:ascii="宋体" w:hAnsi="宋体" w:hint="eastAsia"/>
          <w:sz w:val="24"/>
        </w:rPr>
        <w:t>的技术</w:t>
      </w:r>
      <w:r>
        <w:rPr>
          <w:rFonts w:ascii="宋体" w:hAnsi="宋体" w:hint="eastAsia"/>
          <w:sz w:val="24"/>
        </w:rPr>
        <w:t>素养待提高</w:t>
      </w:r>
    </w:p>
    <w:p w:rsidR="00C16F68" w:rsidRDefault="00C16F68" w:rsidP="00C16F68">
      <w:pPr>
        <w:spacing w:line="360" w:lineRule="auto"/>
        <w:ind w:firstLineChars="200" w:firstLine="480"/>
        <w:rPr>
          <w:rFonts w:ascii="宋体" w:hAnsi="宋体"/>
          <w:sz w:val="24"/>
        </w:rPr>
      </w:pPr>
      <w:r>
        <w:rPr>
          <w:rFonts w:ascii="宋体" w:hAnsi="宋体" w:hint="eastAsia"/>
          <w:sz w:val="24"/>
        </w:rPr>
        <w:t>数</w:t>
      </w:r>
      <w:r w:rsidR="00235B5A">
        <w:rPr>
          <w:rFonts w:ascii="宋体" w:hAnsi="宋体" w:hint="eastAsia"/>
          <w:sz w:val="24"/>
        </w:rPr>
        <w:t>智</w:t>
      </w:r>
      <w:r>
        <w:rPr>
          <w:rFonts w:ascii="宋体" w:hAnsi="宋体" w:hint="eastAsia"/>
          <w:sz w:val="24"/>
        </w:rPr>
        <w:t>技术应用更新快，教师对智能化工具、</w:t>
      </w:r>
      <w:r w:rsidR="00235B5A">
        <w:rPr>
          <w:rFonts w:ascii="宋体" w:hAnsi="宋体" w:hint="eastAsia"/>
          <w:sz w:val="24"/>
        </w:rPr>
        <w:t>技术</w:t>
      </w:r>
      <w:r>
        <w:rPr>
          <w:rFonts w:ascii="宋体" w:hAnsi="宋体" w:hint="eastAsia"/>
          <w:sz w:val="24"/>
        </w:rPr>
        <w:t>化装备、在线教学平台的认知和功能使用不熟悉，</w:t>
      </w:r>
      <w:r w:rsidRPr="004C0C1D">
        <w:rPr>
          <w:rFonts w:ascii="宋体" w:hAnsi="宋体"/>
          <w:sz w:val="24"/>
        </w:rPr>
        <w:t>在制作教学课件</w:t>
      </w:r>
      <w:r>
        <w:rPr>
          <w:rFonts w:ascii="宋体" w:hAnsi="宋体" w:hint="eastAsia"/>
          <w:sz w:val="24"/>
        </w:rPr>
        <w:t>或</w:t>
      </w:r>
      <w:r>
        <w:rPr>
          <w:rFonts w:ascii="宋体" w:hAnsi="宋体"/>
          <w:sz w:val="24"/>
        </w:rPr>
        <w:t>开展教学时，</w:t>
      </w:r>
      <w:r w:rsidRPr="004C0C1D">
        <w:rPr>
          <w:rFonts w:ascii="宋体" w:hAnsi="宋体"/>
          <w:sz w:val="24"/>
        </w:rPr>
        <w:t>不能充分发挥</w:t>
      </w:r>
      <w:r w:rsidR="0015331C">
        <w:rPr>
          <w:rFonts w:ascii="宋体" w:hAnsi="宋体" w:hint="eastAsia"/>
          <w:sz w:val="24"/>
        </w:rPr>
        <w:t>其</w:t>
      </w:r>
      <w:r w:rsidRPr="004C0C1D">
        <w:rPr>
          <w:rFonts w:ascii="宋体" w:hAnsi="宋体"/>
          <w:sz w:val="24"/>
        </w:rPr>
        <w:t>技术</w:t>
      </w:r>
      <w:r w:rsidR="0015331C">
        <w:rPr>
          <w:rFonts w:ascii="宋体" w:hAnsi="宋体"/>
          <w:sz w:val="24"/>
        </w:rPr>
        <w:t>应用</w:t>
      </w:r>
      <w:r w:rsidRPr="004C0C1D">
        <w:rPr>
          <w:rFonts w:ascii="宋体" w:hAnsi="宋体"/>
          <w:sz w:val="24"/>
        </w:rPr>
        <w:t>的优势，导致</w:t>
      </w:r>
      <w:r>
        <w:rPr>
          <w:rFonts w:ascii="宋体" w:hAnsi="宋体" w:hint="eastAsia"/>
          <w:sz w:val="24"/>
        </w:rPr>
        <w:t>教学</w:t>
      </w:r>
      <w:r w:rsidRPr="004C0C1D">
        <w:rPr>
          <w:rFonts w:ascii="宋体" w:hAnsi="宋体"/>
          <w:sz w:val="24"/>
        </w:rPr>
        <w:t>效果</w:t>
      </w:r>
      <w:r>
        <w:rPr>
          <w:rFonts w:ascii="宋体" w:hAnsi="宋体" w:hint="eastAsia"/>
          <w:sz w:val="24"/>
        </w:rPr>
        <w:t>不理想</w:t>
      </w:r>
      <w:r>
        <w:rPr>
          <w:rFonts w:ascii="宋体" w:hAnsi="宋体"/>
          <w:sz w:val="24"/>
        </w:rPr>
        <w:t>。</w:t>
      </w:r>
    </w:p>
    <w:p w:rsidR="00C16F68" w:rsidRPr="004C0C1D" w:rsidRDefault="00C16F68" w:rsidP="00C16F68">
      <w:pPr>
        <w:spacing w:line="360" w:lineRule="auto"/>
        <w:ind w:left="141"/>
        <w:jc w:val="left"/>
        <w:rPr>
          <w:sz w:val="24"/>
          <w:szCs w:val="30"/>
        </w:rPr>
      </w:pPr>
      <w:r>
        <w:rPr>
          <w:rFonts w:hint="eastAsia"/>
          <w:sz w:val="24"/>
          <w:szCs w:val="30"/>
        </w:rPr>
        <w:t>（二）建议</w:t>
      </w:r>
    </w:p>
    <w:p w:rsidR="00C16F68" w:rsidRDefault="00C16F68" w:rsidP="00C16F68">
      <w:pPr>
        <w:spacing w:line="360" w:lineRule="auto"/>
        <w:ind w:firstLineChars="200" w:firstLine="480"/>
        <w:rPr>
          <w:rFonts w:ascii="宋体" w:hAnsi="宋体"/>
          <w:sz w:val="24"/>
        </w:rPr>
      </w:pPr>
      <w:r>
        <w:rPr>
          <w:rFonts w:ascii="宋体" w:hAnsi="宋体" w:hint="eastAsia"/>
          <w:sz w:val="24"/>
        </w:rPr>
        <w:t>1．增加对教学案例的学习，开展地理教学实践尝试。数</w:t>
      </w:r>
      <w:r w:rsidR="00235B5A">
        <w:rPr>
          <w:rFonts w:ascii="宋体" w:hAnsi="宋体" w:hint="eastAsia"/>
          <w:sz w:val="24"/>
        </w:rPr>
        <w:t>智</w:t>
      </w:r>
      <w:r>
        <w:rPr>
          <w:rFonts w:ascii="宋体" w:hAnsi="宋体" w:hint="eastAsia"/>
          <w:sz w:val="24"/>
        </w:rPr>
        <w:t>化教育时代的来临，对未来教育是一种挑战，它打破了教师对教学理念的原有认知，促生了教学行为向新模式的转变。面对教育</w:t>
      </w:r>
      <w:r w:rsidR="0015331C">
        <w:rPr>
          <w:rFonts w:ascii="宋体" w:hAnsi="宋体" w:hint="eastAsia"/>
          <w:sz w:val="24"/>
        </w:rPr>
        <w:t>形态</w:t>
      </w:r>
      <w:r>
        <w:rPr>
          <w:rFonts w:ascii="宋体" w:hAnsi="宋体" w:hint="eastAsia"/>
          <w:sz w:val="24"/>
        </w:rPr>
        <w:t>的重塑，教师要始终保持学习新事物的勇气，多研读相关的教学应用案例，进行理论学习。另外，不同学科之间因学科特征的</w:t>
      </w:r>
      <w:r>
        <w:rPr>
          <w:rFonts w:ascii="宋体" w:hAnsi="宋体" w:hint="eastAsia"/>
          <w:sz w:val="24"/>
        </w:rPr>
        <w:lastRenderedPageBreak/>
        <w:t>差异性，势必存在技术应用的壁垒，地理学科如何基于数</w:t>
      </w:r>
      <w:r w:rsidR="00235B5A">
        <w:rPr>
          <w:rFonts w:ascii="宋体" w:hAnsi="宋体" w:hint="eastAsia"/>
          <w:sz w:val="24"/>
        </w:rPr>
        <w:t>智</w:t>
      </w:r>
      <w:r>
        <w:rPr>
          <w:rFonts w:ascii="宋体" w:hAnsi="宋体" w:hint="eastAsia"/>
          <w:sz w:val="24"/>
        </w:rPr>
        <w:t>化技术促进学生地理思维培养、区域认知提升、实践能力提高、人地协调观的树立，还是需要教师多开展教学实践尝试，在实际运用过程中促进技术与教学的深度融合。</w:t>
      </w:r>
    </w:p>
    <w:p w:rsidR="00C16F68" w:rsidRDefault="00C16F68" w:rsidP="00C16F68">
      <w:pPr>
        <w:spacing w:line="360" w:lineRule="auto"/>
        <w:ind w:firstLineChars="200" w:firstLine="480"/>
        <w:rPr>
          <w:rFonts w:ascii="宋体" w:hAnsi="宋体"/>
          <w:sz w:val="24"/>
        </w:rPr>
      </w:pPr>
      <w:r>
        <w:rPr>
          <w:rFonts w:ascii="宋体" w:hAnsi="宋体" w:hint="eastAsia"/>
          <w:sz w:val="24"/>
        </w:rPr>
        <w:t>2.</w:t>
      </w:r>
      <w:r w:rsidRPr="001D5812">
        <w:rPr>
          <w:rFonts w:ascii="宋体" w:hAnsi="宋体" w:hint="eastAsia"/>
          <w:sz w:val="24"/>
        </w:rPr>
        <w:t xml:space="preserve"> </w:t>
      </w:r>
      <w:r>
        <w:rPr>
          <w:rFonts w:ascii="宋体" w:hAnsi="宋体" w:hint="eastAsia"/>
          <w:sz w:val="24"/>
        </w:rPr>
        <w:t>提高教师对地理相关在线应用平台的关注度，开发其与教学相结合的课堂应用率。当前除了天地图、四维地球外，还有</w:t>
      </w:r>
      <w:r w:rsidRPr="001D5812">
        <w:rPr>
          <w:rFonts w:ascii="Times New Roman" w:hAnsi="Times New Roman"/>
          <w:sz w:val="24"/>
        </w:rPr>
        <w:t>Esri</w:t>
      </w:r>
      <w:r w:rsidRPr="001D5812">
        <w:rPr>
          <w:rFonts w:ascii="宋体" w:hAnsi="宋体"/>
          <w:sz w:val="24"/>
        </w:rPr>
        <w:t>中国</w:t>
      </w:r>
      <w:r>
        <w:rPr>
          <w:rFonts w:ascii="宋体" w:hAnsi="宋体"/>
          <w:sz w:val="24"/>
        </w:rPr>
        <w:t>、</w:t>
      </w:r>
      <w:r w:rsidRPr="001D5812">
        <w:rPr>
          <w:rFonts w:ascii="Times New Roman" w:hAnsi="Times New Roman"/>
          <w:sz w:val="24"/>
        </w:rPr>
        <w:t>OpenStreetMap</w:t>
      </w:r>
      <w:r>
        <w:rPr>
          <w:rFonts w:ascii="Times New Roman" w:hAnsi="Times New Roman"/>
          <w:sz w:val="24"/>
        </w:rPr>
        <w:t>等诸多</w:t>
      </w:r>
      <w:r>
        <w:rPr>
          <w:rFonts w:ascii="宋体" w:hAnsi="宋体" w:hint="eastAsia"/>
          <w:sz w:val="24"/>
        </w:rPr>
        <w:t>地理在线</w:t>
      </w:r>
      <w:r>
        <w:rPr>
          <w:rFonts w:ascii="Times New Roman" w:hAnsi="Times New Roman"/>
          <w:sz w:val="24"/>
        </w:rPr>
        <w:t>应用</w:t>
      </w:r>
      <w:r>
        <w:rPr>
          <w:rFonts w:ascii="宋体" w:hAnsi="宋体" w:hint="eastAsia"/>
          <w:sz w:val="24"/>
        </w:rPr>
        <w:t>平台，由于不是为地理教学专用而开发，因此在开展地理教学过程中的利用率不高。其实，数字</w:t>
      </w:r>
      <w:r w:rsidR="00235B5A">
        <w:rPr>
          <w:rFonts w:ascii="宋体" w:hAnsi="宋体" w:hint="eastAsia"/>
          <w:sz w:val="24"/>
        </w:rPr>
        <w:t>和智能</w:t>
      </w:r>
      <w:r>
        <w:rPr>
          <w:rFonts w:ascii="宋体" w:hAnsi="宋体" w:hint="eastAsia"/>
          <w:sz w:val="24"/>
        </w:rPr>
        <w:t>技术本就是为辅助课堂教学而存在的，它的作用是为了更好的实现课堂教学的有效性、优化教学模式，在需要的时候能适时提供帮助。所以，教师应当多关注此类信息动向，旨在为</w:t>
      </w:r>
      <w:r w:rsidR="0015331C">
        <w:rPr>
          <w:rFonts w:ascii="宋体" w:hAnsi="宋体" w:hint="eastAsia"/>
          <w:sz w:val="24"/>
        </w:rPr>
        <w:t>组织开展高质量的</w:t>
      </w:r>
      <w:r>
        <w:rPr>
          <w:rFonts w:ascii="宋体" w:hAnsi="宋体" w:hint="eastAsia"/>
          <w:sz w:val="24"/>
        </w:rPr>
        <w:t>地理教学寻求有效支撑点。</w:t>
      </w:r>
    </w:p>
    <w:p w:rsidR="00C16F68" w:rsidRDefault="00C16F68" w:rsidP="00C16F68">
      <w:pPr>
        <w:spacing w:line="360" w:lineRule="auto"/>
        <w:ind w:firstLine="480"/>
        <w:jc w:val="center"/>
        <w:rPr>
          <w:rFonts w:ascii="宋体" w:hAnsi="宋体"/>
          <w:sz w:val="24"/>
        </w:rPr>
      </w:pPr>
      <w:r>
        <w:rPr>
          <w:rFonts w:ascii="宋体" w:hAnsi="宋体" w:hint="eastAsia"/>
          <w:sz w:val="24"/>
        </w:rPr>
        <w:t>结语</w:t>
      </w:r>
    </w:p>
    <w:p w:rsidR="00C16F68" w:rsidRDefault="00DD26F0" w:rsidP="00C16F68">
      <w:pPr>
        <w:spacing w:line="360" w:lineRule="auto"/>
        <w:ind w:firstLine="480"/>
        <w:rPr>
          <w:rFonts w:ascii="宋体" w:hAnsi="宋体"/>
          <w:sz w:val="24"/>
        </w:rPr>
      </w:pPr>
      <w:r w:rsidRPr="00DD26F0">
        <w:rPr>
          <w:rFonts w:ascii="宋体" w:hAnsi="宋体" w:hint="eastAsia"/>
          <w:sz w:val="24"/>
        </w:rPr>
        <w:t>传统地理教学的短板本质上是教育理念与时代需求的脱节。要突破这些局限，需推动教学模式转型：</w:t>
      </w:r>
      <w:r>
        <w:rPr>
          <w:rFonts w:ascii="宋体" w:hAnsi="宋体" w:hint="eastAsia"/>
          <w:sz w:val="24"/>
        </w:rPr>
        <w:t>依托</w:t>
      </w:r>
      <w:r w:rsidR="00C16F68">
        <w:rPr>
          <w:rFonts w:ascii="宋体" w:hAnsi="宋体" w:hint="eastAsia"/>
          <w:sz w:val="24"/>
        </w:rPr>
        <w:t>技术</w:t>
      </w:r>
      <w:r>
        <w:rPr>
          <w:rFonts w:ascii="宋体" w:hAnsi="宋体" w:hint="eastAsia"/>
          <w:sz w:val="24"/>
        </w:rPr>
        <w:t>应用</w:t>
      </w:r>
      <w:r w:rsidR="00C16F68">
        <w:rPr>
          <w:rFonts w:ascii="宋体" w:hAnsi="宋体" w:hint="eastAsia"/>
          <w:sz w:val="24"/>
        </w:rPr>
        <w:t>的支持，</w:t>
      </w:r>
      <w:r>
        <w:rPr>
          <w:rFonts w:ascii="宋体" w:hAnsi="宋体" w:hint="eastAsia"/>
          <w:sz w:val="24"/>
        </w:rPr>
        <w:t>促进数智化技术与地理教学的深度融合，创建更具有开放性、互动性、灵活性的地理学习环境，</w:t>
      </w:r>
      <w:r w:rsidRPr="00DD26F0">
        <w:rPr>
          <w:rFonts w:ascii="宋体" w:hAnsi="宋体" w:hint="eastAsia"/>
          <w:sz w:val="24"/>
        </w:rPr>
        <w:t>才能真正落实学科核心素养的培养目标，让学生在动态、开放的学习环境中发展解决实际</w:t>
      </w:r>
      <w:r>
        <w:rPr>
          <w:rFonts w:ascii="宋体" w:hAnsi="宋体" w:hint="eastAsia"/>
          <w:sz w:val="24"/>
        </w:rPr>
        <w:t>地理</w:t>
      </w:r>
      <w:r w:rsidRPr="00DD26F0">
        <w:rPr>
          <w:rFonts w:ascii="宋体" w:hAnsi="宋体" w:hint="eastAsia"/>
          <w:sz w:val="24"/>
        </w:rPr>
        <w:t>问题的能力。</w:t>
      </w: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Default="00DE2271" w:rsidP="00C16F68">
      <w:pPr>
        <w:spacing w:line="360" w:lineRule="auto"/>
        <w:jc w:val="left"/>
        <w:rPr>
          <w:rFonts w:ascii="宋体" w:hAnsi="宋体"/>
          <w:sz w:val="24"/>
        </w:rPr>
      </w:pPr>
    </w:p>
    <w:p w:rsidR="00DE2271" w:rsidRPr="00456B8E" w:rsidRDefault="00DE2271" w:rsidP="00C16F68">
      <w:pPr>
        <w:rPr>
          <w:sz w:val="24"/>
          <w:szCs w:val="30"/>
        </w:rPr>
      </w:pPr>
    </w:p>
    <w:p w:rsidR="00C16F68" w:rsidRDefault="00C16F68" w:rsidP="00C16F68">
      <w:pPr>
        <w:jc w:val="center"/>
        <w:rPr>
          <w:sz w:val="24"/>
          <w:szCs w:val="30"/>
        </w:rPr>
      </w:pPr>
      <w:r>
        <w:rPr>
          <w:sz w:val="24"/>
          <w:szCs w:val="30"/>
        </w:rPr>
        <w:lastRenderedPageBreak/>
        <w:t>参考文献</w:t>
      </w:r>
    </w:p>
    <w:p w:rsidR="00C16F68" w:rsidRDefault="00C16F68" w:rsidP="00C16F68">
      <w:pPr>
        <w:rPr>
          <w:sz w:val="24"/>
          <w:szCs w:val="30"/>
        </w:rPr>
      </w:pPr>
    </w:p>
    <w:p w:rsidR="00DE2271" w:rsidRPr="00C14757" w:rsidRDefault="00DE2271" w:rsidP="00C14757">
      <w:pPr>
        <w:spacing w:line="276" w:lineRule="auto"/>
        <w:rPr>
          <w:rFonts w:ascii="FZSSK--GBK1-0" w:hAnsi="FZSSK--GBK1-0" w:hint="eastAsia"/>
          <w:color w:val="000000"/>
          <w:sz w:val="18"/>
          <w:szCs w:val="18"/>
        </w:rPr>
      </w:pPr>
      <w:r w:rsidRPr="007B7C02">
        <w:rPr>
          <w:rFonts w:ascii="FZSSK--GBK1-0" w:hAnsi="FZSSK--GBK1-0"/>
          <w:color w:val="000000"/>
          <w:sz w:val="18"/>
          <w:szCs w:val="18"/>
        </w:rPr>
        <w:t>[1]</w:t>
      </w:r>
      <w:r w:rsidR="00D413C2" w:rsidRPr="00D413C2">
        <w:rPr>
          <w:rFonts w:ascii="KTJ+ZECCrU-10" w:hAnsi="KTJ+ZECCrU-10"/>
          <w:color w:val="231F20"/>
          <w:sz w:val="26"/>
          <w:szCs w:val="26"/>
        </w:rPr>
        <w:t xml:space="preserve"> </w:t>
      </w:r>
      <w:r w:rsidR="00D413C2" w:rsidRPr="00D413C2">
        <w:rPr>
          <w:rFonts w:ascii="FZSSK--GBK1-0" w:hAnsi="FZSSK--GBK1-0"/>
          <w:color w:val="000000"/>
          <w:sz w:val="18"/>
          <w:szCs w:val="18"/>
        </w:rPr>
        <w:t>刘骥</w:t>
      </w:r>
      <w:r w:rsidR="00D413C2">
        <w:rPr>
          <w:rFonts w:ascii="FZSSK--GBK1-0" w:hAnsi="FZSSK--GBK1-0" w:hint="eastAsia"/>
          <w:color w:val="000000"/>
          <w:sz w:val="18"/>
          <w:szCs w:val="18"/>
        </w:rPr>
        <w:t>，</w:t>
      </w:r>
      <w:r w:rsidR="00D413C2" w:rsidRPr="00D413C2">
        <w:rPr>
          <w:rFonts w:ascii="FZSSK--GBK1-0" w:hAnsi="FZSSK--GBK1-0"/>
          <w:color w:val="000000"/>
          <w:sz w:val="18"/>
          <w:szCs w:val="18"/>
        </w:rPr>
        <w:t>钱禹辰</w:t>
      </w:r>
      <w:r w:rsidR="00D413C2">
        <w:rPr>
          <w:rFonts w:ascii="FZSSK--GBK1-0" w:hAnsi="FZSSK--GBK1-0" w:hint="eastAsia"/>
          <w:color w:val="000000"/>
          <w:sz w:val="18"/>
          <w:szCs w:val="18"/>
        </w:rPr>
        <w:t>，</w:t>
      </w:r>
      <w:r w:rsidR="00D413C2" w:rsidRPr="00D413C2">
        <w:rPr>
          <w:rFonts w:ascii="FZSSK--GBK1-0" w:hAnsi="FZSSK--GBK1-0"/>
          <w:color w:val="000000"/>
          <w:sz w:val="18"/>
          <w:szCs w:val="18"/>
        </w:rPr>
        <w:t>郭桂真</w:t>
      </w:r>
      <w:r w:rsidR="00D413C2">
        <w:rPr>
          <w:rFonts w:ascii="FZSSK--GBK1-0" w:hAnsi="FZSSK--GBK1-0" w:hint="eastAsia"/>
          <w:color w:val="000000"/>
          <w:sz w:val="18"/>
          <w:szCs w:val="18"/>
        </w:rPr>
        <w:t>，</w:t>
      </w:r>
      <w:r w:rsidR="00D413C2" w:rsidRPr="00D413C2">
        <w:rPr>
          <w:rFonts w:ascii="FZSSK--GBK1-0" w:hAnsi="FZSSK--GBK1-0"/>
          <w:color w:val="000000"/>
          <w:sz w:val="18"/>
          <w:szCs w:val="18"/>
        </w:rPr>
        <w:t>苏福根</w:t>
      </w:r>
      <w:r w:rsidR="00D413C2">
        <w:rPr>
          <w:rFonts w:ascii="FZSSK--GBK1-0" w:hAnsi="FZSSK--GBK1-0" w:hint="eastAsia"/>
          <w:color w:val="000000"/>
          <w:sz w:val="18"/>
          <w:szCs w:val="18"/>
        </w:rPr>
        <w:t>.</w:t>
      </w:r>
      <w:r w:rsidR="00D413C2" w:rsidRPr="00D413C2">
        <w:rPr>
          <w:rFonts w:ascii="FZSSK--GBK1-0" w:hAnsi="FZSSK--GBK1-0"/>
          <w:color w:val="000000"/>
          <w:sz w:val="18"/>
          <w:szCs w:val="18"/>
        </w:rPr>
        <w:t xml:space="preserve"> 2024 </w:t>
      </w:r>
      <w:r w:rsidR="00D413C2" w:rsidRPr="00D413C2">
        <w:rPr>
          <w:rFonts w:ascii="FZSSK--GBK1-0" w:hAnsi="FZSSK--GBK1-0"/>
          <w:color w:val="000000"/>
          <w:sz w:val="18"/>
          <w:szCs w:val="18"/>
        </w:rPr>
        <w:t>年国际教育数智化转型的十大趋势</w:t>
      </w:r>
      <w:r w:rsidR="00C14757" w:rsidRPr="007B7C02">
        <w:rPr>
          <w:rFonts w:ascii="FZSSK--GBK1-0" w:hAnsi="FZSSK--GBK1-0"/>
          <w:color w:val="000000"/>
          <w:sz w:val="18"/>
          <w:szCs w:val="18"/>
        </w:rPr>
        <w:t>[J]</w:t>
      </w:r>
      <w:r w:rsidR="00C14757" w:rsidRPr="007B7C02">
        <w:rPr>
          <w:rFonts w:ascii="FZSSK--GBK1-0" w:hAnsi="FZSSK--GBK1-0" w:hint="eastAsia"/>
          <w:color w:val="000000"/>
          <w:sz w:val="18"/>
          <w:szCs w:val="18"/>
        </w:rPr>
        <w:t>.</w:t>
      </w:r>
      <w:r w:rsidR="00C14757">
        <w:rPr>
          <w:rFonts w:ascii="FZSSK--GBK1-0" w:hAnsi="FZSSK--GBK1-0" w:hint="eastAsia"/>
          <w:color w:val="000000"/>
          <w:sz w:val="18"/>
          <w:szCs w:val="18"/>
        </w:rPr>
        <w:t>中国教育信息化，</w:t>
      </w:r>
      <w:r w:rsidR="00C14757">
        <w:rPr>
          <w:rFonts w:ascii="FZSSK--GBK1-0" w:hAnsi="FZSSK--GBK1-0" w:hint="eastAsia"/>
          <w:color w:val="000000"/>
          <w:sz w:val="18"/>
          <w:szCs w:val="18"/>
        </w:rPr>
        <w:t>2025</w:t>
      </w:r>
      <w:r w:rsidR="00C14757">
        <w:rPr>
          <w:rFonts w:ascii="FZSSK--GBK1-0" w:hAnsi="FZSSK--GBK1-0" w:hint="eastAsia"/>
          <w:color w:val="000000"/>
          <w:sz w:val="18"/>
          <w:szCs w:val="18"/>
        </w:rPr>
        <w:t>，</w:t>
      </w:r>
      <w:r w:rsidR="00C14757">
        <w:rPr>
          <w:rFonts w:ascii="FZSSK--GBK1-0" w:hAnsi="FZSSK--GBK1-0" w:hint="eastAsia"/>
          <w:color w:val="000000"/>
          <w:sz w:val="18"/>
          <w:szCs w:val="18"/>
        </w:rPr>
        <w:t>546(3)</w:t>
      </w:r>
      <w:r w:rsidR="00C14757">
        <w:rPr>
          <w:rFonts w:ascii="FZSSK--GBK1-0" w:hAnsi="FZSSK--GBK1-0" w:hint="eastAsia"/>
          <w:color w:val="000000"/>
          <w:sz w:val="18"/>
          <w:szCs w:val="18"/>
        </w:rPr>
        <w:t>：</w:t>
      </w:r>
      <w:r w:rsidR="00C14757">
        <w:rPr>
          <w:rFonts w:ascii="FZSSK--GBK1-0" w:hAnsi="FZSSK--GBK1-0" w:hint="eastAsia"/>
          <w:color w:val="000000"/>
          <w:sz w:val="18"/>
          <w:szCs w:val="18"/>
        </w:rPr>
        <w:t>12-30</w:t>
      </w:r>
      <w:r w:rsidR="00C14757">
        <w:rPr>
          <w:rFonts w:ascii="FZSSK--GBK1-0" w:hAnsi="FZSSK--GBK1-0" w:hint="eastAsia"/>
          <w:color w:val="000000"/>
          <w:sz w:val="18"/>
          <w:szCs w:val="18"/>
        </w:rPr>
        <w:t>，</w:t>
      </w:r>
      <w:r w:rsidR="00C14757">
        <w:rPr>
          <w:rFonts w:ascii="FZSSK--GBK1-0" w:hAnsi="FZSSK--GBK1-0" w:hint="eastAsia"/>
          <w:color w:val="000000"/>
          <w:sz w:val="18"/>
          <w:szCs w:val="18"/>
        </w:rPr>
        <w:t>31</w:t>
      </w:r>
    </w:p>
    <w:p w:rsidR="00C16F68" w:rsidRDefault="00C16F68" w:rsidP="00C16F68">
      <w:pPr>
        <w:spacing w:line="276" w:lineRule="auto"/>
        <w:rPr>
          <w:rFonts w:ascii="FZSSK--GBK1-0" w:hAnsi="FZSSK--GBK1-0" w:hint="eastAsia"/>
          <w:color w:val="000000"/>
          <w:sz w:val="18"/>
          <w:szCs w:val="18"/>
        </w:rPr>
      </w:pPr>
      <w:bookmarkStart w:id="3" w:name="OLE_LINK1"/>
      <w:r w:rsidRPr="007B7C02">
        <w:rPr>
          <w:rFonts w:ascii="FZSSK--GBK1-0" w:hAnsi="FZSSK--GBK1-0"/>
          <w:color w:val="000000"/>
          <w:sz w:val="18"/>
          <w:szCs w:val="18"/>
        </w:rPr>
        <w:t>[</w:t>
      </w:r>
      <w:r w:rsidR="00C14757">
        <w:rPr>
          <w:rFonts w:ascii="FZSSK--GBK1-0" w:hAnsi="FZSSK--GBK1-0" w:hint="eastAsia"/>
          <w:color w:val="000000"/>
          <w:sz w:val="18"/>
          <w:szCs w:val="18"/>
        </w:rPr>
        <w:t>2</w:t>
      </w:r>
      <w:r w:rsidRPr="007B7C02">
        <w:rPr>
          <w:rFonts w:ascii="FZSSK--GBK1-0" w:hAnsi="FZSSK--GBK1-0"/>
          <w:color w:val="000000"/>
          <w:sz w:val="18"/>
          <w:szCs w:val="18"/>
        </w:rPr>
        <w:t>]</w:t>
      </w:r>
      <w:bookmarkEnd w:id="3"/>
      <w:r w:rsidRPr="007B7C02">
        <w:rPr>
          <w:rFonts w:ascii="FZSSK--GBK1-0" w:hAnsi="FZSSK--GBK1-0"/>
          <w:color w:val="000000"/>
          <w:sz w:val="18"/>
          <w:szCs w:val="18"/>
        </w:rPr>
        <w:t xml:space="preserve"> </w:t>
      </w:r>
      <w:r>
        <w:rPr>
          <w:rFonts w:ascii="FZSSK--GBK1-0" w:hAnsi="FZSSK--GBK1-0"/>
          <w:color w:val="000000"/>
          <w:sz w:val="18"/>
          <w:szCs w:val="18"/>
        </w:rPr>
        <w:t>聂竹明</w:t>
      </w:r>
      <w:r>
        <w:rPr>
          <w:rFonts w:ascii="FZSSK--GBK1-0" w:hAnsi="FZSSK--GBK1-0" w:hint="eastAsia"/>
          <w:color w:val="000000"/>
          <w:sz w:val="18"/>
          <w:szCs w:val="18"/>
        </w:rPr>
        <w:t>，</w:t>
      </w:r>
      <w:r>
        <w:rPr>
          <w:rFonts w:ascii="FZSSK--GBK1-0" w:hAnsi="FZSSK--GBK1-0"/>
          <w:color w:val="000000"/>
          <w:sz w:val="18"/>
          <w:szCs w:val="18"/>
        </w:rPr>
        <w:t>张迪</w:t>
      </w:r>
      <w:r w:rsidRPr="007B7C02">
        <w:rPr>
          <w:rFonts w:ascii="FZSSK--GBK1-0" w:hAnsi="FZSSK--GBK1-0" w:hint="eastAsia"/>
          <w:color w:val="000000"/>
          <w:sz w:val="18"/>
          <w:szCs w:val="18"/>
        </w:rPr>
        <w:t>.</w:t>
      </w:r>
      <w:r w:rsidRPr="007B7C02">
        <w:rPr>
          <w:rFonts w:ascii="FZSSK--GBK1-0" w:hAnsi="FZSSK--GBK1-0"/>
          <w:color w:val="000000"/>
          <w:sz w:val="18"/>
          <w:szCs w:val="18"/>
        </w:rPr>
        <w:t xml:space="preserve"> </w:t>
      </w:r>
      <w:r>
        <w:rPr>
          <w:rFonts w:ascii="FZSSK--GBK1-0" w:hAnsi="FZSSK--GBK1-0"/>
          <w:color w:val="000000"/>
          <w:sz w:val="18"/>
          <w:szCs w:val="18"/>
        </w:rPr>
        <w:t>基于教育数字化转型要素的智慧学校评估指标体系构建</w:t>
      </w:r>
      <w:r w:rsidRPr="007B7C02">
        <w:rPr>
          <w:rFonts w:ascii="FZSSK--GBK1-0" w:hAnsi="FZSSK--GBK1-0"/>
          <w:color w:val="000000"/>
          <w:sz w:val="18"/>
          <w:szCs w:val="18"/>
        </w:rPr>
        <w:t>[J]</w:t>
      </w:r>
      <w:r w:rsidRPr="007B7C02">
        <w:rPr>
          <w:rFonts w:ascii="FZSSK--GBK1-0" w:hAnsi="FZSSK--GBK1-0" w:hint="eastAsia"/>
          <w:color w:val="000000"/>
          <w:sz w:val="18"/>
          <w:szCs w:val="18"/>
        </w:rPr>
        <w:t>.</w:t>
      </w:r>
      <w:r>
        <w:rPr>
          <w:rFonts w:ascii="FZSSK--GBK1-0" w:hAnsi="FZSSK--GBK1-0"/>
          <w:color w:val="000000"/>
          <w:sz w:val="18"/>
          <w:szCs w:val="18"/>
        </w:rPr>
        <w:t>现代远程教育研究</w:t>
      </w:r>
      <w:r w:rsidRPr="007B7C02">
        <w:rPr>
          <w:rFonts w:ascii="FZSSK--GBK1-0" w:hAnsi="FZSSK--GBK1-0" w:hint="eastAsia"/>
          <w:color w:val="000000"/>
          <w:sz w:val="18"/>
          <w:szCs w:val="18"/>
        </w:rPr>
        <w:t>，</w:t>
      </w:r>
      <w:r w:rsidRPr="005830BE">
        <w:rPr>
          <w:rFonts w:ascii="FZSSK--GBK1-0" w:hAnsi="FZSSK--GBK1-0"/>
          <w:color w:val="000000"/>
          <w:sz w:val="18"/>
          <w:szCs w:val="18"/>
        </w:rPr>
        <w:t>2024</w:t>
      </w:r>
      <w:r w:rsidRPr="005830BE">
        <w:rPr>
          <w:rFonts w:ascii="FZSSK--GBK1-0" w:hAnsi="FZSSK--GBK1-0"/>
          <w:color w:val="000000"/>
          <w:sz w:val="18"/>
          <w:szCs w:val="18"/>
        </w:rPr>
        <w:t>，</w:t>
      </w:r>
      <w:r w:rsidRPr="005830BE">
        <w:rPr>
          <w:rFonts w:ascii="FZSSK--GBK1-0" w:hAnsi="FZSSK--GBK1-0"/>
          <w:color w:val="000000"/>
          <w:sz w:val="18"/>
          <w:szCs w:val="18"/>
        </w:rPr>
        <w:t>36</w:t>
      </w:r>
      <w:r w:rsidRPr="005830BE">
        <w:rPr>
          <w:rFonts w:ascii="FZSSK--GBK1-0" w:hAnsi="FZSSK--GBK1-0" w:hint="eastAsia"/>
          <w:color w:val="000000"/>
          <w:sz w:val="18"/>
          <w:szCs w:val="18"/>
        </w:rPr>
        <w:t>(</w:t>
      </w:r>
      <w:r w:rsidRPr="005830BE">
        <w:rPr>
          <w:rFonts w:ascii="FZSSK--GBK1-0" w:hAnsi="FZSSK--GBK1-0"/>
          <w:color w:val="000000"/>
          <w:sz w:val="18"/>
          <w:szCs w:val="18"/>
        </w:rPr>
        <w:t>1</w:t>
      </w:r>
      <w:r w:rsidRPr="005830BE">
        <w:rPr>
          <w:rFonts w:ascii="FZSSK--GBK1-0" w:hAnsi="FZSSK--GBK1-0" w:hint="eastAsia"/>
          <w:color w:val="000000"/>
          <w:sz w:val="18"/>
          <w:szCs w:val="18"/>
        </w:rPr>
        <w:t>)</w:t>
      </w:r>
      <w:r w:rsidRPr="005830BE">
        <w:rPr>
          <w:rFonts w:ascii="FZSSK--GBK1-0" w:hAnsi="FZSSK--GBK1-0"/>
          <w:color w:val="000000"/>
          <w:sz w:val="18"/>
          <w:szCs w:val="18"/>
        </w:rPr>
        <w:t>：</w:t>
      </w:r>
      <w:r w:rsidRPr="005830BE">
        <w:rPr>
          <w:rFonts w:ascii="FZSSK--GBK1-0" w:hAnsi="FZSSK--GBK1-0"/>
          <w:color w:val="000000"/>
          <w:sz w:val="18"/>
          <w:szCs w:val="18"/>
        </w:rPr>
        <w:t>73-83</w:t>
      </w:r>
      <w:r w:rsidRPr="005830BE">
        <w:rPr>
          <w:rFonts w:ascii="FZSSK--GBK1-0" w:hAnsi="FZSSK--GBK1-0"/>
          <w:color w:val="000000"/>
          <w:sz w:val="18"/>
          <w:szCs w:val="18"/>
        </w:rPr>
        <w:t>，</w:t>
      </w:r>
      <w:r w:rsidRPr="005830BE">
        <w:rPr>
          <w:rFonts w:ascii="FZSSK--GBK1-0" w:hAnsi="FZSSK--GBK1-0"/>
          <w:color w:val="000000"/>
          <w:sz w:val="18"/>
          <w:szCs w:val="18"/>
        </w:rPr>
        <w:t>112.</w:t>
      </w:r>
    </w:p>
    <w:p w:rsidR="00C16F68" w:rsidRPr="005830BE" w:rsidRDefault="00C16F68" w:rsidP="00C16F68">
      <w:pPr>
        <w:spacing w:line="276" w:lineRule="auto"/>
        <w:rPr>
          <w:rFonts w:ascii="FZSSK--GBK1-0" w:hAnsi="FZSSK--GBK1-0" w:hint="eastAsia"/>
          <w:color w:val="000000"/>
          <w:sz w:val="18"/>
          <w:szCs w:val="18"/>
        </w:rPr>
      </w:pPr>
      <w:r>
        <w:rPr>
          <w:rFonts w:ascii="FZSSK--GBK1-0" w:hAnsi="FZSSK--GBK1-0" w:hint="eastAsia"/>
          <w:color w:val="000000"/>
          <w:sz w:val="18"/>
          <w:szCs w:val="18"/>
        </w:rPr>
        <w:t>[</w:t>
      </w:r>
      <w:r w:rsidR="00C14757">
        <w:rPr>
          <w:rFonts w:ascii="FZSSK--GBK1-0" w:hAnsi="FZSSK--GBK1-0" w:hint="eastAsia"/>
          <w:color w:val="000000"/>
          <w:sz w:val="18"/>
          <w:szCs w:val="18"/>
        </w:rPr>
        <w:t>3</w:t>
      </w:r>
      <w:r>
        <w:rPr>
          <w:rFonts w:ascii="FZSSK--GBK1-0" w:hAnsi="FZSSK--GBK1-0" w:hint="eastAsia"/>
          <w:color w:val="000000"/>
          <w:sz w:val="18"/>
          <w:szCs w:val="18"/>
        </w:rPr>
        <w:t>]</w:t>
      </w:r>
      <w:r w:rsidRPr="00644AE0">
        <w:rPr>
          <w:rFonts w:ascii="FZSSK--GBK1-0" w:hAnsi="FZSSK--GBK1-0"/>
          <w:color w:val="000000"/>
          <w:sz w:val="18"/>
          <w:szCs w:val="18"/>
        </w:rPr>
        <w:t xml:space="preserve"> </w:t>
      </w:r>
      <w:r>
        <w:rPr>
          <w:rFonts w:ascii="FZSSK--GBK1-0" w:hAnsi="FZSSK--GBK1-0"/>
          <w:color w:val="000000"/>
          <w:sz w:val="18"/>
          <w:szCs w:val="18"/>
        </w:rPr>
        <w:t>吴砥</w:t>
      </w:r>
      <w:r w:rsidRPr="005830BE">
        <w:rPr>
          <w:rFonts w:ascii="FZSSK--GBK1-0" w:hAnsi="FZSSK--GBK1-0" w:hint="eastAsia"/>
          <w:color w:val="000000"/>
          <w:sz w:val="18"/>
          <w:szCs w:val="18"/>
        </w:rPr>
        <w:t>，</w:t>
      </w:r>
      <w:r>
        <w:rPr>
          <w:rFonts w:ascii="FZSSK--GBK1-0" w:hAnsi="FZSSK--GBK1-0"/>
          <w:color w:val="000000"/>
          <w:sz w:val="18"/>
          <w:szCs w:val="18"/>
        </w:rPr>
        <w:t>李环</w:t>
      </w:r>
      <w:r w:rsidRPr="005830BE">
        <w:rPr>
          <w:rFonts w:ascii="FZSSK--GBK1-0" w:hAnsi="FZSSK--GBK1-0" w:hint="eastAsia"/>
          <w:color w:val="000000"/>
          <w:sz w:val="18"/>
          <w:szCs w:val="18"/>
        </w:rPr>
        <w:t>，</w:t>
      </w:r>
      <w:r>
        <w:rPr>
          <w:rFonts w:ascii="FZSSK--GBK1-0" w:hAnsi="FZSSK--GBK1-0"/>
          <w:color w:val="000000"/>
          <w:sz w:val="18"/>
          <w:szCs w:val="18"/>
        </w:rPr>
        <w:t>尉小荣</w:t>
      </w:r>
      <w:r w:rsidRPr="005830BE">
        <w:rPr>
          <w:rFonts w:ascii="FZSSK--GBK1-0" w:hAnsi="FZSSK--GBK1-0" w:hint="eastAsia"/>
          <w:color w:val="000000"/>
          <w:sz w:val="18"/>
          <w:szCs w:val="18"/>
        </w:rPr>
        <w:t>.</w:t>
      </w:r>
      <w:r w:rsidRPr="005830BE">
        <w:rPr>
          <w:rFonts w:ascii="FZSSK--GBK1-0" w:hAnsi="FZSSK--GBK1-0"/>
          <w:color w:val="000000"/>
          <w:sz w:val="18"/>
          <w:szCs w:val="18"/>
        </w:rPr>
        <w:t xml:space="preserve"> </w:t>
      </w:r>
      <w:r>
        <w:rPr>
          <w:rFonts w:ascii="FZSSK--GBK1-0" w:hAnsi="FZSSK--GBK1-0"/>
          <w:color w:val="000000"/>
          <w:sz w:val="18"/>
          <w:szCs w:val="18"/>
        </w:rPr>
        <w:t>教育数字化转型：国际背景</w:t>
      </w:r>
      <w:r w:rsidRPr="005830BE">
        <w:rPr>
          <w:rFonts w:ascii="FZSSK--GBK1-0" w:hAnsi="FZSSK--GBK1-0" w:hint="eastAsia"/>
          <w:color w:val="000000"/>
          <w:sz w:val="18"/>
          <w:szCs w:val="18"/>
        </w:rPr>
        <w:t>、</w:t>
      </w:r>
      <w:r>
        <w:rPr>
          <w:rFonts w:ascii="FZSSK--GBK1-0" w:hAnsi="FZSSK--GBK1-0"/>
          <w:color w:val="000000"/>
          <w:sz w:val="18"/>
          <w:szCs w:val="18"/>
        </w:rPr>
        <w:t>发展需求与推进路径</w:t>
      </w:r>
      <w:r w:rsidRPr="005830BE">
        <w:rPr>
          <w:rFonts w:ascii="FZSSK--GBK1-0" w:hAnsi="FZSSK--GBK1-0"/>
          <w:color w:val="000000"/>
          <w:sz w:val="18"/>
          <w:szCs w:val="18"/>
        </w:rPr>
        <w:t>[J]</w:t>
      </w:r>
      <w:r w:rsidRPr="005830BE">
        <w:rPr>
          <w:rFonts w:ascii="FZSSK--GBK1-0" w:hAnsi="FZSSK--GBK1-0" w:hint="eastAsia"/>
          <w:color w:val="000000"/>
          <w:sz w:val="18"/>
          <w:szCs w:val="18"/>
        </w:rPr>
        <w:t>.</w:t>
      </w:r>
      <w:r>
        <w:rPr>
          <w:rFonts w:ascii="FZSSK--GBK1-0" w:hAnsi="FZSSK--GBK1-0"/>
          <w:color w:val="000000"/>
          <w:sz w:val="18"/>
          <w:szCs w:val="18"/>
        </w:rPr>
        <w:t>中国远程教育</w:t>
      </w:r>
      <w:r w:rsidRPr="005830BE">
        <w:rPr>
          <w:rFonts w:ascii="FZSSK--GBK1-0" w:hAnsi="FZSSK--GBK1-0" w:hint="eastAsia"/>
          <w:color w:val="000000"/>
          <w:sz w:val="18"/>
          <w:szCs w:val="18"/>
        </w:rPr>
        <w:t>，</w:t>
      </w:r>
      <w:r w:rsidRPr="005830BE">
        <w:rPr>
          <w:rFonts w:ascii="FZSSK--GBK1-0" w:hAnsi="FZSSK--GBK1-0"/>
          <w:color w:val="000000"/>
          <w:sz w:val="18"/>
          <w:szCs w:val="18"/>
        </w:rPr>
        <w:t>2022</w:t>
      </w:r>
      <w:r w:rsidRPr="005830BE">
        <w:rPr>
          <w:rFonts w:ascii="FZSSK--GBK1-0" w:hAnsi="FZSSK--GBK1-0" w:hint="eastAsia"/>
          <w:color w:val="000000"/>
          <w:sz w:val="18"/>
          <w:szCs w:val="18"/>
        </w:rPr>
        <w:t>，</w:t>
      </w:r>
      <w:r w:rsidRPr="005830BE">
        <w:rPr>
          <w:rFonts w:ascii="FZSSK--GBK1-0" w:hAnsi="FZSSK--GBK1-0"/>
          <w:color w:val="000000"/>
          <w:sz w:val="18"/>
          <w:szCs w:val="18"/>
        </w:rPr>
        <w:t>570</w:t>
      </w:r>
      <w:r w:rsidRPr="005830BE">
        <w:rPr>
          <w:rFonts w:ascii="FZSSK--GBK1-0" w:hAnsi="FZSSK--GBK1-0" w:hint="eastAsia"/>
          <w:color w:val="000000"/>
          <w:sz w:val="18"/>
          <w:szCs w:val="18"/>
        </w:rPr>
        <w:t>(7)</w:t>
      </w:r>
      <w:r w:rsidRPr="005830BE">
        <w:rPr>
          <w:rFonts w:ascii="FZSSK--GBK1-0" w:hAnsi="FZSSK--GBK1-0" w:hint="eastAsia"/>
          <w:color w:val="000000"/>
          <w:sz w:val="18"/>
          <w:szCs w:val="18"/>
        </w:rPr>
        <w:t>：</w:t>
      </w:r>
      <w:r w:rsidRPr="005830BE">
        <w:rPr>
          <w:rFonts w:ascii="FZSSK--GBK1-0" w:hAnsi="FZSSK--GBK1-0"/>
          <w:color w:val="000000"/>
          <w:sz w:val="18"/>
          <w:szCs w:val="18"/>
        </w:rPr>
        <w:t>21-27</w:t>
      </w:r>
      <w:r w:rsidRPr="005830BE">
        <w:rPr>
          <w:rFonts w:ascii="FZSSK--GBK1-0" w:hAnsi="FZSSK--GBK1-0" w:hint="eastAsia"/>
          <w:color w:val="000000"/>
          <w:sz w:val="18"/>
          <w:szCs w:val="18"/>
        </w:rPr>
        <w:t>，</w:t>
      </w:r>
      <w:r w:rsidRPr="005830BE">
        <w:rPr>
          <w:rFonts w:ascii="FZSSK--GBK1-0" w:hAnsi="FZSSK--GBK1-0"/>
          <w:color w:val="000000"/>
          <w:sz w:val="18"/>
          <w:szCs w:val="18"/>
        </w:rPr>
        <w:t>58</w:t>
      </w:r>
      <w:r w:rsidRPr="005830BE">
        <w:rPr>
          <w:rFonts w:ascii="FZSSK--GBK1-0" w:hAnsi="FZSSK--GBK1-0" w:hint="eastAsia"/>
          <w:color w:val="000000"/>
          <w:sz w:val="18"/>
          <w:szCs w:val="18"/>
        </w:rPr>
        <w:t>，</w:t>
      </w:r>
      <w:r w:rsidRPr="005830BE">
        <w:rPr>
          <w:rFonts w:ascii="FZSSK--GBK1-0" w:hAnsi="FZSSK--GBK1-0"/>
          <w:color w:val="000000"/>
          <w:sz w:val="18"/>
          <w:szCs w:val="18"/>
        </w:rPr>
        <w:t>79.</w:t>
      </w:r>
    </w:p>
    <w:p w:rsidR="00C16F68" w:rsidRPr="005830BE" w:rsidRDefault="00C16F68" w:rsidP="00C16F68">
      <w:pPr>
        <w:spacing w:line="276" w:lineRule="auto"/>
        <w:rPr>
          <w:rFonts w:ascii="FZSSK--GBK1-0" w:hAnsi="FZSSK--GBK1-0" w:hint="eastAsia"/>
          <w:color w:val="000000"/>
          <w:sz w:val="18"/>
          <w:szCs w:val="18"/>
        </w:rPr>
      </w:pPr>
      <w:r w:rsidRPr="005830BE">
        <w:rPr>
          <w:rFonts w:ascii="FZSSK--GBK1-0" w:hAnsi="FZSSK--GBK1-0" w:hint="eastAsia"/>
          <w:color w:val="000000"/>
          <w:sz w:val="18"/>
          <w:szCs w:val="18"/>
        </w:rPr>
        <w:t>[</w:t>
      </w:r>
      <w:r w:rsidR="00C14757">
        <w:rPr>
          <w:rFonts w:ascii="FZSSK--GBK1-0" w:hAnsi="FZSSK--GBK1-0" w:hint="eastAsia"/>
          <w:color w:val="000000"/>
          <w:sz w:val="18"/>
          <w:szCs w:val="18"/>
        </w:rPr>
        <w:t>4</w:t>
      </w:r>
      <w:r w:rsidRPr="005830BE">
        <w:rPr>
          <w:rFonts w:ascii="FZSSK--GBK1-0" w:hAnsi="FZSSK--GBK1-0" w:hint="eastAsia"/>
          <w:color w:val="000000"/>
          <w:sz w:val="18"/>
          <w:szCs w:val="18"/>
        </w:rPr>
        <w:t>]</w:t>
      </w:r>
      <w:r w:rsidRPr="00431149">
        <w:rPr>
          <w:rFonts w:ascii="FZSSK--GBK1-0" w:hAnsi="FZSSK--GBK1-0"/>
          <w:color w:val="000000"/>
          <w:sz w:val="18"/>
          <w:szCs w:val="18"/>
        </w:rPr>
        <w:t xml:space="preserve"> </w:t>
      </w:r>
      <w:r>
        <w:rPr>
          <w:rFonts w:ascii="FZSSK--GBK1-0" w:hAnsi="FZSSK--GBK1-0"/>
          <w:color w:val="000000"/>
          <w:sz w:val="18"/>
          <w:szCs w:val="18"/>
        </w:rPr>
        <w:t>陈丽</w:t>
      </w:r>
      <w:r w:rsidRPr="005830BE">
        <w:rPr>
          <w:rFonts w:ascii="FZSSK--GBK1-0" w:hAnsi="FZSSK--GBK1-0" w:hint="eastAsia"/>
          <w:color w:val="000000"/>
          <w:sz w:val="18"/>
          <w:szCs w:val="18"/>
        </w:rPr>
        <w:t>，</w:t>
      </w:r>
      <w:r>
        <w:rPr>
          <w:rFonts w:ascii="FZSSK--GBK1-0" w:hAnsi="FZSSK--GBK1-0"/>
          <w:color w:val="000000"/>
          <w:sz w:val="18"/>
          <w:szCs w:val="18"/>
        </w:rPr>
        <w:t>张文梅</w:t>
      </w:r>
      <w:r w:rsidRPr="005830BE">
        <w:rPr>
          <w:rFonts w:ascii="FZSSK--GBK1-0" w:hAnsi="FZSSK--GBK1-0" w:hint="eastAsia"/>
          <w:color w:val="000000"/>
          <w:sz w:val="18"/>
          <w:szCs w:val="18"/>
        </w:rPr>
        <w:t>，</w:t>
      </w:r>
      <w:r>
        <w:rPr>
          <w:rFonts w:ascii="FZSSK--GBK1-0" w:hAnsi="FZSSK--GBK1-0"/>
          <w:color w:val="000000"/>
          <w:sz w:val="18"/>
          <w:szCs w:val="18"/>
        </w:rPr>
        <w:t>郑勤华</w:t>
      </w:r>
      <w:r w:rsidRPr="005830BE">
        <w:rPr>
          <w:rFonts w:ascii="FZSSK--GBK1-0" w:hAnsi="FZSSK--GBK1-0" w:hint="eastAsia"/>
          <w:color w:val="000000"/>
          <w:sz w:val="18"/>
          <w:szCs w:val="18"/>
        </w:rPr>
        <w:t>.</w:t>
      </w:r>
      <w:r>
        <w:rPr>
          <w:rFonts w:ascii="FZSSK--GBK1-0" w:hAnsi="FZSSK--GBK1-0"/>
          <w:color w:val="000000"/>
          <w:sz w:val="18"/>
          <w:szCs w:val="18"/>
        </w:rPr>
        <w:t>教育数字化转型的历史方位与推进策略</w:t>
      </w:r>
      <w:r w:rsidRPr="005830BE">
        <w:rPr>
          <w:rFonts w:ascii="FZSSK--GBK1-0" w:hAnsi="FZSSK--GBK1-0"/>
          <w:color w:val="000000"/>
          <w:sz w:val="18"/>
          <w:szCs w:val="18"/>
        </w:rPr>
        <w:t>[J]</w:t>
      </w:r>
      <w:r>
        <w:rPr>
          <w:rFonts w:ascii="FZSSK--GBK1-0" w:hAnsi="FZSSK--GBK1-0" w:hint="eastAsia"/>
          <w:color w:val="000000"/>
          <w:sz w:val="18"/>
          <w:szCs w:val="18"/>
        </w:rPr>
        <w:t>.</w:t>
      </w:r>
      <w:r>
        <w:rPr>
          <w:rFonts w:ascii="FZSSK--GBK1-0" w:hAnsi="FZSSK--GBK1-0"/>
          <w:color w:val="000000"/>
          <w:sz w:val="18"/>
          <w:szCs w:val="18"/>
        </w:rPr>
        <w:t>中国电化教育</w:t>
      </w:r>
      <w:r w:rsidRPr="005830BE">
        <w:rPr>
          <w:rFonts w:ascii="FZSSK--GBK1-0" w:hAnsi="FZSSK--GBK1-0" w:hint="eastAsia"/>
          <w:color w:val="000000"/>
          <w:sz w:val="18"/>
          <w:szCs w:val="18"/>
        </w:rPr>
        <w:t>，</w:t>
      </w:r>
      <w:r w:rsidRPr="005830BE">
        <w:rPr>
          <w:rFonts w:ascii="FZSSK--GBK1-0" w:hAnsi="FZSSK--GBK1-0"/>
          <w:color w:val="000000"/>
          <w:sz w:val="18"/>
          <w:szCs w:val="18"/>
        </w:rPr>
        <w:t>2023</w:t>
      </w:r>
      <w:r w:rsidRPr="005830BE">
        <w:rPr>
          <w:rFonts w:ascii="FZSSK--GBK1-0" w:hAnsi="FZSSK--GBK1-0" w:hint="eastAsia"/>
          <w:color w:val="000000"/>
          <w:sz w:val="18"/>
          <w:szCs w:val="18"/>
        </w:rPr>
        <w:t>，</w:t>
      </w:r>
      <w:r w:rsidRPr="005830BE">
        <w:rPr>
          <w:rFonts w:ascii="FZSSK--GBK1-0" w:hAnsi="FZSSK--GBK1-0"/>
          <w:color w:val="000000"/>
          <w:sz w:val="18"/>
          <w:szCs w:val="18"/>
        </w:rPr>
        <w:t>440</w:t>
      </w:r>
      <w:r w:rsidRPr="005830BE">
        <w:rPr>
          <w:rFonts w:ascii="FZSSK--GBK1-0" w:hAnsi="FZSSK--GBK1-0" w:hint="eastAsia"/>
          <w:color w:val="000000"/>
          <w:sz w:val="18"/>
          <w:szCs w:val="18"/>
        </w:rPr>
        <w:t>(</w:t>
      </w:r>
      <w:r w:rsidRPr="005830BE">
        <w:rPr>
          <w:rFonts w:ascii="FZSSK--GBK1-0" w:hAnsi="FZSSK--GBK1-0"/>
          <w:color w:val="000000"/>
          <w:sz w:val="18"/>
          <w:szCs w:val="18"/>
        </w:rPr>
        <w:t>9</w:t>
      </w:r>
      <w:r w:rsidRPr="005830BE">
        <w:rPr>
          <w:rFonts w:ascii="FZSSK--GBK1-0" w:hAnsi="FZSSK--GBK1-0" w:hint="eastAsia"/>
          <w:color w:val="000000"/>
          <w:sz w:val="18"/>
          <w:szCs w:val="18"/>
        </w:rPr>
        <w:t>)</w:t>
      </w:r>
      <w:r w:rsidRPr="005830BE">
        <w:rPr>
          <w:rFonts w:ascii="FZSSK--GBK1-0" w:hAnsi="FZSSK--GBK1-0" w:hint="eastAsia"/>
          <w:color w:val="000000"/>
          <w:sz w:val="18"/>
          <w:szCs w:val="18"/>
        </w:rPr>
        <w:t>：</w:t>
      </w:r>
      <w:r w:rsidRPr="005830BE">
        <w:rPr>
          <w:rFonts w:ascii="FZSSK--GBK1-0" w:hAnsi="FZSSK--GBK1-0"/>
          <w:color w:val="000000"/>
          <w:sz w:val="18"/>
          <w:szCs w:val="18"/>
        </w:rPr>
        <w:t>1-8</w:t>
      </w:r>
      <w:r w:rsidRPr="005830BE">
        <w:rPr>
          <w:rFonts w:ascii="FZSSK--GBK1-0" w:hAnsi="FZSSK--GBK1-0" w:hint="eastAsia"/>
          <w:color w:val="000000"/>
          <w:sz w:val="18"/>
          <w:szCs w:val="18"/>
        </w:rPr>
        <w:t>，</w:t>
      </w:r>
      <w:r w:rsidRPr="005830BE">
        <w:rPr>
          <w:rFonts w:ascii="FZSSK--GBK1-0" w:hAnsi="FZSSK--GBK1-0"/>
          <w:color w:val="000000"/>
          <w:sz w:val="18"/>
          <w:szCs w:val="18"/>
        </w:rPr>
        <w:t>17.</w:t>
      </w:r>
    </w:p>
    <w:p w:rsidR="00C16F68" w:rsidRPr="005830BE" w:rsidRDefault="00C16F68" w:rsidP="00C16F68">
      <w:pPr>
        <w:spacing w:line="276" w:lineRule="auto"/>
        <w:rPr>
          <w:rFonts w:ascii="FZSSK--GBK1-0" w:hAnsi="FZSSK--GBK1-0" w:hint="eastAsia"/>
          <w:color w:val="000000"/>
          <w:sz w:val="18"/>
          <w:szCs w:val="18"/>
        </w:rPr>
      </w:pPr>
      <w:r w:rsidRPr="005830BE">
        <w:rPr>
          <w:rFonts w:ascii="FZSSK--GBK1-0" w:hAnsi="FZSSK--GBK1-0" w:hint="eastAsia"/>
          <w:color w:val="000000"/>
          <w:sz w:val="18"/>
          <w:szCs w:val="18"/>
        </w:rPr>
        <w:t>[</w:t>
      </w:r>
      <w:r w:rsidR="00C14757">
        <w:rPr>
          <w:rFonts w:ascii="FZSSK--GBK1-0" w:hAnsi="FZSSK--GBK1-0" w:hint="eastAsia"/>
          <w:color w:val="000000"/>
          <w:sz w:val="18"/>
          <w:szCs w:val="18"/>
        </w:rPr>
        <w:t>5</w:t>
      </w:r>
      <w:r w:rsidRPr="005830BE">
        <w:rPr>
          <w:rFonts w:ascii="FZSSK--GBK1-0" w:hAnsi="FZSSK--GBK1-0" w:hint="eastAsia"/>
          <w:color w:val="000000"/>
          <w:sz w:val="18"/>
          <w:szCs w:val="18"/>
        </w:rPr>
        <w:t>]</w:t>
      </w:r>
      <w:r>
        <w:rPr>
          <w:rFonts w:ascii="FZSSK--GBK1-0" w:hAnsi="FZSSK--GBK1-0"/>
          <w:color w:val="000000"/>
          <w:sz w:val="18"/>
          <w:szCs w:val="18"/>
        </w:rPr>
        <w:t>舒杭</w:t>
      </w:r>
      <w:r w:rsidRPr="005830BE">
        <w:rPr>
          <w:rFonts w:ascii="FZSSK--GBK1-0" w:hAnsi="FZSSK--GBK1-0" w:hint="eastAsia"/>
          <w:color w:val="000000"/>
          <w:sz w:val="18"/>
          <w:szCs w:val="18"/>
        </w:rPr>
        <w:t>，</w:t>
      </w:r>
      <w:r>
        <w:rPr>
          <w:rFonts w:ascii="FZSSK--GBK1-0" w:hAnsi="FZSSK--GBK1-0"/>
          <w:color w:val="000000"/>
          <w:sz w:val="18"/>
          <w:szCs w:val="18"/>
        </w:rPr>
        <w:t>顾小清</w:t>
      </w:r>
      <w:r w:rsidRPr="005830BE">
        <w:rPr>
          <w:rFonts w:ascii="FZSSK--GBK1-0" w:hAnsi="FZSSK--GBK1-0"/>
          <w:color w:val="000000"/>
          <w:sz w:val="18"/>
          <w:szCs w:val="18"/>
        </w:rPr>
        <w:t>.</w:t>
      </w:r>
      <w:r w:rsidRPr="005830BE">
        <w:rPr>
          <w:rFonts w:ascii="FZSSK--GBK1-0" w:hAnsi="FZSSK--GBK1-0" w:hint="eastAsia"/>
          <w:color w:val="000000"/>
          <w:sz w:val="18"/>
          <w:szCs w:val="18"/>
        </w:rPr>
        <w:t>.</w:t>
      </w:r>
      <w:r>
        <w:rPr>
          <w:rFonts w:ascii="FZSSK--GBK1-0" w:hAnsi="FZSSK--GBK1-0"/>
          <w:color w:val="000000"/>
          <w:sz w:val="18"/>
          <w:szCs w:val="18"/>
        </w:rPr>
        <w:t>数智时代的教育数字化转型</w:t>
      </w:r>
      <w:r w:rsidRPr="005830BE">
        <w:rPr>
          <w:rFonts w:ascii="FZSSK--GBK1-0" w:hAnsi="FZSSK--GBK1-0" w:hint="eastAsia"/>
          <w:color w:val="000000"/>
          <w:sz w:val="18"/>
          <w:szCs w:val="18"/>
        </w:rPr>
        <w:t>：</w:t>
      </w:r>
      <w:r>
        <w:rPr>
          <w:rFonts w:ascii="FZSSK--GBK1-0" w:hAnsi="FZSSK--GBK1-0"/>
          <w:color w:val="000000"/>
          <w:sz w:val="18"/>
          <w:szCs w:val="18"/>
        </w:rPr>
        <w:t>基于社会变迁和组织变革的视角</w:t>
      </w:r>
      <w:r w:rsidRPr="005830BE">
        <w:rPr>
          <w:rFonts w:ascii="FZSSK--GBK1-0" w:hAnsi="FZSSK--GBK1-0"/>
          <w:color w:val="000000"/>
          <w:sz w:val="18"/>
          <w:szCs w:val="18"/>
        </w:rPr>
        <w:t>[J]</w:t>
      </w:r>
      <w:r w:rsidRPr="005830BE">
        <w:rPr>
          <w:rFonts w:ascii="FZSSK--GBK1-0" w:hAnsi="FZSSK--GBK1-0" w:hint="eastAsia"/>
          <w:color w:val="000000"/>
          <w:sz w:val="18"/>
          <w:szCs w:val="18"/>
        </w:rPr>
        <w:t>.</w:t>
      </w:r>
      <w:r>
        <w:rPr>
          <w:rFonts w:ascii="FZSSK--GBK1-0" w:hAnsi="FZSSK--GBK1-0"/>
          <w:color w:val="000000"/>
          <w:sz w:val="18"/>
          <w:szCs w:val="18"/>
        </w:rPr>
        <w:t>远程教育杂志</w:t>
      </w:r>
      <w:r w:rsidRPr="005830BE">
        <w:rPr>
          <w:rFonts w:ascii="FZSSK--GBK1-0" w:hAnsi="FZSSK--GBK1-0" w:hint="eastAsia"/>
          <w:color w:val="000000"/>
          <w:sz w:val="18"/>
          <w:szCs w:val="18"/>
        </w:rPr>
        <w:t>，</w:t>
      </w:r>
      <w:r w:rsidRPr="005830BE">
        <w:rPr>
          <w:rFonts w:ascii="FZSSK--GBK1-0" w:hAnsi="FZSSK--GBK1-0"/>
          <w:color w:val="000000"/>
          <w:sz w:val="18"/>
          <w:szCs w:val="18"/>
        </w:rPr>
        <w:t>2023</w:t>
      </w:r>
      <w:r w:rsidRPr="005830BE">
        <w:rPr>
          <w:rFonts w:ascii="FZSSK--GBK1-0" w:hAnsi="FZSSK--GBK1-0" w:hint="eastAsia"/>
          <w:color w:val="000000"/>
          <w:sz w:val="18"/>
          <w:szCs w:val="18"/>
        </w:rPr>
        <w:t>，</w:t>
      </w:r>
      <w:r w:rsidRPr="005830BE">
        <w:rPr>
          <w:rFonts w:ascii="FZSSK--GBK1-0" w:hAnsi="FZSSK--GBK1-0"/>
          <w:color w:val="000000"/>
          <w:sz w:val="18"/>
          <w:szCs w:val="18"/>
        </w:rPr>
        <w:t>41</w:t>
      </w:r>
      <w:r w:rsidRPr="005830BE">
        <w:rPr>
          <w:rFonts w:ascii="FZSSK--GBK1-0" w:hAnsi="FZSSK--GBK1-0" w:hint="eastAsia"/>
          <w:color w:val="000000"/>
          <w:sz w:val="18"/>
          <w:szCs w:val="18"/>
        </w:rPr>
        <w:t>(</w:t>
      </w:r>
      <w:r w:rsidRPr="005830BE">
        <w:rPr>
          <w:rFonts w:ascii="FZSSK--GBK1-0" w:hAnsi="FZSSK--GBK1-0"/>
          <w:color w:val="000000"/>
          <w:sz w:val="18"/>
          <w:szCs w:val="18"/>
        </w:rPr>
        <w:t>2</w:t>
      </w:r>
      <w:r w:rsidRPr="005830BE">
        <w:rPr>
          <w:rFonts w:ascii="FZSSK--GBK1-0" w:hAnsi="FZSSK--GBK1-0" w:hint="eastAsia"/>
          <w:color w:val="000000"/>
          <w:sz w:val="18"/>
          <w:szCs w:val="18"/>
        </w:rPr>
        <w:t>)</w:t>
      </w:r>
      <w:r w:rsidRPr="005830BE">
        <w:rPr>
          <w:rFonts w:ascii="FZSSK--GBK1-0" w:hAnsi="FZSSK--GBK1-0" w:hint="eastAsia"/>
          <w:color w:val="000000"/>
          <w:sz w:val="18"/>
          <w:szCs w:val="18"/>
        </w:rPr>
        <w:t>：</w:t>
      </w:r>
      <w:r w:rsidRPr="005830BE">
        <w:rPr>
          <w:rFonts w:ascii="FZSSK--GBK1-0" w:hAnsi="FZSSK--GBK1-0"/>
          <w:color w:val="000000"/>
          <w:sz w:val="18"/>
          <w:szCs w:val="18"/>
        </w:rPr>
        <w:t>25-35.</w:t>
      </w:r>
    </w:p>
    <w:p w:rsidR="00C14757" w:rsidRPr="005830BE" w:rsidRDefault="00C14757" w:rsidP="00C14757">
      <w:pPr>
        <w:spacing w:line="276" w:lineRule="auto"/>
        <w:rPr>
          <w:rFonts w:ascii="FZSSK--GBK1-0" w:hAnsi="FZSSK--GBK1-0" w:hint="eastAsia"/>
          <w:color w:val="000000"/>
          <w:sz w:val="18"/>
          <w:szCs w:val="18"/>
        </w:rPr>
      </w:pPr>
      <w:r w:rsidRPr="005830BE">
        <w:rPr>
          <w:rFonts w:ascii="FZSSK--GBK1-0" w:hAnsi="FZSSK--GBK1-0" w:hint="eastAsia"/>
          <w:color w:val="000000"/>
          <w:sz w:val="18"/>
          <w:szCs w:val="18"/>
        </w:rPr>
        <w:t>[</w:t>
      </w:r>
      <w:r>
        <w:rPr>
          <w:rFonts w:ascii="FZSSK--GBK1-0" w:hAnsi="FZSSK--GBK1-0" w:hint="eastAsia"/>
          <w:color w:val="000000"/>
          <w:sz w:val="18"/>
          <w:szCs w:val="18"/>
        </w:rPr>
        <w:t>6</w:t>
      </w:r>
      <w:r w:rsidRPr="005830BE">
        <w:rPr>
          <w:rFonts w:ascii="FZSSK--GBK1-0" w:hAnsi="FZSSK--GBK1-0" w:hint="eastAsia"/>
          <w:color w:val="000000"/>
          <w:sz w:val="18"/>
          <w:szCs w:val="18"/>
        </w:rPr>
        <w:t>]</w:t>
      </w:r>
      <w:r>
        <w:rPr>
          <w:rFonts w:ascii="FZSSK--GBK1-0" w:hAnsi="FZSSK--GBK1-0"/>
          <w:color w:val="000000"/>
          <w:sz w:val="18"/>
          <w:szCs w:val="18"/>
        </w:rPr>
        <w:t>李芒</w:t>
      </w:r>
      <w:r w:rsidRPr="005830BE">
        <w:rPr>
          <w:rFonts w:ascii="FZSSK--GBK1-0" w:hAnsi="FZSSK--GBK1-0" w:hint="eastAsia"/>
          <w:color w:val="000000"/>
          <w:sz w:val="18"/>
          <w:szCs w:val="18"/>
        </w:rPr>
        <w:t>，</w:t>
      </w:r>
      <w:r>
        <w:rPr>
          <w:rFonts w:ascii="FZSSK--GBK1-0" w:hAnsi="FZSSK--GBK1-0"/>
          <w:color w:val="000000"/>
          <w:sz w:val="18"/>
          <w:szCs w:val="18"/>
        </w:rPr>
        <w:t>余露瑶</w:t>
      </w:r>
      <w:r w:rsidRPr="005830BE">
        <w:rPr>
          <w:rFonts w:ascii="FZSSK--GBK1-0" w:hAnsi="FZSSK--GBK1-0" w:hint="eastAsia"/>
          <w:color w:val="000000"/>
          <w:sz w:val="18"/>
          <w:szCs w:val="18"/>
        </w:rPr>
        <w:t>.</w:t>
      </w:r>
      <w:r w:rsidRPr="005830BE">
        <w:rPr>
          <w:rFonts w:ascii="FZSSK--GBK1-0" w:hAnsi="FZSSK--GBK1-0"/>
          <w:color w:val="000000"/>
          <w:sz w:val="18"/>
          <w:szCs w:val="18"/>
        </w:rPr>
        <w:t xml:space="preserve"> </w:t>
      </w:r>
      <w:r w:rsidRPr="005830BE">
        <w:rPr>
          <w:rFonts w:ascii="FZSSK--GBK1-0" w:hAnsi="FZSSK--GBK1-0" w:hint="eastAsia"/>
          <w:color w:val="000000"/>
          <w:sz w:val="18"/>
          <w:szCs w:val="18"/>
        </w:rPr>
        <w:t>“</w:t>
      </w:r>
      <w:r>
        <w:rPr>
          <w:rFonts w:ascii="FZSSK--GBK1-0" w:hAnsi="FZSSK--GBK1-0"/>
          <w:color w:val="000000"/>
          <w:sz w:val="18"/>
          <w:szCs w:val="18"/>
        </w:rPr>
        <w:t>前车之鉴</w:t>
      </w:r>
      <w:r w:rsidRPr="005830BE">
        <w:rPr>
          <w:rFonts w:ascii="FZSSK--GBK1-0" w:hAnsi="FZSSK--GBK1-0"/>
          <w:color w:val="000000"/>
          <w:sz w:val="18"/>
          <w:szCs w:val="18"/>
        </w:rPr>
        <w:t>冶</w:t>
      </w:r>
      <w:r w:rsidRPr="005830BE">
        <w:rPr>
          <w:rFonts w:ascii="FZSSK--GBK1-0" w:hAnsi="FZSSK--GBK1-0" w:hint="eastAsia"/>
          <w:color w:val="000000"/>
          <w:sz w:val="18"/>
          <w:szCs w:val="18"/>
        </w:rPr>
        <w:t>”</w:t>
      </w:r>
      <w:r>
        <w:rPr>
          <w:rFonts w:ascii="FZSSK--GBK1-0" w:hAnsi="FZSSK--GBK1-0"/>
          <w:color w:val="000000"/>
          <w:sz w:val="18"/>
          <w:szCs w:val="18"/>
        </w:rPr>
        <w:t>对教育数字化的启迪</w:t>
      </w:r>
      <w:r w:rsidRPr="005830BE">
        <w:rPr>
          <w:rFonts w:ascii="FZSSK--GBK1-0" w:hAnsi="FZSSK--GBK1-0"/>
          <w:color w:val="000000"/>
          <w:sz w:val="18"/>
          <w:szCs w:val="18"/>
        </w:rPr>
        <w:t>[J]</w:t>
      </w:r>
      <w:r w:rsidRPr="005830BE">
        <w:rPr>
          <w:rFonts w:ascii="FZSSK--GBK1-0" w:hAnsi="FZSSK--GBK1-0" w:hint="eastAsia"/>
          <w:color w:val="000000"/>
          <w:sz w:val="18"/>
          <w:szCs w:val="18"/>
        </w:rPr>
        <w:t>.</w:t>
      </w:r>
      <w:r>
        <w:rPr>
          <w:rFonts w:ascii="FZSSK--GBK1-0" w:hAnsi="FZSSK--GBK1-0"/>
          <w:color w:val="000000"/>
          <w:sz w:val="18"/>
          <w:szCs w:val="18"/>
        </w:rPr>
        <w:t>电化教育研究</w:t>
      </w:r>
      <w:r w:rsidRPr="005830BE">
        <w:rPr>
          <w:rFonts w:ascii="FZSSK--GBK1-0" w:hAnsi="FZSSK--GBK1-0" w:hint="eastAsia"/>
          <w:color w:val="000000"/>
          <w:sz w:val="18"/>
          <w:szCs w:val="18"/>
        </w:rPr>
        <w:t>，</w:t>
      </w:r>
      <w:r w:rsidRPr="005830BE">
        <w:rPr>
          <w:rFonts w:ascii="FZSSK--GBK1-0" w:hAnsi="FZSSK--GBK1-0"/>
          <w:color w:val="000000"/>
          <w:sz w:val="18"/>
          <w:szCs w:val="18"/>
        </w:rPr>
        <w:t>2024</w:t>
      </w:r>
      <w:r w:rsidRPr="005830BE">
        <w:rPr>
          <w:rFonts w:ascii="FZSSK--GBK1-0" w:hAnsi="FZSSK--GBK1-0" w:hint="eastAsia"/>
          <w:color w:val="000000"/>
          <w:sz w:val="18"/>
          <w:szCs w:val="18"/>
        </w:rPr>
        <w:t>，</w:t>
      </w:r>
      <w:r w:rsidRPr="005830BE">
        <w:rPr>
          <w:rFonts w:ascii="FZSSK--GBK1-0" w:hAnsi="FZSSK--GBK1-0"/>
          <w:color w:val="000000"/>
          <w:sz w:val="18"/>
          <w:szCs w:val="18"/>
        </w:rPr>
        <w:t>45</w:t>
      </w:r>
      <w:r w:rsidRPr="005830BE">
        <w:rPr>
          <w:rFonts w:ascii="FZSSK--GBK1-0" w:hAnsi="FZSSK--GBK1-0" w:hint="eastAsia"/>
          <w:color w:val="000000"/>
          <w:sz w:val="18"/>
          <w:szCs w:val="18"/>
        </w:rPr>
        <w:t>(</w:t>
      </w:r>
      <w:r w:rsidRPr="005830BE">
        <w:rPr>
          <w:rFonts w:ascii="FZSSK--GBK1-0" w:hAnsi="FZSSK--GBK1-0"/>
          <w:color w:val="000000"/>
          <w:sz w:val="18"/>
          <w:szCs w:val="18"/>
        </w:rPr>
        <w:t>4</w:t>
      </w:r>
      <w:r w:rsidRPr="005830BE">
        <w:rPr>
          <w:rFonts w:ascii="FZSSK--GBK1-0" w:hAnsi="FZSSK--GBK1-0" w:hint="eastAsia"/>
          <w:color w:val="000000"/>
          <w:sz w:val="18"/>
          <w:szCs w:val="18"/>
        </w:rPr>
        <w:t>)</w:t>
      </w:r>
      <w:r w:rsidRPr="005830BE">
        <w:rPr>
          <w:rFonts w:ascii="FZSSK--GBK1-0" w:hAnsi="FZSSK--GBK1-0" w:hint="eastAsia"/>
          <w:color w:val="000000"/>
          <w:sz w:val="18"/>
          <w:szCs w:val="18"/>
        </w:rPr>
        <w:t>：</w:t>
      </w:r>
      <w:r w:rsidRPr="005830BE">
        <w:rPr>
          <w:rFonts w:ascii="FZSSK--GBK1-0" w:hAnsi="FZSSK--GBK1-0"/>
          <w:color w:val="000000"/>
          <w:sz w:val="18"/>
          <w:szCs w:val="18"/>
        </w:rPr>
        <w:t>5-10</w:t>
      </w:r>
      <w:r w:rsidRPr="005830BE">
        <w:rPr>
          <w:rFonts w:ascii="FZSSK--GBK1-0" w:hAnsi="FZSSK--GBK1-0" w:hint="eastAsia"/>
          <w:color w:val="000000"/>
          <w:sz w:val="18"/>
          <w:szCs w:val="18"/>
        </w:rPr>
        <w:t>，</w:t>
      </w:r>
      <w:r w:rsidRPr="005830BE">
        <w:rPr>
          <w:rFonts w:ascii="FZSSK--GBK1-0" w:hAnsi="FZSSK--GBK1-0"/>
          <w:color w:val="000000"/>
          <w:sz w:val="18"/>
          <w:szCs w:val="18"/>
        </w:rPr>
        <w:t>17.</w:t>
      </w:r>
    </w:p>
    <w:p w:rsidR="007B3E89" w:rsidRDefault="007B3E89" w:rsidP="00B04026">
      <w:pPr>
        <w:spacing w:line="360" w:lineRule="auto"/>
        <w:rPr>
          <w:rFonts w:ascii="宋体" w:hAnsi="宋体"/>
          <w:sz w:val="24"/>
        </w:rPr>
      </w:pPr>
    </w:p>
    <w:p w:rsidR="0033300E" w:rsidRDefault="0033300E">
      <w:pPr>
        <w:spacing w:line="276" w:lineRule="auto"/>
        <w:rPr>
          <w:rFonts w:ascii="FZSSK--GBK1-0" w:hAnsi="FZSSK--GBK1-0" w:hint="eastAsia"/>
          <w:color w:val="000000"/>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Pr="0033300E" w:rsidRDefault="0033300E" w:rsidP="0033300E">
      <w:pPr>
        <w:rPr>
          <w:rFonts w:ascii="FZSSK--GBK1-0" w:hAnsi="FZSSK--GBK1-0" w:hint="eastAsia"/>
          <w:sz w:val="18"/>
          <w:szCs w:val="18"/>
        </w:rPr>
      </w:pPr>
    </w:p>
    <w:p w:rsidR="0033300E" w:rsidRDefault="0033300E" w:rsidP="0033300E">
      <w:pPr>
        <w:rPr>
          <w:rFonts w:ascii="FZSSK--GBK1-0" w:hAnsi="FZSSK--GBK1-0" w:hint="eastAsia"/>
          <w:sz w:val="18"/>
          <w:szCs w:val="18"/>
        </w:rPr>
      </w:pPr>
    </w:p>
    <w:p w:rsidR="00D413C2" w:rsidRDefault="00D413C2" w:rsidP="0033300E">
      <w:pPr>
        <w:rPr>
          <w:rFonts w:ascii="FZSSK--GBK1-0" w:hAnsi="FZSSK--GBK1-0" w:hint="eastAsia"/>
          <w:sz w:val="18"/>
          <w:szCs w:val="18"/>
        </w:rPr>
      </w:pPr>
    </w:p>
    <w:p w:rsidR="0033300E" w:rsidRDefault="0033300E" w:rsidP="0033300E">
      <w:pPr>
        <w:rPr>
          <w:rFonts w:ascii="FZSSK--GBK1-0" w:hAnsi="FZSSK--GBK1-0" w:hint="eastAsia"/>
          <w:sz w:val="18"/>
          <w:szCs w:val="18"/>
        </w:rPr>
      </w:pPr>
    </w:p>
    <w:p w:rsidR="0033300E" w:rsidRDefault="0033300E" w:rsidP="0033300E">
      <w:pPr>
        <w:rPr>
          <w:rFonts w:ascii="FZSSK--GBK1-0" w:hAnsi="FZSSK--GBK1-0" w:hint="eastAsia"/>
          <w:sz w:val="18"/>
          <w:szCs w:val="18"/>
        </w:rPr>
      </w:pPr>
    </w:p>
    <w:p w:rsidR="0033300E" w:rsidRDefault="0033300E" w:rsidP="0033300E">
      <w:pPr>
        <w:rPr>
          <w:rFonts w:ascii="FZSSK--GBK1-0" w:hAnsi="FZSSK--GBK1-0" w:hint="eastAsia"/>
          <w:sz w:val="18"/>
          <w:szCs w:val="18"/>
        </w:rPr>
      </w:pPr>
    </w:p>
    <w:p w:rsidR="0033300E" w:rsidRDefault="0033300E" w:rsidP="0033300E">
      <w:pPr>
        <w:rPr>
          <w:rFonts w:ascii="FZSSK--GBK1-0" w:hAnsi="FZSSK--GBK1-0" w:hint="eastAsia"/>
          <w:sz w:val="18"/>
          <w:szCs w:val="18"/>
        </w:rPr>
      </w:pPr>
    </w:p>
    <w:p w:rsidR="0033300E" w:rsidRDefault="0033300E" w:rsidP="0033300E">
      <w:pPr>
        <w:rPr>
          <w:rFonts w:ascii="FZSSK--GBK1-0" w:hAnsi="FZSSK--GBK1-0" w:hint="eastAsia"/>
          <w:sz w:val="18"/>
          <w:szCs w:val="18"/>
        </w:rPr>
      </w:pPr>
    </w:p>
    <w:p w:rsidR="0033300E" w:rsidRDefault="0033300E" w:rsidP="0033300E">
      <w:pPr>
        <w:rPr>
          <w:rFonts w:ascii="FZSSK--GBK1-0" w:hAnsi="FZSSK--GBK1-0" w:hint="eastAsia"/>
          <w:sz w:val="18"/>
          <w:szCs w:val="18"/>
        </w:rPr>
      </w:pPr>
    </w:p>
    <w:p w:rsidR="0033300E" w:rsidRDefault="0033300E" w:rsidP="0033300E">
      <w:pPr>
        <w:spacing w:line="360" w:lineRule="auto"/>
        <w:jc w:val="left"/>
        <w:rPr>
          <w:rFonts w:ascii="宋体" w:hAnsi="宋体"/>
          <w:sz w:val="24"/>
        </w:rPr>
      </w:pPr>
      <w:r w:rsidRPr="0030188E">
        <w:rPr>
          <w:rFonts w:ascii="宋体" w:hAnsi="宋体"/>
          <w:sz w:val="24"/>
        </w:rPr>
        <w:lastRenderedPageBreak/>
        <w:t>附录：</w:t>
      </w:r>
    </w:p>
    <w:p w:rsidR="0033300E" w:rsidRDefault="0033300E" w:rsidP="0033300E">
      <w:pPr>
        <w:spacing w:line="360" w:lineRule="auto"/>
        <w:jc w:val="center"/>
        <w:rPr>
          <w:rFonts w:ascii="黑体" w:eastAsia="黑体"/>
          <w:sz w:val="28"/>
          <w:szCs w:val="28"/>
        </w:rPr>
      </w:pPr>
      <w:r w:rsidRPr="0030188E">
        <w:rPr>
          <w:rFonts w:ascii="黑体" w:eastAsia="黑体" w:hint="eastAsia"/>
          <w:sz w:val="28"/>
          <w:szCs w:val="28"/>
        </w:rPr>
        <w:t>教师访谈提纲</w:t>
      </w:r>
    </w:p>
    <w:p w:rsidR="0033300E" w:rsidRPr="008D02F8" w:rsidRDefault="008D02F8" w:rsidP="008D02F8">
      <w:pPr>
        <w:spacing w:line="360" w:lineRule="auto"/>
        <w:jc w:val="left"/>
        <w:rPr>
          <w:rFonts w:asciiTheme="minorEastAsia" w:hAnsiTheme="minorEastAsia"/>
          <w:sz w:val="24"/>
          <w:szCs w:val="28"/>
        </w:rPr>
      </w:pPr>
      <w:r>
        <w:rPr>
          <w:rFonts w:asciiTheme="minorEastAsia" w:hAnsiTheme="minorEastAsia"/>
          <w:sz w:val="24"/>
          <w:szCs w:val="28"/>
        </w:rPr>
        <w:t>一</w:t>
      </w:r>
      <w:r>
        <w:rPr>
          <w:rFonts w:asciiTheme="minorEastAsia" w:hAnsiTheme="minorEastAsia" w:hint="eastAsia"/>
          <w:sz w:val="24"/>
          <w:szCs w:val="28"/>
        </w:rPr>
        <w:t>．</w:t>
      </w:r>
      <w:r w:rsidR="0033300E" w:rsidRPr="008D02F8">
        <w:rPr>
          <w:rFonts w:asciiTheme="minorEastAsia" w:hAnsiTheme="minorEastAsia"/>
          <w:sz w:val="24"/>
          <w:szCs w:val="28"/>
        </w:rPr>
        <w:t>访谈目的</w:t>
      </w:r>
    </w:p>
    <w:p w:rsidR="0033300E" w:rsidRPr="008C773E" w:rsidRDefault="0033300E" w:rsidP="0033300E">
      <w:pPr>
        <w:spacing w:line="360" w:lineRule="auto"/>
        <w:ind w:firstLineChars="200" w:firstLine="480"/>
        <w:jc w:val="left"/>
        <w:rPr>
          <w:rFonts w:asciiTheme="minorEastAsia" w:hAnsiTheme="minorEastAsia"/>
          <w:sz w:val="24"/>
          <w:szCs w:val="28"/>
        </w:rPr>
      </w:pPr>
      <w:r>
        <w:rPr>
          <w:rFonts w:asciiTheme="minorEastAsia" w:hAnsiTheme="minorEastAsia" w:hint="eastAsia"/>
          <w:sz w:val="24"/>
          <w:szCs w:val="28"/>
        </w:rPr>
        <w:t>了解新时代教育背景下，地理教学面临的主要困境和短板；收集当前地理教学实施过程中，使用数智化技术辅助教学的主要方法与途径；获取教师对数智化教学的使用感受。通过教师访谈，基于教师教学需求与实践经验的梳理，为形成基于数智化技术应用的初中地理教学策略提供参考依据。</w:t>
      </w:r>
    </w:p>
    <w:p w:rsidR="0033300E" w:rsidRPr="008D02F8" w:rsidRDefault="008D02F8" w:rsidP="008D02F8">
      <w:pPr>
        <w:spacing w:line="360" w:lineRule="auto"/>
        <w:jc w:val="left"/>
        <w:rPr>
          <w:rFonts w:asciiTheme="minorEastAsia" w:hAnsiTheme="minorEastAsia"/>
          <w:sz w:val="24"/>
          <w:szCs w:val="28"/>
        </w:rPr>
      </w:pPr>
      <w:r>
        <w:rPr>
          <w:rFonts w:asciiTheme="minorEastAsia" w:hAnsiTheme="minorEastAsia" w:hint="eastAsia"/>
          <w:sz w:val="24"/>
          <w:szCs w:val="28"/>
        </w:rPr>
        <w:t>二．</w:t>
      </w:r>
      <w:r w:rsidR="0033300E" w:rsidRPr="008D02F8">
        <w:rPr>
          <w:rFonts w:asciiTheme="minorEastAsia" w:hAnsiTheme="minorEastAsia" w:hint="eastAsia"/>
          <w:sz w:val="24"/>
          <w:szCs w:val="28"/>
        </w:rPr>
        <w:t>访谈对象</w:t>
      </w:r>
    </w:p>
    <w:p w:rsidR="0033300E" w:rsidRDefault="0033300E" w:rsidP="0033300E">
      <w:pPr>
        <w:spacing w:line="360" w:lineRule="auto"/>
        <w:ind w:firstLineChars="200" w:firstLine="480"/>
        <w:jc w:val="left"/>
        <w:rPr>
          <w:rFonts w:asciiTheme="minorEastAsia" w:hAnsiTheme="minorEastAsia"/>
          <w:sz w:val="24"/>
          <w:szCs w:val="28"/>
        </w:rPr>
      </w:pPr>
      <w:r>
        <w:rPr>
          <w:rFonts w:asciiTheme="minorEastAsia" w:hAnsiTheme="minorEastAsia" w:hint="eastAsia"/>
          <w:sz w:val="24"/>
          <w:szCs w:val="28"/>
        </w:rPr>
        <w:t>初中地理教师：区内不同学校、不同教龄的教师群体。</w:t>
      </w:r>
    </w:p>
    <w:p w:rsidR="0033300E" w:rsidRPr="008D02F8" w:rsidRDefault="008D02F8" w:rsidP="008D02F8">
      <w:pPr>
        <w:spacing w:line="360" w:lineRule="auto"/>
        <w:jc w:val="left"/>
        <w:rPr>
          <w:rFonts w:asciiTheme="minorEastAsia" w:hAnsiTheme="minorEastAsia"/>
          <w:sz w:val="24"/>
          <w:szCs w:val="28"/>
        </w:rPr>
      </w:pPr>
      <w:r>
        <w:rPr>
          <w:rFonts w:asciiTheme="minorEastAsia" w:hAnsiTheme="minorEastAsia" w:hint="eastAsia"/>
          <w:sz w:val="24"/>
          <w:szCs w:val="28"/>
        </w:rPr>
        <w:t>三．</w:t>
      </w:r>
      <w:r w:rsidR="0033300E" w:rsidRPr="008D02F8">
        <w:rPr>
          <w:rFonts w:asciiTheme="minorEastAsia" w:hAnsiTheme="minorEastAsia" w:hint="eastAsia"/>
          <w:sz w:val="24"/>
          <w:szCs w:val="28"/>
        </w:rPr>
        <w:t>访谈问题</w:t>
      </w:r>
    </w:p>
    <w:p w:rsidR="0033300E" w:rsidRDefault="0033300E" w:rsidP="0033300E">
      <w:pPr>
        <w:pStyle w:val="a3"/>
        <w:numPr>
          <w:ilvl w:val="0"/>
          <w:numId w:val="10"/>
        </w:numPr>
        <w:spacing w:line="360" w:lineRule="auto"/>
        <w:ind w:firstLineChars="0"/>
        <w:jc w:val="left"/>
        <w:rPr>
          <w:rFonts w:asciiTheme="minorEastAsia" w:hAnsiTheme="minorEastAsia"/>
          <w:sz w:val="24"/>
          <w:szCs w:val="28"/>
        </w:rPr>
      </w:pPr>
      <w:r w:rsidRPr="0081437C">
        <w:rPr>
          <w:rFonts w:asciiTheme="minorEastAsia" w:hAnsiTheme="minorEastAsia" w:hint="eastAsia"/>
          <w:sz w:val="24"/>
          <w:szCs w:val="28"/>
        </w:rPr>
        <w:t>您的教龄是？</w:t>
      </w:r>
    </w:p>
    <w:p w:rsidR="0033300E" w:rsidRDefault="0033300E" w:rsidP="0033300E">
      <w:pPr>
        <w:pStyle w:val="a3"/>
        <w:numPr>
          <w:ilvl w:val="0"/>
          <w:numId w:val="10"/>
        </w:numPr>
        <w:spacing w:line="360" w:lineRule="auto"/>
        <w:ind w:firstLineChars="0"/>
        <w:jc w:val="left"/>
        <w:rPr>
          <w:rFonts w:asciiTheme="minorEastAsia" w:hAnsiTheme="minorEastAsia"/>
          <w:sz w:val="24"/>
          <w:szCs w:val="28"/>
        </w:rPr>
      </w:pPr>
      <w:r>
        <w:rPr>
          <w:rFonts w:asciiTheme="minorEastAsia" w:hAnsiTheme="minorEastAsia" w:hint="eastAsia"/>
          <w:sz w:val="24"/>
          <w:szCs w:val="28"/>
        </w:rPr>
        <w:t>您在传统的地理课堂教学中，最常用的教学方式有哪些？你认为这种方式最难落实的学科核心素养是哪个？</w:t>
      </w:r>
    </w:p>
    <w:p w:rsidR="0033300E" w:rsidRDefault="0033300E" w:rsidP="0033300E">
      <w:pPr>
        <w:pStyle w:val="a3"/>
        <w:numPr>
          <w:ilvl w:val="0"/>
          <w:numId w:val="10"/>
        </w:numPr>
        <w:spacing w:line="360" w:lineRule="auto"/>
        <w:ind w:firstLineChars="0"/>
        <w:jc w:val="left"/>
        <w:rPr>
          <w:rFonts w:asciiTheme="minorEastAsia" w:hAnsiTheme="minorEastAsia"/>
          <w:sz w:val="24"/>
          <w:szCs w:val="28"/>
        </w:rPr>
      </w:pPr>
      <w:r>
        <w:rPr>
          <w:rFonts w:asciiTheme="minorEastAsia" w:hAnsiTheme="minorEastAsia" w:hint="eastAsia"/>
          <w:sz w:val="24"/>
          <w:szCs w:val="28"/>
        </w:rPr>
        <w:t>您认为传统的地理教学方式，无法达到教学预期的原因，主要有哪些？</w:t>
      </w:r>
    </w:p>
    <w:p w:rsidR="0033300E" w:rsidRDefault="0033300E" w:rsidP="0033300E">
      <w:pPr>
        <w:pStyle w:val="a3"/>
        <w:numPr>
          <w:ilvl w:val="0"/>
          <w:numId w:val="10"/>
        </w:numPr>
        <w:spacing w:line="360" w:lineRule="auto"/>
        <w:ind w:firstLineChars="0"/>
        <w:jc w:val="left"/>
        <w:rPr>
          <w:rFonts w:asciiTheme="minorEastAsia" w:hAnsiTheme="minorEastAsia"/>
          <w:sz w:val="24"/>
          <w:szCs w:val="28"/>
        </w:rPr>
      </w:pPr>
      <w:r>
        <w:rPr>
          <w:rFonts w:asciiTheme="minorEastAsia" w:hAnsiTheme="minorEastAsia" w:hint="eastAsia"/>
          <w:sz w:val="24"/>
          <w:szCs w:val="28"/>
        </w:rPr>
        <w:t>您是否有过使用过数智化技术来辅助教学的经历？</w:t>
      </w:r>
    </w:p>
    <w:p w:rsidR="0033300E" w:rsidRDefault="0033300E" w:rsidP="0033300E">
      <w:pPr>
        <w:pStyle w:val="a3"/>
        <w:numPr>
          <w:ilvl w:val="0"/>
          <w:numId w:val="10"/>
        </w:numPr>
        <w:spacing w:line="360" w:lineRule="auto"/>
        <w:ind w:firstLineChars="0"/>
        <w:jc w:val="left"/>
        <w:rPr>
          <w:rFonts w:asciiTheme="minorEastAsia" w:hAnsiTheme="minorEastAsia"/>
          <w:sz w:val="24"/>
          <w:szCs w:val="28"/>
        </w:rPr>
      </w:pPr>
      <w:r>
        <w:rPr>
          <w:rFonts w:asciiTheme="minorEastAsia" w:hAnsiTheme="minorEastAsia" w:hint="eastAsia"/>
          <w:sz w:val="24"/>
          <w:szCs w:val="28"/>
        </w:rPr>
        <w:t>如果使用过，请简单描述是什么技术？是如何使用该技术辅助地理教学的？每个月大概使用几次？</w:t>
      </w:r>
    </w:p>
    <w:p w:rsidR="0033300E" w:rsidRDefault="0033300E" w:rsidP="0033300E">
      <w:pPr>
        <w:pStyle w:val="a3"/>
        <w:numPr>
          <w:ilvl w:val="0"/>
          <w:numId w:val="10"/>
        </w:numPr>
        <w:spacing w:line="360" w:lineRule="auto"/>
        <w:ind w:firstLineChars="0"/>
        <w:jc w:val="left"/>
        <w:rPr>
          <w:rFonts w:asciiTheme="minorEastAsia" w:hAnsiTheme="minorEastAsia"/>
          <w:sz w:val="24"/>
          <w:szCs w:val="28"/>
        </w:rPr>
      </w:pPr>
      <w:r>
        <w:rPr>
          <w:rFonts w:asciiTheme="minorEastAsia" w:hAnsiTheme="minorEastAsia" w:hint="eastAsia"/>
          <w:sz w:val="24"/>
          <w:szCs w:val="28"/>
        </w:rPr>
        <w:t>没有在教学中使用过数智化技术（或使用频率低）的原因是什么？</w:t>
      </w:r>
    </w:p>
    <w:p w:rsidR="0033300E" w:rsidRPr="0081437C" w:rsidRDefault="0033300E" w:rsidP="0033300E">
      <w:pPr>
        <w:pStyle w:val="a3"/>
        <w:spacing w:line="360" w:lineRule="auto"/>
        <w:ind w:left="360" w:firstLineChars="0" w:firstLine="0"/>
        <w:jc w:val="left"/>
        <w:rPr>
          <w:rFonts w:asciiTheme="minorEastAsia" w:hAnsiTheme="minorEastAsia"/>
          <w:sz w:val="24"/>
          <w:szCs w:val="28"/>
        </w:rPr>
      </w:pPr>
    </w:p>
    <w:p w:rsidR="0033300E" w:rsidRPr="0033300E" w:rsidRDefault="0033300E" w:rsidP="0033300E">
      <w:pPr>
        <w:rPr>
          <w:rFonts w:ascii="FZSSK--GBK1-0" w:hAnsi="FZSSK--GBK1-0" w:hint="eastAsia"/>
          <w:sz w:val="18"/>
          <w:szCs w:val="18"/>
        </w:rPr>
      </w:pPr>
    </w:p>
    <w:sectPr w:rsidR="0033300E" w:rsidRPr="0033300E" w:rsidSect="009F2F3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02A0" w:rsidRDefault="00CE02A0" w:rsidP="00D024C8">
      <w:r>
        <w:separator/>
      </w:r>
    </w:p>
  </w:endnote>
  <w:endnote w:type="continuationSeparator" w:id="1">
    <w:p w:rsidR="00CE02A0" w:rsidRDefault="00CE02A0" w:rsidP="00D024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FZSSK--GBK1-0">
    <w:altName w:val="Times New Roman"/>
    <w:panose1 w:val="00000000000000000000"/>
    <w:charset w:val="00"/>
    <w:family w:val="roman"/>
    <w:notTrueType/>
    <w:pitch w:val="default"/>
    <w:sig w:usb0="00000000" w:usb1="00000000" w:usb2="00000000" w:usb3="00000000" w:csb0="00000000" w:csb1="00000000"/>
  </w:font>
  <w:font w:name="KTJ+ZECCrU-10">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02A0" w:rsidRDefault="00CE02A0" w:rsidP="00D024C8">
      <w:r>
        <w:separator/>
      </w:r>
    </w:p>
  </w:footnote>
  <w:footnote w:type="continuationSeparator" w:id="1">
    <w:p w:rsidR="00CE02A0" w:rsidRDefault="00CE02A0" w:rsidP="00D024C8">
      <w:r>
        <w:continuationSeparator/>
      </w:r>
    </w:p>
  </w:footnote>
  <w:footnote w:id="2">
    <w:p w:rsidR="00D024C8" w:rsidRDefault="00D024C8">
      <w:pPr>
        <w:pStyle w:val="a4"/>
      </w:pPr>
      <w:r>
        <w:rPr>
          <w:rStyle w:val="a5"/>
        </w:rPr>
        <w:footnoteRef/>
      </w:r>
      <w:r>
        <w:t xml:space="preserve"> </w:t>
      </w:r>
      <w:r>
        <w:rPr>
          <w:rFonts w:hint="eastAsia"/>
        </w:rPr>
        <w:t>《义务教育地理课程标准（</w:t>
      </w:r>
      <w:r>
        <w:rPr>
          <w:rFonts w:hint="eastAsia"/>
        </w:rPr>
        <w:t>2022</w:t>
      </w:r>
      <w:r>
        <w:rPr>
          <w:rFonts w:hint="eastAsia"/>
        </w:rPr>
        <w:t>年版）》</w:t>
      </w:r>
    </w:p>
  </w:footnote>
  <w:footnote w:id="3">
    <w:p w:rsidR="00E55554" w:rsidRDefault="00E55554">
      <w:pPr>
        <w:pStyle w:val="a4"/>
      </w:pPr>
      <w:r>
        <w:rPr>
          <w:rStyle w:val="a5"/>
        </w:rPr>
        <w:footnoteRef/>
      </w:r>
      <w:r>
        <w:rPr>
          <w:rFonts w:hint="eastAsia"/>
        </w:rPr>
        <w:t xml:space="preserve"> </w:t>
      </w:r>
      <w:r>
        <w:rPr>
          <w:rFonts w:hint="eastAsia"/>
        </w:rPr>
        <w:t>地理学科核心素养：综合思维、区域认知、地理实践力</w:t>
      </w:r>
      <w:bookmarkStart w:id="0" w:name="OLE_LINK3"/>
      <w:r>
        <w:rPr>
          <w:rFonts w:hint="eastAsia"/>
        </w:rPr>
        <w:t>、</w:t>
      </w:r>
      <w:bookmarkEnd w:id="0"/>
      <w:r>
        <w:rPr>
          <w:rFonts w:hint="eastAsia"/>
        </w:rPr>
        <w:t>人地协调观</w:t>
      </w:r>
    </w:p>
  </w:footnote>
  <w:footnote w:id="4">
    <w:p w:rsidR="00C965D5" w:rsidRDefault="00C965D5">
      <w:pPr>
        <w:pStyle w:val="a4"/>
      </w:pPr>
      <w:r>
        <w:rPr>
          <w:rStyle w:val="a5"/>
        </w:rPr>
        <w:footnoteRef/>
      </w:r>
      <w:r>
        <w:t xml:space="preserve"> </w:t>
      </w:r>
      <w:r>
        <w:t>教师</w:t>
      </w:r>
      <w:r>
        <w:rPr>
          <w:rFonts w:hint="eastAsia"/>
        </w:rPr>
        <w:t>访谈提纲详见附录</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356FA"/>
    <w:multiLevelType w:val="hybridMultilevel"/>
    <w:tmpl w:val="B934A184"/>
    <w:lvl w:ilvl="0" w:tplc="6A2457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5414059"/>
    <w:multiLevelType w:val="hybridMultilevel"/>
    <w:tmpl w:val="0ABE7DBA"/>
    <w:lvl w:ilvl="0" w:tplc="DD405E02">
      <w:start w:val="1"/>
      <w:numFmt w:val="decimalEnclosedCircle"/>
      <w:lvlText w:val="%1"/>
      <w:lvlJc w:val="left"/>
      <w:pPr>
        <w:ind w:left="828" w:hanging="360"/>
      </w:pPr>
      <w:rPr>
        <w:rFonts w:hint="default"/>
      </w:rPr>
    </w:lvl>
    <w:lvl w:ilvl="1" w:tplc="04090019" w:tentative="1">
      <w:start w:val="1"/>
      <w:numFmt w:val="lowerLetter"/>
      <w:lvlText w:val="%2)"/>
      <w:lvlJc w:val="left"/>
      <w:pPr>
        <w:ind w:left="1308" w:hanging="420"/>
      </w:pPr>
    </w:lvl>
    <w:lvl w:ilvl="2" w:tplc="0409001B" w:tentative="1">
      <w:start w:val="1"/>
      <w:numFmt w:val="lowerRoman"/>
      <w:lvlText w:val="%3."/>
      <w:lvlJc w:val="right"/>
      <w:pPr>
        <w:ind w:left="1728" w:hanging="420"/>
      </w:pPr>
    </w:lvl>
    <w:lvl w:ilvl="3" w:tplc="0409000F" w:tentative="1">
      <w:start w:val="1"/>
      <w:numFmt w:val="decimal"/>
      <w:lvlText w:val="%4."/>
      <w:lvlJc w:val="left"/>
      <w:pPr>
        <w:ind w:left="2148" w:hanging="420"/>
      </w:pPr>
    </w:lvl>
    <w:lvl w:ilvl="4" w:tplc="04090019" w:tentative="1">
      <w:start w:val="1"/>
      <w:numFmt w:val="lowerLetter"/>
      <w:lvlText w:val="%5)"/>
      <w:lvlJc w:val="left"/>
      <w:pPr>
        <w:ind w:left="2568" w:hanging="420"/>
      </w:pPr>
    </w:lvl>
    <w:lvl w:ilvl="5" w:tplc="0409001B" w:tentative="1">
      <w:start w:val="1"/>
      <w:numFmt w:val="lowerRoman"/>
      <w:lvlText w:val="%6."/>
      <w:lvlJc w:val="right"/>
      <w:pPr>
        <w:ind w:left="2988" w:hanging="420"/>
      </w:pPr>
    </w:lvl>
    <w:lvl w:ilvl="6" w:tplc="0409000F" w:tentative="1">
      <w:start w:val="1"/>
      <w:numFmt w:val="decimal"/>
      <w:lvlText w:val="%7."/>
      <w:lvlJc w:val="left"/>
      <w:pPr>
        <w:ind w:left="3408" w:hanging="420"/>
      </w:pPr>
    </w:lvl>
    <w:lvl w:ilvl="7" w:tplc="04090019" w:tentative="1">
      <w:start w:val="1"/>
      <w:numFmt w:val="lowerLetter"/>
      <w:lvlText w:val="%8)"/>
      <w:lvlJc w:val="left"/>
      <w:pPr>
        <w:ind w:left="3828" w:hanging="420"/>
      </w:pPr>
    </w:lvl>
    <w:lvl w:ilvl="8" w:tplc="0409001B" w:tentative="1">
      <w:start w:val="1"/>
      <w:numFmt w:val="lowerRoman"/>
      <w:lvlText w:val="%9."/>
      <w:lvlJc w:val="right"/>
      <w:pPr>
        <w:ind w:left="4248" w:hanging="420"/>
      </w:pPr>
    </w:lvl>
  </w:abstractNum>
  <w:abstractNum w:abstractNumId="2">
    <w:nsid w:val="14AC346B"/>
    <w:multiLevelType w:val="hybridMultilevel"/>
    <w:tmpl w:val="BC7C51A6"/>
    <w:lvl w:ilvl="0" w:tplc="48EACEB6">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AA0254B"/>
    <w:multiLevelType w:val="hybridMultilevel"/>
    <w:tmpl w:val="C4CEA814"/>
    <w:lvl w:ilvl="0" w:tplc="4EEC0C3C">
      <w:start w:val="1"/>
      <w:numFmt w:val="decimal"/>
      <w:lvlText w:val="%1."/>
      <w:lvlJc w:val="left"/>
      <w:pPr>
        <w:ind w:left="826" w:hanging="360"/>
      </w:pPr>
      <w:rPr>
        <w:rFonts w:hint="default"/>
      </w:rPr>
    </w:lvl>
    <w:lvl w:ilvl="1" w:tplc="04090019" w:tentative="1">
      <w:start w:val="1"/>
      <w:numFmt w:val="lowerLetter"/>
      <w:lvlText w:val="%2)"/>
      <w:lvlJc w:val="left"/>
      <w:pPr>
        <w:ind w:left="1306" w:hanging="420"/>
      </w:pPr>
    </w:lvl>
    <w:lvl w:ilvl="2" w:tplc="0409001B" w:tentative="1">
      <w:start w:val="1"/>
      <w:numFmt w:val="lowerRoman"/>
      <w:lvlText w:val="%3."/>
      <w:lvlJc w:val="right"/>
      <w:pPr>
        <w:ind w:left="1726" w:hanging="420"/>
      </w:pPr>
    </w:lvl>
    <w:lvl w:ilvl="3" w:tplc="0409000F" w:tentative="1">
      <w:start w:val="1"/>
      <w:numFmt w:val="decimal"/>
      <w:lvlText w:val="%4."/>
      <w:lvlJc w:val="left"/>
      <w:pPr>
        <w:ind w:left="2146" w:hanging="420"/>
      </w:pPr>
    </w:lvl>
    <w:lvl w:ilvl="4" w:tplc="04090019" w:tentative="1">
      <w:start w:val="1"/>
      <w:numFmt w:val="lowerLetter"/>
      <w:lvlText w:val="%5)"/>
      <w:lvlJc w:val="left"/>
      <w:pPr>
        <w:ind w:left="2566" w:hanging="420"/>
      </w:pPr>
    </w:lvl>
    <w:lvl w:ilvl="5" w:tplc="0409001B" w:tentative="1">
      <w:start w:val="1"/>
      <w:numFmt w:val="lowerRoman"/>
      <w:lvlText w:val="%6."/>
      <w:lvlJc w:val="right"/>
      <w:pPr>
        <w:ind w:left="2986" w:hanging="420"/>
      </w:pPr>
    </w:lvl>
    <w:lvl w:ilvl="6" w:tplc="0409000F" w:tentative="1">
      <w:start w:val="1"/>
      <w:numFmt w:val="decimal"/>
      <w:lvlText w:val="%7."/>
      <w:lvlJc w:val="left"/>
      <w:pPr>
        <w:ind w:left="3406" w:hanging="420"/>
      </w:pPr>
    </w:lvl>
    <w:lvl w:ilvl="7" w:tplc="04090019" w:tentative="1">
      <w:start w:val="1"/>
      <w:numFmt w:val="lowerLetter"/>
      <w:lvlText w:val="%8)"/>
      <w:lvlJc w:val="left"/>
      <w:pPr>
        <w:ind w:left="3826" w:hanging="420"/>
      </w:pPr>
    </w:lvl>
    <w:lvl w:ilvl="8" w:tplc="0409001B" w:tentative="1">
      <w:start w:val="1"/>
      <w:numFmt w:val="lowerRoman"/>
      <w:lvlText w:val="%9."/>
      <w:lvlJc w:val="right"/>
      <w:pPr>
        <w:ind w:left="4246" w:hanging="420"/>
      </w:pPr>
    </w:lvl>
  </w:abstractNum>
  <w:abstractNum w:abstractNumId="4">
    <w:nsid w:val="21A90184"/>
    <w:multiLevelType w:val="hybridMultilevel"/>
    <w:tmpl w:val="B766770A"/>
    <w:lvl w:ilvl="0" w:tplc="0B4E1E1E">
      <w:start w:val="1"/>
      <w:numFmt w:val="decimalEnclosedCircle"/>
      <w:lvlText w:val="%1"/>
      <w:lvlJc w:val="left"/>
      <w:pPr>
        <w:ind w:left="828" w:hanging="360"/>
      </w:pPr>
      <w:rPr>
        <w:rFonts w:hint="default"/>
      </w:rPr>
    </w:lvl>
    <w:lvl w:ilvl="1" w:tplc="04090019" w:tentative="1">
      <w:start w:val="1"/>
      <w:numFmt w:val="lowerLetter"/>
      <w:lvlText w:val="%2)"/>
      <w:lvlJc w:val="left"/>
      <w:pPr>
        <w:ind w:left="1308" w:hanging="420"/>
      </w:pPr>
    </w:lvl>
    <w:lvl w:ilvl="2" w:tplc="0409001B" w:tentative="1">
      <w:start w:val="1"/>
      <w:numFmt w:val="lowerRoman"/>
      <w:lvlText w:val="%3."/>
      <w:lvlJc w:val="right"/>
      <w:pPr>
        <w:ind w:left="1728" w:hanging="420"/>
      </w:pPr>
    </w:lvl>
    <w:lvl w:ilvl="3" w:tplc="0409000F" w:tentative="1">
      <w:start w:val="1"/>
      <w:numFmt w:val="decimal"/>
      <w:lvlText w:val="%4."/>
      <w:lvlJc w:val="left"/>
      <w:pPr>
        <w:ind w:left="2148" w:hanging="420"/>
      </w:pPr>
    </w:lvl>
    <w:lvl w:ilvl="4" w:tplc="04090019" w:tentative="1">
      <w:start w:val="1"/>
      <w:numFmt w:val="lowerLetter"/>
      <w:lvlText w:val="%5)"/>
      <w:lvlJc w:val="left"/>
      <w:pPr>
        <w:ind w:left="2568" w:hanging="420"/>
      </w:pPr>
    </w:lvl>
    <w:lvl w:ilvl="5" w:tplc="0409001B" w:tentative="1">
      <w:start w:val="1"/>
      <w:numFmt w:val="lowerRoman"/>
      <w:lvlText w:val="%6."/>
      <w:lvlJc w:val="right"/>
      <w:pPr>
        <w:ind w:left="2988" w:hanging="420"/>
      </w:pPr>
    </w:lvl>
    <w:lvl w:ilvl="6" w:tplc="0409000F" w:tentative="1">
      <w:start w:val="1"/>
      <w:numFmt w:val="decimal"/>
      <w:lvlText w:val="%7."/>
      <w:lvlJc w:val="left"/>
      <w:pPr>
        <w:ind w:left="3408" w:hanging="420"/>
      </w:pPr>
    </w:lvl>
    <w:lvl w:ilvl="7" w:tplc="04090019" w:tentative="1">
      <w:start w:val="1"/>
      <w:numFmt w:val="lowerLetter"/>
      <w:lvlText w:val="%8)"/>
      <w:lvlJc w:val="left"/>
      <w:pPr>
        <w:ind w:left="3828" w:hanging="420"/>
      </w:pPr>
    </w:lvl>
    <w:lvl w:ilvl="8" w:tplc="0409001B" w:tentative="1">
      <w:start w:val="1"/>
      <w:numFmt w:val="lowerRoman"/>
      <w:lvlText w:val="%9."/>
      <w:lvlJc w:val="right"/>
      <w:pPr>
        <w:ind w:left="4248" w:hanging="420"/>
      </w:pPr>
    </w:lvl>
  </w:abstractNum>
  <w:abstractNum w:abstractNumId="5">
    <w:nsid w:val="3EAA3A82"/>
    <w:multiLevelType w:val="hybridMultilevel"/>
    <w:tmpl w:val="07A47A6E"/>
    <w:lvl w:ilvl="0" w:tplc="05B4116E">
      <w:start w:val="1"/>
      <w:numFmt w:val="decimalEnclosedCircle"/>
      <w:lvlText w:val="%1"/>
      <w:lvlJc w:val="left"/>
      <w:pPr>
        <w:ind w:left="828" w:hanging="360"/>
      </w:pPr>
      <w:rPr>
        <w:rFonts w:hint="default"/>
      </w:rPr>
    </w:lvl>
    <w:lvl w:ilvl="1" w:tplc="04090019" w:tentative="1">
      <w:start w:val="1"/>
      <w:numFmt w:val="lowerLetter"/>
      <w:lvlText w:val="%2)"/>
      <w:lvlJc w:val="left"/>
      <w:pPr>
        <w:ind w:left="1308" w:hanging="420"/>
      </w:pPr>
    </w:lvl>
    <w:lvl w:ilvl="2" w:tplc="0409001B" w:tentative="1">
      <w:start w:val="1"/>
      <w:numFmt w:val="lowerRoman"/>
      <w:lvlText w:val="%3."/>
      <w:lvlJc w:val="right"/>
      <w:pPr>
        <w:ind w:left="1728" w:hanging="420"/>
      </w:pPr>
    </w:lvl>
    <w:lvl w:ilvl="3" w:tplc="0409000F" w:tentative="1">
      <w:start w:val="1"/>
      <w:numFmt w:val="decimal"/>
      <w:lvlText w:val="%4."/>
      <w:lvlJc w:val="left"/>
      <w:pPr>
        <w:ind w:left="2148" w:hanging="420"/>
      </w:pPr>
    </w:lvl>
    <w:lvl w:ilvl="4" w:tplc="04090019" w:tentative="1">
      <w:start w:val="1"/>
      <w:numFmt w:val="lowerLetter"/>
      <w:lvlText w:val="%5)"/>
      <w:lvlJc w:val="left"/>
      <w:pPr>
        <w:ind w:left="2568" w:hanging="420"/>
      </w:pPr>
    </w:lvl>
    <w:lvl w:ilvl="5" w:tplc="0409001B" w:tentative="1">
      <w:start w:val="1"/>
      <w:numFmt w:val="lowerRoman"/>
      <w:lvlText w:val="%6."/>
      <w:lvlJc w:val="right"/>
      <w:pPr>
        <w:ind w:left="2988" w:hanging="420"/>
      </w:pPr>
    </w:lvl>
    <w:lvl w:ilvl="6" w:tplc="0409000F" w:tentative="1">
      <w:start w:val="1"/>
      <w:numFmt w:val="decimal"/>
      <w:lvlText w:val="%7."/>
      <w:lvlJc w:val="left"/>
      <w:pPr>
        <w:ind w:left="3408" w:hanging="420"/>
      </w:pPr>
    </w:lvl>
    <w:lvl w:ilvl="7" w:tplc="04090019" w:tentative="1">
      <w:start w:val="1"/>
      <w:numFmt w:val="lowerLetter"/>
      <w:lvlText w:val="%8)"/>
      <w:lvlJc w:val="left"/>
      <w:pPr>
        <w:ind w:left="3828" w:hanging="420"/>
      </w:pPr>
    </w:lvl>
    <w:lvl w:ilvl="8" w:tplc="0409001B" w:tentative="1">
      <w:start w:val="1"/>
      <w:numFmt w:val="lowerRoman"/>
      <w:lvlText w:val="%9."/>
      <w:lvlJc w:val="right"/>
      <w:pPr>
        <w:ind w:left="4248" w:hanging="420"/>
      </w:pPr>
    </w:lvl>
  </w:abstractNum>
  <w:abstractNum w:abstractNumId="6">
    <w:nsid w:val="4ADA5CAE"/>
    <w:multiLevelType w:val="hybridMultilevel"/>
    <w:tmpl w:val="D12AC3AE"/>
    <w:lvl w:ilvl="0" w:tplc="622CC8B8">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67574A01"/>
    <w:multiLevelType w:val="hybridMultilevel"/>
    <w:tmpl w:val="B120B694"/>
    <w:lvl w:ilvl="0" w:tplc="E3ACD7EA">
      <w:start w:val="1"/>
      <w:numFmt w:val="decimalEnclosedCircle"/>
      <w:lvlText w:val="%1"/>
      <w:lvlJc w:val="left"/>
      <w:pPr>
        <w:ind w:left="828" w:hanging="360"/>
      </w:pPr>
      <w:rPr>
        <w:rFonts w:hint="default"/>
      </w:rPr>
    </w:lvl>
    <w:lvl w:ilvl="1" w:tplc="04090019" w:tentative="1">
      <w:start w:val="1"/>
      <w:numFmt w:val="lowerLetter"/>
      <w:lvlText w:val="%2)"/>
      <w:lvlJc w:val="left"/>
      <w:pPr>
        <w:ind w:left="1308" w:hanging="420"/>
      </w:pPr>
    </w:lvl>
    <w:lvl w:ilvl="2" w:tplc="0409001B" w:tentative="1">
      <w:start w:val="1"/>
      <w:numFmt w:val="lowerRoman"/>
      <w:lvlText w:val="%3."/>
      <w:lvlJc w:val="right"/>
      <w:pPr>
        <w:ind w:left="1728" w:hanging="420"/>
      </w:pPr>
    </w:lvl>
    <w:lvl w:ilvl="3" w:tplc="0409000F" w:tentative="1">
      <w:start w:val="1"/>
      <w:numFmt w:val="decimal"/>
      <w:lvlText w:val="%4."/>
      <w:lvlJc w:val="left"/>
      <w:pPr>
        <w:ind w:left="2148" w:hanging="420"/>
      </w:pPr>
    </w:lvl>
    <w:lvl w:ilvl="4" w:tplc="04090019" w:tentative="1">
      <w:start w:val="1"/>
      <w:numFmt w:val="lowerLetter"/>
      <w:lvlText w:val="%5)"/>
      <w:lvlJc w:val="left"/>
      <w:pPr>
        <w:ind w:left="2568" w:hanging="420"/>
      </w:pPr>
    </w:lvl>
    <w:lvl w:ilvl="5" w:tplc="0409001B" w:tentative="1">
      <w:start w:val="1"/>
      <w:numFmt w:val="lowerRoman"/>
      <w:lvlText w:val="%6."/>
      <w:lvlJc w:val="right"/>
      <w:pPr>
        <w:ind w:left="2988" w:hanging="420"/>
      </w:pPr>
    </w:lvl>
    <w:lvl w:ilvl="6" w:tplc="0409000F" w:tentative="1">
      <w:start w:val="1"/>
      <w:numFmt w:val="decimal"/>
      <w:lvlText w:val="%7."/>
      <w:lvlJc w:val="left"/>
      <w:pPr>
        <w:ind w:left="3408" w:hanging="420"/>
      </w:pPr>
    </w:lvl>
    <w:lvl w:ilvl="7" w:tplc="04090019" w:tentative="1">
      <w:start w:val="1"/>
      <w:numFmt w:val="lowerLetter"/>
      <w:lvlText w:val="%8)"/>
      <w:lvlJc w:val="left"/>
      <w:pPr>
        <w:ind w:left="3828" w:hanging="420"/>
      </w:pPr>
    </w:lvl>
    <w:lvl w:ilvl="8" w:tplc="0409001B" w:tentative="1">
      <w:start w:val="1"/>
      <w:numFmt w:val="lowerRoman"/>
      <w:lvlText w:val="%9."/>
      <w:lvlJc w:val="right"/>
      <w:pPr>
        <w:ind w:left="4248" w:hanging="420"/>
      </w:pPr>
    </w:lvl>
  </w:abstractNum>
  <w:abstractNum w:abstractNumId="8">
    <w:nsid w:val="6C3A39C4"/>
    <w:multiLevelType w:val="hybridMultilevel"/>
    <w:tmpl w:val="7A28EDEC"/>
    <w:lvl w:ilvl="0" w:tplc="59E40858">
      <w:start w:val="1"/>
      <w:numFmt w:val="decimalEnclosedCircle"/>
      <w:lvlText w:val="%1"/>
      <w:lvlJc w:val="left"/>
      <w:pPr>
        <w:ind w:left="828" w:hanging="360"/>
      </w:pPr>
      <w:rPr>
        <w:rFonts w:hint="default"/>
      </w:rPr>
    </w:lvl>
    <w:lvl w:ilvl="1" w:tplc="04090019" w:tentative="1">
      <w:start w:val="1"/>
      <w:numFmt w:val="lowerLetter"/>
      <w:lvlText w:val="%2)"/>
      <w:lvlJc w:val="left"/>
      <w:pPr>
        <w:ind w:left="1308" w:hanging="420"/>
      </w:pPr>
    </w:lvl>
    <w:lvl w:ilvl="2" w:tplc="0409001B" w:tentative="1">
      <w:start w:val="1"/>
      <w:numFmt w:val="lowerRoman"/>
      <w:lvlText w:val="%3."/>
      <w:lvlJc w:val="right"/>
      <w:pPr>
        <w:ind w:left="1728" w:hanging="420"/>
      </w:pPr>
    </w:lvl>
    <w:lvl w:ilvl="3" w:tplc="0409000F" w:tentative="1">
      <w:start w:val="1"/>
      <w:numFmt w:val="decimal"/>
      <w:lvlText w:val="%4."/>
      <w:lvlJc w:val="left"/>
      <w:pPr>
        <w:ind w:left="2148" w:hanging="420"/>
      </w:pPr>
    </w:lvl>
    <w:lvl w:ilvl="4" w:tplc="04090019" w:tentative="1">
      <w:start w:val="1"/>
      <w:numFmt w:val="lowerLetter"/>
      <w:lvlText w:val="%5)"/>
      <w:lvlJc w:val="left"/>
      <w:pPr>
        <w:ind w:left="2568" w:hanging="420"/>
      </w:pPr>
    </w:lvl>
    <w:lvl w:ilvl="5" w:tplc="0409001B" w:tentative="1">
      <w:start w:val="1"/>
      <w:numFmt w:val="lowerRoman"/>
      <w:lvlText w:val="%6."/>
      <w:lvlJc w:val="right"/>
      <w:pPr>
        <w:ind w:left="2988" w:hanging="420"/>
      </w:pPr>
    </w:lvl>
    <w:lvl w:ilvl="6" w:tplc="0409000F" w:tentative="1">
      <w:start w:val="1"/>
      <w:numFmt w:val="decimal"/>
      <w:lvlText w:val="%7."/>
      <w:lvlJc w:val="left"/>
      <w:pPr>
        <w:ind w:left="3408" w:hanging="420"/>
      </w:pPr>
    </w:lvl>
    <w:lvl w:ilvl="7" w:tplc="04090019" w:tentative="1">
      <w:start w:val="1"/>
      <w:numFmt w:val="lowerLetter"/>
      <w:lvlText w:val="%8)"/>
      <w:lvlJc w:val="left"/>
      <w:pPr>
        <w:ind w:left="3828" w:hanging="420"/>
      </w:pPr>
    </w:lvl>
    <w:lvl w:ilvl="8" w:tplc="0409001B" w:tentative="1">
      <w:start w:val="1"/>
      <w:numFmt w:val="lowerRoman"/>
      <w:lvlText w:val="%9."/>
      <w:lvlJc w:val="right"/>
      <w:pPr>
        <w:ind w:left="4248" w:hanging="420"/>
      </w:pPr>
    </w:lvl>
  </w:abstractNum>
  <w:abstractNum w:abstractNumId="9">
    <w:nsid w:val="6EB605DA"/>
    <w:multiLevelType w:val="hybridMultilevel"/>
    <w:tmpl w:val="2EEEC912"/>
    <w:lvl w:ilvl="0" w:tplc="A06E2B9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6FF37DF8"/>
    <w:multiLevelType w:val="hybridMultilevel"/>
    <w:tmpl w:val="B7D058AE"/>
    <w:lvl w:ilvl="0" w:tplc="EBCC9342">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3"/>
  </w:num>
  <w:num w:numId="3">
    <w:abstractNumId w:val="9"/>
  </w:num>
  <w:num w:numId="4">
    <w:abstractNumId w:val="10"/>
  </w:num>
  <w:num w:numId="5">
    <w:abstractNumId w:val="8"/>
  </w:num>
  <w:num w:numId="6">
    <w:abstractNumId w:val="5"/>
  </w:num>
  <w:num w:numId="7">
    <w:abstractNumId w:val="4"/>
  </w:num>
  <w:num w:numId="8">
    <w:abstractNumId w:val="1"/>
  </w:num>
  <w:num w:numId="9">
    <w:abstractNumId w:val="2"/>
  </w:num>
  <w:num w:numId="10">
    <w:abstractNumId w:val="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62">
      <o:colormenu v:ext="edit" fillcolor="none" stroke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04026"/>
    <w:rsid w:val="00000D00"/>
    <w:rsid w:val="000034AE"/>
    <w:rsid w:val="00004279"/>
    <w:rsid w:val="00012BC2"/>
    <w:rsid w:val="00017F5A"/>
    <w:rsid w:val="00020F23"/>
    <w:rsid w:val="00022D06"/>
    <w:rsid w:val="00035EA6"/>
    <w:rsid w:val="00037680"/>
    <w:rsid w:val="000514E1"/>
    <w:rsid w:val="00057409"/>
    <w:rsid w:val="00057445"/>
    <w:rsid w:val="000579CA"/>
    <w:rsid w:val="00061462"/>
    <w:rsid w:val="00062FBF"/>
    <w:rsid w:val="00063E71"/>
    <w:rsid w:val="00064E4E"/>
    <w:rsid w:val="0007538D"/>
    <w:rsid w:val="0007636D"/>
    <w:rsid w:val="00077C01"/>
    <w:rsid w:val="000806F0"/>
    <w:rsid w:val="00083067"/>
    <w:rsid w:val="00083DAC"/>
    <w:rsid w:val="000865B7"/>
    <w:rsid w:val="00086A24"/>
    <w:rsid w:val="000903D0"/>
    <w:rsid w:val="00090525"/>
    <w:rsid w:val="00090E12"/>
    <w:rsid w:val="00094E5B"/>
    <w:rsid w:val="000A2715"/>
    <w:rsid w:val="000A2768"/>
    <w:rsid w:val="000A3BE1"/>
    <w:rsid w:val="000A77D2"/>
    <w:rsid w:val="000B3100"/>
    <w:rsid w:val="000C2BB8"/>
    <w:rsid w:val="000C62FF"/>
    <w:rsid w:val="000D088F"/>
    <w:rsid w:val="000D5DC0"/>
    <w:rsid w:val="000E1BA9"/>
    <w:rsid w:val="000E1DBA"/>
    <w:rsid w:val="000E78C2"/>
    <w:rsid w:val="000F5A68"/>
    <w:rsid w:val="000F6E32"/>
    <w:rsid w:val="000F7379"/>
    <w:rsid w:val="001006EC"/>
    <w:rsid w:val="00114B57"/>
    <w:rsid w:val="0012712E"/>
    <w:rsid w:val="001308D6"/>
    <w:rsid w:val="00130FF1"/>
    <w:rsid w:val="00132C84"/>
    <w:rsid w:val="001359BD"/>
    <w:rsid w:val="00135F82"/>
    <w:rsid w:val="00141A78"/>
    <w:rsid w:val="00143B11"/>
    <w:rsid w:val="001468E9"/>
    <w:rsid w:val="0015331C"/>
    <w:rsid w:val="00165992"/>
    <w:rsid w:val="00181B68"/>
    <w:rsid w:val="00190204"/>
    <w:rsid w:val="00193B68"/>
    <w:rsid w:val="00194920"/>
    <w:rsid w:val="001A35B4"/>
    <w:rsid w:val="001A4F3A"/>
    <w:rsid w:val="001A645F"/>
    <w:rsid w:val="001B2EEA"/>
    <w:rsid w:val="001C3B24"/>
    <w:rsid w:val="001D0A84"/>
    <w:rsid w:val="001D3547"/>
    <w:rsid w:val="001D724F"/>
    <w:rsid w:val="001E158F"/>
    <w:rsid w:val="001F26A6"/>
    <w:rsid w:val="001F3446"/>
    <w:rsid w:val="001F5103"/>
    <w:rsid w:val="00205AA9"/>
    <w:rsid w:val="00220BCA"/>
    <w:rsid w:val="00221A84"/>
    <w:rsid w:val="002225DB"/>
    <w:rsid w:val="00222A1F"/>
    <w:rsid w:val="00226846"/>
    <w:rsid w:val="00226DAA"/>
    <w:rsid w:val="0022722D"/>
    <w:rsid w:val="00235B5A"/>
    <w:rsid w:val="00237223"/>
    <w:rsid w:val="002445FE"/>
    <w:rsid w:val="00255A6B"/>
    <w:rsid w:val="002630EF"/>
    <w:rsid w:val="00263CE0"/>
    <w:rsid w:val="0026437F"/>
    <w:rsid w:val="002652C4"/>
    <w:rsid w:val="002672CE"/>
    <w:rsid w:val="0027190E"/>
    <w:rsid w:val="00275A42"/>
    <w:rsid w:val="0027782C"/>
    <w:rsid w:val="00287649"/>
    <w:rsid w:val="00287B13"/>
    <w:rsid w:val="0029286C"/>
    <w:rsid w:val="002A1760"/>
    <w:rsid w:val="002A79C5"/>
    <w:rsid w:val="002B7220"/>
    <w:rsid w:val="002B77D1"/>
    <w:rsid w:val="002C077B"/>
    <w:rsid w:val="002D1137"/>
    <w:rsid w:val="002D25C2"/>
    <w:rsid w:val="002E1D28"/>
    <w:rsid w:val="002E2305"/>
    <w:rsid w:val="002E25DC"/>
    <w:rsid w:val="002E31C0"/>
    <w:rsid w:val="002F2747"/>
    <w:rsid w:val="002F2E85"/>
    <w:rsid w:val="003003E5"/>
    <w:rsid w:val="00300EE0"/>
    <w:rsid w:val="00306A3F"/>
    <w:rsid w:val="00323EEF"/>
    <w:rsid w:val="00324EDE"/>
    <w:rsid w:val="0033300E"/>
    <w:rsid w:val="00336666"/>
    <w:rsid w:val="00340275"/>
    <w:rsid w:val="0035350C"/>
    <w:rsid w:val="003555C2"/>
    <w:rsid w:val="00356570"/>
    <w:rsid w:val="00362753"/>
    <w:rsid w:val="00367D2D"/>
    <w:rsid w:val="00371630"/>
    <w:rsid w:val="003765DD"/>
    <w:rsid w:val="00390F04"/>
    <w:rsid w:val="00396B4E"/>
    <w:rsid w:val="003A1FE7"/>
    <w:rsid w:val="003C1EA3"/>
    <w:rsid w:val="003C4EDF"/>
    <w:rsid w:val="003D3820"/>
    <w:rsid w:val="003D5837"/>
    <w:rsid w:val="003D5F56"/>
    <w:rsid w:val="003E4A5F"/>
    <w:rsid w:val="003E518C"/>
    <w:rsid w:val="003E52CB"/>
    <w:rsid w:val="003F217A"/>
    <w:rsid w:val="003F3DC3"/>
    <w:rsid w:val="003F4882"/>
    <w:rsid w:val="003F4EFC"/>
    <w:rsid w:val="003F4FB5"/>
    <w:rsid w:val="003F581A"/>
    <w:rsid w:val="003F7D10"/>
    <w:rsid w:val="004059EE"/>
    <w:rsid w:val="0041250B"/>
    <w:rsid w:val="00413744"/>
    <w:rsid w:val="004211A2"/>
    <w:rsid w:val="004223CB"/>
    <w:rsid w:val="00427CFF"/>
    <w:rsid w:val="00435251"/>
    <w:rsid w:val="0044160A"/>
    <w:rsid w:val="00444E67"/>
    <w:rsid w:val="00445504"/>
    <w:rsid w:val="0045341A"/>
    <w:rsid w:val="00460558"/>
    <w:rsid w:val="00475926"/>
    <w:rsid w:val="00476813"/>
    <w:rsid w:val="004768DC"/>
    <w:rsid w:val="00476FF7"/>
    <w:rsid w:val="0048094E"/>
    <w:rsid w:val="00497CC5"/>
    <w:rsid w:val="004B1A8B"/>
    <w:rsid w:val="004B3051"/>
    <w:rsid w:val="004B39EC"/>
    <w:rsid w:val="004C67EF"/>
    <w:rsid w:val="004D3B10"/>
    <w:rsid w:val="004D5D0E"/>
    <w:rsid w:val="004D6E89"/>
    <w:rsid w:val="004D6EFB"/>
    <w:rsid w:val="004E66F3"/>
    <w:rsid w:val="004F3644"/>
    <w:rsid w:val="005034F8"/>
    <w:rsid w:val="0050561F"/>
    <w:rsid w:val="005060F1"/>
    <w:rsid w:val="005062CD"/>
    <w:rsid w:val="005102DD"/>
    <w:rsid w:val="0051441C"/>
    <w:rsid w:val="00514ECC"/>
    <w:rsid w:val="00524F6A"/>
    <w:rsid w:val="00531177"/>
    <w:rsid w:val="0053405C"/>
    <w:rsid w:val="005410CF"/>
    <w:rsid w:val="0054239C"/>
    <w:rsid w:val="00543C5C"/>
    <w:rsid w:val="00543F13"/>
    <w:rsid w:val="0054444F"/>
    <w:rsid w:val="00547607"/>
    <w:rsid w:val="0055028E"/>
    <w:rsid w:val="00555563"/>
    <w:rsid w:val="00564135"/>
    <w:rsid w:val="00572D29"/>
    <w:rsid w:val="00573A12"/>
    <w:rsid w:val="005752FF"/>
    <w:rsid w:val="00576472"/>
    <w:rsid w:val="005768B8"/>
    <w:rsid w:val="005821DE"/>
    <w:rsid w:val="00591A75"/>
    <w:rsid w:val="005A0740"/>
    <w:rsid w:val="005B338F"/>
    <w:rsid w:val="005D3B9E"/>
    <w:rsid w:val="005E29B8"/>
    <w:rsid w:val="005E5B22"/>
    <w:rsid w:val="00611915"/>
    <w:rsid w:val="006126E6"/>
    <w:rsid w:val="00620EEC"/>
    <w:rsid w:val="00622628"/>
    <w:rsid w:val="00624806"/>
    <w:rsid w:val="0063380A"/>
    <w:rsid w:val="0064237D"/>
    <w:rsid w:val="00651C85"/>
    <w:rsid w:val="00656102"/>
    <w:rsid w:val="006565D1"/>
    <w:rsid w:val="0066137E"/>
    <w:rsid w:val="00661FF5"/>
    <w:rsid w:val="00662EA3"/>
    <w:rsid w:val="006630E0"/>
    <w:rsid w:val="0066753D"/>
    <w:rsid w:val="00675B61"/>
    <w:rsid w:val="00676ECA"/>
    <w:rsid w:val="00677188"/>
    <w:rsid w:val="0068535E"/>
    <w:rsid w:val="00685D48"/>
    <w:rsid w:val="00691B4A"/>
    <w:rsid w:val="006A743D"/>
    <w:rsid w:val="006C0915"/>
    <w:rsid w:val="006C4BD0"/>
    <w:rsid w:val="006C64EB"/>
    <w:rsid w:val="006E0552"/>
    <w:rsid w:val="006F0C3F"/>
    <w:rsid w:val="0070334D"/>
    <w:rsid w:val="007153F7"/>
    <w:rsid w:val="0072151B"/>
    <w:rsid w:val="00734194"/>
    <w:rsid w:val="00734E74"/>
    <w:rsid w:val="00735D16"/>
    <w:rsid w:val="00743E93"/>
    <w:rsid w:val="00744747"/>
    <w:rsid w:val="00762141"/>
    <w:rsid w:val="00773FDA"/>
    <w:rsid w:val="00774B4E"/>
    <w:rsid w:val="007A14E3"/>
    <w:rsid w:val="007A3841"/>
    <w:rsid w:val="007A427E"/>
    <w:rsid w:val="007B1289"/>
    <w:rsid w:val="007B1776"/>
    <w:rsid w:val="007B3E89"/>
    <w:rsid w:val="007B7F23"/>
    <w:rsid w:val="007C0A4B"/>
    <w:rsid w:val="007D16CE"/>
    <w:rsid w:val="007D2286"/>
    <w:rsid w:val="007D7EE0"/>
    <w:rsid w:val="007E5B8A"/>
    <w:rsid w:val="007F3D2A"/>
    <w:rsid w:val="007F6A83"/>
    <w:rsid w:val="00800FB0"/>
    <w:rsid w:val="00804AD9"/>
    <w:rsid w:val="0081405F"/>
    <w:rsid w:val="00814209"/>
    <w:rsid w:val="0081479F"/>
    <w:rsid w:val="00820E53"/>
    <w:rsid w:val="0082331C"/>
    <w:rsid w:val="00826DA0"/>
    <w:rsid w:val="008278AF"/>
    <w:rsid w:val="00831094"/>
    <w:rsid w:val="00837E0A"/>
    <w:rsid w:val="00840CA6"/>
    <w:rsid w:val="00842357"/>
    <w:rsid w:val="0084580D"/>
    <w:rsid w:val="008516BD"/>
    <w:rsid w:val="00852512"/>
    <w:rsid w:val="008525F0"/>
    <w:rsid w:val="008556C9"/>
    <w:rsid w:val="00856EAC"/>
    <w:rsid w:val="00873C89"/>
    <w:rsid w:val="00877959"/>
    <w:rsid w:val="00882F7E"/>
    <w:rsid w:val="00890BB3"/>
    <w:rsid w:val="008916B2"/>
    <w:rsid w:val="00891C2A"/>
    <w:rsid w:val="00892D53"/>
    <w:rsid w:val="0089466D"/>
    <w:rsid w:val="00895686"/>
    <w:rsid w:val="00896528"/>
    <w:rsid w:val="00896F45"/>
    <w:rsid w:val="008A3FCD"/>
    <w:rsid w:val="008C4910"/>
    <w:rsid w:val="008D02F8"/>
    <w:rsid w:val="008D0B03"/>
    <w:rsid w:val="008F52C8"/>
    <w:rsid w:val="008F78B0"/>
    <w:rsid w:val="009009F9"/>
    <w:rsid w:val="00906EA6"/>
    <w:rsid w:val="0091518B"/>
    <w:rsid w:val="00935D99"/>
    <w:rsid w:val="00942ABA"/>
    <w:rsid w:val="00944D09"/>
    <w:rsid w:val="00960343"/>
    <w:rsid w:val="00963AB6"/>
    <w:rsid w:val="009675A8"/>
    <w:rsid w:val="00983CD9"/>
    <w:rsid w:val="00984A6B"/>
    <w:rsid w:val="00987D8B"/>
    <w:rsid w:val="009916E9"/>
    <w:rsid w:val="00991FB1"/>
    <w:rsid w:val="00992D0B"/>
    <w:rsid w:val="00995EEF"/>
    <w:rsid w:val="00997E55"/>
    <w:rsid w:val="009A1414"/>
    <w:rsid w:val="009A3652"/>
    <w:rsid w:val="009A775E"/>
    <w:rsid w:val="009C120C"/>
    <w:rsid w:val="009C627B"/>
    <w:rsid w:val="009E20F2"/>
    <w:rsid w:val="009F2F39"/>
    <w:rsid w:val="00A239DD"/>
    <w:rsid w:val="00A33D1F"/>
    <w:rsid w:val="00A36395"/>
    <w:rsid w:val="00A40E30"/>
    <w:rsid w:val="00A4238A"/>
    <w:rsid w:val="00A42FF5"/>
    <w:rsid w:val="00A51C49"/>
    <w:rsid w:val="00A5430F"/>
    <w:rsid w:val="00A7004E"/>
    <w:rsid w:val="00A74E7E"/>
    <w:rsid w:val="00A802DE"/>
    <w:rsid w:val="00A936F7"/>
    <w:rsid w:val="00A97E2C"/>
    <w:rsid w:val="00AB5326"/>
    <w:rsid w:val="00AB5618"/>
    <w:rsid w:val="00AB5B7F"/>
    <w:rsid w:val="00AB6FE7"/>
    <w:rsid w:val="00AC6DD3"/>
    <w:rsid w:val="00AD0164"/>
    <w:rsid w:val="00AD438C"/>
    <w:rsid w:val="00AF4781"/>
    <w:rsid w:val="00B01F33"/>
    <w:rsid w:val="00B04026"/>
    <w:rsid w:val="00B061F4"/>
    <w:rsid w:val="00B10676"/>
    <w:rsid w:val="00B146FF"/>
    <w:rsid w:val="00B205F3"/>
    <w:rsid w:val="00B25F38"/>
    <w:rsid w:val="00B37D4C"/>
    <w:rsid w:val="00B4459C"/>
    <w:rsid w:val="00B45FC0"/>
    <w:rsid w:val="00B476CA"/>
    <w:rsid w:val="00B764E8"/>
    <w:rsid w:val="00B8061B"/>
    <w:rsid w:val="00B808D6"/>
    <w:rsid w:val="00B81F00"/>
    <w:rsid w:val="00B83B57"/>
    <w:rsid w:val="00BA0107"/>
    <w:rsid w:val="00BA3D12"/>
    <w:rsid w:val="00BA54C9"/>
    <w:rsid w:val="00BB2D21"/>
    <w:rsid w:val="00BB4BF1"/>
    <w:rsid w:val="00BB52A5"/>
    <w:rsid w:val="00BC06E0"/>
    <w:rsid w:val="00BC1731"/>
    <w:rsid w:val="00BC1ED6"/>
    <w:rsid w:val="00BE6F7F"/>
    <w:rsid w:val="00BE7207"/>
    <w:rsid w:val="00BF5AE4"/>
    <w:rsid w:val="00BF67A0"/>
    <w:rsid w:val="00C05B46"/>
    <w:rsid w:val="00C07F7E"/>
    <w:rsid w:val="00C14757"/>
    <w:rsid w:val="00C16F68"/>
    <w:rsid w:val="00C20831"/>
    <w:rsid w:val="00C24CC4"/>
    <w:rsid w:val="00C30A33"/>
    <w:rsid w:val="00C317D2"/>
    <w:rsid w:val="00C34EED"/>
    <w:rsid w:val="00C36226"/>
    <w:rsid w:val="00C43355"/>
    <w:rsid w:val="00C454F6"/>
    <w:rsid w:val="00C514FF"/>
    <w:rsid w:val="00C51C87"/>
    <w:rsid w:val="00C574EF"/>
    <w:rsid w:val="00C63610"/>
    <w:rsid w:val="00C709C1"/>
    <w:rsid w:val="00C7355D"/>
    <w:rsid w:val="00C75884"/>
    <w:rsid w:val="00C82773"/>
    <w:rsid w:val="00C82EA8"/>
    <w:rsid w:val="00C83446"/>
    <w:rsid w:val="00C8552F"/>
    <w:rsid w:val="00C87558"/>
    <w:rsid w:val="00C94A58"/>
    <w:rsid w:val="00C965D5"/>
    <w:rsid w:val="00C96EBF"/>
    <w:rsid w:val="00C971F4"/>
    <w:rsid w:val="00CB4638"/>
    <w:rsid w:val="00CC63F4"/>
    <w:rsid w:val="00CD0532"/>
    <w:rsid w:val="00CD608C"/>
    <w:rsid w:val="00CD763C"/>
    <w:rsid w:val="00CE02A0"/>
    <w:rsid w:val="00CE0D93"/>
    <w:rsid w:val="00D00415"/>
    <w:rsid w:val="00D024C8"/>
    <w:rsid w:val="00D056C8"/>
    <w:rsid w:val="00D21213"/>
    <w:rsid w:val="00D215E2"/>
    <w:rsid w:val="00D24842"/>
    <w:rsid w:val="00D24F79"/>
    <w:rsid w:val="00D34DCF"/>
    <w:rsid w:val="00D413C2"/>
    <w:rsid w:val="00D44193"/>
    <w:rsid w:val="00D4461D"/>
    <w:rsid w:val="00D46302"/>
    <w:rsid w:val="00D46319"/>
    <w:rsid w:val="00D50073"/>
    <w:rsid w:val="00D5175C"/>
    <w:rsid w:val="00D57EA8"/>
    <w:rsid w:val="00D617DC"/>
    <w:rsid w:val="00D64D0F"/>
    <w:rsid w:val="00D91AE4"/>
    <w:rsid w:val="00D97111"/>
    <w:rsid w:val="00D97B40"/>
    <w:rsid w:val="00DA3469"/>
    <w:rsid w:val="00DA672F"/>
    <w:rsid w:val="00DA7BCE"/>
    <w:rsid w:val="00DB12C6"/>
    <w:rsid w:val="00DB69AD"/>
    <w:rsid w:val="00DB79F7"/>
    <w:rsid w:val="00DC06F5"/>
    <w:rsid w:val="00DC548C"/>
    <w:rsid w:val="00DD24DF"/>
    <w:rsid w:val="00DD26F0"/>
    <w:rsid w:val="00DD2B06"/>
    <w:rsid w:val="00DD7DB5"/>
    <w:rsid w:val="00DE2271"/>
    <w:rsid w:val="00DE7DA6"/>
    <w:rsid w:val="00DF3EB2"/>
    <w:rsid w:val="00E00EC1"/>
    <w:rsid w:val="00E04CD0"/>
    <w:rsid w:val="00E12145"/>
    <w:rsid w:val="00E2224B"/>
    <w:rsid w:val="00E3012B"/>
    <w:rsid w:val="00E3461D"/>
    <w:rsid w:val="00E40EC7"/>
    <w:rsid w:val="00E41C1F"/>
    <w:rsid w:val="00E45756"/>
    <w:rsid w:val="00E55554"/>
    <w:rsid w:val="00E70C90"/>
    <w:rsid w:val="00E76CE5"/>
    <w:rsid w:val="00E77D3E"/>
    <w:rsid w:val="00E83950"/>
    <w:rsid w:val="00EA4F49"/>
    <w:rsid w:val="00EC3297"/>
    <w:rsid w:val="00EC392D"/>
    <w:rsid w:val="00ED0E93"/>
    <w:rsid w:val="00ED4312"/>
    <w:rsid w:val="00ED7C86"/>
    <w:rsid w:val="00EE2E55"/>
    <w:rsid w:val="00EF4A53"/>
    <w:rsid w:val="00F1676C"/>
    <w:rsid w:val="00F200F8"/>
    <w:rsid w:val="00F20F35"/>
    <w:rsid w:val="00F22EAB"/>
    <w:rsid w:val="00F27552"/>
    <w:rsid w:val="00F34AC0"/>
    <w:rsid w:val="00F448B4"/>
    <w:rsid w:val="00F45BA9"/>
    <w:rsid w:val="00F46A1B"/>
    <w:rsid w:val="00F46EA4"/>
    <w:rsid w:val="00F56E67"/>
    <w:rsid w:val="00F60A92"/>
    <w:rsid w:val="00F60D86"/>
    <w:rsid w:val="00F6440B"/>
    <w:rsid w:val="00F664E2"/>
    <w:rsid w:val="00F66A10"/>
    <w:rsid w:val="00F86577"/>
    <w:rsid w:val="00F9087A"/>
    <w:rsid w:val="00F91283"/>
    <w:rsid w:val="00FB270E"/>
    <w:rsid w:val="00FB52B4"/>
    <w:rsid w:val="00FB762C"/>
    <w:rsid w:val="00FC07CD"/>
    <w:rsid w:val="00FC0BFB"/>
    <w:rsid w:val="00FC3039"/>
    <w:rsid w:val="00FC6B8C"/>
    <w:rsid w:val="00FE416A"/>
    <w:rsid w:val="00FE45FF"/>
    <w:rsid w:val="00FF4F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026"/>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1137"/>
    <w:pPr>
      <w:ind w:firstLineChars="200" w:firstLine="420"/>
    </w:pPr>
  </w:style>
  <w:style w:type="paragraph" w:styleId="a4">
    <w:name w:val="footnote text"/>
    <w:basedOn w:val="a"/>
    <w:link w:val="Char"/>
    <w:uiPriority w:val="99"/>
    <w:semiHidden/>
    <w:unhideWhenUsed/>
    <w:rsid w:val="00D024C8"/>
    <w:pPr>
      <w:snapToGrid w:val="0"/>
      <w:jc w:val="left"/>
    </w:pPr>
    <w:rPr>
      <w:sz w:val="18"/>
      <w:szCs w:val="18"/>
    </w:rPr>
  </w:style>
  <w:style w:type="character" w:customStyle="1" w:styleId="Char">
    <w:name w:val="脚注文本 Char"/>
    <w:basedOn w:val="a0"/>
    <w:link w:val="a4"/>
    <w:uiPriority w:val="99"/>
    <w:semiHidden/>
    <w:rsid w:val="00D024C8"/>
    <w:rPr>
      <w:rFonts w:ascii="Calibri" w:eastAsia="宋体" w:hAnsi="Calibri" w:cs="Times New Roman"/>
      <w:sz w:val="18"/>
      <w:szCs w:val="18"/>
    </w:rPr>
  </w:style>
  <w:style w:type="character" w:styleId="a5">
    <w:name w:val="footnote reference"/>
    <w:basedOn w:val="a0"/>
    <w:uiPriority w:val="99"/>
    <w:semiHidden/>
    <w:unhideWhenUsed/>
    <w:rsid w:val="00D024C8"/>
    <w:rPr>
      <w:vertAlign w:val="superscript"/>
    </w:rPr>
  </w:style>
  <w:style w:type="paragraph" w:styleId="a6">
    <w:name w:val="header"/>
    <w:basedOn w:val="a"/>
    <w:link w:val="Char0"/>
    <w:uiPriority w:val="99"/>
    <w:semiHidden/>
    <w:unhideWhenUsed/>
    <w:rsid w:val="00263CE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63CE0"/>
    <w:rPr>
      <w:rFonts w:ascii="Calibri" w:eastAsia="宋体" w:hAnsi="Calibri" w:cs="Times New Roman"/>
      <w:sz w:val="18"/>
      <w:szCs w:val="18"/>
    </w:rPr>
  </w:style>
  <w:style w:type="paragraph" w:styleId="a7">
    <w:name w:val="footer"/>
    <w:basedOn w:val="a"/>
    <w:link w:val="Char1"/>
    <w:uiPriority w:val="99"/>
    <w:semiHidden/>
    <w:unhideWhenUsed/>
    <w:rsid w:val="00263CE0"/>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63CE0"/>
    <w:rPr>
      <w:rFonts w:ascii="Calibri" w:eastAsia="宋体" w:hAnsi="Calibri" w:cs="Times New Roman"/>
      <w:sz w:val="18"/>
      <w:szCs w:val="18"/>
    </w:rPr>
  </w:style>
  <w:style w:type="paragraph" w:styleId="a8">
    <w:name w:val="Balloon Text"/>
    <w:basedOn w:val="a"/>
    <w:link w:val="Char2"/>
    <w:uiPriority w:val="99"/>
    <w:semiHidden/>
    <w:unhideWhenUsed/>
    <w:rsid w:val="00734194"/>
    <w:rPr>
      <w:sz w:val="18"/>
      <w:szCs w:val="18"/>
    </w:rPr>
  </w:style>
  <w:style w:type="character" w:customStyle="1" w:styleId="Char2">
    <w:name w:val="批注框文本 Char"/>
    <w:basedOn w:val="a0"/>
    <w:link w:val="a8"/>
    <w:uiPriority w:val="99"/>
    <w:semiHidden/>
    <w:rsid w:val="00734194"/>
    <w:rPr>
      <w:rFonts w:ascii="Calibri" w:eastAsia="宋体" w:hAnsi="Calibri" w:cs="Times New Roman"/>
      <w:sz w:val="18"/>
      <w:szCs w:val="18"/>
    </w:rPr>
  </w:style>
  <w:style w:type="table" w:styleId="a9">
    <w:name w:val="Table Grid"/>
    <w:basedOn w:val="a1"/>
    <w:uiPriority w:val="59"/>
    <w:rsid w:val="00220BC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a">
    <w:name w:val="Light Shading"/>
    <w:basedOn w:val="a1"/>
    <w:uiPriority w:val="60"/>
    <w:rsid w:val="00220BC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363990601">
      <w:bodyDiv w:val="1"/>
      <w:marLeft w:val="0"/>
      <w:marRight w:val="0"/>
      <w:marTop w:val="0"/>
      <w:marBottom w:val="0"/>
      <w:divBdr>
        <w:top w:val="none" w:sz="0" w:space="0" w:color="auto"/>
        <w:left w:val="none" w:sz="0" w:space="0" w:color="auto"/>
        <w:bottom w:val="none" w:sz="0" w:space="0" w:color="auto"/>
        <w:right w:val="none" w:sz="0" w:space="0" w:color="auto"/>
      </w:divBdr>
    </w:div>
    <w:div w:id="139955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F69B6-850D-408E-B1B4-F4ACB8FBD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1935</TotalTime>
  <Pages>14</Pages>
  <Words>1398</Words>
  <Characters>7975</Characters>
  <Application>Microsoft Office Word</Application>
  <DocSecurity>0</DocSecurity>
  <Lines>66</Lines>
  <Paragraphs>18</Paragraphs>
  <ScaleCrop>false</ScaleCrop>
  <Company/>
  <LinksUpToDate>false</LinksUpToDate>
  <CharactersWithSpaces>9355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Shirley</dc:creator>
  <cp:lastModifiedBy>Shirley</cp:lastModifiedBy>
  <cp:revision>64</cp:revision>
  <dcterms:created xsi:type="dcterms:W3CDTF">2025-05-18T01:13:00Z</dcterms:created>
  <dcterms:modified xsi:type="dcterms:W3CDTF">2025-06-08T05:44:00Z</dcterms:modified>
</cp:coreProperties>
</file>