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F108F" w14:textId="77777777" w:rsidR="005011DE" w:rsidRDefault="00303C7B" w:rsidP="005011DE">
      <w:pPr>
        <w:adjustRightInd w:val="0"/>
        <w:snapToGrid w:val="0"/>
        <w:spacing w:line="240" w:lineRule="auto"/>
        <w:ind w:right="944"/>
        <w:jc w:val="center"/>
        <w:rPr>
          <w:rFonts w:ascii="宋体" w:eastAsia="宋体" w:hAnsi="宋体" w:hint="eastAsia"/>
          <w:sz w:val="32"/>
          <w:szCs w:val="32"/>
        </w:rPr>
      </w:pPr>
      <w:bookmarkStart w:id="0" w:name="OLE_LINK1"/>
      <w:r w:rsidRPr="005011DE">
        <w:rPr>
          <w:rStyle w:val="ae"/>
          <w:rFonts w:ascii="Segoe UI" w:hAnsi="Segoe UI" w:cs="Segoe UI"/>
          <w:color w:val="000000"/>
          <w:spacing w:val="-2"/>
          <w:sz w:val="32"/>
          <w:szCs w:val="32"/>
          <w:bdr w:val="none" w:sz="0" w:space="0" w:color="auto" w:frame="1"/>
          <w:shd w:val="clear" w:color="auto" w:fill="FFFFFF"/>
        </w:rPr>
        <w:t>新教材背景下校本研修驱动课堂教学改进的实践研究</w:t>
      </w:r>
      <w:r w:rsidR="004A02D8" w:rsidRPr="005011DE">
        <w:rPr>
          <w:rFonts w:ascii="Times New Roman" w:eastAsia="宋体" w:hAnsi="Times New Roman" w:cs="Times New Roman"/>
          <w:sz w:val="32"/>
          <w:szCs w:val="32"/>
        </w:rPr>
        <w:t>​​</w:t>
      </w:r>
      <w:bookmarkEnd w:id="0"/>
    </w:p>
    <w:p w14:paraId="46E82061" w14:textId="14A6E655" w:rsidR="004A02D8" w:rsidRPr="005011DE" w:rsidRDefault="005011DE" w:rsidP="005011DE">
      <w:pPr>
        <w:adjustRightInd w:val="0"/>
        <w:snapToGrid w:val="0"/>
        <w:spacing w:line="240" w:lineRule="auto"/>
        <w:ind w:right="944"/>
        <w:jc w:val="center"/>
        <w:rPr>
          <w:rFonts w:ascii="宋体" w:eastAsia="宋体" w:hAnsi="宋体" w:hint="eastAsia"/>
          <w:sz w:val="40"/>
          <w:szCs w:val="40"/>
        </w:rPr>
      </w:pPr>
      <w:r w:rsidRPr="005011DE">
        <w:rPr>
          <w:rFonts w:ascii="宋体" w:eastAsia="宋体" w:hAnsi="宋体" w:hint="eastAsia"/>
          <w:sz w:val="24"/>
        </w:rPr>
        <w:t>上海市</w:t>
      </w:r>
      <w:r w:rsidR="004A02D8" w:rsidRPr="005011DE">
        <w:rPr>
          <w:rFonts w:ascii="宋体" w:eastAsia="宋体" w:hAnsi="宋体"/>
          <w:sz w:val="24"/>
        </w:rPr>
        <w:t>世外中学 唐君妮</w:t>
      </w:r>
      <w:r w:rsidR="004A02D8" w:rsidRPr="005011DE">
        <w:rPr>
          <w:rFonts w:ascii="Times New Roman" w:eastAsia="宋体" w:hAnsi="Times New Roman" w:cs="Times New Roman"/>
          <w:sz w:val="24"/>
        </w:rPr>
        <w:t>​​​​</w:t>
      </w:r>
    </w:p>
    <w:p w14:paraId="522EF9B6" w14:textId="77777777" w:rsidR="004A02D8" w:rsidRPr="005011DE" w:rsidRDefault="004A02D8" w:rsidP="005011DE">
      <w:pPr>
        <w:spacing w:line="360" w:lineRule="auto"/>
        <w:contextualSpacing/>
        <w:mirrorIndents/>
        <w:jc w:val="both"/>
        <w:rPr>
          <w:rFonts w:ascii="黑体" w:eastAsia="黑体" w:hAnsi="黑体" w:cs="Times New Roman" w:hint="eastAsia"/>
          <w:b/>
          <w:bCs/>
          <w:sz w:val="28"/>
          <w:szCs w:val="28"/>
        </w:rPr>
      </w:pPr>
      <w:r w:rsidRPr="005011DE">
        <w:rPr>
          <w:rFonts w:ascii="黑体" w:eastAsia="黑体" w:hAnsi="黑体"/>
          <w:b/>
          <w:bCs/>
          <w:sz w:val="28"/>
          <w:szCs w:val="28"/>
        </w:rPr>
        <w:t>摘要</w:t>
      </w:r>
      <w:r w:rsidRPr="005011DE">
        <w:rPr>
          <w:rFonts w:ascii="Cambria Math" w:eastAsia="黑体" w:hAnsi="Cambria Math" w:cs="Cambria Math"/>
          <w:b/>
          <w:bCs/>
          <w:sz w:val="28"/>
          <w:szCs w:val="28"/>
        </w:rPr>
        <w:t>​​</w:t>
      </w:r>
    </w:p>
    <w:p w14:paraId="6F2E981A" w14:textId="6FFDD037" w:rsidR="004A02D8" w:rsidRPr="00BE44C3" w:rsidRDefault="004A02D8" w:rsidP="005011DE">
      <w:pPr>
        <w:spacing w:line="360" w:lineRule="auto"/>
        <w:ind w:firstLineChars="200" w:firstLine="440"/>
        <w:contextualSpacing/>
        <w:mirrorIndents/>
        <w:jc w:val="both"/>
        <w:rPr>
          <w:rFonts w:ascii="Times New Roman" w:eastAsia="宋体" w:hAnsi="Times New Roman" w:cs="Times New Roman"/>
          <w:szCs w:val="28"/>
        </w:rPr>
      </w:pPr>
      <w:r w:rsidRPr="005011DE">
        <w:rPr>
          <w:rFonts w:ascii="宋体" w:eastAsia="宋体" w:hAnsi="宋体"/>
          <w:szCs w:val="28"/>
        </w:rPr>
        <w:t>随着《义务教育英语课程标准（2022年版）》的深入实施与上海英语新教材的全面启用，课堂教学的转型已成为核心议题。校本研修作为理念落地与实践创新的关键</w:t>
      </w:r>
      <w:r w:rsidR="005011DE" w:rsidRPr="00BE44C3">
        <w:rPr>
          <w:rFonts w:ascii="宋体" w:eastAsia="宋体" w:hAnsi="宋体" w:hint="eastAsia"/>
          <w:szCs w:val="28"/>
        </w:rPr>
        <w:t>途径</w:t>
      </w:r>
      <w:r w:rsidR="00BE44C3" w:rsidRPr="00BE44C3">
        <w:rPr>
          <w:rFonts w:ascii="宋体" w:eastAsia="宋体" w:hAnsi="宋体" w:hint="eastAsia"/>
          <w:szCs w:val="28"/>
        </w:rPr>
        <w:t>，</w:t>
      </w:r>
      <w:r w:rsidR="005011DE" w:rsidRPr="00BE44C3">
        <w:rPr>
          <w:rFonts w:ascii="宋体" w:eastAsia="宋体" w:hAnsi="宋体" w:hint="eastAsia"/>
          <w:szCs w:val="28"/>
        </w:rPr>
        <w:t>更凸显</w:t>
      </w:r>
      <w:r w:rsidRPr="00BE44C3">
        <w:rPr>
          <w:rFonts w:ascii="宋体" w:eastAsia="宋体" w:hAnsi="宋体"/>
          <w:szCs w:val="28"/>
        </w:rPr>
        <w:t>其</w:t>
      </w:r>
      <w:r w:rsidR="005011DE" w:rsidRPr="00BE44C3">
        <w:rPr>
          <w:rFonts w:ascii="宋体" w:eastAsia="宋体" w:hAnsi="宋体" w:hint="eastAsia"/>
          <w:szCs w:val="28"/>
        </w:rPr>
        <w:t>通过促进教师发展改进课堂教学实施的核心价值</w:t>
      </w:r>
      <w:r w:rsidRPr="00BE44C3">
        <w:rPr>
          <w:rFonts w:ascii="宋体" w:eastAsia="宋体" w:hAnsi="宋体"/>
          <w:szCs w:val="28"/>
        </w:rPr>
        <w:t>。本文以上海</w:t>
      </w:r>
      <w:r w:rsidR="005011DE" w:rsidRPr="00BE44C3">
        <w:rPr>
          <w:rFonts w:ascii="宋体" w:eastAsia="宋体" w:hAnsi="宋体" w:hint="eastAsia"/>
          <w:szCs w:val="28"/>
        </w:rPr>
        <w:t>市</w:t>
      </w:r>
      <w:r w:rsidRPr="00BE44C3">
        <w:rPr>
          <w:rFonts w:ascii="宋体" w:eastAsia="宋体" w:hAnsi="宋体"/>
          <w:szCs w:val="28"/>
        </w:rPr>
        <w:t>世外中学七年级英语备课组的实践为案例，系统阐述</w:t>
      </w:r>
      <w:r w:rsidRPr="00BE44C3">
        <w:rPr>
          <w:rFonts w:ascii="宋体" w:eastAsia="宋体" w:hAnsi="宋体" w:hint="eastAsia"/>
          <w:szCs w:val="28"/>
        </w:rPr>
        <w:t>“</w:t>
      </w:r>
      <w:r w:rsidRPr="00BE44C3">
        <w:rPr>
          <w:rFonts w:ascii="宋体" w:eastAsia="宋体" w:hAnsi="宋体"/>
          <w:szCs w:val="28"/>
        </w:rPr>
        <w:t>个人学习研读—团队分析研究—个人规划设计—团队实践优化</w:t>
      </w:r>
      <w:r w:rsidRPr="00BE44C3">
        <w:rPr>
          <w:rFonts w:ascii="宋体" w:eastAsia="宋体" w:hAnsi="宋体" w:hint="eastAsia"/>
          <w:szCs w:val="28"/>
        </w:rPr>
        <w:t>”</w:t>
      </w:r>
      <w:r w:rsidRPr="00BE44C3">
        <w:rPr>
          <w:rFonts w:ascii="宋体" w:eastAsia="宋体" w:hAnsi="宋体"/>
          <w:szCs w:val="28"/>
        </w:rPr>
        <w:t>的闭环</w:t>
      </w:r>
      <w:r w:rsidRPr="00BE44C3">
        <w:rPr>
          <w:rFonts w:ascii="宋体" w:eastAsia="宋体" w:hAnsi="宋体" w:hint="eastAsia"/>
          <w:szCs w:val="28"/>
        </w:rPr>
        <w:t>校本</w:t>
      </w:r>
      <w:r w:rsidRPr="00BE44C3">
        <w:rPr>
          <w:rFonts w:ascii="宋体" w:eastAsia="宋体" w:hAnsi="宋体"/>
          <w:szCs w:val="28"/>
        </w:rPr>
        <w:t>研修模式。研究详细分析了该模式如何通过四个环节的循环递进，将新教材的理念系统性地</w:t>
      </w:r>
      <w:r w:rsidRPr="00BE44C3">
        <w:rPr>
          <w:rFonts w:ascii="Times New Roman" w:eastAsia="宋体" w:hAnsi="Times New Roman" w:cs="Times New Roman"/>
          <w:szCs w:val="28"/>
        </w:rPr>
        <w:t>​​</w:t>
      </w:r>
      <w:r w:rsidRPr="00BE44C3">
        <w:rPr>
          <w:rFonts w:ascii="宋体" w:eastAsia="宋体" w:hAnsi="宋体"/>
          <w:szCs w:val="28"/>
        </w:rPr>
        <w:t>转化为可操作的教学策略</w:t>
      </w:r>
      <w:r w:rsidRPr="00BE44C3">
        <w:rPr>
          <w:rFonts w:ascii="Times New Roman" w:eastAsia="宋体" w:hAnsi="Times New Roman" w:cs="Times New Roman"/>
          <w:szCs w:val="28"/>
        </w:rPr>
        <w:t>​​</w:t>
      </w:r>
      <w:r w:rsidRPr="00BE44C3">
        <w:rPr>
          <w:rFonts w:ascii="宋体" w:eastAsia="宋体" w:hAnsi="宋体"/>
          <w:szCs w:val="28"/>
        </w:rPr>
        <w:t>、</w:t>
      </w:r>
      <w:r w:rsidRPr="00BE44C3">
        <w:rPr>
          <w:rFonts w:ascii="Times New Roman" w:eastAsia="宋体" w:hAnsi="Times New Roman" w:cs="Times New Roman"/>
          <w:szCs w:val="28"/>
        </w:rPr>
        <w:t>​​</w:t>
      </w:r>
      <w:r w:rsidRPr="00BE44C3">
        <w:rPr>
          <w:rFonts w:ascii="宋体" w:eastAsia="宋体" w:hAnsi="宋体"/>
          <w:szCs w:val="28"/>
        </w:rPr>
        <w:t>个性化的教学方案</w:t>
      </w:r>
      <w:r w:rsidRPr="00BE44C3">
        <w:rPr>
          <w:rFonts w:ascii="Times New Roman" w:eastAsia="宋体" w:hAnsi="Times New Roman" w:cs="Times New Roman"/>
          <w:szCs w:val="28"/>
        </w:rPr>
        <w:t>​​</w:t>
      </w:r>
      <w:r w:rsidRPr="00BE44C3">
        <w:rPr>
          <w:rFonts w:ascii="宋体" w:eastAsia="宋体" w:hAnsi="宋体"/>
          <w:szCs w:val="28"/>
        </w:rPr>
        <w:t>，并最终实现</w:t>
      </w:r>
      <w:r w:rsidRPr="00BE44C3">
        <w:rPr>
          <w:rFonts w:ascii="Times New Roman" w:eastAsia="宋体" w:hAnsi="Times New Roman" w:cs="Times New Roman"/>
          <w:szCs w:val="28"/>
        </w:rPr>
        <w:t>​​</w:t>
      </w:r>
      <w:r w:rsidRPr="00BE44C3">
        <w:rPr>
          <w:rFonts w:ascii="宋体" w:eastAsia="宋体" w:hAnsi="宋体"/>
          <w:szCs w:val="28"/>
        </w:rPr>
        <w:t>课堂教学效能与学生核心素养的双重提升</w:t>
      </w:r>
      <w:r w:rsidRPr="00BE44C3">
        <w:rPr>
          <w:rFonts w:ascii="Times New Roman" w:eastAsia="宋体" w:hAnsi="Times New Roman" w:cs="Times New Roman"/>
          <w:szCs w:val="28"/>
        </w:rPr>
        <w:t>​​</w:t>
      </w:r>
      <w:r w:rsidRPr="00BE44C3">
        <w:rPr>
          <w:rFonts w:ascii="宋体" w:eastAsia="宋体" w:hAnsi="宋体"/>
          <w:szCs w:val="28"/>
        </w:rPr>
        <w:t>。本探索为新课改背景下，通过校本研修直接赋能课堂、保障教学质量提供了可复制的路径与启示。</w:t>
      </w:r>
      <w:r w:rsidRPr="00BE44C3">
        <w:rPr>
          <w:rFonts w:ascii="Times New Roman" w:eastAsia="宋体" w:hAnsi="Times New Roman" w:cs="Times New Roman"/>
          <w:szCs w:val="28"/>
        </w:rPr>
        <w:t>​​</w:t>
      </w:r>
    </w:p>
    <w:p w14:paraId="698E073E" w14:textId="1DA6FA49" w:rsidR="004A02D8" w:rsidRPr="005011DE" w:rsidRDefault="004A02D8" w:rsidP="005011DE">
      <w:pPr>
        <w:spacing w:line="360" w:lineRule="auto"/>
        <w:contextualSpacing/>
        <w:mirrorIndents/>
        <w:jc w:val="both"/>
        <w:rPr>
          <w:rFonts w:ascii="宋体" w:eastAsia="宋体" w:hAnsi="宋体" w:hint="eastAsia"/>
          <w:b/>
          <w:bCs/>
          <w:szCs w:val="28"/>
        </w:rPr>
      </w:pPr>
      <w:r w:rsidRPr="005011DE">
        <w:rPr>
          <w:rFonts w:ascii="宋体" w:eastAsia="宋体" w:hAnsi="宋体"/>
          <w:b/>
          <w:bCs/>
          <w:szCs w:val="28"/>
        </w:rPr>
        <w:t>关键词</w:t>
      </w:r>
      <w:r w:rsidRPr="005011DE">
        <w:rPr>
          <w:rFonts w:ascii="Times New Roman" w:eastAsia="宋体" w:hAnsi="Times New Roman" w:cs="Times New Roman"/>
          <w:b/>
          <w:bCs/>
          <w:szCs w:val="28"/>
        </w:rPr>
        <w:t>​​</w:t>
      </w:r>
      <w:r w:rsidRPr="005011DE">
        <w:rPr>
          <w:rFonts w:ascii="宋体" w:eastAsia="宋体" w:hAnsi="宋体"/>
          <w:b/>
          <w:bCs/>
          <w:szCs w:val="28"/>
        </w:rPr>
        <w:t>：新教材；校本研修</w:t>
      </w:r>
      <w:r w:rsidR="00AF6675">
        <w:rPr>
          <w:rFonts w:ascii="宋体" w:eastAsia="宋体" w:hAnsi="宋体" w:hint="eastAsia"/>
          <w:b/>
          <w:bCs/>
          <w:szCs w:val="28"/>
        </w:rPr>
        <w:t>模式</w:t>
      </w:r>
      <w:r w:rsidRPr="005011DE">
        <w:rPr>
          <w:rFonts w:ascii="宋体" w:eastAsia="宋体" w:hAnsi="宋体"/>
          <w:b/>
          <w:bCs/>
          <w:szCs w:val="28"/>
        </w:rPr>
        <w:t>；课堂教学改进</w:t>
      </w:r>
      <w:r w:rsidR="00AF6675" w:rsidRPr="005011DE">
        <w:rPr>
          <w:rFonts w:ascii="宋体" w:eastAsia="宋体" w:hAnsi="宋体" w:hint="eastAsia"/>
          <w:b/>
          <w:bCs/>
          <w:szCs w:val="28"/>
        </w:rPr>
        <w:t xml:space="preserve"> </w:t>
      </w:r>
    </w:p>
    <w:p w14:paraId="08B8C1A6" w14:textId="77777777" w:rsidR="004A02D8" w:rsidRPr="005011DE" w:rsidRDefault="004A02D8" w:rsidP="005011DE">
      <w:pPr>
        <w:spacing w:line="360" w:lineRule="auto"/>
        <w:contextualSpacing/>
        <w:mirrorIndents/>
        <w:jc w:val="both"/>
        <w:rPr>
          <w:rFonts w:ascii="Times New Roman" w:eastAsia="宋体" w:hAnsi="Times New Roman" w:cs="Times New Roman"/>
          <w:szCs w:val="28"/>
        </w:rPr>
      </w:pPr>
      <w:r w:rsidRPr="005011DE">
        <w:rPr>
          <w:rFonts w:ascii="Times New Roman" w:eastAsia="宋体" w:hAnsi="Times New Roman" w:cs="Times New Roman"/>
          <w:szCs w:val="28"/>
        </w:rPr>
        <w:t>​​</w:t>
      </w:r>
    </w:p>
    <w:p w14:paraId="32E9B4E7" w14:textId="77777777" w:rsidR="004A02D8" w:rsidRPr="005011DE" w:rsidRDefault="00D84778" w:rsidP="005011DE">
      <w:pPr>
        <w:spacing w:line="360" w:lineRule="auto"/>
        <w:contextualSpacing/>
        <w:mirrorIndents/>
        <w:jc w:val="both"/>
        <w:rPr>
          <w:rFonts w:ascii="黑体" w:eastAsia="黑体" w:hAnsi="黑体" w:hint="eastAsia"/>
          <w:b/>
          <w:bCs/>
          <w:sz w:val="28"/>
          <w:szCs w:val="28"/>
        </w:rPr>
      </w:pPr>
      <w:r w:rsidRPr="005011DE">
        <w:rPr>
          <w:rFonts w:ascii="黑体" w:eastAsia="黑体" w:hAnsi="黑体" w:hint="eastAsia"/>
          <w:b/>
          <w:bCs/>
          <w:sz w:val="28"/>
          <w:szCs w:val="28"/>
        </w:rPr>
        <w:t>一、</w:t>
      </w:r>
      <w:r w:rsidR="004A02D8" w:rsidRPr="005011DE">
        <w:rPr>
          <w:rFonts w:ascii="黑体" w:eastAsia="黑体" w:hAnsi="黑体"/>
          <w:b/>
          <w:bCs/>
          <w:sz w:val="28"/>
          <w:szCs w:val="28"/>
        </w:rPr>
        <w:t>引言：聚焦课堂，回应变革</w:t>
      </w:r>
      <w:r w:rsidR="004A02D8" w:rsidRPr="005011DE">
        <w:rPr>
          <w:rFonts w:ascii="Cambria Math" w:eastAsia="黑体" w:hAnsi="Cambria Math" w:cs="Cambria Math"/>
          <w:b/>
          <w:bCs/>
          <w:sz w:val="28"/>
          <w:szCs w:val="28"/>
        </w:rPr>
        <w:t>​​</w:t>
      </w:r>
    </w:p>
    <w:p w14:paraId="157B56B1" w14:textId="28E28E00" w:rsidR="005011DE" w:rsidRDefault="004A02D8" w:rsidP="005011DE">
      <w:pPr>
        <w:spacing w:line="360" w:lineRule="auto"/>
        <w:ind w:firstLineChars="200" w:firstLine="440"/>
        <w:contextualSpacing/>
        <w:mirrorIndents/>
        <w:jc w:val="both"/>
        <w:rPr>
          <w:rFonts w:ascii="宋体" w:eastAsia="宋体" w:hAnsi="宋体" w:hint="eastAsia"/>
          <w:szCs w:val="28"/>
        </w:rPr>
      </w:pPr>
      <w:r w:rsidRPr="005011DE">
        <w:rPr>
          <w:rFonts w:ascii="宋体" w:eastAsia="宋体" w:hAnsi="宋体"/>
          <w:szCs w:val="28"/>
        </w:rPr>
        <w:t>当前，中国基础教育正经历一场以</w:t>
      </w:r>
      <w:r w:rsidR="0021621E">
        <w:rPr>
          <w:rFonts w:ascii="宋体" w:eastAsia="宋体" w:hAnsi="宋体" w:hint="eastAsia"/>
          <w:szCs w:val="28"/>
        </w:rPr>
        <w:t>“</w:t>
      </w:r>
      <w:r w:rsidRPr="005011DE">
        <w:rPr>
          <w:rFonts w:ascii="宋体" w:eastAsia="宋体" w:hAnsi="宋体"/>
          <w:szCs w:val="28"/>
        </w:rPr>
        <w:t>核心素养</w:t>
      </w:r>
      <w:r w:rsidR="0021621E">
        <w:rPr>
          <w:rFonts w:ascii="宋体" w:eastAsia="宋体" w:hAnsi="宋体" w:hint="eastAsia"/>
          <w:szCs w:val="28"/>
        </w:rPr>
        <w:t>”</w:t>
      </w:r>
      <w:r w:rsidRPr="005011DE">
        <w:rPr>
          <w:rFonts w:ascii="宋体" w:eastAsia="宋体" w:hAnsi="宋体"/>
          <w:szCs w:val="28"/>
        </w:rPr>
        <w:t>为导向的深度变革。《义务教育英语课程标准（2022年版）》</w:t>
      </w:r>
      <w:r w:rsidR="00765D33">
        <w:rPr>
          <w:rFonts w:ascii="宋体" w:eastAsia="宋体" w:hAnsi="宋体" w:hint="eastAsia"/>
          <w:szCs w:val="28"/>
        </w:rPr>
        <w:t>（以下简称《课标》）</w:t>
      </w:r>
      <w:r w:rsidRPr="005011DE">
        <w:rPr>
          <w:rFonts w:ascii="宋体" w:eastAsia="宋体" w:hAnsi="宋体"/>
          <w:szCs w:val="28"/>
        </w:rPr>
        <w:t>的颁布，不仅明确了学科育人目标，更对教学方式提出了全新要求。2024年，上海英语新教材在六七年级的推行，正是这一理念的具象化载体。新教材在内容编排、板块设计和活动理念上均体现出对学生语言能力、文化意识、思维品质和学习能力的综合培养倾向。</w:t>
      </w:r>
    </w:p>
    <w:p w14:paraId="571AD22F" w14:textId="77E470B8" w:rsidR="005011DE" w:rsidRDefault="004A02D8" w:rsidP="005011DE">
      <w:pPr>
        <w:spacing w:line="360" w:lineRule="auto"/>
        <w:ind w:firstLineChars="200" w:firstLine="440"/>
        <w:contextualSpacing/>
        <w:mirrorIndents/>
        <w:jc w:val="both"/>
        <w:rPr>
          <w:rFonts w:ascii="宋体" w:eastAsia="宋体" w:hAnsi="宋体" w:hint="eastAsia"/>
          <w:szCs w:val="28"/>
        </w:rPr>
      </w:pPr>
      <w:r w:rsidRPr="005011DE">
        <w:rPr>
          <w:rFonts w:ascii="宋体" w:eastAsia="宋体" w:hAnsi="宋体"/>
          <w:szCs w:val="28"/>
        </w:rPr>
        <w:t>然而，教材的更新并不意味着教学行为的自动进化。真正的挑战在于，教师如何将静态的文本教材，转化为动态的、富有生命力的</w:t>
      </w:r>
      <w:r w:rsidRPr="005011DE">
        <w:rPr>
          <w:rFonts w:ascii="Times New Roman" w:eastAsia="宋体" w:hAnsi="Times New Roman" w:cs="Times New Roman"/>
          <w:szCs w:val="28"/>
        </w:rPr>
        <w:t>​​</w:t>
      </w:r>
      <w:r w:rsidRPr="005011DE">
        <w:rPr>
          <w:rFonts w:ascii="宋体" w:eastAsia="宋体" w:hAnsi="宋体"/>
          <w:szCs w:val="28"/>
        </w:rPr>
        <w:t>高质量课堂教学实践</w:t>
      </w:r>
      <w:r w:rsidRPr="005011DE">
        <w:rPr>
          <w:rFonts w:ascii="Times New Roman" w:eastAsia="宋体" w:hAnsi="Times New Roman" w:cs="Times New Roman"/>
          <w:szCs w:val="28"/>
        </w:rPr>
        <w:t>​​</w:t>
      </w:r>
      <w:r w:rsidRPr="005011DE">
        <w:rPr>
          <w:rFonts w:ascii="宋体" w:eastAsia="宋体" w:hAnsi="宋体"/>
          <w:szCs w:val="28"/>
        </w:rPr>
        <w:t>。在这一背景下，校本研修的价值被赋予了新的时代内涵。它不再仅仅是教师专业发展的途径之一，而应成为课程理念</w:t>
      </w:r>
      <w:r w:rsidR="005011DE">
        <w:rPr>
          <w:rFonts w:ascii="宋体" w:eastAsia="宋体" w:hAnsi="宋体" w:hint="eastAsia"/>
          <w:szCs w:val="28"/>
        </w:rPr>
        <w:t>到</w:t>
      </w:r>
      <w:r w:rsidRPr="005011DE">
        <w:rPr>
          <w:rFonts w:ascii="宋体" w:eastAsia="宋体" w:hAnsi="宋体"/>
          <w:szCs w:val="28"/>
        </w:rPr>
        <w:t>课堂</w:t>
      </w:r>
      <w:r w:rsidR="005011DE">
        <w:rPr>
          <w:rFonts w:ascii="宋体" w:eastAsia="宋体" w:hAnsi="宋体" w:hint="eastAsia"/>
          <w:szCs w:val="28"/>
        </w:rPr>
        <w:t>实施</w:t>
      </w:r>
      <w:r w:rsidRPr="005011DE">
        <w:rPr>
          <w:rFonts w:ascii="宋体" w:eastAsia="宋体" w:hAnsi="宋体"/>
          <w:szCs w:val="28"/>
        </w:rPr>
        <w:t>的</w:t>
      </w:r>
      <w:r w:rsidR="0021621E">
        <w:rPr>
          <w:rFonts w:ascii="宋体" w:eastAsia="宋体" w:hAnsi="宋体" w:hint="eastAsia"/>
          <w:szCs w:val="28"/>
        </w:rPr>
        <w:t>“</w:t>
      </w:r>
      <w:r w:rsidRPr="005011DE">
        <w:rPr>
          <w:rFonts w:ascii="宋体" w:eastAsia="宋体" w:hAnsi="宋体"/>
          <w:szCs w:val="28"/>
        </w:rPr>
        <w:t>转换器</w:t>
      </w:r>
      <w:r w:rsidR="0021621E">
        <w:rPr>
          <w:rFonts w:ascii="宋体" w:eastAsia="宋体" w:hAnsi="宋体" w:hint="eastAsia"/>
          <w:szCs w:val="28"/>
        </w:rPr>
        <w:t>”</w:t>
      </w:r>
      <w:r w:rsidRPr="005011DE">
        <w:rPr>
          <w:rFonts w:ascii="宋体" w:eastAsia="宋体" w:hAnsi="宋体"/>
          <w:szCs w:val="28"/>
        </w:rPr>
        <w:t>，是</w:t>
      </w:r>
      <w:r w:rsidRPr="005011DE">
        <w:rPr>
          <w:rFonts w:ascii="Times New Roman" w:eastAsia="宋体" w:hAnsi="Times New Roman" w:cs="Times New Roman"/>
          <w:szCs w:val="28"/>
        </w:rPr>
        <w:t>​​</w:t>
      </w:r>
      <w:r w:rsidRPr="005011DE">
        <w:rPr>
          <w:rFonts w:ascii="宋体" w:eastAsia="宋体" w:hAnsi="宋体"/>
          <w:szCs w:val="28"/>
        </w:rPr>
        <w:t>攻坚教学难点、优化教学行为、保障教学质量的核心机制</w:t>
      </w:r>
      <w:r w:rsidRPr="005011DE">
        <w:rPr>
          <w:rFonts w:ascii="Times New Roman" w:eastAsia="宋体" w:hAnsi="Times New Roman" w:cs="Times New Roman"/>
          <w:szCs w:val="28"/>
        </w:rPr>
        <w:t>​​</w:t>
      </w:r>
      <w:r w:rsidRPr="005011DE">
        <w:rPr>
          <w:rFonts w:ascii="宋体" w:eastAsia="宋体" w:hAnsi="宋体"/>
          <w:szCs w:val="28"/>
        </w:rPr>
        <w:t>。正如教育变革理论学者富兰</w:t>
      </w:r>
      <w:r w:rsidR="00C1192F" w:rsidRPr="005011DE">
        <w:rPr>
          <w:rFonts w:ascii="Times New Roman" w:eastAsia="宋体" w:hAnsi="Times New Roman" w:cs="Times New Roman" w:hint="eastAsia"/>
          <w:szCs w:val="28"/>
        </w:rPr>
        <w:t>(</w:t>
      </w:r>
      <w:r w:rsidRPr="005011DE">
        <w:rPr>
          <w:rFonts w:ascii="Times New Roman" w:eastAsia="宋体" w:hAnsi="Times New Roman" w:cs="Times New Roman"/>
          <w:szCs w:val="28"/>
        </w:rPr>
        <w:t>Fullan, 2001</w:t>
      </w:r>
      <w:r w:rsidR="00C1192F" w:rsidRPr="005011DE">
        <w:rPr>
          <w:rFonts w:ascii="Times New Roman" w:eastAsia="宋体" w:hAnsi="Times New Roman" w:cs="Times New Roman" w:hint="eastAsia"/>
          <w:szCs w:val="28"/>
        </w:rPr>
        <w:t>)</w:t>
      </w:r>
      <w:r w:rsidRPr="005011DE">
        <w:rPr>
          <w:rFonts w:ascii="宋体" w:eastAsia="宋体" w:hAnsi="宋体"/>
          <w:szCs w:val="28"/>
        </w:rPr>
        <w:t>所强调，任何成功的教育变革都必须依赖于教师日常实践的深刻改变。因此，校本研修必须从</w:t>
      </w:r>
      <w:r w:rsidR="0021621E">
        <w:rPr>
          <w:rFonts w:ascii="宋体" w:eastAsia="宋体" w:hAnsi="宋体" w:hint="eastAsia"/>
          <w:szCs w:val="28"/>
        </w:rPr>
        <w:t>“</w:t>
      </w:r>
      <w:r w:rsidRPr="005011DE">
        <w:rPr>
          <w:rFonts w:ascii="宋体" w:eastAsia="宋体" w:hAnsi="宋体"/>
          <w:szCs w:val="28"/>
        </w:rPr>
        <w:t>以教师</w:t>
      </w:r>
      <w:r w:rsidR="005011DE">
        <w:rPr>
          <w:rFonts w:ascii="宋体" w:eastAsia="宋体" w:hAnsi="宋体" w:hint="eastAsia"/>
          <w:szCs w:val="28"/>
        </w:rPr>
        <w:t>发展</w:t>
      </w:r>
      <w:r w:rsidRPr="005011DE">
        <w:rPr>
          <w:rFonts w:ascii="宋体" w:eastAsia="宋体" w:hAnsi="宋体"/>
          <w:szCs w:val="28"/>
        </w:rPr>
        <w:t>为中心</w:t>
      </w:r>
      <w:r w:rsidR="0021621E">
        <w:rPr>
          <w:rFonts w:ascii="宋体" w:eastAsia="宋体" w:hAnsi="宋体" w:hint="eastAsia"/>
          <w:szCs w:val="28"/>
        </w:rPr>
        <w:t>”</w:t>
      </w:r>
      <w:r w:rsidRPr="005011DE">
        <w:rPr>
          <w:rFonts w:ascii="宋体" w:eastAsia="宋体" w:hAnsi="宋体"/>
          <w:szCs w:val="28"/>
        </w:rPr>
        <w:t>转向</w:t>
      </w:r>
      <w:r w:rsidR="0021621E">
        <w:rPr>
          <w:rFonts w:ascii="宋体" w:eastAsia="宋体" w:hAnsi="宋体" w:hint="eastAsia"/>
          <w:szCs w:val="28"/>
        </w:rPr>
        <w:t>“</w:t>
      </w:r>
      <w:r w:rsidRPr="005011DE">
        <w:rPr>
          <w:rFonts w:ascii="Times New Roman" w:eastAsia="宋体" w:hAnsi="Times New Roman" w:cs="Times New Roman"/>
          <w:szCs w:val="28"/>
        </w:rPr>
        <w:t>​​</w:t>
      </w:r>
      <w:r w:rsidRPr="005011DE">
        <w:rPr>
          <w:rFonts w:ascii="宋体" w:eastAsia="宋体" w:hAnsi="宋体"/>
          <w:szCs w:val="28"/>
        </w:rPr>
        <w:t>以课堂教学改进为中心</w:t>
      </w:r>
      <w:r w:rsidRPr="005011DE">
        <w:rPr>
          <w:rFonts w:ascii="Times New Roman" w:eastAsia="宋体" w:hAnsi="Times New Roman" w:cs="Times New Roman"/>
          <w:szCs w:val="28"/>
        </w:rPr>
        <w:t>​​</w:t>
      </w:r>
      <w:r w:rsidR="0021621E">
        <w:rPr>
          <w:rFonts w:ascii="宋体" w:eastAsia="宋体" w:hAnsi="宋体" w:hint="eastAsia"/>
          <w:szCs w:val="28"/>
        </w:rPr>
        <w:t>”</w:t>
      </w:r>
      <w:r w:rsidRPr="005011DE">
        <w:rPr>
          <w:rFonts w:ascii="宋体" w:eastAsia="宋体" w:hAnsi="宋体"/>
          <w:szCs w:val="28"/>
        </w:rPr>
        <w:t>，其成效的最终衡量标准应是学生课堂学习体验与学业成果的积极变化。</w:t>
      </w:r>
    </w:p>
    <w:p w14:paraId="552CC1E4" w14:textId="7729C424" w:rsidR="00F868D9" w:rsidRPr="005011DE" w:rsidRDefault="004A02D8" w:rsidP="0021621E">
      <w:pPr>
        <w:spacing w:line="360" w:lineRule="auto"/>
        <w:ind w:firstLineChars="200" w:firstLine="440"/>
        <w:contextualSpacing/>
        <w:mirrorIndents/>
        <w:jc w:val="both"/>
        <w:rPr>
          <w:rFonts w:ascii="黑体" w:eastAsia="黑体" w:hAnsi="黑体" w:hint="eastAsia"/>
          <w:b/>
          <w:bCs/>
          <w:sz w:val="28"/>
          <w:szCs w:val="28"/>
        </w:rPr>
      </w:pPr>
      <w:r w:rsidRPr="005011DE">
        <w:rPr>
          <w:rFonts w:ascii="宋体" w:eastAsia="宋体" w:hAnsi="宋体"/>
          <w:szCs w:val="28"/>
        </w:rPr>
        <w:t>上海世外中学七年级英语备课组以新教材实施为契机，开展了为期一学期的校本研修探索</w:t>
      </w:r>
      <w:r w:rsidR="005011DE">
        <w:rPr>
          <w:rFonts w:ascii="宋体" w:eastAsia="宋体" w:hAnsi="宋体" w:hint="eastAsia"/>
          <w:szCs w:val="28"/>
        </w:rPr>
        <w:t>，</w:t>
      </w:r>
      <w:r w:rsidRPr="005011DE">
        <w:rPr>
          <w:rFonts w:ascii="宋体" w:eastAsia="宋体" w:hAnsi="宋体"/>
          <w:szCs w:val="28"/>
        </w:rPr>
        <w:t>构建并实践了动态闭环的研修模式，其根本宗旨在于</w:t>
      </w:r>
      <w:r w:rsidRPr="005011DE">
        <w:rPr>
          <w:rFonts w:ascii="Times New Roman" w:eastAsia="宋体" w:hAnsi="Times New Roman" w:cs="Times New Roman"/>
          <w:szCs w:val="28"/>
        </w:rPr>
        <w:t>​​</w:t>
      </w:r>
      <w:r w:rsidRPr="005011DE">
        <w:rPr>
          <w:rFonts w:ascii="宋体" w:eastAsia="宋体" w:hAnsi="宋体"/>
          <w:szCs w:val="28"/>
        </w:rPr>
        <w:t>系统化、持续性地推动课</w:t>
      </w:r>
      <w:r w:rsidRPr="005011DE">
        <w:rPr>
          <w:rFonts w:ascii="宋体" w:eastAsia="宋体" w:hAnsi="宋体"/>
          <w:szCs w:val="28"/>
        </w:rPr>
        <w:lastRenderedPageBreak/>
        <w:t>堂教学的优化与革新</w:t>
      </w:r>
      <w:r w:rsidRPr="005011DE">
        <w:rPr>
          <w:rFonts w:ascii="Times New Roman" w:eastAsia="宋体" w:hAnsi="Times New Roman" w:cs="Times New Roman"/>
          <w:szCs w:val="28"/>
        </w:rPr>
        <w:t>​​</w:t>
      </w:r>
      <w:r w:rsidRPr="005011DE">
        <w:rPr>
          <w:rFonts w:ascii="宋体" w:eastAsia="宋体" w:hAnsi="宋体"/>
          <w:szCs w:val="28"/>
        </w:rPr>
        <w:t>。本论文旨在梳理这一路径，并重点论证其对于直接提升教学质量的实效性</w:t>
      </w:r>
      <w:r w:rsidR="00F868D9" w:rsidRPr="005011DE">
        <w:rPr>
          <w:rFonts w:ascii="宋体" w:eastAsia="宋体" w:hAnsi="宋体" w:hint="eastAsia"/>
          <w:szCs w:val="28"/>
        </w:rPr>
        <w:t>。</w:t>
      </w:r>
    </w:p>
    <w:p w14:paraId="31172AA9" w14:textId="27C35DDD" w:rsidR="004A02D8" w:rsidRPr="005011DE" w:rsidRDefault="004A02D8" w:rsidP="005011DE">
      <w:pPr>
        <w:spacing w:line="360" w:lineRule="auto"/>
        <w:contextualSpacing/>
        <w:mirrorIndents/>
        <w:jc w:val="both"/>
        <w:rPr>
          <w:rFonts w:ascii="黑体" w:eastAsia="黑体" w:hAnsi="黑体" w:hint="eastAsia"/>
          <w:b/>
          <w:bCs/>
          <w:sz w:val="28"/>
          <w:szCs w:val="28"/>
        </w:rPr>
      </w:pPr>
      <w:r w:rsidRPr="005011DE">
        <w:rPr>
          <w:rFonts w:ascii="Cambria Math" w:eastAsia="黑体" w:hAnsi="Cambria Math" w:cs="Cambria Math"/>
          <w:b/>
          <w:bCs/>
          <w:sz w:val="28"/>
          <w:szCs w:val="28"/>
        </w:rPr>
        <w:t>​​</w:t>
      </w:r>
      <w:r w:rsidR="00D84778" w:rsidRPr="005011DE">
        <w:rPr>
          <w:rFonts w:ascii="黑体" w:eastAsia="黑体" w:hAnsi="黑体" w:hint="eastAsia"/>
          <w:b/>
          <w:bCs/>
          <w:sz w:val="28"/>
          <w:szCs w:val="28"/>
        </w:rPr>
        <w:t>二、</w:t>
      </w:r>
      <w:r w:rsidRPr="005011DE">
        <w:rPr>
          <w:rFonts w:ascii="黑体" w:eastAsia="黑体" w:hAnsi="黑体"/>
          <w:b/>
          <w:bCs/>
          <w:sz w:val="28"/>
          <w:szCs w:val="28"/>
        </w:rPr>
        <w:t>闭环研修</w:t>
      </w:r>
      <w:r w:rsidR="005011DE">
        <w:rPr>
          <w:rFonts w:ascii="黑体" w:eastAsia="黑体" w:hAnsi="黑体" w:hint="eastAsia"/>
          <w:b/>
          <w:bCs/>
          <w:sz w:val="28"/>
          <w:szCs w:val="28"/>
        </w:rPr>
        <w:t>的</w:t>
      </w:r>
      <w:r w:rsidRPr="005011DE">
        <w:rPr>
          <w:rFonts w:ascii="黑体" w:eastAsia="黑体" w:hAnsi="黑体"/>
          <w:b/>
          <w:bCs/>
          <w:sz w:val="28"/>
          <w:szCs w:val="28"/>
        </w:rPr>
        <w:t>模式</w:t>
      </w:r>
      <w:r w:rsidR="00BA31DB" w:rsidRPr="005011DE">
        <w:rPr>
          <w:rFonts w:ascii="黑体" w:eastAsia="黑体" w:hAnsi="黑体" w:hint="eastAsia"/>
          <w:b/>
          <w:bCs/>
          <w:sz w:val="28"/>
          <w:szCs w:val="28"/>
        </w:rPr>
        <w:t>与</w:t>
      </w:r>
      <w:r w:rsidR="005011DE">
        <w:rPr>
          <w:rFonts w:ascii="黑体" w:eastAsia="黑体" w:hAnsi="黑体" w:hint="eastAsia"/>
          <w:b/>
          <w:bCs/>
          <w:sz w:val="28"/>
          <w:szCs w:val="28"/>
        </w:rPr>
        <w:t>实施</w:t>
      </w:r>
      <w:r w:rsidR="00F868D9" w:rsidRPr="005011DE">
        <w:rPr>
          <w:rFonts w:ascii="黑体" w:eastAsia="黑体" w:hAnsi="黑体" w:hint="eastAsia"/>
          <w:b/>
          <w:bCs/>
          <w:sz w:val="28"/>
          <w:szCs w:val="28"/>
        </w:rPr>
        <w:t>路径</w:t>
      </w:r>
    </w:p>
    <w:p w14:paraId="60CC5F46" w14:textId="01C81F86" w:rsidR="0039342E" w:rsidRPr="005011DE" w:rsidRDefault="005011DE" w:rsidP="005011DE">
      <w:pPr>
        <w:spacing w:line="360" w:lineRule="auto"/>
        <w:ind w:firstLineChars="200" w:firstLine="440"/>
        <w:contextualSpacing/>
        <w:mirrorIndents/>
        <w:jc w:val="both"/>
        <w:rPr>
          <w:rFonts w:ascii="宋体" w:eastAsia="宋体" w:hAnsi="宋体" w:hint="eastAsia"/>
          <w:szCs w:val="28"/>
        </w:rPr>
      </w:pPr>
      <w:r>
        <w:rPr>
          <w:rFonts w:ascii="宋体" w:eastAsia="宋体" w:hAnsi="宋体" w:hint="eastAsia"/>
          <w:szCs w:val="28"/>
        </w:rPr>
        <w:t>上海市</w:t>
      </w:r>
      <w:r w:rsidR="004A02D8" w:rsidRPr="005011DE">
        <w:rPr>
          <w:rFonts w:ascii="宋体" w:eastAsia="宋体" w:hAnsi="宋体"/>
          <w:szCs w:val="28"/>
        </w:rPr>
        <w:t>世外中学七年级英语备课组所构建的校本研修模式，是一个以</w:t>
      </w:r>
      <w:r w:rsidR="004A02D8" w:rsidRPr="005011DE">
        <w:rPr>
          <w:rFonts w:ascii="Times New Roman" w:eastAsia="宋体" w:hAnsi="Times New Roman" w:cs="Times New Roman"/>
          <w:szCs w:val="28"/>
        </w:rPr>
        <w:t>​​</w:t>
      </w:r>
      <w:r w:rsidR="004A02D8" w:rsidRPr="005011DE">
        <w:rPr>
          <w:rFonts w:ascii="宋体" w:eastAsia="宋体" w:hAnsi="宋体"/>
          <w:szCs w:val="28"/>
        </w:rPr>
        <w:t>解决课堂教学实际问题、提升教学效能</w:t>
      </w:r>
      <w:r w:rsidR="004A02D8" w:rsidRPr="005011DE">
        <w:rPr>
          <w:rFonts w:ascii="Times New Roman" w:eastAsia="宋体" w:hAnsi="Times New Roman" w:cs="Times New Roman"/>
          <w:szCs w:val="28"/>
        </w:rPr>
        <w:t>​​</w:t>
      </w:r>
      <w:r w:rsidR="004A02D8" w:rsidRPr="005011DE">
        <w:rPr>
          <w:rFonts w:ascii="宋体" w:eastAsia="宋体" w:hAnsi="宋体"/>
          <w:szCs w:val="28"/>
        </w:rPr>
        <w:t>为终极目标的动态循环系统。该模式的核心可概括为</w:t>
      </w:r>
      <w:r w:rsidR="00F868D9" w:rsidRPr="005011DE">
        <w:rPr>
          <w:rFonts w:ascii="宋体" w:eastAsia="宋体" w:hAnsi="宋体" w:hint="eastAsia"/>
          <w:szCs w:val="28"/>
        </w:rPr>
        <w:t>“</w:t>
      </w:r>
      <w:r w:rsidR="004A02D8" w:rsidRPr="005011DE">
        <w:rPr>
          <w:rFonts w:ascii="Times New Roman" w:eastAsia="宋体" w:hAnsi="Times New Roman" w:cs="Times New Roman"/>
          <w:szCs w:val="28"/>
        </w:rPr>
        <w:t>​​</w:t>
      </w:r>
      <w:r w:rsidR="004A02D8" w:rsidRPr="005011DE">
        <w:rPr>
          <w:rFonts w:ascii="宋体" w:eastAsia="宋体" w:hAnsi="宋体"/>
          <w:szCs w:val="28"/>
        </w:rPr>
        <w:t>个人学习研读—团队分析研究—个人规划设计—团队实践优化</w:t>
      </w:r>
      <w:r w:rsidR="004A02D8" w:rsidRPr="005011DE">
        <w:rPr>
          <w:rFonts w:ascii="Times New Roman" w:eastAsia="宋体" w:hAnsi="Times New Roman" w:cs="Times New Roman"/>
          <w:szCs w:val="28"/>
        </w:rPr>
        <w:t>​​</w:t>
      </w:r>
      <w:r w:rsidR="00F868D9" w:rsidRPr="005011DE">
        <w:rPr>
          <w:rFonts w:ascii="宋体" w:eastAsia="宋体" w:hAnsi="宋体" w:hint="eastAsia"/>
          <w:szCs w:val="28"/>
        </w:rPr>
        <w:t>”</w:t>
      </w:r>
      <w:r w:rsidR="004A02D8" w:rsidRPr="005011DE">
        <w:rPr>
          <w:rFonts w:ascii="宋体" w:eastAsia="宋体" w:hAnsi="宋体"/>
          <w:szCs w:val="28"/>
        </w:rPr>
        <w:t>这一闭环流程</w:t>
      </w:r>
      <w:r w:rsidR="007848E6" w:rsidRPr="005011DE">
        <w:rPr>
          <w:rFonts w:ascii="宋体" w:eastAsia="宋体" w:hAnsi="宋体" w:hint="eastAsia"/>
          <w:szCs w:val="28"/>
        </w:rPr>
        <w:t>（见下图）</w:t>
      </w:r>
      <w:r w:rsidR="004A02D8" w:rsidRPr="005011DE">
        <w:rPr>
          <w:rFonts w:ascii="宋体" w:eastAsia="宋体" w:hAnsi="宋体"/>
          <w:szCs w:val="28"/>
        </w:rPr>
        <w:t>。此闭环并非简单的环节叠加，而是一个强调反馈与迭代的有机整体，前一环节的产出是后一环节的基础，后一环节的实践又反过来检验和优化前一环节的成果，从而</w:t>
      </w:r>
      <w:r w:rsidR="00765D33">
        <w:rPr>
          <w:rFonts w:ascii="宋体" w:eastAsia="宋体" w:hAnsi="宋体" w:hint="eastAsia"/>
          <w:szCs w:val="28"/>
        </w:rPr>
        <w:t>推动</w:t>
      </w:r>
      <w:r w:rsidR="004A02D8" w:rsidRPr="005011DE">
        <w:rPr>
          <w:rFonts w:ascii="宋体" w:eastAsia="宋体" w:hAnsi="宋体"/>
          <w:szCs w:val="28"/>
        </w:rPr>
        <w:t>教学理解与实践行为螺旋式</w:t>
      </w:r>
      <w:r w:rsidR="0039342E" w:rsidRPr="005011DE">
        <w:rPr>
          <w:rFonts w:ascii="宋体" w:eastAsia="宋体" w:hAnsi="宋体" w:hint="eastAsia"/>
          <w:szCs w:val="28"/>
        </w:rPr>
        <w:t>上升。</w:t>
      </w:r>
    </w:p>
    <w:p w14:paraId="1B6FDE05" w14:textId="77777777" w:rsidR="00F868D9" w:rsidRPr="005011DE" w:rsidRDefault="004A02D8" w:rsidP="005011DE">
      <w:pPr>
        <w:spacing w:line="360" w:lineRule="auto"/>
        <w:contextualSpacing/>
        <w:mirrorIndents/>
        <w:jc w:val="both"/>
        <w:rPr>
          <w:rFonts w:ascii="宋体" w:eastAsia="宋体" w:hAnsi="宋体" w:hint="eastAsia"/>
          <w:szCs w:val="28"/>
        </w:rPr>
      </w:pPr>
      <w:r w:rsidRPr="005011DE">
        <w:rPr>
          <w:rFonts w:ascii="Times New Roman" w:eastAsia="宋体" w:hAnsi="Times New Roman" w:cs="Times New Roman"/>
          <w:szCs w:val="28"/>
        </w:rPr>
        <w:t>​​</w:t>
      </w:r>
      <w:r w:rsidR="0039342E" w:rsidRPr="005011DE">
        <w:rPr>
          <w:noProof/>
          <w:szCs w:val="28"/>
        </w:rPr>
        <w:drawing>
          <wp:inline distT="0" distB="0" distL="0" distR="0" wp14:anchorId="1C20868E" wp14:editId="26D6AB63">
            <wp:extent cx="3786188" cy="2147888"/>
            <wp:effectExtent l="0" t="38100" r="0" b="62230"/>
            <wp:docPr id="1331416648" name="图示 1">
              <a:extLst xmlns:a="http://schemas.openxmlformats.org/drawingml/2006/main">
                <a:ext uri="{FF2B5EF4-FFF2-40B4-BE49-F238E27FC236}">
                  <a16:creationId xmlns:a16="http://schemas.microsoft.com/office/drawing/2014/main" id="{8323C4A6-4E75-D4D0-03C9-456EF9A7002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2DA51446" w14:textId="77777777" w:rsidR="007848E6" w:rsidRPr="005011DE" w:rsidRDefault="007848E6" w:rsidP="005011DE">
      <w:pPr>
        <w:spacing w:line="360" w:lineRule="auto"/>
        <w:ind w:firstLineChars="200" w:firstLine="440"/>
        <w:contextualSpacing/>
        <w:mirrorIndents/>
        <w:jc w:val="both"/>
        <w:rPr>
          <w:rFonts w:ascii="Times New Roman" w:eastAsia="宋体" w:hAnsi="Times New Roman" w:cs="Times New Roman"/>
          <w:szCs w:val="28"/>
        </w:rPr>
      </w:pPr>
    </w:p>
    <w:p w14:paraId="31078C96" w14:textId="4A0563CE" w:rsidR="00F868D9" w:rsidRPr="005011DE" w:rsidRDefault="004A02D8" w:rsidP="005011DE">
      <w:pPr>
        <w:pStyle w:val="a9"/>
        <w:numPr>
          <w:ilvl w:val="0"/>
          <w:numId w:val="9"/>
        </w:numPr>
        <w:spacing w:line="360" w:lineRule="auto"/>
        <w:mirrorIndents/>
        <w:jc w:val="both"/>
        <w:rPr>
          <w:rFonts w:ascii="宋体" w:eastAsia="宋体" w:hAnsi="宋体" w:hint="eastAsia"/>
          <w:b/>
          <w:bCs/>
          <w:szCs w:val="28"/>
        </w:rPr>
      </w:pPr>
      <w:r w:rsidRPr="005011DE">
        <w:rPr>
          <w:rFonts w:ascii="宋体" w:eastAsia="宋体" w:hAnsi="宋体"/>
          <w:b/>
          <w:bCs/>
          <w:szCs w:val="28"/>
        </w:rPr>
        <w:t>个人学习研读</w:t>
      </w:r>
      <w:r w:rsidR="00765D33">
        <w:rPr>
          <w:rFonts w:ascii="宋体" w:eastAsia="宋体" w:hAnsi="宋体" w:hint="eastAsia"/>
          <w:b/>
          <w:bCs/>
          <w:szCs w:val="28"/>
        </w:rPr>
        <w:t>阶段</w:t>
      </w:r>
      <w:r w:rsidRPr="005011DE">
        <w:rPr>
          <w:rFonts w:ascii="宋体" w:eastAsia="宋体" w:hAnsi="宋体"/>
          <w:b/>
          <w:bCs/>
          <w:szCs w:val="28"/>
        </w:rPr>
        <w:t>：</w:t>
      </w:r>
      <w:r w:rsidR="00C1192F" w:rsidRPr="005011DE">
        <w:rPr>
          <w:rFonts w:ascii="宋体" w:eastAsia="宋体" w:hAnsi="宋体" w:hint="eastAsia"/>
          <w:b/>
          <w:bCs/>
          <w:szCs w:val="28"/>
        </w:rPr>
        <w:t>内化理念，</w:t>
      </w:r>
      <w:r w:rsidR="00765D33">
        <w:rPr>
          <w:rFonts w:ascii="宋体" w:eastAsia="宋体" w:hAnsi="宋体" w:hint="eastAsia"/>
          <w:b/>
          <w:bCs/>
          <w:szCs w:val="28"/>
        </w:rPr>
        <w:t>形</w:t>
      </w:r>
      <w:r w:rsidR="00C1192F" w:rsidRPr="005011DE">
        <w:rPr>
          <w:rFonts w:ascii="宋体" w:eastAsia="宋体" w:hAnsi="宋体" w:hint="eastAsia"/>
          <w:b/>
          <w:bCs/>
          <w:szCs w:val="28"/>
        </w:rPr>
        <w:t>成共识</w:t>
      </w:r>
      <w:r w:rsidRPr="005011DE">
        <w:rPr>
          <w:rFonts w:ascii="Times New Roman" w:eastAsia="宋体" w:hAnsi="Times New Roman" w:cs="Times New Roman"/>
          <w:b/>
          <w:bCs/>
          <w:szCs w:val="28"/>
        </w:rPr>
        <w:t>​</w:t>
      </w:r>
    </w:p>
    <w:p w14:paraId="3601547B" w14:textId="1743B5E8" w:rsidR="0039342E" w:rsidRPr="005011DE" w:rsidRDefault="002F5AEA" w:rsidP="00765D33">
      <w:pPr>
        <w:spacing w:line="360" w:lineRule="auto"/>
        <w:ind w:firstLineChars="200" w:firstLine="440"/>
        <w:contextualSpacing/>
        <w:mirrorIndents/>
        <w:jc w:val="both"/>
        <w:rPr>
          <w:rFonts w:ascii="宋体" w:eastAsia="宋体" w:hAnsi="宋体" w:hint="eastAsia"/>
          <w:szCs w:val="28"/>
        </w:rPr>
      </w:pPr>
      <w:r w:rsidRPr="005011DE">
        <w:rPr>
          <w:rFonts w:ascii="宋体" w:eastAsia="宋体" w:hAnsi="宋体" w:hint="eastAsia"/>
          <w:szCs w:val="28"/>
        </w:rPr>
        <w:t>个人学习研读</w:t>
      </w:r>
      <w:r w:rsidR="004A02D8" w:rsidRPr="005011DE">
        <w:rPr>
          <w:rFonts w:ascii="宋体" w:eastAsia="宋体" w:hAnsi="宋体"/>
          <w:szCs w:val="28"/>
        </w:rPr>
        <w:t>是新教材研修的起点。</w:t>
      </w:r>
      <w:r w:rsidR="00765D33">
        <w:rPr>
          <w:rFonts w:ascii="宋体" w:eastAsia="宋体" w:hAnsi="宋体" w:hint="eastAsia"/>
          <w:szCs w:val="28"/>
        </w:rPr>
        <w:t>备课组</w:t>
      </w:r>
      <w:r w:rsidR="004A02D8" w:rsidRPr="005011DE">
        <w:rPr>
          <w:rFonts w:ascii="宋体" w:eastAsia="宋体" w:hAnsi="宋体"/>
          <w:szCs w:val="28"/>
        </w:rPr>
        <w:t>要求每位教师</w:t>
      </w:r>
      <w:r w:rsidRPr="005011DE">
        <w:rPr>
          <w:rFonts w:ascii="宋体" w:eastAsia="宋体" w:hAnsi="宋体" w:hint="eastAsia"/>
          <w:szCs w:val="28"/>
        </w:rPr>
        <w:t>在参加市</w:t>
      </w:r>
      <w:r w:rsidR="00765D33">
        <w:rPr>
          <w:rFonts w:ascii="宋体" w:eastAsia="宋体" w:hAnsi="宋体" w:hint="eastAsia"/>
          <w:szCs w:val="28"/>
        </w:rPr>
        <w:t>、</w:t>
      </w:r>
      <w:r w:rsidRPr="005011DE">
        <w:rPr>
          <w:rFonts w:ascii="宋体" w:eastAsia="宋体" w:hAnsi="宋体" w:hint="eastAsia"/>
          <w:szCs w:val="28"/>
        </w:rPr>
        <w:t>区级新教材培训后，</w:t>
      </w:r>
      <w:r w:rsidR="004A02D8" w:rsidRPr="005011DE">
        <w:rPr>
          <w:rFonts w:ascii="宋体" w:eastAsia="宋体" w:hAnsi="宋体"/>
          <w:szCs w:val="28"/>
        </w:rPr>
        <w:t>独立完成对《课标》与新教材的</w:t>
      </w:r>
      <w:r w:rsidR="00765D33">
        <w:rPr>
          <w:rFonts w:ascii="宋体" w:eastAsia="宋体" w:hAnsi="宋体" w:hint="eastAsia"/>
          <w:szCs w:val="28"/>
        </w:rPr>
        <w:t>研读</w:t>
      </w:r>
      <w:r w:rsidR="004A02D8" w:rsidRPr="005011DE">
        <w:rPr>
          <w:rFonts w:ascii="宋体" w:eastAsia="宋体" w:hAnsi="宋体"/>
          <w:szCs w:val="28"/>
        </w:rPr>
        <w:t>，</w:t>
      </w:r>
      <w:r w:rsidRPr="005011DE">
        <w:rPr>
          <w:rFonts w:ascii="宋体" w:eastAsia="宋体" w:hAnsi="宋体" w:hint="eastAsia"/>
          <w:szCs w:val="28"/>
        </w:rPr>
        <w:t>完成“个人研读日志”</w:t>
      </w:r>
      <w:r w:rsidR="004A02D8" w:rsidRPr="005011DE">
        <w:rPr>
          <w:rFonts w:ascii="宋体" w:eastAsia="宋体" w:hAnsi="宋体"/>
          <w:szCs w:val="28"/>
        </w:rPr>
        <w:t>。此阶段的核心目标，是引导教师完成从被动接受到主动思考的转变，</w:t>
      </w:r>
      <w:r w:rsidR="004A02D8" w:rsidRPr="005011DE">
        <w:rPr>
          <w:rFonts w:ascii="Times New Roman" w:eastAsia="宋体" w:hAnsi="Times New Roman" w:cs="Times New Roman"/>
          <w:szCs w:val="28"/>
        </w:rPr>
        <w:t>​​</w:t>
      </w:r>
      <w:r w:rsidR="004A02D8" w:rsidRPr="005011DE">
        <w:rPr>
          <w:rFonts w:ascii="宋体" w:eastAsia="宋体" w:hAnsi="宋体"/>
          <w:szCs w:val="28"/>
        </w:rPr>
        <w:t>初步形成基于个人经验的教学解读，并生成一系列指向未来课堂教学的真实问题</w:t>
      </w:r>
      <w:r w:rsidR="004A02D8" w:rsidRPr="005011DE">
        <w:rPr>
          <w:rFonts w:ascii="Times New Roman" w:eastAsia="宋体" w:hAnsi="Times New Roman" w:cs="Times New Roman"/>
          <w:szCs w:val="28"/>
        </w:rPr>
        <w:t>​​</w:t>
      </w:r>
      <w:r w:rsidR="004A02D8" w:rsidRPr="005011DE">
        <w:rPr>
          <w:rFonts w:ascii="宋体" w:eastAsia="宋体" w:hAnsi="宋体"/>
          <w:szCs w:val="28"/>
        </w:rPr>
        <w:t>。例如，教师在对比分析</w:t>
      </w:r>
      <w:r w:rsidR="004A02D8" w:rsidRPr="005011DE">
        <w:rPr>
          <w:rFonts w:ascii="Times New Roman" w:eastAsia="宋体" w:hAnsi="Times New Roman" w:cs="Times New Roman"/>
          <w:szCs w:val="28"/>
        </w:rPr>
        <w:t>Reading</w:t>
      </w:r>
      <w:r w:rsidR="004A02D8" w:rsidRPr="005011DE">
        <w:rPr>
          <w:rFonts w:ascii="宋体" w:eastAsia="宋体" w:hAnsi="宋体"/>
          <w:szCs w:val="28"/>
        </w:rPr>
        <w:t>和</w:t>
      </w:r>
      <w:r w:rsidR="004A02D8" w:rsidRPr="005011DE">
        <w:rPr>
          <w:rFonts w:ascii="Times New Roman" w:eastAsia="宋体" w:hAnsi="Times New Roman" w:cs="Times New Roman"/>
          <w:szCs w:val="28"/>
        </w:rPr>
        <w:t>Discovery</w:t>
      </w:r>
      <w:r w:rsidR="004A02D8" w:rsidRPr="005011DE">
        <w:rPr>
          <w:rFonts w:ascii="宋体" w:eastAsia="宋体" w:hAnsi="宋体"/>
          <w:szCs w:val="28"/>
        </w:rPr>
        <w:t>板块后，在</w:t>
      </w:r>
      <w:r w:rsidR="00F868D9" w:rsidRPr="005011DE">
        <w:rPr>
          <w:rFonts w:ascii="宋体" w:eastAsia="宋体" w:hAnsi="宋体" w:hint="eastAsia"/>
          <w:szCs w:val="28"/>
        </w:rPr>
        <w:t>“</w:t>
      </w:r>
      <w:r w:rsidR="004A02D8" w:rsidRPr="005011DE">
        <w:rPr>
          <w:rFonts w:ascii="宋体" w:eastAsia="宋体" w:hAnsi="宋体"/>
          <w:szCs w:val="28"/>
        </w:rPr>
        <w:t>个人研读日志</w:t>
      </w:r>
      <w:r w:rsidR="00F868D9" w:rsidRPr="005011DE">
        <w:rPr>
          <w:rFonts w:ascii="宋体" w:eastAsia="宋体" w:hAnsi="宋体" w:hint="eastAsia"/>
          <w:szCs w:val="28"/>
        </w:rPr>
        <w:t>”</w:t>
      </w:r>
      <w:r w:rsidR="004A02D8" w:rsidRPr="005011DE">
        <w:rPr>
          <w:rFonts w:ascii="宋体" w:eastAsia="宋体" w:hAnsi="宋体"/>
          <w:szCs w:val="28"/>
        </w:rPr>
        <w:t>中提出：</w:t>
      </w:r>
      <w:r w:rsidR="0021621E">
        <w:rPr>
          <w:rFonts w:ascii="宋体" w:eastAsia="宋体" w:hAnsi="宋体" w:hint="eastAsia"/>
          <w:szCs w:val="28"/>
        </w:rPr>
        <w:t>“</w:t>
      </w:r>
      <w:r w:rsidR="004A02D8" w:rsidRPr="005011DE">
        <w:rPr>
          <w:rFonts w:ascii="宋体" w:eastAsia="宋体" w:hAnsi="宋体"/>
          <w:szCs w:val="28"/>
        </w:rPr>
        <w:t>精读课和泛读课在教学目标和活动设计上究竟应有何本质区别？如何避免将泛读课上成另一堂精读课？</w:t>
      </w:r>
      <w:r w:rsidR="0021621E">
        <w:rPr>
          <w:rFonts w:ascii="宋体" w:eastAsia="宋体" w:hAnsi="宋体" w:hint="eastAsia"/>
          <w:szCs w:val="28"/>
        </w:rPr>
        <w:t>”</w:t>
      </w:r>
      <w:r w:rsidR="004A02D8" w:rsidRPr="005011DE">
        <w:rPr>
          <w:rFonts w:ascii="宋体" w:eastAsia="宋体" w:hAnsi="宋体"/>
          <w:szCs w:val="28"/>
        </w:rPr>
        <w:t>这种带着具体问题意识的预习，为后续的团队深度研讨提供了丰富的素材和明确的焦点，使集体备课免于空泛，直指教学实施的瓶颈。</w:t>
      </w:r>
    </w:p>
    <w:p w14:paraId="6C12C434" w14:textId="0F4A4132" w:rsidR="00F868D9" w:rsidRPr="005011DE" w:rsidRDefault="004A02D8" w:rsidP="005011DE">
      <w:pPr>
        <w:spacing w:line="360" w:lineRule="auto"/>
        <w:contextualSpacing/>
        <w:mirrorIndents/>
        <w:jc w:val="both"/>
        <w:rPr>
          <w:rFonts w:ascii="宋体" w:eastAsia="宋体" w:hAnsi="宋体" w:hint="eastAsia"/>
          <w:szCs w:val="28"/>
        </w:rPr>
      </w:pPr>
      <w:r w:rsidRPr="005011DE">
        <w:rPr>
          <w:rFonts w:ascii="Times New Roman" w:eastAsia="宋体" w:hAnsi="Times New Roman" w:cs="Times New Roman"/>
          <w:szCs w:val="28"/>
        </w:rPr>
        <w:t>​​</w:t>
      </w:r>
      <w:r w:rsidRPr="005011DE">
        <w:rPr>
          <w:rFonts w:ascii="宋体" w:eastAsia="宋体" w:hAnsi="宋体"/>
          <w:b/>
          <w:bCs/>
          <w:szCs w:val="28"/>
        </w:rPr>
        <w:t>2. 团队分析研究</w:t>
      </w:r>
      <w:r w:rsidR="00765D33">
        <w:rPr>
          <w:rFonts w:ascii="宋体" w:eastAsia="宋体" w:hAnsi="宋体" w:hint="eastAsia"/>
          <w:b/>
          <w:bCs/>
          <w:szCs w:val="28"/>
        </w:rPr>
        <w:t>阶段</w:t>
      </w:r>
      <w:r w:rsidRPr="005011DE">
        <w:rPr>
          <w:rFonts w:ascii="宋体" w:eastAsia="宋体" w:hAnsi="宋体"/>
          <w:b/>
          <w:bCs/>
          <w:szCs w:val="28"/>
        </w:rPr>
        <w:t>：凝聚共识，共</w:t>
      </w:r>
      <w:r w:rsidR="00765D33" w:rsidRPr="00BE44C3">
        <w:rPr>
          <w:rFonts w:ascii="宋体" w:eastAsia="宋体" w:hAnsi="宋体" w:hint="eastAsia"/>
          <w:b/>
          <w:bCs/>
          <w:szCs w:val="28"/>
        </w:rPr>
        <w:t>研</w:t>
      </w:r>
      <w:r w:rsidRPr="005011DE">
        <w:rPr>
          <w:rFonts w:ascii="宋体" w:eastAsia="宋体" w:hAnsi="宋体"/>
          <w:b/>
          <w:bCs/>
          <w:szCs w:val="28"/>
        </w:rPr>
        <w:t>策略</w:t>
      </w:r>
    </w:p>
    <w:p w14:paraId="7708264B" w14:textId="4A18955F" w:rsidR="0039342E" w:rsidRPr="005011DE" w:rsidRDefault="004A02D8" w:rsidP="00765D33">
      <w:pPr>
        <w:spacing w:line="360" w:lineRule="auto"/>
        <w:ind w:firstLineChars="200" w:firstLine="440"/>
        <w:contextualSpacing/>
        <w:mirrorIndents/>
        <w:jc w:val="both"/>
        <w:rPr>
          <w:rFonts w:ascii="宋体" w:eastAsia="宋体" w:hAnsi="宋体" w:hint="eastAsia"/>
          <w:szCs w:val="28"/>
        </w:rPr>
      </w:pPr>
      <w:r w:rsidRPr="005011DE">
        <w:rPr>
          <w:rFonts w:ascii="Times New Roman" w:eastAsia="宋体" w:hAnsi="Times New Roman" w:cs="Times New Roman"/>
          <w:szCs w:val="28"/>
        </w:rPr>
        <w:t>​​</w:t>
      </w:r>
      <w:r w:rsidRPr="005011DE">
        <w:rPr>
          <w:rFonts w:ascii="宋体" w:eastAsia="宋体" w:hAnsi="宋体"/>
          <w:szCs w:val="28"/>
        </w:rPr>
        <w:t>开学</w:t>
      </w:r>
      <w:r w:rsidR="00F868D9" w:rsidRPr="005011DE">
        <w:rPr>
          <w:rFonts w:ascii="宋体" w:eastAsia="宋体" w:hAnsi="宋体" w:hint="eastAsia"/>
          <w:szCs w:val="28"/>
        </w:rPr>
        <w:t>初</w:t>
      </w:r>
      <w:r w:rsidRPr="005011DE">
        <w:rPr>
          <w:rFonts w:ascii="宋体" w:eastAsia="宋体" w:hAnsi="宋体"/>
          <w:szCs w:val="28"/>
        </w:rPr>
        <w:t>的集中教研是闭环中的关键节点。在此环节，教师们将个人的初步解读</w:t>
      </w:r>
      <w:r w:rsidRPr="005011DE">
        <w:rPr>
          <w:rFonts w:ascii="宋体" w:eastAsia="宋体" w:hAnsi="宋体"/>
          <w:szCs w:val="28"/>
        </w:rPr>
        <w:lastRenderedPageBreak/>
        <w:t>和疑问带入备课组，进行深度碰撞与融合</w:t>
      </w:r>
      <w:r w:rsidR="00765D33">
        <w:rPr>
          <w:rFonts w:ascii="宋体" w:eastAsia="宋体" w:hAnsi="宋体" w:hint="eastAsia"/>
          <w:szCs w:val="28"/>
        </w:rPr>
        <w:t>，并</w:t>
      </w:r>
      <w:r w:rsidRPr="005011DE">
        <w:rPr>
          <w:rFonts w:ascii="宋体" w:eastAsia="宋体" w:hAnsi="宋体"/>
          <w:szCs w:val="28"/>
        </w:rPr>
        <w:t>形成关于单元整体教学、课时</w:t>
      </w:r>
      <w:r w:rsidR="00C1192F" w:rsidRPr="005011DE">
        <w:rPr>
          <w:rFonts w:ascii="宋体" w:eastAsia="宋体" w:hAnsi="宋体" w:hint="eastAsia"/>
          <w:szCs w:val="28"/>
        </w:rPr>
        <w:t>划分、</w:t>
      </w:r>
      <w:r w:rsidRPr="005011DE">
        <w:rPr>
          <w:rFonts w:ascii="宋体" w:eastAsia="宋体" w:hAnsi="宋体"/>
          <w:szCs w:val="28"/>
        </w:rPr>
        <w:t>重难点突破策略的集体共识，共创共享</w:t>
      </w:r>
      <w:r w:rsidR="00335294" w:rsidRPr="005011DE">
        <w:rPr>
          <w:rFonts w:ascii="宋体" w:eastAsia="宋体" w:hAnsi="宋体" w:hint="eastAsia"/>
          <w:szCs w:val="28"/>
        </w:rPr>
        <w:t>“</w:t>
      </w:r>
      <w:r w:rsidRPr="005011DE">
        <w:rPr>
          <w:rFonts w:ascii="宋体" w:eastAsia="宋体" w:hAnsi="宋体"/>
          <w:szCs w:val="28"/>
        </w:rPr>
        <w:t>教学策略工具箱</w:t>
      </w:r>
      <w:r w:rsidR="00335294" w:rsidRPr="005011DE">
        <w:rPr>
          <w:rFonts w:ascii="宋体" w:eastAsia="宋体" w:hAnsi="宋体" w:hint="eastAsia"/>
          <w:szCs w:val="28"/>
        </w:rPr>
        <w:t>”</w:t>
      </w:r>
      <w:r w:rsidR="007848E6" w:rsidRPr="005011DE">
        <w:rPr>
          <w:rFonts w:ascii="宋体" w:eastAsia="宋体" w:hAnsi="宋体" w:hint="eastAsia"/>
          <w:szCs w:val="28"/>
        </w:rPr>
        <w:t>，</w:t>
      </w:r>
      <w:r w:rsidR="00C1192F" w:rsidRPr="005011DE">
        <w:rPr>
          <w:rFonts w:ascii="宋体" w:eastAsia="宋体" w:hAnsi="宋体" w:hint="eastAsia"/>
          <w:szCs w:val="28"/>
        </w:rPr>
        <w:t>如“精读策略库”、“泛读探究库”等</w:t>
      </w:r>
      <w:r w:rsidRPr="005011DE">
        <w:rPr>
          <w:rFonts w:ascii="宋体" w:eastAsia="宋体" w:hAnsi="宋体"/>
          <w:szCs w:val="28"/>
        </w:rPr>
        <w:t>。</w:t>
      </w:r>
      <w:r w:rsidR="00765D33">
        <w:rPr>
          <w:rFonts w:ascii="宋体" w:eastAsia="宋体" w:hAnsi="宋体" w:hint="eastAsia"/>
          <w:szCs w:val="28"/>
        </w:rPr>
        <w:t>“</w:t>
      </w:r>
      <w:r w:rsidR="0009535A" w:rsidRPr="005011DE">
        <w:rPr>
          <w:rFonts w:ascii="宋体" w:eastAsia="宋体" w:hAnsi="宋体" w:hint="eastAsia"/>
          <w:szCs w:val="28"/>
        </w:rPr>
        <w:t>教学工具策略箱</w:t>
      </w:r>
      <w:r w:rsidR="00765D33">
        <w:rPr>
          <w:rFonts w:ascii="宋体" w:eastAsia="宋体" w:hAnsi="宋体" w:hint="eastAsia"/>
          <w:szCs w:val="28"/>
        </w:rPr>
        <w:t>”</w:t>
      </w:r>
      <w:r w:rsidR="0009535A" w:rsidRPr="005011DE">
        <w:rPr>
          <w:rFonts w:ascii="宋体" w:eastAsia="宋体" w:hAnsi="宋体" w:hint="eastAsia"/>
          <w:szCs w:val="28"/>
        </w:rPr>
        <w:t>将抽象的课程理念转化为可操作的教学策略，为教师提供了清晰的课堂实施路径</w:t>
      </w:r>
      <w:r w:rsidR="00765D33">
        <w:rPr>
          <w:rFonts w:ascii="宋体" w:eastAsia="宋体" w:hAnsi="宋体" w:hint="eastAsia"/>
          <w:szCs w:val="28"/>
        </w:rPr>
        <w:t>。</w:t>
      </w:r>
      <w:r w:rsidR="0009535A" w:rsidRPr="005011DE">
        <w:rPr>
          <w:rFonts w:ascii="宋体" w:eastAsia="宋体" w:hAnsi="宋体" w:hint="eastAsia"/>
          <w:szCs w:val="28"/>
        </w:rPr>
        <w:t>特别</w:t>
      </w:r>
      <w:r w:rsidR="00765D33">
        <w:rPr>
          <w:rFonts w:ascii="宋体" w:eastAsia="宋体" w:hAnsi="宋体" w:hint="eastAsia"/>
          <w:szCs w:val="28"/>
        </w:rPr>
        <w:t>是</w:t>
      </w:r>
      <w:r w:rsidR="0009535A" w:rsidRPr="005011DE">
        <w:rPr>
          <w:rFonts w:ascii="宋体" w:eastAsia="宋体" w:hAnsi="宋体" w:hint="eastAsia"/>
          <w:szCs w:val="28"/>
        </w:rPr>
        <w:t>有效</w:t>
      </w:r>
      <w:r w:rsidR="00765D33">
        <w:rPr>
          <w:rFonts w:ascii="宋体" w:eastAsia="宋体" w:hAnsi="宋体" w:hint="eastAsia"/>
          <w:szCs w:val="28"/>
        </w:rPr>
        <w:t>帮助青年教师</w:t>
      </w:r>
      <w:r w:rsidR="0009535A" w:rsidRPr="005011DE">
        <w:rPr>
          <w:rFonts w:ascii="宋体" w:eastAsia="宋体" w:hAnsi="宋体" w:hint="eastAsia"/>
          <w:szCs w:val="28"/>
        </w:rPr>
        <w:t>解决了理念与实践的脱节问题，保障了教学的科学性，又为教师的个性化设计提供了资源基础和创造空间，实现了标准化与个性化的有机统一。</w:t>
      </w:r>
    </w:p>
    <w:p w14:paraId="0EB20396" w14:textId="565E93C4" w:rsidR="00E10A74" w:rsidRPr="005011DE" w:rsidRDefault="004A02D8" w:rsidP="005011DE">
      <w:pPr>
        <w:spacing w:line="360" w:lineRule="auto"/>
        <w:contextualSpacing/>
        <w:mirrorIndents/>
        <w:jc w:val="both"/>
        <w:rPr>
          <w:rFonts w:ascii="宋体" w:eastAsia="宋体" w:hAnsi="宋体" w:hint="eastAsia"/>
          <w:b/>
          <w:bCs/>
          <w:szCs w:val="28"/>
        </w:rPr>
      </w:pPr>
      <w:r w:rsidRPr="005011DE">
        <w:rPr>
          <w:rFonts w:ascii="宋体" w:eastAsia="宋体" w:hAnsi="宋体"/>
          <w:b/>
          <w:bCs/>
          <w:szCs w:val="28"/>
        </w:rPr>
        <w:t>3. 个人规划设计：</w:t>
      </w:r>
      <w:r w:rsidR="00C1192F" w:rsidRPr="005011DE">
        <w:rPr>
          <w:rFonts w:ascii="宋体" w:eastAsia="宋体" w:hAnsi="宋体" w:hint="eastAsia"/>
          <w:b/>
          <w:bCs/>
          <w:szCs w:val="28"/>
        </w:rPr>
        <w:t>转化共识，个性</w:t>
      </w:r>
      <w:r w:rsidR="00765D33">
        <w:rPr>
          <w:rFonts w:ascii="宋体" w:eastAsia="宋体" w:hAnsi="宋体" w:hint="eastAsia"/>
          <w:b/>
          <w:bCs/>
          <w:szCs w:val="28"/>
        </w:rPr>
        <w:t>实施</w:t>
      </w:r>
    </w:p>
    <w:p w14:paraId="6104C263" w14:textId="2C27491C" w:rsidR="007848E6" w:rsidRPr="005011DE" w:rsidRDefault="004A02D8" w:rsidP="0021621E">
      <w:pPr>
        <w:spacing w:line="360" w:lineRule="auto"/>
        <w:ind w:firstLineChars="200" w:firstLine="440"/>
        <w:contextualSpacing/>
        <w:mirrorIndents/>
        <w:jc w:val="both"/>
        <w:rPr>
          <w:rFonts w:ascii="宋体" w:eastAsia="宋体" w:hAnsi="宋体" w:hint="eastAsia"/>
          <w:b/>
          <w:bCs/>
          <w:szCs w:val="28"/>
        </w:rPr>
      </w:pPr>
      <w:r w:rsidRPr="005011DE">
        <w:rPr>
          <w:rFonts w:ascii="宋体" w:eastAsia="宋体" w:hAnsi="宋体"/>
          <w:szCs w:val="28"/>
        </w:rPr>
        <w:t>在团队共识的框架下，教师</w:t>
      </w:r>
      <w:r w:rsidR="00765D33">
        <w:rPr>
          <w:rFonts w:ascii="宋体" w:eastAsia="宋体" w:hAnsi="宋体" w:hint="eastAsia"/>
          <w:szCs w:val="28"/>
        </w:rPr>
        <w:t>以</w:t>
      </w:r>
      <w:r w:rsidRPr="005011DE">
        <w:rPr>
          <w:rFonts w:ascii="宋体" w:eastAsia="宋体" w:hAnsi="宋体"/>
          <w:szCs w:val="28"/>
        </w:rPr>
        <w:t>个体</w:t>
      </w:r>
      <w:r w:rsidR="00765D33">
        <w:rPr>
          <w:rFonts w:ascii="宋体" w:eastAsia="宋体" w:hAnsi="宋体" w:hint="eastAsia"/>
          <w:szCs w:val="28"/>
        </w:rPr>
        <w:t>开展</w:t>
      </w:r>
      <w:r w:rsidRPr="005011DE">
        <w:rPr>
          <w:rFonts w:ascii="宋体" w:eastAsia="宋体" w:hAnsi="宋体"/>
          <w:szCs w:val="28"/>
        </w:rPr>
        <w:t>个性化的教学设计。此环节是集体智慧</w:t>
      </w:r>
      <w:r w:rsidR="005923D1">
        <w:rPr>
          <w:rFonts w:ascii="宋体" w:eastAsia="宋体" w:hAnsi="宋体" w:hint="eastAsia"/>
          <w:szCs w:val="28"/>
        </w:rPr>
        <w:t>与</w:t>
      </w:r>
      <w:r w:rsidR="00765D33">
        <w:rPr>
          <w:rFonts w:ascii="宋体" w:eastAsia="宋体" w:hAnsi="宋体" w:hint="eastAsia"/>
          <w:szCs w:val="28"/>
        </w:rPr>
        <w:t>个体</w:t>
      </w:r>
      <w:r w:rsidRPr="005011DE">
        <w:rPr>
          <w:rFonts w:ascii="宋体" w:eastAsia="宋体" w:hAnsi="宋体"/>
          <w:szCs w:val="28"/>
        </w:rPr>
        <w:t>教学风格、班级具体学情相结合的过程，是</w:t>
      </w:r>
      <w:r w:rsidRPr="005011DE">
        <w:rPr>
          <w:rFonts w:ascii="Times New Roman" w:eastAsia="宋体" w:hAnsi="Times New Roman" w:cs="Times New Roman"/>
          <w:szCs w:val="28"/>
        </w:rPr>
        <w:t>​​</w:t>
      </w:r>
      <w:r w:rsidRPr="005011DE">
        <w:rPr>
          <w:rFonts w:ascii="宋体" w:eastAsia="宋体" w:hAnsi="宋体"/>
          <w:szCs w:val="28"/>
        </w:rPr>
        <w:t>将统一的教学策略</w:t>
      </w:r>
      <w:r w:rsidR="00765D33">
        <w:rPr>
          <w:rFonts w:ascii="宋体" w:eastAsia="宋体" w:hAnsi="宋体" w:hint="eastAsia"/>
          <w:szCs w:val="28"/>
        </w:rPr>
        <w:t>转化</w:t>
      </w:r>
      <w:r w:rsidR="005923D1">
        <w:rPr>
          <w:rFonts w:ascii="宋体" w:eastAsia="宋体" w:hAnsi="宋体" w:hint="eastAsia"/>
          <w:szCs w:val="28"/>
        </w:rPr>
        <w:t>后</w:t>
      </w:r>
      <w:r w:rsidR="00765D33">
        <w:rPr>
          <w:rFonts w:ascii="宋体" w:eastAsia="宋体" w:hAnsi="宋体" w:hint="eastAsia"/>
          <w:szCs w:val="28"/>
        </w:rPr>
        <w:t>开展课堂教师落实</w:t>
      </w:r>
      <w:r w:rsidRPr="005011DE">
        <w:rPr>
          <w:rFonts w:ascii="宋体" w:eastAsia="宋体" w:hAnsi="宋体"/>
          <w:szCs w:val="28"/>
        </w:rPr>
        <w:t>的创造性阶段</w:t>
      </w:r>
      <w:r w:rsidRPr="005011DE">
        <w:rPr>
          <w:rFonts w:ascii="Times New Roman" w:eastAsia="宋体" w:hAnsi="Times New Roman" w:cs="Times New Roman"/>
          <w:szCs w:val="28"/>
        </w:rPr>
        <w:t>​​</w:t>
      </w:r>
      <w:r w:rsidRPr="005011DE">
        <w:rPr>
          <w:rFonts w:ascii="宋体" w:eastAsia="宋体" w:hAnsi="宋体"/>
          <w:szCs w:val="28"/>
        </w:rPr>
        <w:t>。</w:t>
      </w:r>
      <w:r w:rsidR="00335294" w:rsidRPr="005011DE">
        <w:rPr>
          <w:rFonts w:ascii="宋体" w:eastAsia="宋体" w:hAnsi="宋体"/>
          <w:szCs w:val="28"/>
        </w:rPr>
        <w:t>教师基于对教材内容的深度理解和对学生认知特点的准确把握，通过调整教学节奏</w:t>
      </w:r>
      <w:r w:rsidR="00335294" w:rsidRPr="005011DE">
        <w:rPr>
          <w:rFonts w:ascii="宋体" w:eastAsia="宋体" w:hAnsi="宋体" w:hint="eastAsia"/>
          <w:szCs w:val="28"/>
        </w:rPr>
        <w:t>、</w:t>
      </w:r>
      <w:r w:rsidR="00335294" w:rsidRPr="005011DE">
        <w:rPr>
          <w:rFonts w:ascii="宋体" w:eastAsia="宋体" w:hAnsi="宋体"/>
          <w:szCs w:val="28"/>
        </w:rPr>
        <w:t>活动流程</w:t>
      </w:r>
      <w:r w:rsidR="00335294" w:rsidRPr="005011DE">
        <w:rPr>
          <w:rFonts w:ascii="宋体" w:eastAsia="宋体" w:hAnsi="宋体" w:hint="eastAsia"/>
          <w:szCs w:val="28"/>
        </w:rPr>
        <w:t>，</w:t>
      </w:r>
      <w:r w:rsidR="00765D33">
        <w:rPr>
          <w:rFonts w:ascii="宋体" w:eastAsia="宋体" w:hAnsi="宋体" w:hint="eastAsia"/>
          <w:szCs w:val="28"/>
        </w:rPr>
        <w:t>开展</w:t>
      </w:r>
      <w:r w:rsidR="00335294" w:rsidRPr="005011DE">
        <w:rPr>
          <w:rFonts w:ascii="宋体" w:eastAsia="宋体" w:hAnsi="宋体"/>
          <w:szCs w:val="28"/>
        </w:rPr>
        <w:t>差异化任务设计等方式，实现教学方案的个性化重构</w:t>
      </w:r>
      <w:r w:rsidR="00335294" w:rsidRPr="005011DE">
        <w:rPr>
          <w:rFonts w:ascii="宋体" w:eastAsia="宋体" w:hAnsi="宋体" w:hint="eastAsia"/>
          <w:szCs w:val="28"/>
        </w:rPr>
        <w:t>，并对“教学策略工具箱”进行动态补充</w:t>
      </w:r>
      <w:r w:rsidR="00335294" w:rsidRPr="005011DE">
        <w:rPr>
          <w:rFonts w:ascii="宋体" w:eastAsia="宋体" w:hAnsi="宋体"/>
          <w:szCs w:val="28"/>
        </w:rPr>
        <w:t>。这一过程不仅体现了教师对教学内容的二次开发能力，更展现了其基于实际学情的</w:t>
      </w:r>
      <w:r w:rsidR="00335294" w:rsidRPr="005011DE">
        <w:rPr>
          <w:rFonts w:ascii="宋体" w:eastAsia="宋体" w:hAnsi="宋体" w:hint="eastAsia"/>
          <w:szCs w:val="28"/>
        </w:rPr>
        <w:t>调整能力，在共性的基础上加入基于个人教学风格的变化与调整</w:t>
      </w:r>
      <w:r w:rsidR="00335294" w:rsidRPr="005011DE">
        <w:rPr>
          <w:rFonts w:ascii="宋体" w:eastAsia="宋体" w:hAnsi="宋体"/>
          <w:szCs w:val="28"/>
        </w:rPr>
        <w:t>。</w:t>
      </w:r>
    </w:p>
    <w:p w14:paraId="0EA23B57" w14:textId="77777777" w:rsidR="00335294" w:rsidRPr="005011DE" w:rsidRDefault="00335294" w:rsidP="005011DE">
      <w:pPr>
        <w:spacing w:line="360" w:lineRule="auto"/>
        <w:contextualSpacing/>
        <w:mirrorIndents/>
        <w:jc w:val="both"/>
        <w:rPr>
          <w:rFonts w:ascii="宋体" w:eastAsia="宋体" w:hAnsi="宋体" w:hint="eastAsia"/>
          <w:b/>
          <w:bCs/>
          <w:szCs w:val="28"/>
        </w:rPr>
      </w:pPr>
      <w:r w:rsidRPr="005011DE">
        <w:rPr>
          <w:rFonts w:ascii="宋体" w:eastAsia="宋体" w:hAnsi="宋体"/>
          <w:b/>
          <w:bCs/>
          <w:szCs w:val="28"/>
        </w:rPr>
        <w:t>4. 团队实践优化：</w:t>
      </w:r>
      <w:r w:rsidRPr="005011DE">
        <w:rPr>
          <w:rFonts w:ascii="宋体" w:eastAsia="宋体" w:hAnsi="宋体" w:hint="eastAsia"/>
          <w:b/>
          <w:bCs/>
          <w:szCs w:val="28"/>
        </w:rPr>
        <w:t>评价听课，</w:t>
      </w:r>
      <w:r w:rsidR="00342E6E" w:rsidRPr="005011DE">
        <w:rPr>
          <w:rFonts w:ascii="宋体" w:eastAsia="宋体" w:hAnsi="宋体" w:hint="eastAsia"/>
          <w:b/>
          <w:bCs/>
          <w:szCs w:val="28"/>
        </w:rPr>
        <w:t>反思优化</w:t>
      </w:r>
    </w:p>
    <w:p w14:paraId="47E07FD9" w14:textId="5DF5C79B" w:rsidR="0021621E" w:rsidRPr="005011DE" w:rsidRDefault="00335294" w:rsidP="0021621E">
      <w:pPr>
        <w:spacing w:line="360" w:lineRule="auto"/>
        <w:ind w:firstLineChars="200" w:firstLine="440"/>
        <w:contextualSpacing/>
        <w:mirrorIndents/>
        <w:jc w:val="both"/>
        <w:rPr>
          <w:rFonts w:ascii="宋体" w:eastAsia="宋体" w:hAnsi="宋体" w:hint="eastAsia"/>
          <w:szCs w:val="28"/>
        </w:rPr>
      </w:pPr>
      <w:r w:rsidRPr="005011DE">
        <w:rPr>
          <w:rFonts w:ascii="宋体" w:eastAsia="宋体" w:hAnsi="宋体"/>
          <w:szCs w:val="28"/>
        </w:rPr>
        <w:t>常态化的听评课制度是本环节的核心。</w:t>
      </w:r>
      <w:r w:rsidR="009D2854" w:rsidRPr="005011DE">
        <w:rPr>
          <w:rFonts w:ascii="宋体" w:eastAsia="宋体" w:hAnsi="宋体" w:hint="eastAsia"/>
          <w:szCs w:val="28"/>
        </w:rPr>
        <w:t>由专家、</w:t>
      </w:r>
      <w:r w:rsidRPr="005011DE">
        <w:rPr>
          <w:rFonts w:ascii="宋体" w:eastAsia="宋体" w:hAnsi="宋体"/>
          <w:szCs w:val="28"/>
        </w:rPr>
        <w:t>备课组</w:t>
      </w:r>
      <w:r w:rsidR="009D2854" w:rsidRPr="005011DE">
        <w:rPr>
          <w:rFonts w:ascii="宋体" w:eastAsia="宋体" w:hAnsi="宋体" w:hint="eastAsia"/>
          <w:szCs w:val="28"/>
        </w:rPr>
        <w:t>成员和教研组老师构成的评价组，根据</w:t>
      </w:r>
      <w:r w:rsidR="003C5E52" w:rsidRPr="005011DE">
        <w:rPr>
          <w:rFonts w:ascii="宋体" w:eastAsia="宋体" w:hAnsi="宋体" w:hint="eastAsia"/>
          <w:szCs w:val="28"/>
        </w:rPr>
        <w:t>教学</w:t>
      </w:r>
      <w:r w:rsidR="009D2854" w:rsidRPr="005011DE">
        <w:rPr>
          <w:rFonts w:ascii="宋体" w:eastAsia="宋体" w:hAnsi="宋体" w:hint="eastAsia"/>
          <w:szCs w:val="28"/>
        </w:rPr>
        <w:t>评价表</w:t>
      </w:r>
      <w:r w:rsidR="00765D33">
        <w:rPr>
          <w:rFonts w:ascii="宋体" w:eastAsia="宋体" w:hAnsi="宋体" w:hint="eastAsia"/>
          <w:szCs w:val="28"/>
        </w:rPr>
        <w:t xml:space="preserve">（见下图）， </w:t>
      </w:r>
      <w:r w:rsidR="009D2854" w:rsidRPr="005011DE">
        <w:rPr>
          <w:rFonts w:ascii="宋体" w:eastAsia="宋体" w:hAnsi="宋体" w:hint="eastAsia"/>
          <w:szCs w:val="28"/>
        </w:rPr>
        <w:t>针对</w:t>
      </w:r>
      <w:r w:rsidR="003C5E52" w:rsidRPr="005011DE">
        <w:rPr>
          <w:rFonts w:ascii="宋体" w:eastAsia="宋体" w:hAnsi="宋体" w:hint="eastAsia"/>
          <w:szCs w:val="28"/>
        </w:rPr>
        <w:t>七年级</w:t>
      </w:r>
      <w:r w:rsidR="009D2854" w:rsidRPr="005011DE">
        <w:rPr>
          <w:rFonts w:ascii="宋体" w:eastAsia="宋体" w:hAnsi="宋体" w:hint="eastAsia"/>
          <w:szCs w:val="28"/>
        </w:rPr>
        <w:t>新教材不同课型，</w:t>
      </w:r>
      <w:r w:rsidR="00765D33">
        <w:rPr>
          <w:rFonts w:ascii="宋体" w:eastAsia="宋体" w:hAnsi="宋体" w:hint="eastAsia"/>
          <w:szCs w:val="28"/>
        </w:rPr>
        <w:t>开展</w:t>
      </w:r>
      <w:r w:rsidR="009D2854" w:rsidRPr="005011DE">
        <w:rPr>
          <w:rFonts w:ascii="宋体" w:eastAsia="宋体" w:hAnsi="宋体" w:hint="eastAsia"/>
          <w:szCs w:val="28"/>
        </w:rPr>
        <w:t>定期定向的课堂观察，</w:t>
      </w:r>
      <w:r w:rsidRPr="005011DE">
        <w:rPr>
          <w:rFonts w:ascii="宋体" w:eastAsia="宋体" w:hAnsi="宋体"/>
          <w:szCs w:val="28"/>
        </w:rPr>
        <w:t>并进行即时性的研讨与优化。这个"实践—观察—反馈—优化"的微循环，</w:t>
      </w:r>
      <w:r w:rsidR="005923D1">
        <w:rPr>
          <w:rFonts w:ascii="宋体" w:eastAsia="宋体" w:hAnsi="宋体" w:hint="eastAsia"/>
          <w:szCs w:val="28"/>
        </w:rPr>
        <w:t>使整个研修模式形成闭环，反拨教师个人发展，</w:t>
      </w:r>
      <w:r w:rsidRPr="005011DE">
        <w:rPr>
          <w:rFonts w:ascii="宋体" w:eastAsia="宋体" w:hAnsi="宋体"/>
          <w:szCs w:val="28"/>
        </w:rPr>
        <w:t>确保课堂教学改进是</w:t>
      </w:r>
      <w:r w:rsidR="009D2854" w:rsidRPr="005011DE">
        <w:rPr>
          <w:rFonts w:ascii="宋体" w:eastAsia="宋体" w:hAnsi="宋体" w:hint="eastAsia"/>
          <w:szCs w:val="28"/>
        </w:rPr>
        <w:t>精益求精的动态</w:t>
      </w:r>
      <w:r w:rsidR="00BA31DB" w:rsidRPr="005011DE">
        <w:rPr>
          <w:rFonts w:ascii="宋体" w:eastAsia="宋体" w:hAnsi="宋体" w:hint="eastAsia"/>
          <w:szCs w:val="28"/>
        </w:rPr>
        <w:t>循环</w:t>
      </w:r>
      <w:r w:rsidR="009D2854" w:rsidRPr="005011DE">
        <w:rPr>
          <w:rFonts w:ascii="宋体" w:eastAsia="宋体" w:hAnsi="宋体" w:hint="eastAsia"/>
          <w:szCs w:val="28"/>
        </w:rPr>
        <w:t>过程。</w:t>
      </w:r>
    </w:p>
    <w:tbl>
      <w:tblPr>
        <w:tblStyle w:val="af"/>
        <w:tblW w:w="0" w:type="auto"/>
        <w:tblInd w:w="-5" w:type="dxa"/>
        <w:tblLook w:val="04A0" w:firstRow="1" w:lastRow="0" w:firstColumn="1" w:lastColumn="0" w:noHBand="0" w:noVBand="1"/>
      </w:tblPr>
      <w:tblGrid>
        <w:gridCol w:w="1276"/>
        <w:gridCol w:w="1418"/>
        <w:gridCol w:w="2835"/>
        <w:gridCol w:w="1134"/>
        <w:gridCol w:w="1638"/>
      </w:tblGrid>
      <w:tr w:rsidR="003C5E52" w:rsidRPr="005011DE" w14:paraId="7338871D" w14:textId="77777777" w:rsidTr="00BA31DB">
        <w:tc>
          <w:tcPr>
            <w:tcW w:w="1276" w:type="dxa"/>
          </w:tcPr>
          <w:p w14:paraId="0F134009" w14:textId="77777777" w:rsidR="003C5E52" w:rsidRPr="005011DE" w:rsidRDefault="003C5E52" w:rsidP="005011DE">
            <w:pPr>
              <w:spacing w:line="360" w:lineRule="auto"/>
              <w:contextualSpacing/>
              <w:mirrorIndents/>
              <w:rPr>
                <w:rFonts w:ascii="宋体" w:eastAsia="宋体" w:hAnsi="宋体" w:hint="eastAsia"/>
                <w:szCs w:val="22"/>
              </w:rPr>
            </w:pPr>
            <w:r w:rsidRPr="005011DE">
              <w:rPr>
                <w:rFonts w:ascii="宋体" w:eastAsia="宋体" w:hAnsi="宋体" w:hint="eastAsia"/>
                <w:szCs w:val="22"/>
              </w:rPr>
              <w:t>观察维度</w:t>
            </w:r>
          </w:p>
        </w:tc>
        <w:tc>
          <w:tcPr>
            <w:tcW w:w="1418" w:type="dxa"/>
          </w:tcPr>
          <w:p w14:paraId="708C4C12" w14:textId="77777777" w:rsidR="003C5E52" w:rsidRPr="005011DE" w:rsidRDefault="003C5E52" w:rsidP="005011DE">
            <w:pPr>
              <w:spacing w:line="360" w:lineRule="auto"/>
              <w:contextualSpacing/>
              <w:mirrorIndents/>
              <w:rPr>
                <w:rFonts w:ascii="宋体" w:eastAsia="宋体" w:hAnsi="宋体" w:hint="eastAsia"/>
                <w:szCs w:val="22"/>
              </w:rPr>
            </w:pPr>
            <w:r w:rsidRPr="005011DE">
              <w:rPr>
                <w:rFonts w:ascii="宋体" w:eastAsia="宋体" w:hAnsi="宋体" w:hint="eastAsia"/>
                <w:szCs w:val="22"/>
              </w:rPr>
              <w:t>核心问题（驱动性问题）</w:t>
            </w:r>
          </w:p>
        </w:tc>
        <w:tc>
          <w:tcPr>
            <w:tcW w:w="2835" w:type="dxa"/>
          </w:tcPr>
          <w:p w14:paraId="514F39B9" w14:textId="77777777" w:rsidR="003C5E52" w:rsidRPr="005011DE" w:rsidRDefault="003C5E52" w:rsidP="005011DE">
            <w:pPr>
              <w:spacing w:line="360" w:lineRule="auto"/>
              <w:contextualSpacing/>
              <w:mirrorIndents/>
              <w:rPr>
                <w:rFonts w:ascii="宋体" w:eastAsia="宋体" w:hAnsi="宋体" w:hint="eastAsia"/>
                <w:szCs w:val="22"/>
              </w:rPr>
            </w:pPr>
            <w:r w:rsidRPr="005011DE">
              <w:rPr>
                <w:rFonts w:ascii="宋体" w:eastAsia="宋体" w:hAnsi="宋体" w:hint="eastAsia"/>
                <w:szCs w:val="22"/>
              </w:rPr>
              <w:t>评价标准</w:t>
            </w:r>
          </w:p>
        </w:tc>
        <w:tc>
          <w:tcPr>
            <w:tcW w:w="1134" w:type="dxa"/>
          </w:tcPr>
          <w:p w14:paraId="67665515" w14:textId="77777777" w:rsidR="00BA31DB" w:rsidRPr="005011DE" w:rsidRDefault="003C5E52" w:rsidP="005011DE">
            <w:pPr>
              <w:spacing w:line="360" w:lineRule="auto"/>
              <w:contextualSpacing/>
              <w:mirrorIndents/>
              <w:rPr>
                <w:rFonts w:ascii="宋体" w:eastAsia="宋体" w:hAnsi="宋体" w:hint="eastAsia"/>
                <w:szCs w:val="22"/>
              </w:rPr>
            </w:pPr>
            <w:r w:rsidRPr="005011DE">
              <w:rPr>
                <w:rFonts w:ascii="宋体" w:eastAsia="宋体" w:hAnsi="宋体" w:hint="eastAsia"/>
                <w:szCs w:val="22"/>
              </w:rPr>
              <w:t>评分</w:t>
            </w:r>
          </w:p>
          <w:p w14:paraId="5BDAEF87" w14:textId="77777777" w:rsidR="003C5E52" w:rsidRPr="005011DE" w:rsidRDefault="00BA31DB" w:rsidP="005011DE">
            <w:pPr>
              <w:spacing w:line="360" w:lineRule="auto"/>
              <w:contextualSpacing/>
              <w:mirrorIndents/>
              <w:rPr>
                <w:rFonts w:ascii="宋体" w:eastAsia="宋体" w:hAnsi="宋体" w:hint="eastAsia"/>
                <w:szCs w:val="22"/>
              </w:rPr>
            </w:pPr>
            <w:r w:rsidRPr="005011DE">
              <w:rPr>
                <w:rFonts w:ascii="宋体" w:eastAsia="宋体" w:hAnsi="宋体" w:hint="eastAsia"/>
                <w:szCs w:val="22"/>
              </w:rPr>
              <w:t>（</w:t>
            </w:r>
            <w:r w:rsidR="003C5E52" w:rsidRPr="005011DE">
              <w:rPr>
                <w:rFonts w:ascii="宋体" w:eastAsia="宋体" w:hAnsi="宋体" w:hint="eastAsia"/>
                <w:szCs w:val="22"/>
              </w:rPr>
              <w:t>1-5）</w:t>
            </w:r>
          </w:p>
        </w:tc>
        <w:tc>
          <w:tcPr>
            <w:tcW w:w="1638" w:type="dxa"/>
          </w:tcPr>
          <w:p w14:paraId="7923F345" w14:textId="77777777" w:rsidR="003C5E52" w:rsidRPr="005011DE" w:rsidRDefault="003C5E52" w:rsidP="005011DE">
            <w:pPr>
              <w:spacing w:line="360" w:lineRule="auto"/>
              <w:contextualSpacing/>
              <w:mirrorIndents/>
              <w:rPr>
                <w:rFonts w:ascii="宋体" w:eastAsia="宋体" w:hAnsi="宋体" w:hint="eastAsia"/>
                <w:szCs w:val="22"/>
              </w:rPr>
            </w:pPr>
            <w:r w:rsidRPr="005011DE">
              <w:rPr>
                <w:rFonts w:ascii="宋体" w:eastAsia="宋体" w:hAnsi="宋体" w:hint="eastAsia"/>
                <w:szCs w:val="22"/>
              </w:rPr>
              <w:t>反馈与</w:t>
            </w:r>
            <w:r w:rsidR="00B65E32" w:rsidRPr="005011DE">
              <w:rPr>
                <w:rFonts w:ascii="宋体" w:eastAsia="宋体" w:hAnsi="宋体" w:hint="eastAsia"/>
                <w:szCs w:val="22"/>
              </w:rPr>
              <w:t>记录</w:t>
            </w:r>
          </w:p>
        </w:tc>
      </w:tr>
      <w:tr w:rsidR="00DC0593" w:rsidRPr="005011DE" w14:paraId="06B9CE39" w14:textId="77777777" w:rsidTr="00BA31DB">
        <w:trPr>
          <w:trHeight w:val="455"/>
        </w:trPr>
        <w:tc>
          <w:tcPr>
            <w:tcW w:w="1276" w:type="dxa"/>
            <w:vMerge w:val="restart"/>
          </w:tcPr>
          <w:p w14:paraId="5AA456D9"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目标达成</w:t>
            </w:r>
          </w:p>
        </w:tc>
        <w:tc>
          <w:tcPr>
            <w:tcW w:w="1418" w:type="dxa"/>
            <w:vMerge w:val="restart"/>
          </w:tcPr>
          <w:p w14:paraId="6DA4B1A6"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教学目标是否达成？</w:t>
            </w:r>
          </w:p>
        </w:tc>
        <w:tc>
          <w:tcPr>
            <w:tcW w:w="2835" w:type="dxa"/>
          </w:tcPr>
          <w:p w14:paraId="62401FF1"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1. 教学目标清晰、可测量。</w:t>
            </w:r>
          </w:p>
        </w:tc>
        <w:tc>
          <w:tcPr>
            <w:tcW w:w="1134" w:type="dxa"/>
          </w:tcPr>
          <w:p w14:paraId="51165D75"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val="restart"/>
          </w:tcPr>
          <w:p w14:paraId="620C2379"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DC0593" w:rsidRPr="005011DE" w14:paraId="20E1F6B3" w14:textId="77777777" w:rsidTr="00BA31DB">
        <w:trPr>
          <w:trHeight w:val="455"/>
        </w:trPr>
        <w:tc>
          <w:tcPr>
            <w:tcW w:w="1276" w:type="dxa"/>
            <w:vMerge/>
          </w:tcPr>
          <w:p w14:paraId="21291E73"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418" w:type="dxa"/>
            <w:vMerge/>
          </w:tcPr>
          <w:p w14:paraId="4181EF07"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2835" w:type="dxa"/>
          </w:tcPr>
          <w:p w14:paraId="30BBC3CC"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2.课堂活动与目标匹配。</w:t>
            </w:r>
          </w:p>
        </w:tc>
        <w:tc>
          <w:tcPr>
            <w:tcW w:w="1134" w:type="dxa"/>
          </w:tcPr>
          <w:p w14:paraId="2E53444C"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tcPr>
          <w:p w14:paraId="4B6FF39F"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DC0593" w:rsidRPr="005011DE" w14:paraId="3AE80FC3" w14:textId="77777777" w:rsidTr="00BA31DB">
        <w:trPr>
          <w:trHeight w:val="455"/>
        </w:trPr>
        <w:tc>
          <w:tcPr>
            <w:tcW w:w="1276" w:type="dxa"/>
            <w:vMerge/>
          </w:tcPr>
          <w:p w14:paraId="17C20600"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418" w:type="dxa"/>
            <w:vMerge/>
          </w:tcPr>
          <w:p w14:paraId="096CE0BB"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2835" w:type="dxa"/>
          </w:tcPr>
          <w:p w14:paraId="30F61849"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3.课堂评价与反馈显示多数学生达成目标。</w:t>
            </w:r>
          </w:p>
        </w:tc>
        <w:tc>
          <w:tcPr>
            <w:tcW w:w="1134" w:type="dxa"/>
          </w:tcPr>
          <w:p w14:paraId="6C0E84C1"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tcPr>
          <w:p w14:paraId="0407D0F6"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DC0593" w:rsidRPr="005011DE" w14:paraId="0A7D5438" w14:textId="77777777" w:rsidTr="00BA31DB">
        <w:trPr>
          <w:trHeight w:val="455"/>
        </w:trPr>
        <w:tc>
          <w:tcPr>
            <w:tcW w:w="1276" w:type="dxa"/>
            <w:vMerge w:val="restart"/>
          </w:tcPr>
          <w:p w14:paraId="73B16DA0"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活动设计</w:t>
            </w:r>
          </w:p>
        </w:tc>
        <w:tc>
          <w:tcPr>
            <w:tcW w:w="1418" w:type="dxa"/>
            <w:vMerge w:val="restart"/>
          </w:tcPr>
          <w:p w14:paraId="78C77F65"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教学活动设计是否有效？</w:t>
            </w:r>
          </w:p>
        </w:tc>
        <w:tc>
          <w:tcPr>
            <w:tcW w:w="2835" w:type="dxa"/>
          </w:tcPr>
          <w:p w14:paraId="186F31AA"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1. 活动目标明确，指向教学重难点。</w:t>
            </w:r>
          </w:p>
        </w:tc>
        <w:tc>
          <w:tcPr>
            <w:tcW w:w="1134" w:type="dxa"/>
          </w:tcPr>
          <w:p w14:paraId="7CD116DA"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val="restart"/>
          </w:tcPr>
          <w:p w14:paraId="7C66B010"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DC0593" w:rsidRPr="005011DE" w14:paraId="267BEDD6" w14:textId="77777777" w:rsidTr="00BA31DB">
        <w:trPr>
          <w:trHeight w:val="455"/>
        </w:trPr>
        <w:tc>
          <w:tcPr>
            <w:tcW w:w="1276" w:type="dxa"/>
            <w:vMerge/>
          </w:tcPr>
          <w:p w14:paraId="0514AC4F"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418" w:type="dxa"/>
            <w:vMerge/>
          </w:tcPr>
          <w:p w14:paraId="0522FC83"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2835" w:type="dxa"/>
          </w:tcPr>
          <w:p w14:paraId="2A3DEEB4"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2.活动时间分配合理。</w:t>
            </w:r>
          </w:p>
        </w:tc>
        <w:tc>
          <w:tcPr>
            <w:tcW w:w="1134" w:type="dxa"/>
          </w:tcPr>
          <w:p w14:paraId="24FB4350"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tcPr>
          <w:p w14:paraId="56521852"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DC0593" w:rsidRPr="005011DE" w14:paraId="4BB5B080" w14:textId="77777777" w:rsidTr="00BA31DB">
        <w:trPr>
          <w:trHeight w:val="455"/>
        </w:trPr>
        <w:tc>
          <w:tcPr>
            <w:tcW w:w="1276" w:type="dxa"/>
            <w:vMerge/>
          </w:tcPr>
          <w:p w14:paraId="7B6001BB"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418" w:type="dxa"/>
            <w:vMerge/>
          </w:tcPr>
          <w:p w14:paraId="2D2F5EB7"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2835" w:type="dxa"/>
          </w:tcPr>
          <w:p w14:paraId="0D516F05"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3.活动指令清晰，学生能快速理解任务要求。</w:t>
            </w:r>
          </w:p>
        </w:tc>
        <w:tc>
          <w:tcPr>
            <w:tcW w:w="1134" w:type="dxa"/>
          </w:tcPr>
          <w:p w14:paraId="081CD2CF"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tcPr>
          <w:p w14:paraId="54D00752"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DC0593" w:rsidRPr="005011DE" w14:paraId="391FA9E8" w14:textId="77777777" w:rsidTr="00BA31DB">
        <w:trPr>
          <w:trHeight w:val="364"/>
        </w:trPr>
        <w:tc>
          <w:tcPr>
            <w:tcW w:w="1276" w:type="dxa"/>
            <w:vMerge w:val="restart"/>
          </w:tcPr>
          <w:p w14:paraId="144104EE"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评价设计</w:t>
            </w:r>
          </w:p>
        </w:tc>
        <w:tc>
          <w:tcPr>
            <w:tcW w:w="1418" w:type="dxa"/>
            <w:vMerge w:val="restart"/>
          </w:tcPr>
          <w:p w14:paraId="1D66DD8E"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评价设计有效融于教与学的过程中？</w:t>
            </w:r>
          </w:p>
        </w:tc>
        <w:tc>
          <w:tcPr>
            <w:tcW w:w="2835" w:type="dxa"/>
          </w:tcPr>
          <w:p w14:paraId="0E4E41D1"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1.评价参与者多元。</w:t>
            </w:r>
          </w:p>
        </w:tc>
        <w:tc>
          <w:tcPr>
            <w:tcW w:w="1134" w:type="dxa"/>
          </w:tcPr>
          <w:p w14:paraId="6B3FAF5D"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val="restart"/>
          </w:tcPr>
          <w:p w14:paraId="053764B8"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DC0593" w:rsidRPr="005011DE" w14:paraId="72C1DA61" w14:textId="77777777" w:rsidTr="00BA31DB">
        <w:trPr>
          <w:trHeight w:val="362"/>
        </w:trPr>
        <w:tc>
          <w:tcPr>
            <w:tcW w:w="1276" w:type="dxa"/>
            <w:vMerge/>
          </w:tcPr>
          <w:p w14:paraId="0EC5F290"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418" w:type="dxa"/>
            <w:vMerge/>
          </w:tcPr>
          <w:p w14:paraId="5AF74A83"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2835" w:type="dxa"/>
          </w:tcPr>
          <w:p w14:paraId="5BF27960"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2.评价形式多样。</w:t>
            </w:r>
          </w:p>
        </w:tc>
        <w:tc>
          <w:tcPr>
            <w:tcW w:w="1134" w:type="dxa"/>
          </w:tcPr>
          <w:p w14:paraId="00274666"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tcPr>
          <w:p w14:paraId="7DC46774"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DC0593" w:rsidRPr="005011DE" w14:paraId="6A237906" w14:textId="77777777" w:rsidTr="00BA31DB">
        <w:trPr>
          <w:trHeight w:val="362"/>
        </w:trPr>
        <w:tc>
          <w:tcPr>
            <w:tcW w:w="1276" w:type="dxa"/>
            <w:vMerge/>
          </w:tcPr>
          <w:p w14:paraId="11E3B29A"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418" w:type="dxa"/>
            <w:vMerge/>
          </w:tcPr>
          <w:p w14:paraId="67477F0E"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2835" w:type="dxa"/>
          </w:tcPr>
          <w:p w14:paraId="3CE2365F"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3.评价内容有效（反馈或推动课堂教学）。</w:t>
            </w:r>
          </w:p>
        </w:tc>
        <w:tc>
          <w:tcPr>
            <w:tcW w:w="1134" w:type="dxa"/>
          </w:tcPr>
          <w:p w14:paraId="4D4C9EC5"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tcPr>
          <w:p w14:paraId="0F73D79E"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DC0593" w:rsidRPr="005011DE" w14:paraId="7787EB87" w14:textId="77777777" w:rsidTr="00BA31DB">
        <w:trPr>
          <w:trHeight w:val="455"/>
        </w:trPr>
        <w:tc>
          <w:tcPr>
            <w:tcW w:w="1276" w:type="dxa"/>
            <w:vMerge w:val="restart"/>
          </w:tcPr>
          <w:p w14:paraId="6DE6D6F5" w14:textId="77777777" w:rsidR="00DC0593" w:rsidRPr="005011DE" w:rsidRDefault="00DC0593" w:rsidP="005011DE">
            <w:pPr>
              <w:spacing w:line="360" w:lineRule="auto"/>
              <w:contextualSpacing/>
              <w:mirrorIndents/>
              <w:jc w:val="both"/>
              <w:rPr>
                <w:rFonts w:ascii="宋体" w:eastAsia="宋体" w:hAnsi="宋体" w:hint="eastAsia"/>
                <w:szCs w:val="22"/>
              </w:rPr>
            </w:pPr>
            <w:bookmarkStart w:id="1" w:name="_Hlk211171123"/>
            <w:r w:rsidRPr="005011DE">
              <w:rPr>
                <w:rFonts w:ascii="宋体" w:eastAsia="宋体" w:hAnsi="宋体" w:hint="eastAsia"/>
                <w:szCs w:val="22"/>
              </w:rPr>
              <w:t>学生参与</w:t>
            </w:r>
          </w:p>
        </w:tc>
        <w:tc>
          <w:tcPr>
            <w:tcW w:w="1418" w:type="dxa"/>
            <w:vMerge w:val="restart"/>
          </w:tcPr>
          <w:p w14:paraId="4BD177E7"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学生参与度是否广泛？</w:t>
            </w:r>
          </w:p>
        </w:tc>
        <w:tc>
          <w:tcPr>
            <w:tcW w:w="2835" w:type="dxa"/>
          </w:tcPr>
          <w:p w14:paraId="3DF1BF58"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1.学生参与形式多样。</w:t>
            </w:r>
          </w:p>
        </w:tc>
        <w:tc>
          <w:tcPr>
            <w:tcW w:w="1134" w:type="dxa"/>
          </w:tcPr>
          <w:p w14:paraId="7E46786B"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val="restart"/>
          </w:tcPr>
          <w:p w14:paraId="70869ED3" w14:textId="77777777" w:rsidR="00DC0593" w:rsidRPr="005011DE" w:rsidRDefault="00DC0593" w:rsidP="005011DE">
            <w:pPr>
              <w:spacing w:line="360" w:lineRule="auto"/>
              <w:contextualSpacing/>
              <w:mirrorIndents/>
              <w:jc w:val="both"/>
              <w:rPr>
                <w:rFonts w:ascii="宋体" w:eastAsia="宋体" w:hAnsi="宋体" w:hint="eastAsia"/>
                <w:szCs w:val="22"/>
              </w:rPr>
            </w:pPr>
          </w:p>
        </w:tc>
      </w:tr>
      <w:bookmarkEnd w:id="1"/>
      <w:tr w:rsidR="00DC0593" w:rsidRPr="005011DE" w14:paraId="3375D7B4" w14:textId="77777777" w:rsidTr="00BA31DB">
        <w:trPr>
          <w:trHeight w:val="455"/>
        </w:trPr>
        <w:tc>
          <w:tcPr>
            <w:tcW w:w="1276" w:type="dxa"/>
            <w:vMerge/>
          </w:tcPr>
          <w:p w14:paraId="34638305"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418" w:type="dxa"/>
            <w:vMerge/>
          </w:tcPr>
          <w:p w14:paraId="68A61CB9"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2835" w:type="dxa"/>
          </w:tcPr>
          <w:p w14:paraId="47A8D11B"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2.不同层次学生均有参与机会。</w:t>
            </w:r>
          </w:p>
        </w:tc>
        <w:tc>
          <w:tcPr>
            <w:tcW w:w="1134" w:type="dxa"/>
          </w:tcPr>
          <w:p w14:paraId="326AC1DD"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tcPr>
          <w:p w14:paraId="449C18F2"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DC0593" w:rsidRPr="005011DE" w14:paraId="49651BFB" w14:textId="77777777" w:rsidTr="00BA31DB">
        <w:trPr>
          <w:trHeight w:val="455"/>
        </w:trPr>
        <w:tc>
          <w:tcPr>
            <w:tcW w:w="1276" w:type="dxa"/>
            <w:vMerge/>
          </w:tcPr>
          <w:p w14:paraId="4AE0DB6C"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418" w:type="dxa"/>
            <w:vMerge/>
          </w:tcPr>
          <w:p w14:paraId="2F4E9F91"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2835" w:type="dxa"/>
          </w:tcPr>
          <w:p w14:paraId="764C55A3" w14:textId="77777777" w:rsidR="00DC0593" w:rsidRPr="005011DE" w:rsidRDefault="00DC0593"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3.学生主动发问，深度参与。</w:t>
            </w:r>
          </w:p>
        </w:tc>
        <w:tc>
          <w:tcPr>
            <w:tcW w:w="1134" w:type="dxa"/>
          </w:tcPr>
          <w:p w14:paraId="697E57DB" w14:textId="77777777" w:rsidR="00DC0593" w:rsidRPr="005011DE" w:rsidRDefault="00DC0593" w:rsidP="005011DE">
            <w:pPr>
              <w:spacing w:line="360" w:lineRule="auto"/>
              <w:contextualSpacing/>
              <w:mirrorIndents/>
              <w:jc w:val="both"/>
              <w:rPr>
                <w:rFonts w:ascii="宋体" w:eastAsia="宋体" w:hAnsi="宋体" w:hint="eastAsia"/>
                <w:szCs w:val="22"/>
              </w:rPr>
            </w:pPr>
          </w:p>
        </w:tc>
        <w:tc>
          <w:tcPr>
            <w:tcW w:w="1638" w:type="dxa"/>
            <w:vMerge/>
          </w:tcPr>
          <w:p w14:paraId="2EFD6053" w14:textId="77777777" w:rsidR="00DC0593" w:rsidRPr="005011DE" w:rsidRDefault="00DC0593" w:rsidP="005011DE">
            <w:pPr>
              <w:spacing w:line="360" w:lineRule="auto"/>
              <w:contextualSpacing/>
              <w:mirrorIndents/>
              <w:jc w:val="both"/>
              <w:rPr>
                <w:rFonts w:ascii="宋体" w:eastAsia="宋体" w:hAnsi="宋体" w:hint="eastAsia"/>
                <w:szCs w:val="22"/>
              </w:rPr>
            </w:pPr>
          </w:p>
        </w:tc>
      </w:tr>
      <w:tr w:rsidR="00BA31DB" w:rsidRPr="005011DE" w14:paraId="7713770F" w14:textId="77777777" w:rsidTr="00BA31DB">
        <w:trPr>
          <w:trHeight w:val="154"/>
        </w:trPr>
        <w:tc>
          <w:tcPr>
            <w:tcW w:w="1276" w:type="dxa"/>
            <w:vMerge w:val="restart"/>
          </w:tcPr>
          <w:p w14:paraId="46EF3F21" w14:textId="77777777" w:rsidR="00BA31DB" w:rsidRPr="005011DE" w:rsidRDefault="00BA31DB"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教学建议</w:t>
            </w:r>
          </w:p>
        </w:tc>
        <w:tc>
          <w:tcPr>
            <w:tcW w:w="7025" w:type="dxa"/>
            <w:gridSpan w:val="4"/>
          </w:tcPr>
          <w:p w14:paraId="6355B1BF" w14:textId="77777777" w:rsidR="00BA31DB" w:rsidRPr="005011DE" w:rsidRDefault="00BA31DB"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1.</w:t>
            </w:r>
            <w:r w:rsidRPr="005011DE">
              <w:rPr>
                <w:rFonts w:ascii="Times New Roman" w:eastAsia="宋体" w:hAnsi="Times New Roman" w:cs="Times New Roman"/>
                <w:szCs w:val="22"/>
              </w:rPr>
              <w:t xml:space="preserve"> (</w:t>
            </w:r>
            <w:r w:rsidRPr="005011DE">
              <w:rPr>
                <w:rFonts w:ascii="Times New Roman" w:eastAsia="宋体" w:hAnsi="Times New Roman" w:cs="Times New Roman" w:hint="eastAsia"/>
                <w:szCs w:val="22"/>
              </w:rPr>
              <w:t xml:space="preserve">What do </w:t>
            </w:r>
            <w:r w:rsidRPr="005011DE">
              <w:rPr>
                <w:rFonts w:ascii="Times New Roman" w:eastAsia="宋体" w:hAnsi="Times New Roman" w:cs="Times New Roman"/>
                <w:szCs w:val="22"/>
              </w:rPr>
              <w:t xml:space="preserve">I </w:t>
            </w:r>
            <w:r w:rsidRPr="005011DE">
              <w:rPr>
                <w:rFonts w:ascii="Times New Roman" w:eastAsia="宋体" w:hAnsi="Times New Roman" w:cs="Times New Roman" w:hint="eastAsia"/>
                <w:szCs w:val="22"/>
              </w:rPr>
              <w:t>admire?</w:t>
            </w:r>
            <w:r w:rsidRPr="005011DE">
              <w:rPr>
                <w:rFonts w:ascii="Times New Roman" w:eastAsia="宋体" w:hAnsi="Times New Roman" w:cs="Times New Roman"/>
                <w:szCs w:val="22"/>
              </w:rPr>
              <w:t>)</w:t>
            </w:r>
            <w:r w:rsidRPr="005011DE">
              <w:rPr>
                <w:rFonts w:ascii="Times New Roman" w:eastAsia="宋体" w:hAnsi="Times New Roman" w:cs="Times New Roman" w:hint="eastAsia"/>
                <w:szCs w:val="22"/>
              </w:rPr>
              <w:t xml:space="preserve"> </w:t>
            </w:r>
            <w:r w:rsidRPr="005011DE">
              <w:rPr>
                <w:rFonts w:ascii="宋体" w:eastAsia="宋体" w:hAnsi="宋体" w:hint="eastAsia"/>
                <w:szCs w:val="22"/>
              </w:rPr>
              <w:t>本节课最突出的亮点：</w:t>
            </w:r>
          </w:p>
          <w:p w14:paraId="6990E7A4" w14:textId="77777777" w:rsidR="00BA31DB" w:rsidRPr="005011DE" w:rsidRDefault="00BA31DB" w:rsidP="005011DE">
            <w:pPr>
              <w:spacing w:line="360" w:lineRule="auto"/>
              <w:contextualSpacing/>
              <w:mirrorIndents/>
              <w:jc w:val="both"/>
              <w:rPr>
                <w:rFonts w:ascii="宋体" w:eastAsia="宋体" w:hAnsi="宋体" w:hint="eastAsia"/>
                <w:szCs w:val="22"/>
              </w:rPr>
            </w:pPr>
          </w:p>
        </w:tc>
      </w:tr>
      <w:tr w:rsidR="00BA31DB" w:rsidRPr="005011DE" w14:paraId="6FD10ADC" w14:textId="77777777" w:rsidTr="00BA31DB">
        <w:trPr>
          <w:trHeight w:val="152"/>
        </w:trPr>
        <w:tc>
          <w:tcPr>
            <w:tcW w:w="1276" w:type="dxa"/>
            <w:vMerge/>
          </w:tcPr>
          <w:p w14:paraId="40CB7DA6" w14:textId="77777777" w:rsidR="00BA31DB" w:rsidRPr="005011DE" w:rsidRDefault="00BA31DB" w:rsidP="005011DE">
            <w:pPr>
              <w:spacing w:line="360" w:lineRule="auto"/>
              <w:contextualSpacing/>
              <w:mirrorIndents/>
              <w:jc w:val="both"/>
              <w:rPr>
                <w:rFonts w:ascii="宋体" w:eastAsia="宋体" w:hAnsi="宋体" w:hint="eastAsia"/>
                <w:szCs w:val="22"/>
              </w:rPr>
            </w:pPr>
          </w:p>
        </w:tc>
        <w:tc>
          <w:tcPr>
            <w:tcW w:w="7025" w:type="dxa"/>
            <w:gridSpan w:val="4"/>
          </w:tcPr>
          <w:p w14:paraId="59A0253E" w14:textId="77777777" w:rsidR="00BA31DB" w:rsidRPr="005011DE" w:rsidRDefault="00BA31DB"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 xml:space="preserve">2. </w:t>
            </w:r>
            <w:r w:rsidRPr="005011DE">
              <w:rPr>
                <w:rFonts w:ascii="Times New Roman" w:eastAsia="宋体" w:hAnsi="Times New Roman" w:cs="Times New Roman"/>
                <w:szCs w:val="22"/>
              </w:rPr>
              <w:t>(</w:t>
            </w:r>
            <w:r w:rsidRPr="005011DE">
              <w:rPr>
                <w:rFonts w:ascii="Times New Roman" w:eastAsia="宋体" w:hAnsi="Times New Roman" w:cs="Times New Roman" w:hint="eastAsia"/>
                <w:szCs w:val="22"/>
              </w:rPr>
              <w:t xml:space="preserve">What do </w:t>
            </w:r>
            <w:r w:rsidRPr="005011DE">
              <w:rPr>
                <w:rFonts w:ascii="Times New Roman" w:eastAsia="宋体" w:hAnsi="Times New Roman" w:cs="Times New Roman"/>
                <w:szCs w:val="22"/>
              </w:rPr>
              <w:t xml:space="preserve">I </w:t>
            </w:r>
            <w:r w:rsidRPr="005011DE">
              <w:rPr>
                <w:rFonts w:ascii="Times New Roman" w:eastAsia="宋体" w:hAnsi="Times New Roman" w:cs="Times New Roman" w:hint="eastAsia"/>
                <w:szCs w:val="22"/>
              </w:rPr>
              <w:t>think?</w:t>
            </w:r>
            <w:r w:rsidRPr="005011DE">
              <w:rPr>
                <w:rFonts w:ascii="Times New Roman" w:eastAsia="宋体" w:hAnsi="Times New Roman" w:cs="Times New Roman"/>
                <w:szCs w:val="22"/>
              </w:rPr>
              <w:t>)</w:t>
            </w:r>
            <w:r w:rsidRPr="005011DE">
              <w:rPr>
                <w:rFonts w:ascii="宋体" w:eastAsia="宋体" w:hAnsi="宋体" w:hint="eastAsia"/>
                <w:szCs w:val="22"/>
              </w:rPr>
              <w:t xml:space="preserve"> 最值得探讨的问题：</w:t>
            </w:r>
          </w:p>
          <w:p w14:paraId="6FC1907D" w14:textId="77777777" w:rsidR="00BA31DB" w:rsidRPr="005011DE" w:rsidRDefault="00BA31DB" w:rsidP="005011DE">
            <w:pPr>
              <w:spacing w:line="360" w:lineRule="auto"/>
              <w:contextualSpacing/>
              <w:mirrorIndents/>
              <w:jc w:val="both"/>
              <w:rPr>
                <w:rFonts w:ascii="宋体" w:eastAsia="宋体" w:hAnsi="宋体" w:hint="eastAsia"/>
                <w:szCs w:val="22"/>
              </w:rPr>
            </w:pPr>
          </w:p>
        </w:tc>
      </w:tr>
      <w:tr w:rsidR="00BA31DB" w:rsidRPr="005011DE" w14:paraId="2F154547" w14:textId="77777777" w:rsidTr="00BA31DB">
        <w:trPr>
          <w:trHeight w:val="152"/>
        </w:trPr>
        <w:tc>
          <w:tcPr>
            <w:tcW w:w="1276" w:type="dxa"/>
            <w:vMerge/>
          </w:tcPr>
          <w:p w14:paraId="419A9913" w14:textId="77777777" w:rsidR="00BA31DB" w:rsidRPr="005011DE" w:rsidRDefault="00BA31DB" w:rsidP="005011DE">
            <w:pPr>
              <w:spacing w:line="360" w:lineRule="auto"/>
              <w:contextualSpacing/>
              <w:mirrorIndents/>
              <w:jc w:val="both"/>
              <w:rPr>
                <w:rFonts w:ascii="宋体" w:eastAsia="宋体" w:hAnsi="宋体" w:hint="eastAsia"/>
                <w:szCs w:val="22"/>
              </w:rPr>
            </w:pPr>
          </w:p>
        </w:tc>
        <w:tc>
          <w:tcPr>
            <w:tcW w:w="7025" w:type="dxa"/>
            <w:gridSpan w:val="4"/>
          </w:tcPr>
          <w:p w14:paraId="62EF512E" w14:textId="77777777" w:rsidR="00BA31DB" w:rsidRPr="005011DE" w:rsidRDefault="00BA31DB" w:rsidP="005011DE">
            <w:pPr>
              <w:spacing w:line="360" w:lineRule="auto"/>
              <w:contextualSpacing/>
              <w:mirrorIndents/>
              <w:jc w:val="both"/>
              <w:rPr>
                <w:rFonts w:ascii="宋体" w:eastAsia="宋体" w:hAnsi="宋体" w:hint="eastAsia"/>
                <w:szCs w:val="22"/>
              </w:rPr>
            </w:pPr>
            <w:r w:rsidRPr="005011DE">
              <w:rPr>
                <w:rFonts w:ascii="宋体" w:eastAsia="宋体" w:hAnsi="宋体" w:hint="eastAsia"/>
                <w:szCs w:val="22"/>
              </w:rPr>
              <w:t xml:space="preserve">3. </w:t>
            </w:r>
            <w:r w:rsidRPr="005011DE">
              <w:rPr>
                <w:rFonts w:ascii="Times New Roman" w:eastAsia="宋体" w:hAnsi="Times New Roman" w:cs="Times New Roman" w:hint="eastAsia"/>
                <w:szCs w:val="22"/>
              </w:rPr>
              <w:t xml:space="preserve">(What do </w:t>
            </w:r>
            <w:r w:rsidRPr="005011DE">
              <w:rPr>
                <w:rFonts w:ascii="Times New Roman" w:eastAsia="宋体" w:hAnsi="Times New Roman" w:cs="Times New Roman"/>
                <w:szCs w:val="22"/>
              </w:rPr>
              <w:t>I</w:t>
            </w:r>
            <w:r w:rsidRPr="005011DE">
              <w:rPr>
                <w:rFonts w:ascii="Times New Roman" w:eastAsia="宋体" w:hAnsi="Times New Roman" w:cs="Times New Roman" w:hint="eastAsia"/>
                <w:szCs w:val="22"/>
              </w:rPr>
              <w:t xml:space="preserve"> suggest?) </w:t>
            </w:r>
            <w:r w:rsidRPr="005011DE">
              <w:rPr>
                <w:rFonts w:ascii="宋体" w:eastAsia="宋体" w:hAnsi="宋体" w:hint="eastAsia"/>
                <w:szCs w:val="22"/>
              </w:rPr>
              <w:t>具体改进建议：</w:t>
            </w:r>
          </w:p>
          <w:p w14:paraId="120A4567" w14:textId="77777777" w:rsidR="00BA31DB" w:rsidRPr="005011DE" w:rsidRDefault="00BA31DB" w:rsidP="005011DE">
            <w:pPr>
              <w:spacing w:line="360" w:lineRule="auto"/>
              <w:contextualSpacing/>
              <w:mirrorIndents/>
              <w:jc w:val="both"/>
              <w:rPr>
                <w:rFonts w:ascii="宋体" w:eastAsia="宋体" w:hAnsi="宋体" w:hint="eastAsia"/>
                <w:szCs w:val="22"/>
              </w:rPr>
            </w:pPr>
          </w:p>
        </w:tc>
      </w:tr>
    </w:tbl>
    <w:p w14:paraId="5E0F8BDC" w14:textId="5C15F293" w:rsidR="003C5E52" w:rsidRPr="005011DE" w:rsidRDefault="00BA31DB" w:rsidP="005011DE">
      <w:pPr>
        <w:spacing w:line="360" w:lineRule="auto"/>
        <w:contextualSpacing/>
        <w:mirrorIndents/>
        <w:jc w:val="center"/>
        <w:rPr>
          <w:rFonts w:ascii="宋体" w:eastAsia="宋体" w:hAnsi="宋体" w:hint="eastAsia"/>
          <w:szCs w:val="28"/>
        </w:rPr>
      </w:pPr>
      <w:r w:rsidRPr="005011DE">
        <w:rPr>
          <w:rFonts w:ascii="宋体" w:eastAsia="宋体" w:hAnsi="宋体" w:hint="eastAsia"/>
          <w:szCs w:val="28"/>
        </w:rPr>
        <w:t>(教学评价表)</w:t>
      </w:r>
    </w:p>
    <w:p w14:paraId="15755350" w14:textId="77777777" w:rsidR="007848E6" w:rsidRPr="005011DE" w:rsidRDefault="007848E6" w:rsidP="005011DE">
      <w:pPr>
        <w:spacing w:line="360" w:lineRule="auto"/>
        <w:contextualSpacing/>
        <w:mirrorIndents/>
        <w:jc w:val="both"/>
        <w:rPr>
          <w:rFonts w:ascii="黑体" w:eastAsia="黑体" w:hAnsi="黑体" w:hint="eastAsia"/>
          <w:b/>
          <w:bCs/>
          <w:szCs w:val="28"/>
        </w:rPr>
      </w:pPr>
    </w:p>
    <w:p w14:paraId="5109D61D" w14:textId="77777777" w:rsidR="00D84778" w:rsidRPr="005011DE" w:rsidRDefault="00D84778" w:rsidP="005011DE">
      <w:pPr>
        <w:spacing w:line="360" w:lineRule="auto"/>
        <w:contextualSpacing/>
        <w:mirrorIndents/>
        <w:jc w:val="both"/>
        <w:rPr>
          <w:rFonts w:ascii="黑体" w:eastAsia="黑体" w:hAnsi="黑体" w:hint="eastAsia"/>
          <w:b/>
          <w:bCs/>
          <w:szCs w:val="28"/>
        </w:rPr>
      </w:pPr>
      <w:r w:rsidRPr="005011DE">
        <w:rPr>
          <w:rFonts w:ascii="黑体" w:eastAsia="黑体" w:hAnsi="黑体"/>
          <w:b/>
          <w:bCs/>
          <w:szCs w:val="28"/>
        </w:rPr>
        <w:t>三、</w:t>
      </w:r>
      <w:r w:rsidRPr="005011DE">
        <w:rPr>
          <w:rFonts w:ascii="黑体" w:eastAsia="黑体" w:hAnsi="黑体" w:hint="eastAsia"/>
          <w:b/>
          <w:bCs/>
          <w:szCs w:val="28"/>
        </w:rPr>
        <w:t>基于研修模式的实践分析</w:t>
      </w:r>
    </w:p>
    <w:p w14:paraId="3FF7C73F" w14:textId="77777777" w:rsidR="00554AD1" w:rsidRDefault="00554AD1" w:rsidP="00554AD1">
      <w:pPr>
        <w:spacing w:line="360" w:lineRule="auto"/>
        <w:contextualSpacing/>
        <w:mirrorIndents/>
        <w:jc w:val="both"/>
        <w:rPr>
          <w:rFonts w:ascii="宋体" w:eastAsia="宋体" w:hAnsi="宋体" w:hint="eastAsia"/>
          <w:szCs w:val="28"/>
        </w:rPr>
      </w:pPr>
      <w:r>
        <w:rPr>
          <w:rFonts w:ascii="宋体" w:eastAsia="宋体" w:hAnsi="宋体" w:hint="eastAsia"/>
          <w:szCs w:val="28"/>
        </w:rPr>
        <w:t>1. 研修主题</w:t>
      </w:r>
    </w:p>
    <w:p w14:paraId="6E359524" w14:textId="2F2C1B6D" w:rsidR="00554AD1" w:rsidRDefault="0021621E" w:rsidP="0021621E">
      <w:pPr>
        <w:spacing w:line="360" w:lineRule="auto"/>
        <w:ind w:firstLineChars="200" w:firstLine="440"/>
        <w:contextualSpacing/>
        <w:mirrorIndents/>
        <w:jc w:val="both"/>
        <w:rPr>
          <w:rFonts w:ascii="Times New Roman" w:eastAsia="宋体" w:hAnsi="Times New Roman" w:cs="Times New Roman"/>
          <w:szCs w:val="28"/>
        </w:rPr>
      </w:pPr>
      <w:r>
        <w:rPr>
          <w:rFonts w:ascii="宋体" w:eastAsia="宋体" w:hAnsi="宋体" w:hint="eastAsia"/>
          <w:szCs w:val="28"/>
        </w:rPr>
        <w:t>笔者</w:t>
      </w:r>
      <w:r w:rsidR="00BA31DB" w:rsidRPr="005011DE">
        <w:rPr>
          <w:rFonts w:ascii="宋体" w:eastAsia="宋体" w:hAnsi="宋体" w:hint="eastAsia"/>
          <w:szCs w:val="28"/>
        </w:rPr>
        <w:t>以</w:t>
      </w:r>
      <w:r w:rsidR="00BA31DB" w:rsidRPr="005011DE">
        <w:rPr>
          <w:rFonts w:ascii="宋体" w:eastAsia="宋体" w:hAnsi="宋体"/>
          <w:szCs w:val="28"/>
        </w:rPr>
        <w:t>对</w:t>
      </w:r>
      <w:r w:rsidR="00BA31DB" w:rsidRPr="005011DE">
        <w:rPr>
          <w:rFonts w:ascii="宋体" w:eastAsia="宋体" w:hAnsi="宋体" w:hint="eastAsia"/>
          <w:szCs w:val="28"/>
        </w:rPr>
        <w:t>阅读不同板块</w:t>
      </w:r>
      <w:r w:rsidR="00BA31DB" w:rsidRPr="005011DE">
        <w:rPr>
          <w:rFonts w:ascii="Times New Roman" w:eastAsia="宋体" w:hAnsi="Times New Roman" w:cs="Times New Roman"/>
          <w:szCs w:val="28"/>
        </w:rPr>
        <w:t>Reading</w:t>
      </w:r>
      <w:r w:rsidR="00BA31DB" w:rsidRPr="005011DE">
        <w:rPr>
          <w:rFonts w:ascii="宋体" w:eastAsia="宋体" w:hAnsi="宋体" w:hint="eastAsia"/>
          <w:szCs w:val="28"/>
        </w:rPr>
        <w:t>和</w:t>
      </w:r>
      <w:r w:rsidR="00BA31DB" w:rsidRPr="005011DE">
        <w:rPr>
          <w:rFonts w:ascii="Times New Roman" w:eastAsia="宋体" w:hAnsi="Times New Roman" w:cs="Times New Roman"/>
          <w:szCs w:val="28"/>
        </w:rPr>
        <w:t>Discovery</w:t>
      </w:r>
      <w:r w:rsidR="00BA31DB" w:rsidRPr="005011DE">
        <w:rPr>
          <w:rFonts w:ascii="宋体" w:eastAsia="宋体" w:hAnsi="宋体" w:hint="eastAsia"/>
          <w:szCs w:val="28"/>
        </w:rPr>
        <w:t>为例</w:t>
      </w:r>
      <w:r>
        <w:rPr>
          <w:rFonts w:ascii="宋体" w:eastAsia="宋体" w:hAnsi="宋体" w:hint="eastAsia"/>
          <w:szCs w:val="28"/>
        </w:rPr>
        <w:t>，</w:t>
      </w:r>
      <w:r w:rsidR="00AB5BD3" w:rsidRPr="005011DE">
        <w:rPr>
          <w:rFonts w:ascii="宋体" w:eastAsia="宋体" w:hAnsi="宋体" w:hint="eastAsia"/>
          <w:szCs w:val="28"/>
        </w:rPr>
        <w:t>展示如何通过校本研修路径进行精准化备课</w:t>
      </w:r>
      <w:r w:rsidR="00BA31DB" w:rsidRPr="005011DE">
        <w:rPr>
          <w:rFonts w:ascii="宋体" w:eastAsia="宋体" w:hAnsi="宋体"/>
          <w:szCs w:val="28"/>
        </w:rPr>
        <w:t>。</w:t>
      </w:r>
      <w:r w:rsidR="00BA31DB" w:rsidRPr="005011DE">
        <w:rPr>
          <w:rFonts w:ascii="Times New Roman" w:eastAsia="宋体" w:hAnsi="Times New Roman" w:cs="Times New Roman"/>
          <w:szCs w:val="28"/>
        </w:rPr>
        <w:t>​​</w:t>
      </w:r>
      <w:r w:rsidR="00AB5BD3" w:rsidRPr="005011DE">
        <w:rPr>
          <w:rFonts w:ascii="Times New Roman" w:eastAsia="宋体" w:hAnsi="Times New Roman" w:cs="Times New Roman" w:hint="eastAsia"/>
          <w:szCs w:val="28"/>
        </w:rPr>
        <w:t xml:space="preserve">     </w:t>
      </w:r>
    </w:p>
    <w:p w14:paraId="0167FD44" w14:textId="641DF54F" w:rsidR="00AB5BD3" w:rsidRPr="005011DE" w:rsidRDefault="00554AD1" w:rsidP="0021621E">
      <w:pPr>
        <w:spacing w:line="360" w:lineRule="auto"/>
        <w:contextualSpacing/>
        <w:mirrorIndents/>
        <w:jc w:val="both"/>
        <w:rPr>
          <w:rFonts w:ascii="Times New Roman" w:eastAsia="宋体" w:hAnsi="Times New Roman" w:cs="Times New Roman"/>
          <w:szCs w:val="28"/>
        </w:rPr>
      </w:pPr>
      <w:r>
        <w:rPr>
          <w:rFonts w:ascii="Times New Roman" w:eastAsia="宋体" w:hAnsi="Times New Roman" w:cs="Times New Roman" w:hint="eastAsia"/>
          <w:szCs w:val="28"/>
        </w:rPr>
        <w:t xml:space="preserve">2. </w:t>
      </w:r>
      <w:r>
        <w:rPr>
          <w:rFonts w:ascii="Times New Roman" w:eastAsia="宋体" w:hAnsi="Times New Roman" w:cs="Times New Roman" w:hint="eastAsia"/>
          <w:szCs w:val="28"/>
        </w:rPr>
        <w:t>研究实施</w:t>
      </w:r>
      <w:r w:rsidR="00AB5BD3" w:rsidRPr="005011DE">
        <w:rPr>
          <w:rFonts w:ascii="Times New Roman" w:eastAsia="宋体" w:hAnsi="Times New Roman" w:cs="Times New Roman" w:hint="eastAsia"/>
          <w:szCs w:val="28"/>
        </w:rPr>
        <w:t xml:space="preserve">                                                 </w:t>
      </w:r>
    </w:p>
    <w:p w14:paraId="0D6BCE4E" w14:textId="422E3887" w:rsidR="00AB5BD3" w:rsidRPr="005011DE" w:rsidRDefault="00AB5BD3" w:rsidP="005011DE">
      <w:pPr>
        <w:spacing w:line="360" w:lineRule="auto"/>
        <w:ind w:firstLineChars="200" w:firstLine="440"/>
        <w:contextualSpacing/>
        <w:mirrorIndents/>
        <w:jc w:val="both"/>
        <w:rPr>
          <w:rFonts w:ascii="Times New Roman" w:eastAsia="宋体" w:hAnsi="Times New Roman" w:cs="Times New Roman"/>
          <w:szCs w:val="28"/>
        </w:rPr>
      </w:pPr>
      <w:r w:rsidRPr="005011DE">
        <w:rPr>
          <w:rFonts w:ascii="Times New Roman" w:eastAsia="宋体" w:hAnsi="Times New Roman" w:cs="Times New Roman" w:hint="eastAsia"/>
          <w:szCs w:val="28"/>
        </w:rPr>
        <w:t>首先，</w:t>
      </w:r>
      <w:r w:rsidR="00BA31DB" w:rsidRPr="005011DE">
        <w:rPr>
          <w:rFonts w:ascii="宋体" w:eastAsia="宋体" w:hAnsi="宋体"/>
          <w:szCs w:val="28"/>
        </w:rPr>
        <w:t>在"团队分析研究"环节，备课组对</w:t>
      </w:r>
      <w:r w:rsidRPr="005011DE">
        <w:rPr>
          <w:rFonts w:ascii="宋体" w:eastAsia="宋体" w:hAnsi="宋体" w:hint="eastAsia"/>
          <w:szCs w:val="28"/>
        </w:rPr>
        <w:t>这两个不同</w:t>
      </w:r>
      <w:r w:rsidR="00BA31DB" w:rsidRPr="005011DE">
        <w:rPr>
          <w:rFonts w:ascii="宋体" w:eastAsia="宋体" w:hAnsi="宋体"/>
          <w:szCs w:val="28"/>
        </w:rPr>
        <w:t>阅读板块的教学功能进行</w:t>
      </w:r>
      <w:r w:rsidRPr="005011DE">
        <w:rPr>
          <w:rFonts w:ascii="宋体" w:eastAsia="宋体" w:hAnsi="宋体" w:hint="eastAsia"/>
          <w:szCs w:val="28"/>
        </w:rPr>
        <w:t>讨论与</w:t>
      </w:r>
      <w:r w:rsidR="00BA31DB" w:rsidRPr="005011DE">
        <w:rPr>
          <w:rFonts w:ascii="宋体" w:eastAsia="宋体" w:hAnsi="宋体"/>
          <w:szCs w:val="28"/>
        </w:rPr>
        <w:t>定位，</w:t>
      </w:r>
      <w:r w:rsidRPr="005011DE">
        <w:rPr>
          <w:rFonts w:ascii="宋体" w:eastAsia="宋体" w:hAnsi="宋体" w:hint="eastAsia"/>
          <w:szCs w:val="28"/>
        </w:rPr>
        <w:t>达成核心共识，</w:t>
      </w:r>
      <w:r w:rsidR="00BA31DB" w:rsidRPr="005011DE">
        <w:rPr>
          <w:rFonts w:ascii="宋体" w:eastAsia="宋体" w:hAnsi="宋体"/>
          <w:szCs w:val="28"/>
        </w:rPr>
        <w:t>形成了清晰的教学指南</w:t>
      </w:r>
      <w:r w:rsidR="007848E6" w:rsidRPr="005011DE">
        <w:rPr>
          <w:rFonts w:ascii="宋体" w:eastAsia="宋体" w:hAnsi="宋体"/>
          <w:szCs w:val="28"/>
        </w:rPr>
        <w:t>：</w:t>
      </w:r>
      <w:r w:rsidR="007848E6" w:rsidRPr="005011DE">
        <w:rPr>
          <w:rFonts w:ascii="Times New Roman" w:eastAsia="宋体" w:hAnsi="Times New Roman" w:cs="Times New Roman"/>
          <w:szCs w:val="28"/>
        </w:rPr>
        <w:t>​​Reading</w:t>
      </w:r>
      <w:r w:rsidR="007848E6" w:rsidRPr="005011DE">
        <w:rPr>
          <w:rFonts w:ascii="宋体" w:eastAsia="宋体" w:hAnsi="宋体"/>
          <w:szCs w:val="28"/>
        </w:rPr>
        <w:t>课的核心在于</w:t>
      </w:r>
      <w:r w:rsidR="007848E6" w:rsidRPr="005011DE">
        <w:rPr>
          <w:rFonts w:ascii="宋体" w:eastAsia="宋体" w:hAnsi="宋体" w:hint="eastAsia"/>
          <w:szCs w:val="28"/>
        </w:rPr>
        <w:t>引导学生“学策略”，学生学习各种学习策略，</w:t>
      </w:r>
      <w:r w:rsidR="007848E6" w:rsidRPr="005011DE">
        <w:rPr>
          <w:rFonts w:ascii="宋体" w:eastAsia="宋体" w:hAnsi="宋体"/>
          <w:szCs w:val="28"/>
        </w:rPr>
        <w:t>如预测、略读、扫读、推理、理解语篇结构等</w:t>
      </w:r>
      <w:r w:rsidR="007848E6" w:rsidRPr="005011DE">
        <w:rPr>
          <w:rFonts w:ascii="宋体" w:eastAsia="宋体" w:hAnsi="宋体" w:hint="eastAsia"/>
          <w:szCs w:val="28"/>
        </w:rPr>
        <w:t>，并自主地运用到文本解读中；</w:t>
      </w:r>
      <w:r w:rsidR="007848E6" w:rsidRPr="005011DE">
        <w:rPr>
          <w:rFonts w:ascii="宋体" w:eastAsia="宋体" w:hAnsi="宋体"/>
          <w:szCs w:val="28"/>
        </w:rPr>
        <w:t>而</w:t>
      </w:r>
      <w:r w:rsidR="007848E6" w:rsidRPr="005011DE">
        <w:rPr>
          <w:rFonts w:ascii="Times New Roman" w:eastAsia="宋体" w:hAnsi="Times New Roman" w:cs="Times New Roman"/>
          <w:szCs w:val="28"/>
        </w:rPr>
        <w:t>​​Discovery</w:t>
      </w:r>
      <w:r w:rsidR="007848E6" w:rsidRPr="005011DE">
        <w:rPr>
          <w:rFonts w:ascii="宋体" w:eastAsia="宋体" w:hAnsi="宋体"/>
          <w:szCs w:val="28"/>
        </w:rPr>
        <w:t>课的核心在于</w:t>
      </w:r>
      <w:r w:rsidR="007848E6" w:rsidRPr="005011DE">
        <w:rPr>
          <w:rFonts w:ascii="宋体" w:eastAsia="宋体" w:hAnsi="宋体" w:hint="eastAsia"/>
          <w:szCs w:val="28"/>
        </w:rPr>
        <w:t>“</w:t>
      </w:r>
      <w:r w:rsidR="007848E6" w:rsidRPr="005011DE">
        <w:rPr>
          <w:rFonts w:ascii="宋体" w:eastAsia="宋体" w:hAnsi="宋体"/>
          <w:szCs w:val="28"/>
        </w:rPr>
        <w:t>促探究</w:t>
      </w:r>
      <w:r w:rsidR="007848E6" w:rsidRPr="005011DE">
        <w:rPr>
          <w:rFonts w:ascii="宋体" w:eastAsia="宋体" w:hAnsi="宋体" w:hint="eastAsia"/>
          <w:szCs w:val="28"/>
        </w:rPr>
        <w:t>”</w:t>
      </w:r>
      <w:r w:rsidR="007848E6" w:rsidRPr="005011DE">
        <w:rPr>
          <w:rFonts w:ascii="宋体" w:eastAsia="宋体" w:hAnsi="宋体"/>
          <w:szCs w:val="28"/>
        </w:rPr>
        <w:t>，即培养和锻炼学生的自主探究能力</w:t>
      </w:r>
      <w:r w:rsidR="007848E6" w:rsidRPr="005011DE">
        <w:rPr>
          <w:rFonts w:ascii="Times New Roman" w:eastAsia="宋体" w:hAnsi="Times New Roman" w:cs="Times New Roman"/>
          <w:szCs w:val="28"/>
        </w:rPr>
        <w:t>​​</w:t>
      </w:r>
      <w:r w:rsidR="007848E6" w:rsidRPr="005011DE">
        <w:rPr>
          <w:rFonts w:ascii="宋体" w:eastAsia="宋体" w:hAnsi="宋体"/>
          <w:szCs w:val="28"/>
        </w:rPr>
        <w:t>，让学生</w:t>
      </w:r>
      <w:r w:rsidR="007848E6" w:rsidRPr="005011DE">
        <w:rPr>
          <w:rFonts w:ascii="宋体" w:eastAsia="宋体" w:hAnsi="宋体" w:hint="eastAsia"/>
          <w:szCs w:val="28"/>
        </w:rPr>
        <w:t>自主选择</w:t>
      </w:r>
      <w:r w:rsidR="007848E6" w:rsidRPr="005011DE">
        <w:rPr>
          <w:rFonts w:ascii="Times New Roman" w:eastAsia="宋体" w:hAnsi="Times New Roman" w:cs="Times New Roman"/>
          <w:szCs w:val="28"/>
        </w:rPr>
        <w:t>Reading</w:t>
      </w:r>
      <w:r w:rsidR="007848E6" w:rsidRPr="005011DE">
        <w:rPr>
          <w:rFonts w:ascii="宋体" w:eastAsia="宋体" w:hAnsi="宋体" w:hint="eastAsia"/>
          <w:szCs w:val="28"/>
        </w:rPr>
        <w:t>课所学到的合适阅读</w:t>
      </w:r>
      <w:r w:rsidR="007848E6" w:rsidRPr="005011DE">
        <w:rPr>
          <w:rFonts w:ascii="宋体" w:eastAsia="宋体" w:hAnsi="宋体"/>
          <w:szCs w:val="28"/>
        </w:rPr>
        <w:t>策略</w:t>
      </w:r>
      <w:r w:rsidR="007848E6" w:rsidRPr="005011DE">
        <w:rPr>
          <w:rFonts w:ascii="宋体" w:eastAsia="宋体" w:hAnsi="宋体" w:hint="eastAsia"/>
          <w:szCs w:val="28"/>
        </w:rPr>
        <w:t>和</w:t>
      </w:r>
      <w:r w:rsidR="007848E6" w:rsidRPr="005011DE">
        <w:rPr>
          <w:rFonts w:ascii="宋体" w:eastAsia="宋体" w:hAnsi="宋体" w:hint="eastAsia"/>
          <w:szCs w:val="28"/>
        </w:rPr>
        <w:lastRenderedPageBreak/>
        <w:t>学习策略，探究文本，</w:t>
      </w:r>
      <w:r w:rsidR="007848E6" w:rsidRPr="005011DE">
        <w:rPr>
          <w:rFonts w:ascii="宋体" w:eastAsia="宋体" w:hAnsi="宋体"/>
          <w:szCs w:val="28"/>
        </w:rPr>
        <w:t>建构意义。此共识为两类课型提供了清晰的教学框架</w:t>
      </w:r>
      <w:r w:rsidR="007848E6" w:rsidRPr="005011DE">
        <w:rPr>
          <w:rFonts w:ascii="宋体" w:eastAsia="宋体" w:hAnsi="宋体" w:hint="eastAsia"/>
          <w:szCs w:val="28"/>
        </w:rPr>
        <w:t>，并共创教学策略工具箱</w:t>
      </w:r>
      <w:r w:rsidR="008C03F0">
        <w:rPr>
          <w:rFonts w:ascii="宋体" w:eastAsia="宋体" w:hAnsi="宋体" w:hint="eastAsia"/>
          <w:szCs w:val="28"/>
        </w:rPr>
        <w:t>。</w:t>
      </w:r>
    </w:p>
    <w:p w14:paraId="7BD64D71" w14:textId="48294BA8" w:rsidR="00AB5BD3" w:rsidRDefault="00AB5BD3" w:rsidP="005011DE">
      <w:pPr>
        <w:spacing w:line="360" w:lineRule="auto"/>
        <w:ind w:firstLineChars="200" w:firstLine="440"/>
        <w:contextualSpacing/>
        <w:mirrorIndents/>
        <w:jc w:val="both"/>
        <w:rPr>
          <w:rFonts w:ascii="宋体" w:eastAsia="宋体" w:hAnsi="宋体" w:hint="eastAsia"/>
          <w:szCs w:val="28"/>
        </w:rPr>
      </w:pPr>
      <w:r w:rsidRPr="005011DE">
        <w:rPr>
          <w:rFonts w:ascii="Times New Roman" w:eastAsia="宋体" w:hAnsi="Times New Roman" w:cs="Times New Roman" w:hint="eastAsia"/>
          <w:szCs w:val="28"/>
        </w:rPr>
        <w:t>这</w:t>
      </w:r>
      <w:r w:rsidR="00D84778" w:rsidRPr="005011DE">
        <w:rPr>
          <w:rFonts w:ascii="宋体" w:eastAsia="宋体" w:hAnsi="宋体"/>
          <w:szCs w:val="28"/>
        </w:rPr>
        <w:t>些共识，通过</w:t>
      </w:r>
      <w:r w:rsidR="0039342E" w:rsidRPr="005011DE">
        <w:rPr>
          <w:rFonts w:ascii="宋体" w:eastAsia="宋体" w:hAnsi="宋体" w:hint="eastAsia"/>
          <w:szCs w:val="28"/>
        </w:rPr>
        <w:t>“</w:t>
      </w:r>
      <w:r w:rsidR="00D84778" w:rsidRPr="005011DE">
        <w:rPr>
          <w:rFonts w:ascii="宋体" w:eastAsia="宋体" w:hAnsi="宋体"/>
          <w:szCs w:val="28"/>
        </w:rPr>
        <w:t>个人规划设计</w:t>
      </w:r>
      <w:r w:rsidR="0039342E" w:rsidRPr="005011DE">
        <w:rPr>
          <w:rFonts w:ascii="宋体" w:eastAsia="宋体" w:hAnsi="宋体" w:hint="eastAsia"/>
          <w:szCs w:val="28"/>
        </w:rPr>
        <w:t>”</w:t>
      </w:r>
      <w:r w:rsidR="00D84778" w:rsidRPr="005011DE">
        <w:rPr>
          <w:rFonts w:ascii="宋体" w:eastAsia="宋体" w:hAnsi="宋体"/>
          <w:szCs w:val="28"/>
        </w:rPr>
        <w:t>和</w:t>
      </w:r>
      <w:r w:rsidR="0039342E" w:rsidRPr="005011DE">
        <w:rPr>
          <w:rFonts w:ascii="宋体" w:eastAsia="宋体" w:hAnsi="宋体" w:hint="eastAsia"/>
          <w:szCs w:val="28"/>
        </w:rPr>
        <w:t>“</w:t>
      </w:r>
      <w:r w:rsidR="00D84778" w:rsidRPr="005011DE">
        <w:rPr>
          <w:rFonts w:ascii="宋体" w:eastAsia="宋体" w:hAnsi="宋体"/>
          <w:szCs w:val="28"/>
        </w:rPr>
        <w:t>团队实践优化</w:t>
      </w:r>
      <w:r w:rsidR="0039342E" w:rsidRPr="005011DE">
        <w:rPr>
          <w:rFonts w:ascii="宋体" w:eastAsia="宋体" w:hAnsi="宋体" w:hint="eastAsia"/>
          <w:szCs w:val="28"/>
        </w:rPr>
        <w:t>”</w:t>
      </w:r>
      <w:r w:rsidR="00D84778" w:rsidRPr="005011DE">
        <w:rPr>
          <w:rFonts w:ascii="宋体" w:eastAsia="宋体" w:hAnsi="宋体"/>
          <w:szCs w:val="28"/>
        </w:rPr>
        <w:t>环节，转化为实实在在的课堂</w:t>
      </w:r>
      <w:r w:rsidR="00554AD1">
        <w:rPr>
          <w:rFonts w:ascii="宋体" w:eastAsia="宋体" w:hAnsi="宋体" w:hint="eastAsia"/>
          <w:szCs w:val="28"/>
        </w:rPr>
        <w:t>教学</w:t>
      </w:r>
      <w:r w:rsidR="00D84778" w:rsidRPr="005011DE">
        <w:rPr>
          <w:rFonts w:ascii="宋体" w:eastAsia="宋体" w:hAnsi="宋体"/>
          <w:szCs w:val="28"/>
        </w:rPr>
        <w:t>行为改变与效能提升</w:t>
      </w:r>
      <w:r w:rsidRPr="005011DE">
        <w:rPr>
          <w:rFonts w:ascii="宋体" w:eastAsia="宋体" w:hAnsi="宋体" w:hint="eastAsia"/>
          <w:szCs w:val="28"/>
        </w:rPr>
        <w:t>。</w:t>
      </w:r>
      <w:r w:rsidR="00D84778" w:rsidRPr="005011DE">
        <w:rPr>
          <w:rFonts w:ascii="宋体" w:eastAsia="宋体" w:hAnsi="宋体"/>
          <w:szCs w:val="28"/>
        </w:rPr>
        <w:t>在</w:t>
      </w:r>
      <w:r w:rsidR="00D84778" w:rsidRPr="005011DE">
        <w:rPr>
          <w:rFonts w:ascii="Times New Roman" w:eastAsia="宋体" w:hAnsi="Times New Roman" w:cs="Times New Roman"/>
          <w:szCs w:val="28"/>
        </w:rPr>
        <w:t>​​</w:t>
      </w:r>
      <w:r w:rsidR="0021621E">
        <w:rPr>
          <w:rFonts w:ascii="宋体" w:eastAsia="宋体" w:hAnsi="宋体" w:hint="eastAsia"/>
          <w:szCs w:val="28"/>
        </w:rPr>
        <w:t>“</w:t>
      </w:r>
      <w:r w:rsidR="00D84778" w:rsidRPr="005011DE">
        <w:rPr>
          <w:rFonts w:ascii="宋体" w:eastAsia="宋体" w:hAnsi="宋体"/>
          <w:szCs w:val="28"/>
        </w:rPr>
        <w:t>个人规划设计</w:t>
      </w:r>
      <w:r w:rsidR="0021621E">
        <w:rPr>
          <w:rFonts w:ascii="宋体" w:eastAsia="宋体" w:hAnsi="宋体" w:hint="eastAsia"/>
          <w:szCs w:val="28"/>
        </w:rPr>
        <w:t>”</w:t>
      </w:r>
      <w:r w:rsidR="00D84778" w:rsidRPr="005011DE">
        <w:rPr>
          <w:rFonts w:ascii="Times New Roman" w:eastAsia="宋体" w:hAnsi="Times New Roman" w:cs="Times New Roman"/>
          <w:szCs w:val="28"/>
        </w:rPr>
        <w:t>​​</w:t>
      </w:r>
      <w:r w:rsidR="00D84778" w:rsidRPr="005011DE">
        <w:rPr>
          <w:rFonts w:ascii="宋体" w:eastAsia="宋体" w:hAnsi="宋体"/>
          <w:szCs w:val="28"/>
        </w:rPr>
        <w:t>阶段，教师根据上述共识进行个性化创造。例如，在设计一堂</w:t>
      </w:r>
      <w:r w:rsidR="00D84778" w:rsidRPr="005011DE">
        <w:rPr>
          <w:rFonts w:ascii="Times New Roman" w:eastAsia="宋体" w:hAnsi="Times New Roman" w:cs="Times New Roman"/>
          <w:szCs w:val="28"/>
        </w:rPr>
        <w:t>Reading</w:t>
      </w:r>
      <w:r w:rsidR="00D84778" w:rsidRPr="005011DE">
        <w:rPr>
          <w:rFonts w:ascii="宋体" w:eastAsia="宋体" w:hAnsi="宋体"/>
          <w:szCs w:val="28"/>
        </w:rPr>
        <w:t>精读课时，</w:t>
      </w:r>
      <w:r w:rsidR="00554AD1" w:rsidRPr="0021621E">
        <w:rPr>
          <w:rFonts w:ascii="Times New Roman" w:eastAsia="宋体" w:hAnsi="Times New Roman" w:cs="Times New Roman"/>
          <w:szCs w:val="28"/>
        </w:rPr>
        <w:t>A</w:t>
      </w:r>
      <w:r w:rsidR="00D84778" w:rsidRPr="005011DE">
        <w:rPr>
          <w:rFonts w:ascii="宋体" w:eastAsia="宋体" w:hAnsi="宋体"/>
          <w:szCs w:val="28"/>
        </w:rPr>
        <w:t>教师会重点设计</w:t>
      </w:r>
      <w:r w:rsidR="0021621E">
        <w:rPr>
          <w:rFonts w:ascii="宋体" w:eastAsia="宋体" w:hAnsi="宋体" w:hint="eastAsia"/>
          <w:szCs w:val="28"/>
        </w:rPr>
        <w:t>“</w:t>
      </w:r>
      <w:r w:rsidR="00D84778" w:rsidRPr="005011DE">
        <w:rPr>
          <w:rFonts w:ascii="宋体" w:eastAsia="宋体" w:hAnsi="宋体"/>
          <w:szCs w:val="28"/>
        </w:rPr>
        <w:t>文本结构分析图</w:t>
      </w:r>
      <w:r w:rsidR="0021621E">
        <w:rPr>
          <w:rFonts w:ascii="宋体" w:eastAsia="宋体" w:hAnsi="宋体" w:hint="eastAsia"/>
          <w:szCs w:val="28"/>
        </w:rPr>
        <w:t>”</w:t>
      </w:r>
      <w:r w:rsidR="00D84778" w:rsidRPr="005011DE">
        <w:rPr>
          <w:rFonts w:ascii="宋体" w:eastAsia="宋体" w:hAnsi="宋体"/>
          <w:szCs w:val="28"/>
        </w:rPr>
        <w:t>的活动，引导学生识别主题句、支撑细节，</w:t>
      </w:r>
      <w:r w:rsidR="00D84778" w:rsidRPr="005011DE">
        <w:rPr>
          <w:rFonts w:ascii="Times New Roman" w:eastAsia="宋体" w:hAnsi="Times New Roman" w:cs="Times New Roman"/>
          <w:szCs w:val="28"/>
        </w:rPr>
        <w:t>​​</w:t>
      </w:r>
      <w:r w:rsidR="00D84778" w:rsidRPr="005011DE">
        <w:rPr>
          <w:rFonts w:ascii="宋体" w:eastAsia="宋体" w:hAnsi="宋体"/>
          <w:szCs w:val="28"/>
        </w:rPr>
        <w:t>刻意练习如何抓住文章逻辑脉络</w:t>
      </w:r>
      <w:r w:rsidR="00D84778" w:rsidRPr="005011DE">
        <w:rPr>
          <w:rFonts w:ascii="Times New Roman" w:eastAsia="宋体" w:hAnsi="Times New Roman" w:cs="Times New Roman"/>
          <w:szCs w:val="28"/>
        </w:rPr>
        <w:t>​​</w:t>
      </w:r>
      <w:r w:rsidR="00D84778" w:rsidRPr="005011DE">
        <w:rPr>
          <w:rFonts w:ascii="宋体" w:eastAsia="宋体" w:hAnsi="宋体"/>
          <w:szCs w:val="28"/>
        </w:rPr>
        <w:t>；而在设计</w:t>
      </w:r>
      <w:r w:rsidR="00D84778" w:rsidRPr="005011DE">
        <w:rPr>
          <w:rFonts w:ascii="Times New Roman" w:eastAsia="宋体" w:hAnsi="Times New Roman" w:cs="Times New Roman"/>
          <w:szCs w:val="28"/>
        </w:rPr>
        <w:t>Discovery</w:t>
      </w:r>
      <w:r w:rsidR="00D84778" w:rsidRPr="005011DE">
        <w:rPr>
          <w:rFonts w:ascii="宋体" w:eastAsia="宋体" w:hAnsi="宋体"/>
          <w:szCs w:val="28"/>
        </w:rPr>
        <w:t>课时，</w:t>
      </w:r>
      <w:r w:rsidR="00554AD1" w:rsidRPr="0021621E">
        <w:rPr>
          <w:rFonts w:ascii="Times New Roman" w:eastAsia="宋体" w:hAnsi="Times New Roman" w:cs="Times New Roman"/>
          <w:szCs w:val="28"/>
        </w:rPr>
        <w:t>B</w:t>
      </w:r>
      <w:r w:rsidR="00D84778" w:rsidRPr="005011DE">
        <w:rPr>
          <w:rFonts w:ascii="宋体" w:eastAsia="宋体" w:hAnsi="宋体"/>
          <w:szCs w:val="28"/>
        </w:rPr>
        <w:t>教师则会设计</w:t>
      </w:r>
      <w:r w:rsidR="006639E3" w:rsidRPr="005011DE">
        <w:rPr>
          <w:rFonts w:ascii="宋体" w:eastAsia="宋体" w:hAnsi="宋体" w:hint="eastAsia"/>
          <w:szCs w:val="28"/>
        </w:rPr>
        <w:t>“</w:t>
      </w:r>
      <w:r w:rsidR="00D84778" w:rsidRPr="005011DE">
        <w:rPr>
          <w:rFonts w:ascii="宋体" w:eastAsia="宋体" w:hAnsi="宋体"/>
          <w:szCs w:val="28"/>
        </w:rPr>
        <w:t>信息探索任务单</w:t>
      </w:r>
      <w:r w:rsidR="006639E3" w:rsidRPr="005011DE">
        <w:rPr>
          <w:rFonts w:ascii="宋体" w:eastAsia="宋体" w:hAnsi="宋体" w:hint="eastAsia"/>
          <w:szCs w:val="28"/>
        </w:rPr>
        <w:t>”</w:t>
      </w:r>
      <w:r w:rsidR="00D84778" w:rsidRPr="005011DE">
        <w:rPr>
          <w:rFonts w:ascii="宋体" w:eastAsia="宋体" w:hAnsi="宋体"/>
          <w:szCs w:val="28"/>
        </w:rPr>
        <w:t>，提出开放性问题，</w:t>
      </w:r>
      <w:r w:rsidR="00D84778" w:rsidRPr="005011DE">
        <w:rPr>
          <w:rFonts w:ascii="Times New Roman" w:eastAsia="宋体" w:hAnsi="Times New Roman" w:cs="Times New Roman"/>
          <w:szCs w:val="28"/>
        </w:rPr>
        <w:t>​​</w:t>
      </w:r>
      <w:r w:rsidR="00D84778" w:rsidRPr="005011DE">
        <w:rPr>
          <w:rFonts w:ascii="宋体" w:eastAsia="宋体" w:hAnsi="宋体"/>
          <w:szCs w:val="28"/>
        </w:rPr>
        <w:t>鼓励学生通过自主阅读、查找资料、小组讨论来寻找答案</w:t>
      </w:r>
      <w:r w:rsidR="00D84778" w:rsidRPr="005011DE">
        <w:rPr>
          <w:rFonts w:ascii="Times New Roman" w:eastAsia="宋体" w:hAnsi="Times New Roman" w:cs="Times New Roman"/>
          <w:szCs w:val="28"/>
        </w:rPr>
        <w:t>​​</w:t>
      </w:r>
      <w:r w:rsidR="00D84778" w:rsidRPr="005011DE">
        <w:rPr>
          <w:rFonts w:ascii="宋体" w:eastAsia="宋体" w:hAnsi="宋体"/>
          <w:szCs w:val="28"/>
        </w:rPr>
        <w:t>。在</w:t>
      </w:r>
      <w:r w:rsidR="00D84778" w:rsidRPr="005011DE">
        <w:rPr>
          <w:rFonts w:ascii="Times New Roman" w:eastAsia="宋体" w:hAnsi="Times New Roman" w:cs="Times New Roman"/>
          <w:szCs w:val="28"/>
        </w:rPr>
        <w:t>​​</w:t>
      </w:r>
      <w:r w:rsidR="006639E3" w:rsidRPr="005011DE">
        <w:rPr>
          <w:rFonts w:ascii="宋体" w:eastAsia="宋体" w:hAnsi="宋体" w:hint="eastAsia"/>
          <w:szCs w:val="28"/>
        </w:rPr>
        <w:t>“</w:t>
      </w:r>
      <w:r w:rsidR="00D84778" w:rsidRPr="005011DE">
        <w:rPr>
          <w:rFonts w:ascii="宋体" w:eastAsia="宋体" w:hAnsi="宋体"/>
          <w:szCs w:val="28"/>
        </w:rPr>
        <w:t>团队实践优化</w:t>
      </w:r>
      <w:r w:rsidR="006639E3" w:rsidRPr="005011DE">
        <w:rPr>
          <w:rFonts w:ascii="宋体" w:eastAsia="宋体" w:hAnsi="宋体" w:hint="eastAsia"/>
          <w:szCs w:val="28"/>
        </w:rPr>
        <w:t>”</w:t>
      </w:r>
      <w:r w:rsidR="00D84778" w:rsidRPr="005011DE">
        <w:rPr>
          <w:rFonts w:ascii="Times New Roman" w:eastAsia="宋体" w:hAnsi="Times New Roman" w:cs="Times New Roman"/>
          <w:szCs w:val="28"/>
        </w:rPr>
        <w:t>​​</w:t>
      </w:r>
      <w:r w:rsidR="00D84778" w:rsidRPr="005011DE">
        <w:rPr>
          <w:rFonts w:ascii="宋体" w:eastAsia="宋体" w:hAnsi="宋体"/>
          <w:szCs w:val="28"/>
        </w:rPr>
        <w:t>环节，听评课观察的重点</w:t>
      </w:r>
      <w:r w:rsidR="006639E3" w:rsidRPr="005011DE">
        <w:rPr>
          <w:rFonts w:ascii="宋体" w:eastAsia="宋体" w:hAnsi="宋体" w:hint="eastAsia"/>
          <w:szCs w:val="28"/>
        </w:rPr>
        <w:t>也很</w:t>
      </w:r>
      <w:r w:rsidR="00D84778" w:rsidRPr="005011DE">
        <w:rPr>
          <w:rFonts w:ascii="宋体" w:eastAsia="宋体" w:hAnsi="宋体"/>
          <w:szCs w:val="28"/>
        </w:rPr>
        <w:t>明确。对于</w:t>
      </w:r>
      <w:r w:rsidR="00D84778" w:rsidRPr="005011DE">
        <w:rPr>
          <w:rFonts w:ascii="Times New Roman" w:eastAsia="宋体" w:hAnsi="Times New Roman" w:cs="Times New Roman"/>
          <w:szCs w:val="28"/>
        </w:rPr>
        <w:t>Reading</w:t>
      </w:r>
      <w:r w:rsidR="00D84778" w:rsidRPr="005011DE">
        <w:rPr>
          <w:rFonts w:ascii="宋体" w:eastAsia="宋体" w:hAnsi="宋体"/>
          <w:szCs w:val="28"/>
        </w:rPr>
        <w:t>课，团队会重点关注</w:t>
      </w:r>
      <w:r w:rsidR="00D84778" w:rsidRPr="005011DE">
        <w:rPr>
          <w:rFonts w:ascii="Times New Roman" w:eastAsia="宋体" w:hAnsi="Times New Roman" w:cs="Times New Roman"/>
          <w:szCs w:val="28"/>
        </w:rPr>
        <w:t>​​</w:t>
      </w:r>
      <w:r w:rsidR="00D84778" w:rsidRPr="005011DE">
        <w:rPr>
          <w:rFonts w:ascii="宋体" w:eastAsia="宋体" w:hAnsi="宋体"/>
          <w:szCs w:val="28"/>
        </w:rPr>
        <w:t>教师是否清晰演示了阅读策略、学生是否在活动中有效运用了策略</w:t>
      </w:r>
      <w:r w:rsidR="00D84778" w:rsidRPr="005011DE">
        <w:rPr>
          <w:rFonts w:ascii="Times New Roman" w:eastAsia="宋体" w:hAnsi="Times New Roman" w:cs="Times New Roman"/>
          <w:szCs w:val="28"/>
        </w:rPr>
        <w:t>​​</w:t>
      </w:r>
      <w:r w:rsidR="00D84778" w:rsidRPr="005011DE">
        <w:rPr>
          <w:rFonts w:ascii="宋体" w:eastAsia="宋体" w:hAnsi="宋体"/>
          <w:szCs w:val="28"/>
        </w:rPr>
        <w:t>。例如，观察发现，在教授一篇叙事性文本时，教师通过</w:t>
      </w:r>
      <w:r w:rsidR="006639E3" w:rsidRPr="005011DE">
        <w:rPr>
          <w:rFonts w:ascii="宋体" w:eastAsia="宋体" w:hAnsi="宋体" w:hint="eastAsia"/>
          <w:szCs w:val="28"/>
        </w:rPr>
        <w:t>“</w:t>
      </w:r>
      <w:r w:rsidR="00D84778" w:rsidRPr="005011DE">
        <w:rPr>
          <w:rFonts w:ascii="宋体" w:eastAsia="宋体" w:hAnsi="宋体"/>
          <w:szCs w:val="28"/>
        </w:rPr>
        <w:t>故事地图</w:t>
      </w:r>
      <w:r w:rsidR="006639E3" w:rsidRPr="005011DE">
        <w:rPr>
          <w:rFonts w:ascii="宋体" w:eastAsia="宋体" w:hAnsi="宋体" w:hint="eastAsia"/>
          <w:szCs w:val="28"/>
        </w:rPr>
        <w:t>”</w:t>
      </w:r>
      <w:r w:rsidR="00D84778" w:rsidRPr="005011DE">
        <w:rPr>
          <w:rFonts w:ascii="宋体" w:eastAsia="宋体" w:hAnsi="宋体"/>
          <w:szCs w:val="28"/>
        </w:rPr>
        <w:t>策略引导学生梳理情节，效果显著，这一方法便被</w:t>
      </w:r>
      <w:r w:rsidR="00554AD1">
        <w:rPr>
          <w:rFonts w:ascii="宋体" w:eastAsia="宋体" w:hAnsi="宋体" w:hint="eastAsia"/>
          <w:szCs w:val="28"/>
        </w:rPr>
        <w:t>收录</w:t>
      </w:r>
      <w:r w:rsidR="00D84778" w:rsidRPr="005011DE">
        <w:rPr>
          <w:rFonts w:ascii="宋体" w:eastAsia="宋体" w:hAnsi="宋体"/>
          <w:szCs w:val="28"/>
        </w:rPr>
        <w:t>为团队共享资源。对于</w:t>
      </w:r>
      <w:r w:rsidR="00D84778" w:rsidRPr="005011DE">
        <w:rPr>
          <w:rFonts w:ascii="Times New Roman" w:eastAsia="宋体" w:hAnsi="Times New Roman" w:cs="Times New Roman"/>
          <w:szCs w:val="28"/>
        </w:rPr>
        <w:t>Discovery</w:t>
      </w:r>
      <w:r w:rsidR="00D84778" w:rsidRPr="005011DE">
        <w:rPr>
          <w:rFonts w:ascii="宋体" w:eastAsia="宋体" w:hAnsi="宋体"/>
          <w:szCs w:val="28"/>
        </w:rPr>
        <w:t>课，观察则聚焦于</w:t>
      </w:r>
      <w:r w:rsidR="00D84778" w:rsidRPr="005011DE">
        <w:rPr>
          <w:rFonts w:ascii="Times New Roman" w:eastAsia="宋体" w:hAnsi="Times New Roman" w:cs="Times New Roman"/>
          <w:szCs w:val="28"/>
        </w:rPr>
        <w:t>​​</w:t>
      </w:r>
      <w:r w:rsidR="00D84778" w:rsidRPr="005011DE">
        <w:rPr>
          <w:rFonts w:ascii="宋体" w:eastAsia="宋体" w:hAnsi="宋体"/>
          <w:szCs w:val="28"/>
        </w:rPr>
        <w:t>学生自主探究的时长、提出问题的质量以及合作解决问题的效率</w:t>
      </w:r>
      <w:r w:rsidR="00D84778" w:rsidRPr="005011DE">
        <w:rPr>
          <w:rFonts w:ascii="Times New Roman" w:eastAsia="宋体" w:hAnsi="Times New Roman" w:cs="Times New Roman"/>
          <w:szCs w:val="28"/>
        </w:rPr>
        <w:t>​​</w:t>
      </w:r>
      <w:r w:rsidR="00D84778" w:rsidRPr="005011DE">
        <w:rPr>
          <w:rFonts w:ascii="宋体" w:eastAsia="宋体" w:hAnsi="宋体"/>
          <w:szCs w:val="28"/>
        </w:rPr>
        <w:t>。实践中发现，提供简单的</w:t>
      </w:r>
      <w:r w:rsidR="006639E3" w:rsidRPr="005011DE">
        <w:rPr>
          <w:rFonts w:ascii="宋体" w:eastAsia="宋体" w:hAnsi="宋体" w:hint="eastAsia"/>
          <w:szCs w:val="28"/>
        </w:rPr>
        <w:t>“</w:t>
      </w:r>
      <w:r w:rsidR="00D84778" w:rsidRPr="005011DE">
        <w:rPr>
          <w:rFonts w:ascii="宋体" w:eastAsia="宋体" w:hAnsi="宋体"/>
          <w:szCs w:val="28"/>
        </w:rPr>
        <w:t>探究指引</w:t>
      </w:r>
      <w:r w:rsidR="006639E3" w:rsidRPr="005011DE">
        <w:rPr>
          <w:rFonts w:ascii="宋体" w:eastAsia="宋体" w:hAnsi="宋体" w:hint="eastAsia"/>
          <w:szCs w:val="28"/>
        </w:rPr>
        <w:t>”</w:t>
      </w:r>
      <w:r w:rsidR="00D84778" w:rsidRPr="005011DE">
        <w:rPr>
          <w:rFonts w:ascii="宋体" w:eastAsia="宋体" w:hAnsi="宋体"/>
          <w:szCs w:val="28"/>
        </w:rPr>
        <w:t>（如关键词提示、资源链接）能显著提升探究效率</w:t>
      </w:r>
      <w:r w:rsidRPr="005011DE">
        <w:rPr>
          <w:rFonts w:ascii="宋体" w:eastAsia="宋体" w:hAnsi="宋体" w:hint="eastAsia"/>
          <w:szCs w:val="28"/>
        </w:rPr>
        <w:t>。</w:t>
      </w:r>
    </w:p>
    <w:p w14:paraId="556B1B02" w14:textId="09622072" w:rsidR="00554AD1" w:rsidRPr="005011DE" w:rsidRDefault="00554AD1" w:rsidP="008C03F0">
      <w:pPr>
        <w:spacing w:line="360" w:lineRule="auto"/>
        <w:contextualSpacing/>
        <w:mirrorIndents/>
        <w:jc w:val="both"/>
        <w:rPr>
          <w:rFonts w:ascii="Times New Roman" w:eastAsia="宋体" w:hAnsi="Times New Roman" w:cs="Times New Roman"/>
          <w:szCs w:val="28"/>
        </w:rPr>
      </w:pPr>
      <w:r>
        <w:rPr>
          <w:rFonts w:ascii="宋体" w:eastAsia="宋体" w:hAnsi="宋体" w:hint="eastAsia"/>
          <w:szCs w:val="28"/>
        </w:rPr>
        <w:t>3. 实践成效</w:t>
      </w:r>
    </w:p>
    <w:p w14:paraId="6765DBDA" w14:textId="6CA66D30" w:rsidR="004A02D8" w:rsidRPr="005011DE" w:rsidRDefault="00D84778" w:rsidP="005011DE">
      <w:pPr>
        <w:spacing w:line="360" w:lineRule="auto"/>
        <w:ind w:firstLineChars="200" w:firstLine="440"/>
        <w:contextualSpacing/>
        <w:mirrorIndents/>
        <w:jc w:val="both"/>
        <w:rPr>
          <w:rFonts w:ascii="宋体" w:eastAsia="宋体" w:hAnsi="宋体" w:hint="eastAsia"/>
          <w:szCs w:val="28"/>
        </w:rPr>
      </w:pPr>
      <w:r w:rsidRPr="005011DE">
        <w:rPr>
          <w:rFonts w:ascii="宋体" w:eastAsia="宋体" w:hAnsi="宋体"/>
          <w:szCs w:val="28"/>
        </w:rPr>
        <w:t>这种基于闭环的深度</w:t>
      </w:r>
      <w:r w:rsidR="00554AD1">
        <w:rPr>
          <w:rFonts w:ascii="宋体" w:eastAsia="宋体" w:hAnsi="宋体" w:hint="eastAsia"/>
          <w:szCs w:val="28"/>
        </w:rPr>
        <w:t>校本</w:t>
      </w:r>
      <w:r w:rsidRPr="005011DE">
        <w:rPr>
          <w:rFonts w:ascii="宋体" w:eastAsia="宋体" w:hAnsi="宋体"/>
          <w:szCs w:val="28"/>
        </w:rPr>
        <w:t>研修，使得精读与泛读的教学目标更加清晰，课堂操作路径更加分化，</w:t>
      </w:r>
      <w:r w:rsidRPr="005011DE">
        <w:rPr>
          <w:rFonts w:ascii="Times New Roman" w:eastAsia="宋体" w:hAnsi="Times New Roman" w:cs="Times New Roman"/>
          <w:szCs w:val="28"/>
        </w:rPr>
        <w:t>​​</w:t>
      </w:r>
      <w:r w:rsidRPr="005011DE">
        <w:rPr>
          <w:rFonts w:ascii="宋体" w:eastAsia="宋体" w:hAnsi="宋体"/>
          <w:szCs w:val="28"/>
        </w:rPr>
        <w:t>有效避免了</w:t>
      </w:r>
      <w:r w:rsidR="006639E3" w:rsidRPr="005011DE">
        <w:rPr>
          <w:rFonts w:ascii="宋体" w:eastAsia="宋体" w:hAnsi="宋体" w:hint="eastAsia"/>
          <w:szCs w:val="28"/>
        </w:rPr>
        <w:t>教学设计理念的不统一和教学内容的</w:t>
      </w:r>
      <w:r w:rsidRPr="005011DE">
        <w:rPr>
          <w:rFonts w:ascii="宋体" w:eastAsia="宋体" w:hAnsi="宋体"/>
          <w:szCs w:val="28"/>
        </w:rPr>
        <w:t>同质化</w:t>
      </w:r>
      <w:r w:rsidRPr="005011DE">
        <w:rPr>
          <w:rFonts w:ascii="Times New Roman" w:eastAsia="宋体" w:hAnsi="Times New Roman" w:cs="Times New Roman"/>
          <w:szCs w:val="28"/>
        </w:rPr>
        <w:t>​​</w:t>
      </w:r>
      <w:r w:rsidRPr="005011DE">
        <w:rPr>
          <w:rFonts w:ascii="宋体" w:eastAsia="宋体" w:hAnsi="宋体"/>
          <w:szCs w:val="28"/>
        </w:rPr>
        <w:t>。学生反馈和课堂表现均显示，他们在精读课上获得了扎实的策略工具，在泛读课上则体验到了自主发现的乐趣，</w:t>
      </w:r>
      <w:r w:rsidRPr="005011DE">
        <w:rPr>
          <w:rFonts w:ascii="Times New Roman" w:eastAsia="宋体" w:hAnsi="Times New Roman" w:cs="Times New Roman"/>
          <w:szCs w:val="28"/>
        </w:rPr>
        <w:t>​​</w:t>
      </w:r>
      <w:r w:rsidRPr="005011DE">
        <w:rPr>
          <w:rFonts w:ascii="宋体" w:eastAsia="宋体" w:hAnsi="宋体"/>
          <w:szCs w:val="28"/>
        </w:rPr>
        <w:t>阅读素养的不同维度得到了协同发展</w:t>
      </w:r>
      <w:r w:rsidRPr="005011DE">
        <w:rPr>
          <w:rFonts w:ascii="Times New Roman" w:eastAsia="宋体" w:hAnsi="Times New Roman" w:cs="Times New Roman"/>
          <w:szCs w:val="28"/>
        </w:rPr>
        <w:t>​​</w:t>
      </w:r>
      <w:r w:rsidRPr="005011DE">
        <w:rPr>
          <w:rFonts w:ascii="宋体" w:eastAsia="宋体" w:hAnsi="宋体"/>
          <w:szCs w:val="28"/>
        </w:rPr>
        <w:t>。</w:t>
      </w:r>
    </w:p>
    <w:p w14:paraId="49B01CBA" w14:textId="77777777" w:rsidR="0009535A" w:rsidRPr="005011DE" w:rsidRDefault="004A02D8" w:rsidP="005011DE">
      <w:pPr>
        <w:spacing w:line="360" w:lineRule="auto"/>
        <w:contextualSpacing/>
        <w:mirrorIndents/>
        <w:jc w:val="both"/>
        <w:rPr>
          <w:rFonts w:ascii="Times New Roman" w:eastAsia="宋体" w:hAnsi="Times New Roman" w:cs="Times New Roman"/>
          <w:b/>
          <w:bCs/>
          <w:szCs w:val="28"/>
        </w:rPr>
      </w:pPr>
      <w:r w:rsidRPr="005011DE">
        <w:rPr>
          <w:rFonts w:ascii="Times New Roman" w:eastAsia="宋体" w:hAnsi="Times New Roman" w:cs="Times New Roman"/>
          <w:szCs w:val="28"/>
        </w:rPr>
        <w:t>​​</w:t>
      </w:r>
    </w:p>
    <w:p w14:paraId="044ADFF2" w14:textId="77777777" w:rsidR="004A02D8" w:rsidRPr="005011DE" w:rsidRDefault="004A02D8" w:rsidP="005011DE">
      <w:pPr>
        <w:spacing w:line="360" w:lineRule="auto"/>
        <w:contextualSpacing/>
        <w:mirrorIndents/>
        <w:jc w:val="both"/>
        <w:rPr>
          <w:rFonts w:ascii="黑体" w:eastAsia="黑体" w:hAnsi="黑体" w:hint="eastAsia"/>
          <w:b/>
          <w:bCs/>
          <w:szCs w:val="28"/>
        </w:rPr>
      </w:pPr>
      <w:r w:rsidRPr="005011DE">
        <w:rPr>
          <w:rFonts w:ascii="Times New Roman" w:eastAsia="宋体" w:hAnsi="Times New Roman" w:cs="Times New Roman"/>
          <w:szCs w:val="28"/>
        </w:rPr>
        <w:t>​​</w:t>
      </w:r>
      <w:r w:rsidRPr="005011DE">
        <w:rPr>
          <w:rFonts w:ascii="黑体" w:eastAsia="黑体" w:hAnsi="黑体"/>
          <w:b/>
          <w:bCs/>
          <w:szCs w:val="28"/>
        </w:rPr>
        <w:t>四、校本研修的核心价值</w:t>
      </w:r>
    </w:p>
    <w:p w14:paraId="477DE842" w14:textId="77777777" w:rsidR="00AB5BD3" w:rsidRPr="005011DE" w:rsidRDefault="004A02D8" w:rsidP="005011DE">
      <w:pPr>
        <w:spacing w:line="360" w:lineRule="auto"/>
        <w:ind w:firstLineChars="200" w:firstLine="440"/>
        <w:contextualSpacing/>
        <w:mirrorIndents/>
        <w:jc w:val="both"/>
        <w:rPr>
          <w:rFonts w:ascii="宋体" w:eastAsia="宋体" w:hAnsi="宋体" w:hint="eastAsia"/>
          <w:szCs w:val="28"/>
        </w:rPr>
      </w:pPr>
      <w:r w:rsidRPr="005011DE">
        <w:rPr>
          <w:rFonts w:ascii="宋体" w:eastAsia="宋体" w:hAnsi="宋体"/>
          <w:szCs w:val="28"/>
        </w:rPr>
        <w:t>实践充分证明，以课堂改进为核心的闭环校本研修，能够带来多重显性价值，系统性地提升教学质量</w:t>
      </w:r>
      <w:r w:rsidR="0039342E" w:rsidRPr="005011DE">
        <w:rPr>
          <w:rFonts w:ascii="宋体" w:eastAsia="宋体" w:hAnsi="宋体" w:hint="eastAsia"/>
          <w:szCs w:val="28"/>
        </w:rPr>
        <w:t>：</w:t>
      </w:r>
    </w:p>
    <w:p w14:paraId="4A2F90F6" w14:textId="702570BA" w:rsidR="00554AD1" w:rsidRPr="0021621E" w:rsidRDefault="0021621E" w:rsidP="0021621E">
      <w:pPr>
        <w:spacing w:line="360" w:lineRule="auto"/>
        <w:mirrorIndents/>
        <w:jc w:val="both"/>
        <w:rPr>
          <w:rFonts w:ascii="宋体" w:eastAsia="宋体" w:hAnsi="宋体" w:hint="eastAsia"/>
          <w:szCs w:val="28"/>
        </w:rPr>
      </w:pPr>
      <w:r>
        <w:rPr>
          <w:rFonts w:ascii="宋体" w:eastAsia="宋体" w:hAnsi="宋体" w:hint="eastAsia"/>
          <w:szCs w:val="28"/>
        </w:rPr>
        <w:t xml:space="preserve">1. </w:t>
      </w:r>
      <w:r w:rsidR="004A02D8" w:rsidRPr="0021621E">
        <w:rPr>
          <w:rFonts w:ascii="宋体" w:eastAsia="宋体" w:hAnsi="宋体"/>
          <w:szCs w:val="28"/>
        </w:rPr>
        <w:t>教学设计的科学化与精准化</w:t>
      </w:r>
      <w:r w:rsidR="004A02D8" w:rsidRPr="0021621E">
        <w:rPr>
          <w:rFonts w:ascii="Times New Roman" w:eastAsia="宋体" w:hAnsi="Times New Roman" w:cs="Times New Roman"/>
          <w:szCs w:val="28"/>
        </w:rPr>
        <w:t>​​</w:t>
      </w:r>
    </w:p>
    <w:p w14:paraId="4443FF4C" w14:textId="0AC888AA" w:rsidR="006639E3" w:rsidRPr="0021621E" w:rsidRDefault="004A02D8" w:rsidP="0021621E">
      <w:pPr>
        <w:spacing w:line="360" w:lineRule="auto"/>
        <w:ind w:firstLineChars="100" w:firstLine="220"/>
        <w:mirrorIndents/>
        <w:jc w:val="both"/>
        <w:rPr>
          <w:rFonts w:ascii="宋体" w:eastAsia="宋体" w:hAnsi="宋体" w:hint="eastAsia"/>
          <w:szCs w:val="28"/>
        </w:rPr>
      </w:pPr>
      <w:r w:rsidRPr="0021621E">
        <w:rPr>
          <w:rFonts w:ascii="宋体" w:eastAsia="宋体" w:hAnsi="宋体"/>
          <w:szCs w:val="28"/>
        </w:rPr>
        <w:t>该模式确保了教学设计不再是经验的简单重复，而是基于集体研讨、实证反馈的持续迭代过程。例如，对精读与泛读课的区分和持续优化，使得教学目标更聚焦，活动设计更精准，</w:t>
      </w:r>
      <w:r w:rsidRPr="0021621E">
        <w:rPr>
          <w:rFonts w:ascii="Times New Roman" w:eastAsia="宋体" w:hAnsi="Times New Roman" w:cs="Times New Roman"/>
          <w:szCs w:val="28"/>
        </w:rPr>
        <w:t>​​</w:t>
      </w:r>
      <w:r w:rsidRPr="0021621E">
        <w:rPr>
          <w:rFonts w:ascii="宋体" w:eastAsia="宋体" w:hAnsi="宋体"/>
          <w:szCs w:val="28"/>
        </w:rPr>
        <w:t>显著提升了教学方案的科学性与针对性</w:t>
      </w:r>
      <w:r w:rsidRPr="0021621E">
        <w:rPr>
          <w:rFonts w:ascii="Times New Roman" w:eastAsia="宋体" w:hAnsi="Times New Roman" w:cs="Times New Roman"/>
          <w:szCs w:val="28"/>
        </w:rPr>
        <w:t>​​</w:t>
      </w:r>
      <w:r w:rsidRPr="0021621E">
        <w:rPr>
          <w:rFonts w:ascii="宋体" w:eastAsia="宋体" w:hAnsi="宋体"/>
          <w:szCs w:val="28"/>
        </w:rPr>
        <w:t>。</w:t>
      </w:r>
    </w:p>
    <w:p w14:paraId="58698478" w14:textId="77777777" w:rsidR="0021621E" w:rsidRDefault="0021621E" w:rsidP="0021621E">
      <w:pPr>
        <w:spacing w:line="360" w:lineRule="auto"/>
        <w:mirrorIndents/>
        <w:jc w:val="both"/>
        <w:rPr>
          <w:rFonts w:ascii="宋体" w:eastAsia="宋体" w:hAnsi="宋体" w:hint="eastAsia"/>
          <w:szCs w:val="28"/>
        </w:rPr>
      </w:pPr>
    </w:p>
    <w:p w14:paraId="0D8330B3" w14:textId="77777777" w:rsidR="0021621E" w:rsidRDefault="0021621E" w:rsidP="0021621E">
      <w:pPr>
        <w:spacing w:line="360" w:lineRule="auto"/>
        <w:mirrorIndents/>
        <w:jc w:val="both"/>
        <w:rPr>
          <w:rFonts w:ascii="宋体" w:eastAsia="宋体" w:hAnsi="宋体" w:hint="eastAsia"/>
          <w:szCs w:val="28"/>
        </w:rPr>
      </w:pPr>
      <w:r>
        <w:rPr>
          <w:rFonts w:ascii="宋体" w:eastAsia="宋体" w:hAnsi="宋体" w:hint="eastAsia"/>
          <w:szCs w:val="28"/>
        </w:rPr>
        <w:lastRenderedPageBreak/>
        <w:t xml:space="preserve">2. </w:t>
      </w:r>
      <w:r w:rsidR="004A02D8" w:rsidRPr="0021621E">
        <w:rPr>
          <w:rFonts w:ascii="宋体" w:eastAsia="宋体" w:hAnsi="宋体"/>
          <w:szCs w:val="28"/>
        </w:rPr>
        <w:t>学生学习体验的根本性改善</w:t>
      </w:r>
      <w:r w:rsidR="004A02D8" w:rsidRPr="0021621E">
        <w:rPr>
          <w:rFonts w:ascii="Times New Roman" w:eastAsia="宋体" w:hAnsi="Times New Roman" w:cs="Times New Roman"/>
          <w:szCs w:val="28"/>
        </w:rPr>
        <w:t>​​</w:t>
      </w:r>
    </w:p>
    <w:p w14:paraId="7FA5DFD8" w14:textId="3B42D21B" w:rsidR="006639E3" w:rsidRPr="0021621E" w:rsidRDefault="006639E3" w:rsidP="0021621E">
      <w:pPr>
        <w:pStyle w:val="a9"/>
        <w:spacing w:line="360" w:lineRule="auto"/>
        <w:ind w:left="440" w:firstLineChars="100" w:firstLine="220"/>
        <w:mirrorIndents/>
        <w:jc w:val="both"/>
        <w:rPr>
          <w:rFonts w:ascii="宋体" w:eastAsia="宋体" w:hAnsi="宋体" w:hint="eastAsia"/>
          <w:szCs w:val="28"/>
        </w:rPr>
      </w:pPr>
      <w:r w:rsidRPr="0021621E">
        <w:rPr>
          <w:rFonts w:ascii="宋体" w:eastAsia="宋体" w:hAnsi="宋体" w:hint="eastAsia"/>
          <w:szCs w:val="28"/>
        </w:rPr>
        <w:t>校本化</w:t>
      </w:r>
      <w:r w:rsidR="004A02D8" w:rsidRPr="0021621E">
        <w:rPr>
          <w:rFonts w:ascii="宋体" w:eastAsia="宋体" w:hAnsi="宋体"/>
          <w:szCs w:val="28"/>
        </w:rPr>
        <w:t>研修直接催生了更具针对性、支持性的课堂环境。学生在精读课上获得清晰的方法指导，在泛读课上享有充分的探索空间，</w:t>
      </w:r>
      <w:r w:rsidR="004A02D8" w:rsidRPr="0021621E">
        <w:rPr>
          <w:rFonts w:ascii="MS Gothic" w:eastAsia="MS Gothic" w:hAnsi="MS Gothic" w:cs="MS Gothic" w:hint="eastAsia"/>
          <w:szCs w:val="28"/>
        </w:rPr>
        <w:t>​​</w:t>
      </w:r>
      <w:r w:rsidR="004A02D8" w:rsidRPr="0021621E">
        <w:rPr>
          <w:rFonts w:ascii="宋体" w:eastAsia="宋体" w:hAnsi="宋体"/>
          <w:szCs w:val="28"/>
        </w:rPr>
        <w:t>这种清晰的学习路径和成功的探究体验，有效激发了学生的学习内驱力，提升了课堂参与度和学习成就感</w:t>
      </w:r>
      <w:r w:rsidR="004A02D8" w:rsidRPr="0021621E">
        <w:rPr>
          <w:rFonts w:ascii="MS Gothic" w:eastAsia="MS Gothic" w:hAnsi="MS Gothic" w:cs="MS Gothic" w:hint="eastAsia"/>
          <w:szCs w:val="28"/>
        </w:rPr>
        <w:t>​​</w:t>
      </w:r>
      <w:r w:rsidR="004A02D8" w:rsidRPr="0021621E">
        <w:rPr>
          <w:rFonts w:ascii="宋体" w:eastAsia="宋体" w:hAnsi="宋体"/>
          <w:szCs w:val="28"/>
        </w:rPr>
        <w:t>。</w:t>
      </w:r>
    </w:p>
    <w:p w14:paraId="30E2A6FA" w14:textId="77777777" w:rsidR="00554AD1" w:rsidRDefault="006639E3" w:rsidP="005011DE">
      <w:pPr>
        <w:pStyle w:val="a9"/>
        <w:spacing w:line="360" w:lineRule="auto"/>
        <w:ind w:left="440"/>
        <w:mirrorIndents/>
        <w:jc w:val="both"/>
        <w:rPr>
          <w:rFonts w:ascii="宋体" w:eastAsia="宋体" w:hAnsi="宋体" w:hint="eastAsia"/>
          <w:szCs w:val="28"/>
        </w:rPr>
      </w:pPr>
      <w:r w:rsidRPr="005011DE">
        <w:rPr>
          <w:rFonts w:ascii="宋体" w:eastAsia="宋体" w:hAnsi="宋体" w:hint="eastAsia"/>
          <w:szCs w:val="28"/>
        </w:rPr>
        <w:t xml:space="preserve">3. </w:t>
      </w:r>
      <w:r w:rsidR="004A02D8" w:rsidRPr="005011DE">
        <w:rPr>
          <w:rFonts w:ascii="宋体" w:eastAsia="宋体" w:hAnsi="宋体"/>
          <w:szCs w:val="28"/>
        </w:rPr>
        <w:t>核心素养目标的扎实落地</w:t>
      </w:r>
      <w:r w:rsidR="004A02D8" w:rsidRPr="005011DE">
        <w:rPr>
          <w:rFonts w:ascii="Times New Roman" w:eastAsia="宋体" w:hAnsi="Times New Roman" w:cs="Times New Roman"/>
          <w:szCs w:val="28"/>
        </w:rPr>
        <w:t>​​</w:t>
      </w:r>
    </w:p>
    <w:p w14:paraId="459C3F06" w14:textId="77777777" w:rsidR="0021621E" w:rsidRDefault="004A02D8" w:rsidP="0021621E">
      <w:pPr>
        <w:pStyle w:val="a9"/>
        <w:spacing w:line="360" w:lineRule="auto"/>
        <w:ind w:left="440" w:firstLineChars="100" w:firstLine="220"/>
        <w:mirrorIndents/>
        <w:jc w:val="both"/>
        <w:rPr>
          <w:rFonts w:ascii="宋体" w:eastAsia="宋体" w:hAnsi="宋体" w:hint="eastAsia"/>
          <w:szCs w:val="28"/>
        </w:rPr>
      </w:pPr>
      <w:r w:rsidRPr="005011DE">
        <w:rPr>
          <w:rFonts w:ascii="宋体" w:eastAsia="宋体" w:hAnsi="宋体"/>
          <w:szCs w:val="28"/>
        </w:rPr>
        <w:t>研修始终围绕如何将素养目标融入教学细节。通过精读课的系统策略训练，学生的</w:t>
      </w:r>
      <w:r w:rsidRPr="005011DE">
        <w:rPr>
          <w:rFonts w:ascii="Times New Roman" w:eastAsia="宋体" w:hAnsi="Times New Roman" w:cs="Times New Roman"/>
          <w:szCs w:val="28"/>
        </w:rPr>
        <w:t>​​</w:t>
      </w:r>
      <w:r w:rsidRPr="005011DE">
        <w:rPr>
          <w:rFonts w:ascii="宋体" w:eastAsia="宋体" w:hAnsi="宋体"/>
          <w:szCs w:val="28"/>
        </w:rPr>
        <w:t>思维品质得以提升</w:t>
      </w:r>
      <w:r w:rsidRPr="005011DE">
        <w:rPr>
          <w:rFonts w:ascii="Times New Roman" w:eastAsia="宋体" w:hAnsi="Times New Roman" w:cs="Times New Roman"/>
          <w:szCs w:val="28"/>
        </w:rPr>
        <w:t>​​</w:t>
      </w:r>
      <w:r w:rsidRPr="005011DE">
        <w:rPr>
          <w:rFonts w:ascii="宋体" w:eastAsia="宋体" w:hAnsi="宋体"/>
          <w:szCs w:val="28"/>
        </w:rPr>
        <w:t>；通过泛读课的自主探究，其</w:t>
      </w:r>
      <w:r w:rsidRPr="005011DE">
        <w:rPr>
          <w:rFonts w:ascii="Times New Roman" w:eastAsia="宋体" w:hAnsi="Times New Roman" w:cs="Times New Roman"/>
          <w:szCs w:val="28"/>
        </w:rPr>
        <w:t>​​</w:t>
      </w:r>
      <w:r w:rsidRPr="005011DE">
        <w:rPr>
          <w:rFonts w:ascii="宋体" w:eastAsia="宋体" w:hAnsi="宋体"/>
          <w:szCs w:val="28"/>
        </w:rPr>
        <w:t>学习能力得到锻炼</w:t>
      </w:r>
      <w:r w:rsidRPr="005011DE">
        <w:rPr>
          <w:rFonts w:ascii="Times New Roman" w:eastAsia="宋体" w:hAnsi="Times New Roman" w:cs="Times New Roman"/>
          <w:szCs w:val="28"/>
        </w:rPr>
        <w:t>​​</w:t>
      </w:r>
      <w:r w:rsidRPr="005011DE">
        <w:rPr>
          <w:rFonts w:ascii="宋体" w:eastAsia="宋体" w:hAnsi="宋体"/>
          <w:szCs w:val="28"/>
        </w:rPr>
        <w:t>。这使得核心素养从宏观理念转化为</w:t>
      </w:r>
      <w:r w:rsidRPr="005011DE">
        <w:rPr>
          <w:rFonts w:ascii="Times New Roman" w:eastAsia="宋体" w:hAnsi="Times New Roman" w:cs="Times New Roman"/>
          <w:szCs w:val="28"/>
        </w:rPr>
        <w:t>​​</w:t>
      </w:r>
      <w:r w:rsidRPr="005011DE">
        <w:rPr>
          <w:rFonts w:ascii="宋体" w:eastAsia="宋体" w:hAnsi="宋体"/>
          <w:szCs w:val="28"/>
        </w:rPr>
        <w:t>每节课中可观察、可评估的教学行为</w:t>
      </w:r>
      <w:r w:rsidRPr="005011DE">
        <w:rPr>
          <w:rFonts w:ascii="Times New Roman" w:eastAsia="宋体" w:hAnsi="Times New Roman" w:cs="Times New Roman"/>
          <w:szCs w:val="28"/>
        </w:rPr>
        <w:t>​​</w:t>
      </w:r>
      <w:r w:rsidRPr="005011DE">
        <w:rPr>
          <w:rFonts w:ascii="宋体" w:eastAsia="宋体" w:hAnsi="宋体"/>
          <w:szCs w:val="28"/>
        </w:rPr>
        <w:t>。</w:t>
      </w:r>
    </w:p>
    <w:p w14:paraId="109CDF15" w14:textId="30E468FB" w:rsidR="00554AD1" w:rsidRPr="0021621E" w:rsidRDefault="006639E3" w:rsidP="0021621E">
      <w:pPr>
        <w:spacing w:line="360" w:lineRule="auto"/>
        <w:mirrorIndents/>
        <w:jc w:val="both"/>
        <w:rPr>
          <w:rFonts w:ascii="宋体" w:eastAsia="宋体" w:hAnsi="宋体" w:hint="eastAsia"/>
          <w:szCs w:val="28"/>
        </w:rPr>
      </w:pPr>
      <w:r w:rsidRPr="0021621E">
        <w:rPr>
          <w:rFonts w:ascii="宋体" w:eastAsia="宋体" w:hAnsi="宋体" w:hint="eastAsia"/>
          <w:szCs w:val="28"/>
        </w:rPr>
        <w:t xml:space="preserve">4. </w:t>
      </w:r>
      <w:r w:rsidR="004A02D8" w:rsidRPr="0021621E">
        <w:rPr>
          <w:rFonts w:ascii="宋体" w:eastAsia="宋体" w:hAnsi="宋体"/>
          <w:szCs w:val="28"/>
        </w:rPr>
        <w:t>教学理论与课堂实践的高效贯通</w:t>
      </w:r>
      <w:r w:rsidR="004A02D8" w:rsidRPr="0021621E">
        <w:rPr>
          <w:rFonts w:ascii="Times New Roman" w:eastAsia="宋体" w:hAnsi="Times New Roman" w:cs="Times New Roman"/>
          <w:szCs w:val="28"/>
        </w:rPr>
        <w:t>​​</w:t>
      </w:r>
    </w:p>
    <w:p w14:paraId="48605F31" w14:textId="1281A5F0" w:rsidR="004A02D8" w:rsidRPr="005011DE" w:rsidRDefault="004A02D8" w:rsidP="0021621E">
      <w:pPr>
        <w:pStyle w:val="a9"/>
        <w:spacing w:line="360" w:lineRule="auto"/>
        <w:ind w:left="440" w:firstLineChars="100" w:firstLine="220"/>
        <w:mirrorIndents/>
        <w:jc w:val="both"/>
        <w:rPr>
          <w:rFonts w:ascii="宋体" w:eastAsia="宋体" w:hAnsi="宋体" w:hint="eastAsia"/>
          <w:szCs w:val="28"/>
        </w:rPr>
      </w:pPr>
      <w:r w:rsidRPr="005011DE">
        <w:rPr>
          <w:rFonts w:ascii="宋体" w:eastAsia="宋体" w:hAnsi="宋体"/>
          <w:szCs w:val="28"/>
        </w:rPr>
        <w:t>研修成为连接理论与实践的桥梁。教师在将教育理论应用于解决具体教学问题（如如何差异化教学）时，生成的是</w:t>
      </w:r>
      <w:r w:rsidRPr="005011DE">
        <w:rPr>
          <w:rFonts w:ascii="Times New Roman" w:eastAsia="宋体" w:hAnsi="Times New Roman" w:cs="Times New Roman"/>
          <w:szCs w:val="28"/>
        </w:rPr>
        <w:t>​​</w:t>
      </w:r>
      <w:r w:rsidRPr="005011DE">
        <w:rPr>
          <w:rFonts w:ascii="宋体" w:eastAsia="宋体" w:hAnsi="宋体"/>
          <w:szCs w:val="28"/>
        </w:rPr>
        <w:t>可复制、可推广的本地化实践经验</w:t>
      </w:r>
      <w:r w:rsidRPr="005011DE">
        <w:rPr>
          <w:rFonts w:ascii="Times New Roman" w:eastAsia="宋体" w:hAnsi="Times New Roman" w:cs="Times New Roman"/>
          <w:szCs w:val="28"/>
        </w:rPr>
        <w:t>​​</w:t>
      </w:r>
      <w:r w:rsidRPr="005011DE">
        <w:rPr>
          <w:rFonts w:ascii="宋体" w:eastAsia="宋体" w:hAnsi="宋体"/>
          <w:szCs w:val="28"/>
        </w:rPr>
        <w:t>，真正实现了理论对实践的赋能，也增强了教师的专业自信与效能感。</w:t>
      </w:r>
    </w:p>
    <w:p w14:paraId="3430B3F7" w14:textId="77777777" w:rsidR="004A02D8" w:rsidRPr="005011DE" w:rsidRDefault="004A02D8" w:rsidP="005011DE">
      <w:pPr>
        <w:spacing w:line="360" w:lineRule="auto"/>
        <w:contextualSpacing/>
        <w:mirrorIndents/>
        <w:jc w:val="both"/>
        <w:rPr>
          <w:rFonts w:ascii="宋体" w:eastAsia="宋体" w:hAnsi="宋体" w:hint="eastAsia"/>
          <w:szCs w:val="28"/>
        </w:rPr>
      </w:pPr>
      <w:r w:rsidRPr="005011DE">
        <w:rPr>
          <w:rFonts w:ascii="黑体" w:eastAsia="黑体" w:hAnsi="黑体"/>
          <w:b/>
          <w:bCs/>
          <w:szCs w:val="28"/>
        </w:rPr>
        <w:t>五、结论</w:t>
      </w:r>
      <w:r w:rsidR="0039342E" w:rsidRPr="005011DE">
        <w:rPr>
          <w:rFonts w:ascii="黑体" w:eastAsia="黑体" w:hAnsi="黑体" w:hint="eastAsia"/>
          <w:b/>
          <w:bCs/>
          <w:szCs w:val="28"/>
        </w:rPr>
        <w:t>与展望</w:t>
      </w:r>
    </w:p>
    <w:p w14:paraId="06ECF592" w14:textId="6D226913" w:rsidR="00554AD1" w:rsidRDefault="004A02D8" w:rsidP="005011DE">
      <w:pPr>
        <w:spacing w:line="360" w:lineRule="auto"/>
        <w:ind w:firstLineChars="200" w:firstLine="440"/>
        <w:contextualSpacing/>
        <w:mirrorIndents/>
        <w:jc w:val="both"/>
        <w:rPr>
          <w:rFonts w:ascii="宋体" w:eastAsia="宋体" w:hAnsi="宋体" w:hint="eastAsia"/>
          <w:szCs w:val="28"/>
        </w:rPr>
      </w:pPr>
      <w:r w:rsidRPr="005011DE">
        <w:rPr>
          <w:rFonts w:ascii="宋体" w:eastAsia="宋体" w:hAnsi="宋体"/>
          <w:szCs w:val="28"/>
        </w:rPr>
        <w:t>本研究清晰地表明，在新教材背景下，校本研修的成功关键在于将其重心牢固地置于</w:t>
      </w:r>
      <w:r w:rsidRPr="005011DE">
        <w:rPr>
          <w:rFonts w:ascii="Times New Roman" w:eastAsia="宋体" w:hAnsi="Times New Roman" w:cs="Times New Roman"/>
          <w:szCs w:val="28"/>
        </w:rPr>
        <w:t>​​</w:t>
      </w:r>
      <w:r w:rsidRPr="005011DE">
        <w:rPr>
          <w:rFonts w:ascii="宋体" w:eastAsia="宋体" w:hAnsi="宋体"/>
          <w:szCs w:val="28"/>
        </w:rPr>
        <w:t>课堂教学的持续改进</w:t>
      </w:r>
      <w:r w:rsidRPr="005011DE">
        <w:rPr>
          <w:rFonts w:ascii="Times New Roman" w:eastAsia="宋体" w:hAnsi="Times New Roman" w:cs="Times New Roman"/>
          <w:szCs w:val="28"/>
        </w:rPr>
        <w:t>​​</w:t>
      </w:r>
      <w:r w:rsidRPr="005011DE">
        <w:rPr>
          <w:rFonts w:ascii="宋体" w:eastAsia="宋体" w:hAnsi="宋体"/>
          <w:szCs w:val="28"/>
        </w:rPr>
        <w:t>之上。</w:t>
      </w:r>
      <w:r w:rsidR="00554AD1">
        <w:rPr>
          <w:rFonts w:ascii="宋体" w:eastAsia="宋体" w:hAnsi="宋体" w:hint="eastAsia"/>
          <w:szCs w:val="28"/>
        </w:rPr>
        <w:t>上海市</w:t>
      </w:r>
      <w:r w:rsidRPr="005011DE">
        <w:rPr>
          <w:rFonts w:ascii="宋体" w:eastAsia="宋体" w:hAnsi="宋体"/>
          <w:szCs w:val="28"/>
        </w:rPr>
        <w:t>世外中学七年级英语备课组探索的</w:t>
      </w:r>
      <w:r w:rsidR="006639E3" w:rsidRPr="005011DE">
        <w:rPr>
          <w:rFonts w:ascii="宋体" w:eastAsia="宋体" w:hAnsi="宋体" w:hint="eastAsia"/>
          <w:szCs w:val="28"/>
        </w:rPr>
        <w:t>“</w:t>
      </w:r>
      <w:r w:rsidRPr="005011DE">
        <w:rPr>
          <w:rFonts w:ascii="宋体" w:eastAsia="宋体" w:hAnsi="宋体"/>
          <w:szCs w:val="28"/>
        </w:rPr>
        <w:t>个人—团队—个人—团队</w:t>
      </w:r>
      <w:r w:rsidR="006639E3" w:rsidRPr="005011DE">
        <w:rPr>
          <w:rFonts w:ascii="宋体" w:eastAsia="宋体" w:hAnsi="宋体" w:hint="eastAsia"/>
          <w:szCs w:val="28"/>
        </w:rPr>
        <w:t>”</w:t>
      </w:r>
      <w:r w:rsidRPr="005011DE">
        <w:rPr>
          <w:rFonts w:ascii="宋体" w:eastAsia="宋体" w:hAnsi="宋体"/>
          <w:szCs w:val="28"/>
        </w:rPr>
        <w:t>闭环模式，强调从真实的课堂问题出发，经由集体共创形成策略，通过个性化实践落地，并最终依靠课堂实证进行迭代，形成了一个强有力的自我完善系统。</w:t>
      </w:r>
    </w:p>
    <w:p w14:paraId="4B74EA6A" w14:textId="67962A98" w:rsidR="004A02D8" w:rsidRPr="005011DE" w:rsidRDefault="004A02D8" w:rsidP="005011DE">
      <w:pPr>
        <w:spacing w:line="360" w:lineRule="auto"/>
        <w:ind w:firstLineChars="200" w:firstLine="440"/>
        <w:contextualSpacing/>
        <w:mirrorIndents/>
        <w:jc w:val="both"/>
        <w:rPr>
          <w:rFonts w:ascii="宋体" w:eastAsia="宋体" w:hAnsi="宋体" w:hint="eastAsia"/>
          <w:szCs w:val="28"/>
        </w:rPr>
      </w:pPr>
      <w:r w:rsidRPr="005011DE">
        <w:rPr>
          <w:rFonts w:ascii="宋体" w:eastAsia="宋体" w:hAnsi="宋体"/>
          <w:szCs w:val="28"/>
        </w:rPr>
        <w:t>展望未来，这一模式拥有广阔的深化空间</w:t>
      </w:r>
      <w:r w:rsidR="0039342E" w:rsidRPr="005011DE">
        <w:rPr>
          <w:rFonts w:ascii="宋体" w:eastAsia="宋体" w:hAnsi="宋体" w:hint="eastAsia"/>
          <w:szCs w:val="28"/>
        </w:rPr>
        <w:t>，如可</w:t>
      </w:r>
      <w:r w:rsidRPr="005011DE">
        <w:rPr>
          <w:rFonts w:ascii="宋体" w:eastAsia="宋体" w:hAnsi="宋体"/>
          <w:szCs w:val="28"/>
        </w:rPr>
        <w:t>探索跨学科的教学整合研修</w:t>
      </w:r>
      <w:r w:rsidRPr="005011DE">
        <w:rPr>
          <w:rFonts w:ascii="Times New Roman" w:eastAsia="宋体" w:hAnsi="Times New Roman" w:cs="Times New Roman"/>
          <w:szCs w:val="28"/>
        </w:rPr>
        <w:t>​​</w:t>
      </w:r>
      <w:r w:rsidR="0039342E" w:rsidRPr="005011DE">
        <w:rPr>
          <w:rFonts w:ascii="宋体" w:eastAsia="宋体" w:hAnsi="宋体" w:hint="eastAsia"/>
          <w:szCs w:val="28"/>
        </w:rPr>
        <w:t>，</w:t>
      </w:r>
      <w:r w:rsidRPr="005011DE">
        <w:rPr>
          <w:rFonts w:ascii="宋体" w:eastAsia="宋体" w:hAnsi="宋体"/>
          <w:szCs w:val="28"/>
        </w:rPr>
        <w:t>打破学科壁垒，开展跨学科校本研修。例如，英语学科的泛读探究可以与历史、地理学科的主题进行整合，共同设计跨学科项目化学习单元，</w:t>
      </w:r>
      <w:r w:rsidRPr="005011DE">
        <w:rPr>
          <w:rFonts w:ascii="Times New Roman" w:eastAsia="宋体" w:hAnsi="Times New Roman" w:cs="Times New Roman"/>
          <w:szCs w:val="28"/>
        </w:rPr>
        <w:t>​​</w:t>
      </w:r>
      <w:r w:rsidRPr="005011DE">
        <w:rPr>
          <w:rFonts w:ascii="宋体" w:eastAsia="宋体" w:hAnsi="宋体"/>
          <w:szCs w:val="28"/>
        </w:rPr>
        <w:t>为学生提供更综合、更真实的学习体验</w:t>
      </w:r>
      <w:r w:rsidRPr="005011DE">
        <w:rPr>
          <w:rFonts w:ascii="Times New Roman" w:eastAsia="宋体" w:hAnsi="Times New Roman" w:cs="Times New Roman"/>
          <w:szCs w:val="28"/>
        </w:rPr>
        <w:t>​​</w:t>
      </w:r>
      <w:r w:rsidRPr="005011DE">
        <w:rPr>
          <w:rFonts w:ascii="宋体" w:eastAsia="宋体" w:hAnsi="宋体"/>
          <w:szCs w:val="28"/>
        </w:rPr>
        <w:t>，同时促进教师间的协同教学能力。</w:t>
      </w:r>
      <w:r w:rsidR="0039342E" w:rsidRPr="005011DE">
        <w:rPr>
          <w:rFonts w:ascii="宋体" w:eastAsia="宋体" w:hAnsi="宋体"/>
          <w:szCs w:val="28"/>
        </w:rPr>
        <w:t xml:space="preserve"> </w:t>
      </w:r>
    </w:p>
    <w:p w14:paraId="5F51BC9F" w14:textId="77777777" w:rsidR="004A02D8" w:rsidRPr="005011DE" w:rsidRDefault="004A02D8" w:rsidP="005011DE">
      <w:pPr>
        <w:spacing w:line="360" w:lineRule="auto"/>
        <w:ind w:firstLineChars="200" w:firstLine="440"/>
        <w:contextualSpacing/>
        <w:mirrorIndents/>
        <w:jc w:val="both"/>
        <w:rPr>
          <w:rFonts w:ascii="宋体" w:eastAsia="宋体" w:hAnsi="宋体" w:hint="eastAsia"/>
          <w:szCs w:val="28"/>
        </w:rPr>
      </w:pPr>
      <w:r w:rsidRPr="005011DE">
        <w:rPr>
          <w:rFonts w:ascii="宋体" w:eastAsia="宋体" w:hAnsi="宋体"/>
          <w:szCs w:val="28"/>
        </w:rPr>
        <w:t>总之，当校本研修真正与课堂教学水乳交融，并形成一个能够自我驱动的闭环时，它便不再是额外的负担，而是</w:t>
      </w:r>
      <w:r w:rsidRPr="005011DE">
        <w:rPr>
          <w:rFonts w:ascii="Times New Roman" w:eastAsia="宋体" w:hAnsi="Times New Roman" w:cs="Times New Roman"/>
          <w:szCs w:val="28"/>
        </w:rPr>
        <w:t>​​</w:t>
      </w:r>
      <w:r w:rsidRPr="005011DE">
        <w:rPr>
          <w:rFonts w:ascii="宋体" w:eastAsia="宋体" w:hAnsi="宋体"/>
          <w:szCs w:val="28"/>
        </w:rPr>
        <w:t>教师职业生活中不可或缺的专业引擎</w:t>
      </w:r>
      <w:r w:rsidRPr="005011DE">
        <w:rPr>
          <w:rFonts w:ascii="Times New Roman" w:eastAsia="宋体" w:hAnsi="Times New Roman" w:cs="Times New Roman"/>
          <w:szCs w:val="28"/>
        </w:rPr>
        <w:t>​​</w:t>
      </w:r>
      <w:r w:rsidRPr="005011DE">
        <w:rPr>
          <w:rFonts w:ascii="宋体" w:eastAsia="宋体" w:hAnsi="宋体"/>
          <w:szCs w:val="28"/>
        </w:rPr>
        <w:t>。它让教师团队成为一个能够持续学习、适应变革的有机体，是推动核心素养时代教育高质量内涵发展的根本保障。</w:t>
      </w:r>
    </w:p>
    <w:p w14:paraId="5DBE10FA" w14:textId="77777777" w:rsidR="004A02D8" w:rsidRPr="005011DE" w:rsidRDefault="004A02D8" w:rsidP="005011DE">
      <w:pPr>
        <w:spacing w:line="360" w:lineRule="auto"/>
        <w:ind w:firstLineChars="200" w:firstLine="440"/>
        <w:contextualSpacing/>
        <w:mirrorIndents/>
        <w:jc w:val="both"/>
        <w:rPr>
          <w:rFonts w:ascii="宋体" w:eastAsia="宋体" w:hAnsi="宋体" w:hint="eastAsia"/>
          <w:szCs w:val="28"/>
        </w:rPr>
      </w:pPr>
    </w:p>
    <w:p w14:paraId="30DDC77A" w14:textId="77777777" w:rsidR="0021621E" w:rsidRDefault="0021621E" w:rsidP="005011DE">
      <w:pPr>
        <w:spacing w:line="360" w:lineRule="auto"/>
        <w:contextualSpacing/>
        <w:mirrorIndents/>
        <w:jc w:val="both"/>
        <w:rPr>
          <w:rFonts w:ascii="宋体" w:eastAsia="宋体" w:hAnsi="宋体" w:hint="eastAsia"/>
          <w:szCs w:val="28"/>
        </w:rPr>
      </w:pPr>
    </w:p>
    <w:p w14:paraId="5F9E3244" w14:textId="2E7A9CCA" w:rsidR="0039342E" w:rsidRPr="005011DE" w:rsidRDefault="004A02D8" w:rsidP="005011DE">
      <w:pPr>
        <w:spacing w:line="360" w:lineRule="auto"/>
        <w:contextualSpacing/>
        <w:mirrorIndents/>
        <w:jc w:val="both"/>
        <w:rPr>
          <w:rFonts w:ascii="宋体" w:eastAsia="宋体" w:hAnsi="宋体" w:hint="eastAsia"/>
          <w:szCs w:val="28"/>
        </w:rPr>
      </w:pPr>
      <w:r w:rsidRPr="005011DE">
        <w:rPr>
          <w:rFonts w:ascii="宋体" w:eastAsia="宋体" w:hAnsi="宋体"/>
          <w:szCs w:val="28"/>
        </w:rPr>
        <w:lastRenderedPageBreak/>
        <w:t>参考文献</w:t>
      </w:r>
      <w:r w:rsidRPr="005011DE">
        <w:rPr>
          <w:rFonts w:ascii="Times New Roman" w:eastAsia="宋体" w:hAnsi="Times New Roman" w:cs="Times New Roman"/>
          <w:szCs w:val="28"/>
        </w:rPr>
        <w:t>​​</w:t>
      </w:r>
    </w:p>
    <w:p w14:paraId="52FB46AD" w14:textId="77777777" w:rsidR="0039342E" w:rsidRPr="005011DE" w:rsidRDefault="004A02D8" w:rsidP="005011DE">
      <w:pPr>
        <w:spacing w:line="360" w:lineRule="auto"/>
        <w:contextualSpacing/>
        <w:mirrorIndents/>
        <w:jc w:val="both"/>
        <w:rPr>
          <w:rFonts w:ascii="宋体" w:eastAsia="宋体" w:hAnsi="宋体" w:hint="eastAsia"/>
          <w:szCs w:val="28"/>
        </w:rPr>
      </w:pPr>
      <w:r w:rsidRPr="005011DE">
        <w:rPr>
          <w:rFonts w:ascii="宋体" w:eastAsia="宋体" w:hAnsi="宋体"/>
          <w:szCs w:val="28"/>
        </w:rPr>
        <w:t>[1]</w:t>
      </w:r>
      <w:r w:rsidRPr="005011DE">
        <w:rPr>
          <w:rFonts w:ascii="Times New Roman" w:eastAsia="宋体" w:hAnsi="Times New Roman" w:cs="Times New Roman"/>
          <w:szCs w:val="28"/>
        </w:rPr>
        <w:t xml:space="preserve"> Fullan, M. (2001). Leading in a Culture of Change. Jossey-Bass.</w:t>
      </w:r>
    </w:p>
    <w:p w14:paraId="0CD32AE0" w14:textId="77777777" w:rsidR="004A02D8" w:rsidRPr="005011DE" w:rsidRDefault="004A02D8" w:rsidP="005011DE">
      <w:pPr>
        <w:spacing w:line="360" w:lineRule="auto"/>
        <w:contextualSpacing/>
        <w:mirrorIndents/>
        <w:jc w:val="both"/>
        <w:rPr>
          <w:rFonts w:ascii="宋体" w:eastAsia="宋体" w:hAnsi="宋体" w:hint="eastAsia"/>
          <w:szCs w:val="28"/>
        </w:rPr>
      </w:pPr>
    </w:p>
    <w:sectPr w:rsidR="004A02D8" w:rsidRPr="005011D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46CE"/>
    <w:multiLevelType w:val="multilevel"/>
    <w:tmpl w:val="0F8C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9E0C42"/>
    <w:multiLevelType w:val="multilevel"/>
    <w:tmpl w:val="FE26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3B3861"/>
    <w:multiLevelType w:val="hybridMultilevel"/>
    <w:tmpl w:val="0D62AF8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C8E2765"/>
    <w:multiLevelType w:val="multilevel"/>
    <w:tmpl w:val="354AE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4F1728"/>
    <w:multiLevelType w:val="multilevel"/>
    <w:tmpl w:val="32C8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B1022D"/>
    <w:multiLevelType w:val="multilevel"/>
    <w:tmpl w:val="60EE0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474FCF"/>
    <w:multiLevelType w:val="multilevel"/>
    <w:tmpl w:val="FCA03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C72944"/>
    <w:multiLevelType w:val="multilevel"/>
    <w:tmpl w:val="A4222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554A8F"/>
    <w:multiLevelType w:val="multilevel"/>
    <w:tmpl w:val="17AA5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882468"/>
    <w:multiLevelType w:val="multilevel"/>
    <w:tmpl w:val="D596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7027219">
    <w:abstractNumId w:val="1"/>
  </w:num>
  <w:num w:numId="2" w16cid:durableId="1513186865">
    <w:abstractNumId w:val="4"/>
  </w:num>
  <w:num w:numId="3" w16cid:durableId="106432087">
    <w:abstractNumId w:val="6"/>
  </w:num>
  <w:num w:numId="4" w16cid:durableId="593781934">
    <w:abstractNumId w:val="8"/>
  </w:num>
  <w:num w:numId="5" w16cid:durableId="2048603949">
    <w:abstractNumId w:val="9"/>
  </w:num>
  <w:num w:numId="6" w16cid:durableId="1055588983">
    <w:abstractNumId w:val="0"/>
  </w:num>
  <w:num w:numId="7" w16cid:durableId="1844588524">
    <w:abstractNumId w:val="5"/>
  </w:num>
  <w:num w:numId="8" w16cid:durableId="1711221812">
    <w:abstractNumId w:val="3"/>
  </w:num>
  <w:num w:numId="9" w16cid:durableId="843982333">
    <w:abstractNumId w:val="2"/>
  </w:num>
  <w:num w:numId="10" w16cid:durableId="19067985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2D8"/>
    <w:rsid w:val="0009535A"/>
    <w:rsid w:val="0021621E"/>
    <w:rsid w:val="002F5AEA"/>
    <w:rsid w:val="00303C7B"/>
    <w:rsid w:val="00335294"/>
    <w:rsid w:val="00342E6E"/>
    <w:rsid w:val="0039342E"/>
    <w:rsid w:val="003C5E52"/>
    <w:rsid w:val="004A02D8"/>
    <w:rsid w:val="005011DE"/>
    <w:rsid w:val="00554AD1"/>
    <w:rsid w:val="00574BBF"/>
    <w:rsid w:val="005923D1"/>
    <w:rsid w:val="006639E3"/>
    <w:rsid w:val="00666F69"/>
    <w:rsid w:val="00765D33"/>
    <w:rsid w:val="007848E6"/>
    <w:rsid w:val="00831141"/>
    <w:rsid w:val="0087066E"/>
    <w:rsid w:val="008C03F0"/>
    <w:rsid w:val="009A65BD"/>
    <w:rsid w:val="009D2854"/>
    <w:rsid w:val="00AB5BD3"/>
    <w:rsid w:val="00AF6675"/>
    <w:rsid w:val="00B65E32"/>
    <w:rsid w:val="00BA31DB"/>
    <w:rsid w:val="00BE44C3"/>
    <w:rsid w:val="00C1192F"/>
    <w:rsid w:val="00D44AD1"/>
    <w:rsid w:val="00D57865"/>
    <w:rsid w:val="00D84778"/>
    <w:rsid w:val="00DC0593"/>
    <w:rsid w:val="00E10A74"/>
    <w:rsid w:val="00F86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B98FC"/>
  <w15:chartTrackingRefBased/>
  <w15:docId w15:val="{88BDDA5C-9153-4705-ABCE-ED6EEC04D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A02D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A02D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A02D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A02D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A02D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4A02D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A02D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A02D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A02D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A02D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A02D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A02D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A02D8"/>
    <w:rPr>
      <w:rFonts w:cstheme="majorBidi"/>
      <w:color w:val="0F4761" w:themeColor="accent1" w:themeShade="BF"/>
      <w:sz w:val="28"/>
      <w:szCs w:val="28"/>
    </w:rPr>
  </w:style>
  <w:style w:type="character" w:customStyle="1" w:styleId="50">
    <w:name w:val="标题 5 字符"/>
    <w:basedOn w:val="a0"/>
    <w:link w:val="5"/>
    <w:uiPriority w:val="9"/>
    <w:semiHidden/>
    <w:rsid w:val="004A02D8"/>
    <w:rPr>
      <w:rFonts w:cstheme="majorBidi"/>
      <w:color w:val="0F4761" w:themeColor="accent1" w:themeShade="BF"/>
      <w:sz w:val="24"/>
    </w:rPr>
  </w:style>
  <w:style w:type="character" w:customStyle="1" w:styleId="60">
    <w:name w:val="标题 6 字符"/>
    <w:basedOn w:val="a0"/>
    <w:link w:val="6"/>
    <w:uiPriority w:val="9"/>
    <w:semiHidden/>
    <w:rsid w:val="004A02D8"/>
    <w:rPr>
      <w:rFonts w:cstheme="majorBidi"/>
      <w:b/>
      <w:bCs/>
      <w:color w:val="0F4761" w:themeColor="accent1" w:themeShade="BF"/>
    </w:rPr>
  </w:style>
  <w:style w:type="character" w:customStyle="1" w:styleId="70">
    <w:name w:val="标题 7 字符"/>
    <w:basedOn w:val="a0"/>
    <w:link w:val="7"/>
    <w:uiPriority w:val="9"/>
    <w:semiHidden/>
    <w:rsid w:val="004A02D8"/>
    <w:rPr>
      <w:rFonts w:cstheme="majorBidi"/>
      <w:b/>
      <w:bCs/>
      <w:color w:val="595959" w:themeColor="text1" w:themeTint="A6"/>
    </w:rPr>
  </w:style>
  <w:style w:type="character" w:customStyle="1" w:styleId="80">
    <w:name w:val="标题 8 字符"/>
    <w:basedOn w:val="a0"/>
    <w:link w:val="8"/>
    <w:uiPriority w:val="9"/>
    <w:semiHidden/>
    <w:rsid w:val="004A02D8"/>
    <w:rPr>
      <w:rFonts w:cstheme="majorBidi"/>
      <w:color w:val="595959" w:themeColor="text1" w:themeTint="A6"/>
    </w:rPr>
  </w:style>
  <w:style w:type="character" w:customStyle="1" w:styleId="90">
    <w:name w:val="标题 9 字符"/>
    <w:basedOn w:val="a0"/>
    <w:link w:val="9"/>
    <w:uiPriority w:val="9"/>
    <w:semiHidden/>
    <w:rsid w:val="004A02D8"/>
    <w:rPr>
      <w:rFonts w:eastAsiaTheme="majorEastAsia" w:cstheme="majorBidi"/>
      <w:color w:val="595959" w:themeColor="text1" w:themeTint="A6"/>
    </w:rPr>
  </w:style>
  <w:style w:type="paragraph" w:styleId="a3">
    <w:name w:val="Title"/>
    <w:basedOn w:val="a"/>
    <w:next w:val="a"/>
    <w:link w:val="a4"/>
    <w:uiPriority w:val="10"/>
    <w:qFormat/>
    <w:rsid w:val="004A02D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A02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02D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A02D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A02D8"/>
    <w:pPr>
      <w:spacing w:before="160"/>
      <w:jc w:val="center"/>
    </w:pPr>
    <w:rPr>
      <w:i/>
      <w:iCs/>
      <w:color w:val="404040" w:themeColor="text1" w:themeTint="BF"/>
    </w:rPr>
  </w:style>
  <w:style w:type="character" w:customStyle="1" w:styleId="a8">
    <w:name w:val="引用 字符"/>
    <w:basedOn w:val="a0"/>
    <w:link w:val="a7"/>
    <w:uiPriority w:val="29"/>
    <w:rsid w:val="004A02D8"/>
    <w:rPr>
      <w:i/>
      <w:iCs/>
      <w:color w:val="404040" w:themeColor="text1" w:themeTint="BF"/>
    </w:rPr>
  </w:style>
  <w:style w:type="paragraph" w:styleId="a9">
    <w:name w:val="List Paragraph"/>
    <w:basedOn w:val="a"/>
    <w:uiPriority w:val="34"/>
    <w:qFormat/>
    <w:rsid w:val="004A02D8"/>
    <w:pPr>
      <w:ind w:left="720"/>
      <w:contextualSpacing/>
    </w:pPr>
  </w:style>
  <w:style w:type="character" w:styleId="aa">
    <w:name w:val="Intense Emphasis"/>
    <w:basedOn w:val="a0"/>
    <w:uiPriority w:val="21"/>
    <w:qFormat/>
    <w:rsid w:val="004A02D8"/>
    <w:rPr>
      <w:i/>
      <w:iCs/>
      <w:color w:val="0F4761" w:themeColor="accent1" w:themeShade="BF"/>
    </w:rPr>
  </w:style>
  <w:style w:type="paragraph" w:styleId="ab">
    <w:name w:val="Intense Quote"/>
    <w:basedOn w:val="a"/>
    <w:next w:val="a"/>
    <w:link w:val="ac"/>
    <w:uiPriority w:val="30"/>
    <w:qFormat/>
    <w:rsid w:val="004A02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A02D8"/>
    <w:rPr>
      <w:i/>
      <w:iCs/>
      <w:color w:val="0F4761" w:themeColor="accent1" w:themeShade="BF"/>
    </w:rPr>
  </w:style>
  <w:style w:type="character" w:styleId="ad">
    <w:name w:val="Intense Reference"/>
    <w:basedOn w:val="a0"/>
    <w:uiPriority w:val="32"/>
    <w:qFormat/>
    <w:rsid w:val="004A02D8"/>
    <w:rPr>
      <w:b/>
      <w:bCs/>
      <w:smallCaps/>
      <w:color w:val="0F4761" w:themeColor="accent1" w:themeShade="BF"/>
      <w:spacing w:val="5"/>
    </w:rPr>
  </w:style>
  <w:style w:type="character" w:styleId="ae">
    <w:name w:val="Strong"/>
    <w:basedOn w:val="a0"/>
    <w:uiPriority w:val="22"/>
    <w:qFormat/>
    <w:rsid w:val="00303C7B"/>
    <w:rPr>
      <w:b/>
      <w:bCs/>
    </w:rPr>
  </w:style>
  <w:style w:type="paragraph" w:customStyle="1" w:styleId="ybc-li-component">
    <w:name w:val="ybc-li-component"/>
    <w:basedOn w:val="a"/>
    <w:rsid w:val="0009535A"/>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ybc-li-componentcontent">
    <w:name w:val="ybc-li-component_content"/>
    <w:basedOn w:val="a0"/>
    <w:rsid w:val="0009535A"/>
  </w:style>
  <w:style w:type="table" w:styleId="af">
    <w:name w:val="Table Grid"/>
    <w:basedOn w:val="a1"/>
    <w:uiPriority w:val="39"/>
    <w:rsid w:val="003C5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5011DE"/>
    <w:pPr>
      <w:spacing w:after="0" w:line="240" w:lineRule="auto"/>
    </w:pPr>
  </w:style>
  <w:style w:type="character" w:styleId="af1">
    <w:name w:val="annotation reference"/>
    <w:basedOn w:val="a0"/>
    <w:uiPriority w:val="99"/>
    <w:semiHidden/>
    <w:unhideWhenUsed/>
    <w:rsid w:val="0087066E"/>
    <w:rPr>
      <w:sz w:val="21"/>
      <w:szCs w:val="21"/>
    </w:rPr>
  </w:style>
  <w:style w:type="paragraph" w:styleId="af2">
    <w:name w:val="annotation text"/>
    <w:basedOn w:val="a"/>
    <w:link w:val="af3"/>
    <w:uiPriority w:val="99"/>
    <w:unhideWhenUsed/>
    <w:rsid w:val="0087066E"/>
  </w:style>
  <w:style w:type="character" w:customStyle="1" w:styleId="af3">
    <w:name w:val="批注文字 字符"/>
    <w:basedOn w:val="a0"/>
    <w:link w:val="af2"/>
    <w:uiPriority w:val="99"/>
    <w:rsid w:val="0087066E"/>
  </w:style>
  <w:style w:type="paragraph" w:styleId="af4">
    <w:name w:val="annotation subject"/>
    <w:basedOn w:val="af2"/>
    <w:next w:val="af2"/>
    <w:link w:val="af5"/>
    <w:uiPriority w:val="99"/>
    <w:semiHidden/>
    <w:unhideWhenUsed/>
    <w:rsid w:val="0087066E"/>
    <w:rPr>
      <w:b/>
      <w:bCs/>
    </w:rPr>
  </w:style>
  <w:style w:type="character" w:customStyle="1" w:styleId="af5">
    <w:name w:val="批注主题 字符"/>
    <w:basedOn w:val="af3"/>
    <w:link w:val="af4"/>
    <w:uiPriority w:val="99"/>
    <w:semiHidden/>
    <w:rsid w:val="008706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35572">
      <w:bodyDiv w:val="1"/>
      <w:marLeft w:val="0"/>
      <w:marRight w:val="0"/>
      <w:marTop w:val="0"/>
      <w:marBottom w:val="0"/>
      <w:divBdr>
        <w:top w:val="none" w:sz="0" w:space="0" w:color="auto"/>
        <w:left w:val="none" w:sz="0" w:space="0" w:color="auto"/>
        <w:bottom w:val="none" w:sz="0" w:space="0" w:color="auto"/>
        <w:right w:val="none" w:sz="0" w:space="0" w:color="auto"/>
      </w:divBdr>
    </w:div>
    <w:div w:id="649287234">
      <w:bodyDiv w:val="1"/>
      <w:marLeft w:val="0"/>
      <w:marRight w:val="0"/>
      <w:marTop w:val="0"/>
      <w:marBottom w:val="0"/>
      <w:divBdr>
        <w:top w:val="none" w:sz="0" w:space="0" w:color="auto"/>
        <w:left w:val="none" w:sz="0" w:space="0" w:color="auto"/>
        <w:bottom w:val="none" w:sz="0" w:space="0" w:color="auto"/>
        <w:right w:val="none" w:sz="0" w:space="0" w:color="auto"/>
      </w:divBdr>
    </w:div>
    <w:div w:id="960846878">
      <w:bodyDiv w:val="1"/>
      <w:marLeft w:val="0"/>
      <w:marRight w:val="0"/>
      <w:marTop w:val="0"/>
      <w:marBottom w:val="0"/>
      <w:divBdr>
        <w:top w:val="none" w:sz="0" w:space="0" w:color="auto"/>
        <w:left w:val="none" w:sz="0" w:space="0" w:color="auto"/>
        <w:bottom w:val="none" w:sz="0" w:space="0" w:color="auto"/>
        <w:right w:val="none" w:sz="0" w:space="0" w:color="auto"/>
      </w:divBdr>
      <w:divsChild>
        <w:div w:id="1648440496">
          <w:marLeft w:val="0"/>
          <w:marRight w:val="0"/>
          <w:marTop w:val="0"/>
          <w:marBottom w:val="0"/>
          <w:divBdr>
            <w:top w:val="none" w:sz="0" w:space="0" w:color="auto"/>
            <w:left w:val="none" w:sz="0" w:space="0" w:color="auto"/>
            <w:bottom w:val="none" w:sz="0" w:space="0" w:color="auto"/>
            <w:right w:val="none" w:sz="0" w:space="0" w:color="auto"/>
          </w:divBdr>
          <w:divsChild>
            <w:div w:id="144860053">
              <w:marLeft w:val="0"/>
              <w:marRight w:val="0"/>
              <w:marTop w:val="0"/>
              <w:marBottom w:val="0"/>
              <w:divBdr>
                <w:top w:val="none" w:sz="0" w:space="0" w:color="auto"/>
                <w:left w:val="none" w:sz="0" w:space="0" w:color="auto"/>
                <w:bottom w:val="none" w:sz="0" w:space="0" w:color="auto"/>
                <w:right w:val="none" w:sz="0" w:space="0" w:color="auto"/>
              </w:divBdr>
              <w:divsChild>
                <w:div w:id="152842964">
                  <w:marLeft w:val="0"/>
                  <w:marRight w:val="0"/>
                  <w:marTop w:val="0"/>
                  <w:marBottom w:val="0"/>
                  <w:divBdr>
                    <w:top w:val="none" w:sz="0" w:space="0" w:color="auto"/>
                    <w:left w:val="none" w:sz="0" w:space="0" w:color="auto"/>
                    <w:bottom w:val="none" w:sz="0" w:space="0" w:color="auto"/>
                    <w:right w:val="none" w:sz="0" w:space="0" w:color="auto"/>
                  </w:divBdr>
                  <w:divsChild>
                    <w:div w:id="1016728981">
                      <w:marLeft w:val="0"/>
                      <w:marRight w:val="0"/>
                      <w:marTop w:val="0"/>
                      <w:marBottom w:val="0"/>
                      <w:divBdr>
                        <w:top w:val="none" w:sz="0" w:space="0" w:color="auto"/>
                        <w:left w:val="none" w:sz="0" w:space="0" w:color="auto"/>
                        <w:bottom w:val="none" w:sz="0" w:space="0" w:color="auto"/>
                        <w:right w:val="none" w:sz="0" w:space="0" w:color="auto"/>
                      </w:divBdr>
                      <w:divsChild>
                        <w:div w:id="637690905">
                          <w:marLeft w:val="0"/>
                          <w:marRight w:val="0"/>
                          <w:marTop w:val="0"/>
                          <w:marBottom w:val="0"/>
                          <w:divBdr>
                            <w:top w:val="none" w:sz="0" w:space="0" w:color="auto"/>
                            <w:left w:val="none" w:sz="0" w:space="0" w:color="auto"/>
                            <w:bottom w:val="none" w:sz="0" w:space="0" w:color="auto"/>
                            <w:right w:val="none" w:sz="0" w:space="0" w:color="auto"/>
                          </w:divBdr>
                          <w:divsChild>
                            <w:div w:id="1157764051">
                              <w:marLeft w:val="0"/>
                              <w:marRight w:val="0"/>
                              <w:marTop w:val="0"/>
                              <w:marBottom w:val="0"/>
                              <w:divBdr>
                                <w:top w:val="none" w:sz="0" w:space="0" w:color="auto"/>
                                <w:left w:val="none" w:sz="0" w:space="0" w:color="auto"/>
                                <w:bottom w:val="none" w:sz="0" w:space="0" w:color="auto"/>
                                <w:right w:val="none" w:sz="0" w:space="0" w:color="auto"/>
                              </w:divBdr>
                              <w:divsChild>
                                <w:div w:id="185094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469427">
      <w:bodyDiv w:val="1"/>
      <w:marLeft w:val="0"/>
      <w:marRight w:val="0"/>
      <w:marTop w:val="0"/>
      <w:marBottom w:val="0"/>
      <w:divBdr>
        <w:top w:val="none" w:sz="0" w:space="0" w:color="auto"/>
        <w:left w:val="none" w:sz="0" w:space="0" w:color="auto"/>
        <w:bottom w:val="none" w:sz="0" w:space="0" w:color="auto"/>
        <w:right w:val="none" w:sz="0" w:space="0" w:color="auto"/>
      </w:divBdr>
      <w:divsChild>
        <w:div w:id="1025055564">
          <w:marLeft w:val="0"/>
          <w:marRight w:val="0"/>
          <w:marTop w:val="0"/>
          <w:marBottom w:val="0"/>
          <w:divBdr>
            <w:top w:val="none" w:sz="0" w:space="0" w:color="auto"/>
            <w:left w:val="none" w:sz="0" w:space="0" w:color="auto"/>
            <w:bottom w:val="none" w:sz="0" w:space="0" w:color="auto"/>
            <w:right w:val="none" w:sz="0" w:space="0" w:color="auto"/>
          </w:divBdr>
          <w:divsChild>
            <w:div w:id="1344670455">
              <w:marLeft w:val="0"/>
              <w:marRight w:val="0"/>
              <w:marTop w:val="0"/>
              <w:marBottom w:val="0"/>
              <w:divBdr>
                <w:top w:val="none" w:sz="0" w:space="0" w:color="auto"/>
                <w:left w:val="none" w:sz="0" w:space="0" w:color="auto"/>
                <w:bottom w:val="none" w:sz="0" w:space="0" w:color="auto"/>
                <w:right w:val="none" w:sz="0" w:space="0" w:color="auto"/>
              </w:divBdr>
              <w:divsChild>
                <w:div w:id="283655655">
                  <w:marLeft w:val="0"/>
                  <w:marRight w:val="0"/>
                  <w:marTop w:val="0"/>
                  <w:marBottom w:val="0"/>
                  <w:divBdr>
                    <w:top w:val="none" w:sz="0" w:space="0" w:color="auto"/>
                    <w:left w:val="none" w:sz="0" w:space="0" w:color="auto"/>
                    <w:bottom w:val="none" w:sz="0" w:space="0" w:color="auto"/>
                    <w:right w:val="none" w:sz="0" w:space="0" w:color="auto"/>
                  </w:divBdr>
                  <w:divsChild>
                    <w:div w:id="699089805">
                      <w:marLeft w:val="0"/>
                      <w:marRight w:val="0"/>
                      <w:marTop w:val="0"/>
                      <w:marBottom w:val="0"/>
                      <w:divBdr>
                        <w:top w:val="none" w:sz="0" w:space="0" w:color="auto"/>
                        <w:left w:val="none" w:sz="0" w:space="0" w:color="auto"/>
                        <w:bottom w:val="none" w:sz="0" w:space="0" w:color="auto"/>
                        <w:right w:val="none" w:sz="0" w:space="0" w:color="auto"/>
                      </w:divBdr>
                      <w:divsChild>
                        <w:div w:id="1218083970">
                          <w:marLeft w:val="0"/>
                          <w:marRight w:val="0"/>
                          <w:marTop w:val="0"/>
                          <w:marBottom w:val="0"/>
                          <w:divBdr>
                            <w:top w:val="none" w:sz="0" w:space="0" w:color="auto"/>
                            <w:left w:val="none" w:sz="0" w:space="0" w:color="auto"/>
                            <w:bottom w:val="none" w:sz="0" w:space="0" w:color="auto"/>
                            <w:right w:val="none" w:sz="0" w:space="0" w:color="auto"/>
                          </w:divBdr>
                          <w:divsChild>
                            <w:div w:id="2001611417">
                              <w:marLeft w:val="0"/>
                              <w:marRight w:val="0"/>
                              <w:marTop w:val="0"/>
                              <w:marBottom w:val="0"/>
                              <w:divBdr>
                                <w:top w:val="none" w:sz="0" w:space="0" w:color="auto"/>
                                <w:left w:val="none" w:sz="0" w:space="0" w:color="auto"/>
                                <w:bottom w:val="none" w:sz="0" w:space="0" w:color="auto"/>
                                <w:right w:val="none" w:sz="0" w:space="0" w:color="auto"/>
                              </w:divBdr>
                              <w:divsChild>
                                <w:div w:id="1790125432">
                                  <w:marLeft w:val="0"/>
                                  <w:marRight w:val="0"/>
                                  <w:marTop w:val="0"/>
                                  <w:marBottom w:val="0"/>
                                  <w:divBdr>
                                    <w:top w:val="none" w:sz="0" w:space="0" w:color="auto"/>
                                    <w:left w:val="none" w:sz="0" w:space="0" w:color="auto"/>
                                    <w:bottom w:val="none" w:sz="0" w:space="0" w:color="auto"/>
                                    <w:right w:val="none" w:sz="0" w:space="0" w:color="auto"/>
                                  </w:divBdr>
                                  <w:divsChild>
                                    <w:div w:id="1224834606">
                                      <w:marLeft w:val="0"/>
                                      <w:marRight w:val="0"/>
                                      <w:marTop w:val="0"/>
                                      <w:marBottom w:val="0"/>
                                      <w:divBdr>
                                        <w:top w:val="none" w:sz="0" w:space="0" w:color="auto"/>
                                        <w:left w:val="none" w:sz="0" w:space="0" w:color="auto"/>
                                        <w:bottom w:val="none" w:sz="0" w:space="0" w:color="auto"/>
                                        <w:right w:val="none" w:sz="0" w:space="0" w:color="auto"/>
                                      </w:divBdr>
                                      <w:divsChild>
                                        <w:div w:id="220866698">
                                          <w:marLeft w:val="0"/>
                                          <w:marRight w:val="0"/>
                                          <w:marTop w:val="0"/>
                                          <w:marBottom w:val="0"/>
                                          <w:divBdr>
                                            <w:top w:val="none" w:sz="0" w:space="0" w:color="auto"/>
                                            <w:left w:val="none" w:sz="0" w:space="0" w:color="auto"/>
                                            <w:bottom w:val="none" w:sz="0" w:space="0" w:color="auto"/>
                                            <w:right w:val="none" w:sz="0" w:space="0" w:color="auto"/>
                                          </w:divBdr>
                                          <w:divsChild>
                                            <w:div w:id="574895211">
                                              <w:marLeft w:val="0"/>
                                              <w:marRight w:val="0"/>
                                              <w:marTop w:val="0"/>
                                              <w:marBottom w:val="0"/>
                                              <w:divBdr>
                                                <w:top w:val="none" w:sz="0" w:space="0" w:color="auto"/>
                                                <w:left w:val="none" w:sz="0" w:space="0" w:color="auto"/>
                                                <w:bottom w:val="none" w:sz="0" w:space="0" w:color="auto"/>
                                                <w:right w:val="none" w:sz="0" w:space="0" w:color="auto"/>
                                              </w:divBdr>
                                              <w:divsChild>
                                                <w:div w:id="59856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196930">
          <w:marLeft w:val="0"/>
          <w:marRight w:val="0"/>
          <w:marTop w:val="0"/>
          <w:marBottom w:val="0"/>
          <w:divBdr>
            <w:top w:val="none" w:sz="0" w:space="0" w:color="auto"/>
            <w:left w:val="none" w:sz="0" w:space="0" w:color="auto"/>
            <w:bottom w:val="none" w:sz="0" w:space="0" w:color="auto"/>
            <w:right w:val="none" w:sz="0" w:space="0" w:color="auto"/>
          </w:divBdr>
          <w:divsChild>
            <w:div w:id="1789083045">
              <w:marLeft w:val="0"/>
              <w:marRight w:val="0"/>
              <w:marTop w:val="0"/>
              <w:marBottom w:val="0"/>
              <w:divBdr>
                <w:top w:val="none" w:sz="0" w:space="0" w:color="auto"/>
                <w:left w:val="none" w:sz="0" w:space="0" w:color="auto"/>
                <w:bottom w:val="none" w:sz="0" w:space="0" w:color="auto"/>
                <w:right w:val="none" w:sz="0" w:space="0" w:color="auto"/>
              </w:divBdr>
              <w:divsChild>
                <w:div w:id="2128891775">
                  <w:marLeft w:val="0"/>
                  <w:marRight w:val="0"/>
                  <w:marTop w:val="0"/>
                  <w:marBottom w:val="0"/>
                  <w:divBdr>
                    <w:top w:val="none" w:sz="0" w:space="0" w:color="auto"/>
                    <w:left w:val="none" w:sz="0" w:space="0" w:color="auto"/>
                    <w:bottom w:val="none" w:sz="0" w:space="0" w:color="auto"/>
                    <w:right w:val="none" w:sz="0" w:space="0" w:color="auto"/>
                  </w:divBdr>
                  <w:divsChild>
                    <w:div w:id="1942175568">
                      <w:marLeft w:val="0"/>
                      <w:marRight w:val="0"/>
                      <w:marTop w:val="0"/>
                      <w:marBottom w:val="0"/>
                      <w:divBdr>
                        <w:top w:val="none" w:sz="0" w:space="0" w:color="auto"/>
                        <w:left w:val="none" w:sz="0" w:space="0" w:color="auto"/>
                        <w:bottom w:val="none" w:sz="0" w:space="0" w:color="auto"/>
                        <w:right w:val="none" w:sz="0" w:space="0" w:color="auto"/>
                      </w:divBdr>
                      <w:divsChild>
                        <w:div w:id="901712836">
                          <w:marLeft w:val="0"/>
                          <w:marRight w:val="0"/>
                          <w:marTop w:val="0"/>
                          <w:marBottom w:val="0"/>
                          <w:divBdr>
                            <w:top w:val="none" w:sz="0" w:space="0" w:color="auto"/>
                            <w:left w:val="none" w:sz="0" w:space="0" w:color="auto"/>
                            <w:bottom w:val="none" w:sz="0" w:space="0" w:color="auto"/>
                            <w:right w:val="none" w:sz="0" w:space="0" w:color="auto"/>
                          </w:divBdr>
                          <w:divsChild>
                            <w:div w:id="8294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661064">
          <w:marLeft w:val="0"/>
          <w:marRight w:val="0"/>
          <w:marTop w:val="0"/>
          <w:marBottom w:val="0"/>
          <w:divBdr>
            <w:top w:val="none" w:sz="0" w:space="0" w:color="auto"/>
            <w:left w:val="none" w:sz="0" w:space="0" w:color="auto"/>
            <w:bottom w:val="none" w:sz="0" w:space="0" w:color="auto"/>
            <w:right w:val="none" w:sz="0" w:space="0" w:color="auto"/>
          </w:divBdr>
          <w:divsChild>
            <w:div w:id="1693260553">
              <w:marLeft w:val="0"/>
              <w:marRight w:val="0"/>
              <w:marTop w:val="0"/>
              <w:marBottom w:val="0"/>
              <w:divBdr>
                <w:top w:val="none" w:sz="0" w:space="0" w:color="auto"/>
                <w:left w:val="none" w:sz="0" w:space="0" w:color="auto"/>
                <w:bottom w:val="none" w:sz="0" w:space="0" w:color="auto"/>
                <w:right w:val="none" w:sz="0" w:space="0" w:color="auto"/>
              </w:divBdr>
              <w:divsChild>
                <w:div w:id="896664148">
                  <w:marLeft w:val="0"/>
                  <w:marRight w:val="0"/>
                  <w:marTop w:val="0"/>
                  <w:marBottom w:val="0"/>
                  <w:divBdr>
                    <w:top w:val="none" w:sz="0" w:space="0" w:color="auto"/>
                    <w:left w:val="none" w:sz="0" w:space="0" w:color="auto"/>
                    <w:bottom w:val="none" w:sz="0" w:space="0" w:color="auto"/>
                    <w:right w:val="none" w:sz="0" w:space="0" w:color="auto"/>
                  </w:divBdr>
                  <w:divsChild>
                    <w:div w:id="1354310219">
                      <w:marLeft w:val="0"/>
                      <w:marRight w:val="0"/>
                      <w:marTop w:val="0"/>
                      <w:marBottom w:val="0"/>
                      <w:divBdr>
                        <w:top w:val="none" w:sz="0" w:space="0" w:color="auto"/>
                        <w:left w:val="none" w:sz="0" w:space="0" w:color="auto"/>
                        <w:bottom w:val="none" w:sz="0" w:space="0" w:color="auto"/>
                        <w:right w:val="none" w:sz="0" w:space="0" w:color="auto"/>
                      </w:divBdr>
                      <w:divsChild>
                        <w:div w:id="557204523">
                          <w:marLeft w:val="0"/>
                          <w:marRight w:val="0"/>
                          <w:marTop w:val="0"/>
                          <w:marBottom w:val="0"/>
                          <w:divBdr>
                            <w:top w:val="none" w:sz="0" w:space="0" w:color="auto"/>
                            <w:left w:val="none" w:sz="0" w:space="0" w:color="auto"/>
                            <w:bottom w:val="none" w:sz="0" w:space="0" w:color="auto"/>
                            <w:right w:val="none" w:sz="0" w:space="0" w:color="auto"/>
                          </w:divBdr>
                          <w:divsChild>
                            <w:div w:id="76365756">
                              <w:marLeft w:val="0"/>
                              <w:marRight w:val="0"/>
                              <w:marTop w:val="0"/>
                              <w:marBottom w:val="0"/>
                              <w:divBdr>
                                <w:top w:val="none" w:sz="0" w:space="0" w:color="auto"/>
                                <w:left w:val="none" w:sz="0" w:space="0" w:color="auto"/>
                                <w:bottom w:val="none" w:sz="0" w:space="0" w:color="auto"/>
                                <w:right w:val="none" w:sz="0" w:space="0" w:color="auto"/>
                              </w:divBdr>
                              <w:divsChild>
                                <w:div w:id="1020621118">
                                  <w:marLeft w:val="0"/>
                                  <w:marRight w:val="0"/>
                                  <w:marTop w:val="0"/>
                                  <w:marBottom w:val="0"/>
                                  <w:divBdr>
                                    <w:top w:val="none" w:sz="0" w:space="0" w:color="auto"/>
                                    <w:left w:val="none" w:sz="0" w:space="0" w:color="auto"/>
                                    <w:bottom w:val="none" w:sz="0" w:space="0" w:color="auto"/>
                                    <w:right w:val="none" w:sz="0" w:space="0" w:color="auto"/>
                                  </w:divBdr>
                                  <w:divsChild>
                                    <w:div w:id="507907925">
                                      <w:marLeft w:val="0"/>
                                      <w:marRight w:val="0"/>
                                      <w:marTop w:val="0"/>
                                      <w:marBottom w:val="0"/>
                                      <w:divBdr>
                                        <w:top w:val="none" w:sz="0" w:space="0" w:color="auto"/>
                                        <w:left w:val="none" w:sz="0" w:space="0" w:color="auto"/>
                                        <w:bottom w:val="none" w:sz="0" w:space="0" w:color="auto"/>
                                        <w:right w:val="none" w:sz="0" w:space="0" w:color="auto"/>
                                      </w:divBdr>
                                      <w:divsChild>
                                        <w:div w:id="146364189">
                                          <w:marLeft w:val="0"/>
                                          <w:marRight w:val="0"/>
                                          <w:marTop w:val="0"/>
                                          <w:marBottom w:val="0"/>
                                          <w:divBdr>
                                            <w:top w:val="none" w:sz="0" w:space="0" w:color="auto"/>
                                            <w:left w:val="none" w:sz="0" w:space="0" w:color="auto"/>
                                            <w:bottom w:val="none" w:sz="0" w:space="0" w:color="auto"/>
                                            <w:right w:val="none" w:sz="0" w:space="0" w:color="auto"/>
                                          </w:divBdr>
                                          <w:divsChild>
                                            <w:div w:id="120734681">
                                              <w:marLeft w:val="0"/>
                                              <w:marRight w:val="0"/>
                                              <w:marTop w:val="0"/>
                                              <w:marBottom w:val="0"/>
                                              <w:divBdr>
                                                <w:top w:val="none" w:sz="0" w:space="0" w:color="auto"/>
                                                <w:left w:val="none" w:sz="0" w:space="0" w:color="auto"/>
                                                <w:bottom w:val="none" w:sz="0" w:space="0" w:color="auto"/>
                                                <w:right w:val="none" w:sz="0" w:space="0" w:color="auto"/>
                                              </w:divBdr>
                                              <w:divsChild>
                                                <w:div w:id="29480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9281206">
      <w:bodyDiv w:val="1"/>
      <w:marLeft w:val="0"/>
      <w:marRight w:val="0"/>
      <w:marTop w:val="0"/>
      <w:marBottom w:val="0"/>
      <w:divBdr>
        <w:top w:val="none" w:sz="0" w:space="0" w:color="auto"/>
        <w:left w:val="none" w:sz="0" w:space="0" w:color="auto"/>
        <w:bottom w:val="none" w:sz="0" w:space="0" w:color="auto"/>
        <w:right w:val="none" w:sz="0" w:space="0" w:color="auto"/>
      </w:divBdr>
    </w:div>
    <w:div w:id="2121146539">
      <w:bodyDiv w:val="1"/>
      <w:marLeft w:val="0"/>
      <w:marRight w:val="0"/>
      <w:marTop w:val="0"/>
      <w:marBottom w:val="0"/>
      <w:divBdr>
        <w:top w:val="none" w:sz="0" w:space="0" w:color="auto"/>
        <w:left w:val="none" w:sz="0" w:space="0" w:color="auto"/>
        <w:bottom w:val="none" w:sz="0" w:space="0" w:color="auto"/>
        <w:right w:val="none" w:sz="0" w:space="0" w:color="auto"/>
      </w:divBdr>
      <w:divsChild>
        <w:div w:id="1515344866">
          <w:marLeft w:val="0"/>
          <w:marRight w:val="0"/>
          <w:marTop w:val="240"/>
          <w:marBottom w:val="420"/>
          <w:divBdr>
            <w:top w:val="none" w:sz="0" w:space="0" w:color="auto"/>
            <w:left w:val="none" w:sz="0" w:space="0" w:color="auto"/>
            <w:bottom w:val="none" w:sz="0" w:space="0" w:color="auto"/>
            <w:right w:val="none" w:sz="0" w:space="0" w:color="auto"/>
          </w:divBdr>
        </w:div>
        <w:div w:id="1347832537">
          <w:marLeft w:val="0"/>
          <w:marRight w:val="0"/>
          <w:marTop w:val="240"/>
          <w:marBottom w:val="4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F52513-77F6-4D79-9B32-15469283E95B}" type="doc">
      <dgm:prSet loTypeId="urn:microsoft.com/office/officeart/2005/8/layout/cycle3" loCatId="cycle" qsTypeId="urn:microsoft.com/office/officeart/2005/8/quickstyle/simple1" qsCatId="simple" csTypeId="urn:microsoft.com/office/officeart/2005/8/colors/colorful1" csCatId="colorful" phldr="1"/>
      <dgm:spPr/>
      <dgm:t>
        <a:bodyPr/>
        <a:lstStyle/>
        <a:p>
          <a:endParaRPr lang="zh-CN" altLang="en-US"/>
        </a:p>
      </dgm:t>
    </dgm:pt>
    <dgm:pt modelId="{B120ED99-E82D-4DBC-A36E-5DCC5E95CA1C}">
      <dgm:prSet phldrT="[文本]" custT="1"/>
      <dgm:spPr/>
      <dgm:t>
        <a:bodyPr/>
        <a:lstStyle/>
        <a:p>
          <a:r>
            <a:rPr lang="zh-CN" altLang="en-US" sz="1800" dirty="0">
              <a:latin typeface="华文楷体" panose="02010600040101010101" pitchFamily="2" charset="-122"/>
              <a:ea typeface="华文楷体" panose="02010600040101010101" pitchFamily="2" charset="-122"/>
            </a:rPr>
            <a:t>个人学习研读</a:t>
          </a:r>
        </a:p>
      </dgm:t>
    </dgm:pt>
    <dgm:pt modelId="{22B2542A-4271-47DE-B0E9-50298B0588BD}" type="parTrans" cxnId="{63F0713A-E1BE-4D38-9B5B-1080B36C5A85}">
      <dgm:prSet/>
      <dgm:spPr/>
      <dgm:t>
        <a:bodyPr/>
        <a:lstStyle/>
        <a:p>
          <a:endParaRPr lang="zh-CN" altLang="en-US"/>
        </a:p>
      </dgm:t>
    </dgm:pt>
    <dgm:pt modelId="{3AC7F7C9-0447-454D-BDCE-CAF9CF4A2E38}" type="sibTrans" cxnId="{63F0713A-E1BE-4D38-9B5B-1080B36C5A85}">
      <dgm:prSet/>
      <dgm:spPr/>
      <dgm:t>
        <a:bodyPr/>
        <a:lstStyle/>
        <a:p>
          <a:endParaRPr lang="zh-CN" altLang="en-US"/>
        </a:p>
      </dgm:t>
    </dgm:pt>
    <dgm:pt modelId="{980A55E3-93DA-4CB4-9D73-C143EA77F23A}">
      <dgm:prSet phldrT="[文本]" custT="1"/>
      <dgm:spPr/>
      <dgm:t>
        <a:bodyPr/>
        <a:lstStyle/>
        <a:p>
          <a:pPr marL="0" lvl="0" indent="0" algn="ctr" defTabSz="800100">
            <a:lnSpc>
              <a:spcPct val="90000"/>
            </a:lnSpc>
            <a:spcBef>
              <a:spcPct val="0"/>
            </a:spcBef>
            <a:spcAft>
              <a:spcPct val="35000"/>
            </a:spcAft>
            <a:buNone/>
          </a:pPr>
          <a:r>
            <a:rPr lang="zh-CN" altLang="en-US" sz="1800" kern="1200">
              <a:latin typeface="华文楷体" panose="02010600040101010101" pitchFamily="2" charset="-122"/>
              <a:ea typeface="华文楷体" panose="02010600040101010101" pitchFamily="2" charset="-122"/>
              <a:cs typeface="+mn-cs"/>
            </a:rPr>
            <a:t>团队分析研究</a:t>
          </a:r>
          <a:endParaRPr lang="zh-CN" altLang="en-US" sz="1800" kern="1200" dirty="0">
            <a:latin typeface="华文楷体" panose="02010600040101010101" pitchFamily="2" charset="-122"/>
            <a:ea typeface="华文楷体" panose="02010600040101010101" pitchFamily="2" charset="-122"/>
            <a:cs typeface="+mn-cs"/>
          </a:endParaRPr>
        </a:p>
      </dgm:t>
    </dgm:pt>
    <dgm:pt modelId="{D765F067-ECB3-4B9E-A8C2-B324EDB69704}" type="parTrans" cxnId="{E4B90A72-00A8-4549-9307-961189C4BA32}">
      <dgm:prSet/>
      <dgm:spPr/>
      <dgm:t>
        <a:bodyPr/>
        <a:lstStyle/>
        <a:p>
          <a:endParaRPr lang="zh-CN" altLang="en-US"/>
        </a:p>
      </dgm:t>
    </dgm:pt>
    <dgm:pt modelId="{363BD9CA-0F2D-4150-97AD-6143D75DEA53}" type="sibTrans" cxnId="{E4B90A72-00A8-4549-9307-961189C4BA32}">
      <dgm:prSet/>
      <dgm:spPr/>
      <dgm:t>
        <a:bodyPr/>
        <a:lstStyle/>
        <a:p>
          <a:endParaRPr lang="zh-CN" altLang="en-US"/>
        </a:p>
      </dgm:t>
    </dgm:pt>
    <dgm:pt modelId="{90309A65-388B-4B60-B42E-B0A8218DD18F}">
      <dgm:prSet phldrT="[文本]" custT="1"/>
      <dgm:spPr/>
      <dgm:t>
        <a:bodyPr/>
        <a:lstStyle/>
        <a:p>
          <a:pPr marL="0" lvl="0" indent="0" algn="ctr" defTabSz="800100">
            <a:lnSpc>
              <a:spcPct val="90000"/>
            </a:lnSpc>
            <a:spcBef>
              <a:spcPct val="0"/>
            </a:spcBef>
            <a:spcAft>
              <a:spcPct val="35000"/>
            </a:spcAft>
            <a:buNone/>
          </a:pPr>
          <a:r>
            <a:rPr lang="zh-CN" altLang="en-US" sz="1800" kern="1200">
              <a:latin typeface="华文楷体" panose="02010600040101010101" pitchFamily="2" charset="-122"/>
              <a:ea typeface="华文楷体" panose="02010600040101010101" pitchFamily="2" charset="-122"/>
              <a:cs typeface="+mn-cs"/>
            </a:rPr>
            <a:t>个人规划设计</a:t>
          </a:r>
          <a:endParaRPr lang="zh-CN" altLang="en-US" sz="1800" kern="1200" dirty="0">
            <a:latin typeface="华文楷体" panose="02010600040101010101" pitchFamily="2" charset="-122"/>
            <a:ea typeface="华文楷体" panose="02010600040101010101" pitchFamily="2" charset="-122"/>
            <a:cs typeface="+mn-cs"/>
          </a:endParaRPr>
        </a:p>
      </dgm:t>
    </dgm:pt>
    <dgm:pt modelId="{8F5AE4A9-5D3B-4BBE-BA0C-3B3696F8D49D}" type="parTrans" cxnId="{8A82C244-94CF-4186-A8D8-4AF4C648A824}">
      <dgm:prSet/>
      <dgm:spPr/>
      <dgm:t>
        <a:bodyPr/>
        <a:lstStyle/>
        <a:p>
          <a:endParaRPr lang="zh-CN" altLang="en-US"/>
        </a:p>
      </dgm:t>
    </dgm:pt>
    <dgm:pt modelId="{2CF73CA6-89BC-433D-BA5F-9CCA94DA13BF}" type="sibTrans" cxnId="{8A82C244-94CF-4186-A8D8-4AF4C648A824}">
      <dgm:prSet/>
      <dgm:spPr/>
      <dgm:t>
        <a:bodyPr/>
        <a:lstStyle/>
        <a:p>
          <a:endParaRPr lang="zh-CN" altLang="en-US"/>
        </a:p>
      </dgm:t>
    </dgm:pt>
    <dgm:pt modelId="{7D74D81A-60FB-4182-9F04-93990F077D43}">
      <dgm:prSet phldrT="[文本]" custT="1"/>
      <dgm:spPr/>
      <dgm:t>
        <a:bodyPr/>
        <a:lstStyle/>
        <a:p>
          <a:pPr marL="0" lvl="0" indent="0" algn="ctr" defTabSz="800100">
            <a:lnSpc>
              <a:spcPct val="90000"/>
            </a:lnSpc>
            <a:spcBef>
              <a:spcPct val="0"/>
            </a:spcBef>
            <a:spcAft>
              <a:spcPct val="35000"/>
            </a:spcAft>
            <a:buNone/>
          </a:pPr>
          <a:r>
            <a:rPr lang="zh-CN" altLang="en-US" sz="1800" kern="1200" dirty="0">
              <a:latin typeface="华文楷体" panose="02010600040101010101" pitchFamily="2" charset="-122"/>
              <a:ea typeface="华文楷体" panose="02010600040101010101" pitchFamily="2" charset="-122"/>
              <a:cs typeface="+mn-cs"/>
            </a:rPr>
            <a:t>团队实践优化</a:t>
          </a:r>
        </a:p>
      </dgm:t>
    </dgm:pt>
    <dgm:pt modelId="{975AE580-0F6D-46AA-914F-34203EF4BF84}" type="parTrans" cxnId="{28CFDEFE-4455-47E3-8EAB-A29D8AD8620C}">
      <dgm:prSet/>
      <dgm:spPr/>
      <dgm:t>
        <a:bodyPr/>
        <a:lstStyle/>
        <a:p>
          <a:endParaRPr lang="zh-CN" altLang="en-US"/>
        </a:p>
      </dgm:t>
    </dgm:pt>
    <dgm:pt modelId="{5744A833-5951-4F89-A721-FF1A33227106}" type="sibTrans" cxnId="{28CFDEFE-4455-47E3-8EAB-A29D8AD8620C}">
      <dgm:prSet/>
      <dgm:spPr/>
      <dgm:t>
        <a:bodyPr/>
        <a:lstStyle/>
        <a:p>
          <a:endParaRPr lang="zh-CN" altLang="en-US"/>
        </a:p>
      </dgm:t>
    </dgm:pt>
    <dgm:pt modelId="{FE9766DB-9260-4EDD-92BE-976E0DB6AC4C}" type="pres">
      <dgm:prSet presAssocID="{8FF52513-77F6-4D79-9B32-15469283E95B}" presName="Name0" presStyleCnt="0">
        <dgm:presLayoutVars>
          <dgm:dir/>
          <dgm:resizeHandles val="exact"/>
        </dgm:presLayoutVars>
      </dgm:prSet>
      <dgm:spPr/>
    </dgm:pt>
    <dgm:pt modelId="{5911915C-0AC7-4FC0-8791-95A30249C827}" type="pres">
      <dgm:prSet presAssocID="{8FF52513-77F6-4D79-9B32-15469283E95B}" presName="cycle" presStyleCnt="0"/>
      <dgm:spPr/>
    </dgm:pt>
    <dgm:pt modelId="{37C7D10C-952B-473E-89D9-36130A1E5A62}" type="pres">
      <dgm:prSet presAssocID="{B120ED99-E82D-4DBC-A36E-5DCC5E95CA1C}" presName="nodeFirstNode" presStyleLbl="node1" presStyleIdx="0" presStyleCnt="4">
        <dgm:presLayoutVars>
          <dgm:bulletEnabled val="1"/>
        </dgm:presLayoutVars>
      </dgm:prSet>
      <dgm:spPr/>
    </dgm:pt>
    <dgm:pt modelId="{A7C3DFC4-18F3-4551-BB6F-A9B31495180A}" type="pres">
      <dgm:prSet presAssocID="{3AC7F7C9-0447-454D-BDCE-CAF9CF4A2E38}" presName="sibTransFirstNode" presStyleLbl="bgShp" presStyleIdx="0" presStyleCnt="1"/>
      <dgm:spPr/>
    </dgm:pt>
    <dgm:pt modelId="{FF3A5782-DDE2-4C33-8856-03BE13140B90}" type="pres">
      <dgm:prSet presAssocID="{980A55E3-93DA-4CB4-9D73-C143EA77F23A}" presName="nodeFollowingNodes" presStyleLbl="node1" presStyleIdx="1" presStyleCnt="4">
        <dgm:presLayoutVars>
          <dgm:bulletEnabled val="1"/>
        </dgm:presLayoutVars>
      </dgm:prSet>
      <dgm:spPr/>
    </dgm:pt>
    <dgm:pt modelId="{0533FDF6-8A72-4135-956D-D2384806A99A}" type="pres">
      <dgm:prSet presAssocID="{90309A65-388B-4B60-B42E-B0A8218DD18F}" presName="nodeFollowingNodes" presStyleLbl="node1" presStyleIdx="2" presStyleCnt="4">
        <dgm:presLayoutVars>
          <dgm:bulletEnabled val="1"/>
        </dgm:presLayoutVars>
      </dgm:prSet>
      <dgm:spPr/>
    </dgm:pt>
    <dgm:pt modelId="{2AE5487D-FC28-4508-AB28-239E63F6270E}" type="pres">
      <dgm:prSet presAssocID="{7D74D81A-60FB-4182-9F04-93990F077D43}" presName="nodeFollowingNodes" presStyleLbl="node1" presStyleIdx="3" presStyleCnt="4">
        <dgm:presLayoutVars>
          <dgm:bulletEnabled val="1"/>
        </dgm:presLayoutVars>
      </dgm:prSet>
      <dgm:spPr/>
    </dgm:pt>
  </dgm:ptLst>
  <dgm:cxnLst>
    <dgm:cxn modelId="{60D10000-0984-4BCF-B4FC-7CD4A1260730}" type="presOf" srcId="{90309A65-388B-4B60-B42E-B0A8218DD18F}" destId="{0533FDF6-8A72-4135-956D-D2384806A99A}" srcOrd="0" destOrd="0" presId="urn:microsoft.com/office/officeart/2005/8/layout/cycle3"/>
    <dgm:cxn modelId="{E2F65418-996C-4353-8680-337053E7B630}" type="presOf" srcId="{3AC7F7C9-0447-454D-BDCE-CAF9CF4A2E38}" destId="{A7C3DFC4-18F3-4551-BB6F-A9B31495180A}" srcOrd="0" destOrd="0" presId="urn:microsoft.com/office/officeart/2005/8/layout/cycle3"/>
    <dgm:cxn modelId="{63F0713A-E1BE-4D38-9B5B-1080B36C5A85}" srcId="{8FF52513-77F6-4D79-9B32-15469283E95B}" destId="{B120ED99-E82D-4DBC-A36E-5DCC5E95CA1C}" srcOrd="0" destOrd="0" parTransId="{22B2542A-4271-47DE-B0E9-50298B0588BD}" sibTransId="{3AC7F7C9-0447-454D-BDCE-CAF9CF4A2E38}"/>
    <dgm:cxn modelId="{8A82C244-94CF-4186-A8D8-4AF4C648A824}" srcId="{8FF52513-77F6-4D79-9B32-15469283E95B}" destId="{90309A65-388B-4B60-B42E-B0A8218DD18F}" srcOrd="2" destOrd="0" parTransId="{8F5AE4A9-5D3B-4BBE-BA0C-3B3696F8D49D}" sibTransId="{2CF73CA6-89BC-433D-BA5F-9CCA94DA13BF}"/>
    <dgm:cxn modelId="{E4B90A72-00A8-4549-9307-961189C4BA32}" srcId="{8FF52513-77F6-4D79-9B32-15469283E95B}" destId="{980A55E3-93DA-4CB4-9D73-C143EA77F23A}" srcOrd="1" destOrd="0" parTransId="{D765F067-ECB3-4B9E-A8C2-B324EDB69704}" sibTransId="{363BD9CA-0F2D-4150-97AD-6143D75DEA53}"/>
    <dgm:cxn modelId="{3602A855-4FB2-4483-B1F7-3D6511E7F39B}" type="presOf" srcId="{B120ED99-E82D-4DBC-A36E-5DCC5E95CA1C}" destId="{37C7D10C-952B-473E-89D9-36130A1E5A62}" srcOrd="0" destOrd="0" presId="urn:microsoft.com/office/officeart/2005/8/layout/cycle3"/>
    <dgm:cxn modelId="{F5E339C2-CFB0-4050-848C-47E2FCB48FB4}" type="presOf" srcId="{980A55E3-93DA-4CB4-9D73-C143EA77F23A}" destId="{FF3A5782-DDE2-4C33-8856-03BE13140B90}" srcOrd="0" destOrd="0" presId="urn:microsoft.com/office/officeart/2005/8/layout/cycle3"/>
    <dgm:cxn modelId="{221F33E1-A507-40B6-AF21-8DDB75686479}" type="presOf" srcId="{8FF52513-77F6-4D79-9B32-15469283E95B}" destId="{FE9766DB-9260-4EDD-92BE-976E0DB6AC4C}" srcOrd="0" destOrd="0" presId="urn:microsoft.com/office/officeart/2005/8/layout/cycle3"/>
    <dgm:cxn modelId="{4601C9EE-AC27-4B34-8F93-0F028269C377}" type="presOf" srcId="{7D74D81A-60FB-4182-9F04-93990F077D43}" destId="{2AE5487D-FC28-4508-AB28-239E63F6270E}" srcOrd="0" destOrd="0" presId="urn:microsoft.com/office/officeart/2005/8/layout/cycle3"/>
    <dgm:cxn modelId="{28CFDEFE-4455-47E3-8EAB-A29D8AD8620C}" srcId="{8FF52513-77F6-4D79-9B32-15469283E95B}" destId="{7D74D81A-60FB-4182-9F04-93990F077D43}" srcOrd="3" destOrd="0" parTransId="{975AE580-0F6D-46AA-914F-34203EF4BF84}" sibTransId="{5744A833-5951-4F89-A721-FF1A33227106}"/>
    <dgm:cxn modelId="{1F315573-8AF9-4EFA-93E0-5B5CCB883000}" type="presParOf" srcId="{FE9766DB-9260-4EDD-92BE-976E0DB6AC4C}" destId="{5911915C-0AC7-4FC0-8791-95A30249C827}" srcOrd="0" destOrd="0" presId="urn:microsoft.com/office/officeart/2005/8/layout/cycle3"/>
    <dgm:cxn modelId="{1E554024-E2A0-4FFC-8A5E-00CCC6562276}" type="presParOf" srcId="{5911915C-0AC7-4FC0-8791-95A30249C827}" destId="{37C7D10C-952B-473E-89D9-36130A1E5A62}" srcOrd="0" destOrd="0" presId="urn:microsoft.com/office/officeart/2005/8/layout/cycle3"/>
    <dgm:cxn modelId="{7A841682-053F-46A2-B276-BDEA609B3DD9}" type="presParOf" srcId="{5911915C-0AC7-4FC0-8791-95A30249C827}" destId="{A7C3DFC4-18F3-4551-BB6F-A9B31495180A}" srcOrd="1" destOrd="0" presId="urn:microsoft.com/office/officeart/2005/8/layout/cycle3"/>
    <dgm:cxn modelId="{EBE7A2CB-B5D1-48E0-BB68-CB31B8D3F885}" type="presParOf" srcId="{5911915C-0AC7-4FC0-8791-95A30249C827}" destId="{FF3A5782-DDE2-4C33-8856-03BE13140B90}" srcOrd="2" destOrd="0" presId="urn:microsoft.com/office/officeart/2005/8/layout/cycle3"/>
    <dgm:cxn modelId="{31DAD157-2C7B-4517-A2AC-D5CB19FF6E81}" type="presParOf" srcId="{5911915C-0AC7-4FC0-8791-95A30249C827}" destId="{0533FDF6-8A72-4135-956D-D2384806A99A}" srcOrd="3" destOrd="0" presId="urn:microsoft.com/office/officeart/2005/8/layout/cycle3"/>
    <dgm:cxn modelId="{33836AF3-C02D-414E-BBFF-957A95F5D83D}" type="presParOf" srcId="{5911915C-0AC7-4FC0-8791-95A30249C827}" destId="{2AE5487D-FC28-4508-AB28-239E63F6270E}" srcOrd="4" destOrd="0" presId="urn:microsoft.com/office/officeart/2005/8/layout/cycle3"/>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C3DFC4-18F3-4551-BB6F-A9B31495180A}">
      <dsp:nvSpPr>
        <dsp:cNvPr id="0" name=""/>
        <dsp:cNvSpPr/>
      </dsp:nvSpPr>
      <dsp:spPr>
        <a:xfrm>
          <a:off x="837005" y="-22401"/>
          <a:ext cx="2112177" cy="2112177"/>
        </a:xfrm>
        <a:prstGeom prst="circularArrow">
          <a:avLst>
            <a:gd name="adj1" fmla="val 4668"/>
            <a:gd name="adj2" fmla="val 272909"/>
            <a:gd name="adj3" fmla="val 13223651"/>
            <a:gd name="adj4" fmla="val 17769488"/>
            <a:gd name="adj5" fmla="val 4847"/>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7C7D10C-952B-473E-89D9-36130A1E5A62}">
      <dsp:nvSpPr>
        <dsp:cNvPr id="0" name=""/>
        <dsp:cNvSpPr/>
      </dsp:nvSpPr>
      <dsp:spPr>
        <a:xfrm>
          <a:off x="1262678" y="324"/>
          <a:ext cx="1260830" cy="630415"/>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zh-CN" altLang="en-US" sz="1800" kern="1200" dirty="0">
              <a:latin typeface="华文楷体" panose="02010600040101010101" pitchFamily="2" charset="-122"/>
              <a:ea typeface="华文楷体" panose="02010600040101010101" pitchFamily="2" charset="-122"/>
            </a:rPr>
            <a:t>个人学习研读</a:t>
          </a:r>
        </a:p>
      </dsp:txBody>
      <dsp:txXfrm>
        <a:off x="1293452" y="31098"/>
        <a:ext cx="1199282" cy="568867"/>
      </dsp:txXfrm>
    </dsp:sp>
    <dsp:sp modelId="{FF3A5782-DDE2-4C33-8856-03BE13140B90}">
      <dsp:nvSpPr>
        <dsp:cNvPr id="0" name=""/>
        <dsp:cNvSpPr/>
      </dsp:nvSpPr>
      <dsp:spPr>
        <a:xfrm>
          <a:off x="2021090" y="758736"/>
          <a:ext cx="1260830" cy="630415"/>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zh-CN" altLang="en-US" sz="1800" kern="1200">
              <a:latin typeface="华文楷体" panose="02010600040101010101" pitchFamily="2" charset="-122"/>
              <a:ea typeface="华文楷体" panose="02010600040101010101" pitchFamily="2" charset="-122"/>
              <a:cs typeface="+mn-cs"/>
            </a:rPr>
            <a:t>团队分析研究</a:t>
          </a:r>
          <a:endParaRPr lang="zh-CN" altLang="en-US" sz="1800" kern="1200" dirty="0">
            <a:latin typeface="华文楷体" panose="02010600040101010101" pitchFamily="2" charset="-122"/>
            <a:ea typeface="华文楷体" panose="02010600040101010101" pitchFamily="2" charset="-122"/>
            <a:cs typeface="+mn-cs"/>
          </a:endParaRPr>
        </a:p>
      </dsp:txBody>
      <dsp:txXfrm>
        <a:off x="2051864" y="789510"/>
        <a:ext cx="1199282" cy="568867"/>
      </dsp:txXfrm>
    </dsp:sp>
    <dsp:sp modelId="{0533FDF6-8A72-4135-956D-D2384806A99A}">
      <dsp:nvSpPr>
        <dsp:cNvPr id="0" name=""/>
        <dsp:cNvSpPr/>
      </dsp:nvSpPr>
      <dsp:spPr>
        <a:xfrm>
          <a:off x="1262678" y="1517148"/>
          <a:ext cx="1260830" cy="630415"/>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zh-CN" altLang="en-US" sz="1800" kern="1200">
              <a:latin typeface="华文楷体" panose="02010600040101010101" pitchFamily="2" charset="-122"/>
              <a:ea typeface="华文楷体" panose="02010600040101010101" pitchFamily="2" charset="-122"/>
              <a:cs typeface="+mn-cs"/>
            </a:rPr>
            <a:t>个人规划设计</a:t>
          </a:r>
          <a:endParaRPr lang="zh-CN" altLang="en-US" sz="1800" kern="1200" dirty="0">
            <a:latin typeface="华文楷体" panose="02010600040101010101" pitchFamily="2" charset="-122"/>
            <a:ea typeface="华文楷体" panose="02010600040101010101" pitchFamily="2" charset="-122"/>
            <a:cs typeface="+mn-cs"/>
          </a:endParaRPr>
        </a:p>
      </dsp:txBody>
      <dsp:txXfrm>
        <a:off x="1293452" y="1547922"/>
        <a:ext cx="1199282" cy="568867"/>
      </dsp:txXfrm>
    </dsp:sp>
    <dsp:sp modelId="{2AE5487D-FC28-4508-AB28-239E63F6270E}">
      <dsp:nvSpPr>
        <dsp:cNvPr id="0" name=""/>
        <dsp:cNvSpPr/>
      </dsp:nvSpPr>
      <dsp:spPr>
        <a:xfrm>
          <a:off x="504266" y="758736"/>
          <a:ext cx="1260830" cy="630415"/>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zh-CN" altLang="en-US" sz="1800" kern="1200" dirty="0">
              <a:latin typeface="华文楷体" panose="02010600040101010101" pitchFamily="2" charset="-122"/>
              <a:ea typeface="华文楷体" panose="02010600040101010101" pitchFamily="2" charset="-122"/>
              <a:cs typeface="+mn-cs"/>
            </a:rPr>
            <a:t>团队实践优化</a:t>
          </a:r>
        </a:p>
      </dsp:txBody>
      <dsp:txXfrm>
        <a:off x="535040" y="789510"/>
        <a:ext cx="1199282" cy="568867"/>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708</Words>
  <Characters>4037</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君妮 唐</dc:creator>
  <cp:keywords/>
  <dc:description/>
  <cp:lastModifiedBy>daniel's mom</cp:lastModifiedBy>
  <cp:revision>4</cp:revision>
  <dcterms:created xsi:type="dcterms:W3CDTF">2025-10-12T08:59:00Z</dcterms:created>
  <dcterms:modified xsi:type="dcterms:W3CDTF">2025-10-12T09:17:00Z</dcterms:modified>
</cp:coreProperties>
</file>