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9AEEA" w14:textId="70D1ED86" w:rsidR="0048068D" w:rsidRPr="00A537C5" w:rsidRDefault="009D50AD" w:rsidP="00A537C5">
      <w:pPr>
        <w:jc w:val="center"/>
        <w:rPr>
          <w:rFonts w:ascii="宋体" w:eastAsia="宋体" w:hAnsi="宋体"/>
        </w:rPr>
      </w:pPr>
      <w:bookmarkStart w:id="0" w:name="OLE_LINK3"/>
      <w:bookmarkStart w:id="1" w:name="OLE_LINK4"/>
      <w:bookmarkStart w:id="2" w:name="学的显性化基于逆向设计的初中语文学历案建构路径与案例研究"/>
      <w:r>
        <w:rPr>
          <w:rFonts w:ascii="宋体" w:eastAsia="宋体" w:hAnsi="宋体" w:hint="eastAsia"/>
          <w:b/>
          <w:bCs/>
        </w:rPr>
        <w:t>显性学习——</w:t>
      </w:r>
      <w:r w:rsidR="00D812CD">
        <w:rPr>
          <w:rFonts w:ascii="宋体" w:eastAsia="宋体" w:hAnsi="宋体" w:hint="eastAsia"/>
          <w:b/>
          <w:bCs/>
        </w:rPr>
        <w:t>基于逆向设计的初中语文</w:t>
      </w:r>
      <w:proofErr w:type="gramStart"/>
      <w:r w:rsidR="00D812CD">
        <w:rPr>
          <w:rFonts w:ascii="宋体" w:eastAsia="宋体" w:hAnsi="宋体" w:hint="eastAsia"/>
          <w:b/>
          <w:bCs/>
        </w:rPr>
        <w:t>学历案设计</w:t>
      </w:r>
      <w:proofErr w:type="gramEnd"/>
      <w:r w:rsidR="00903903" w:rsidRPr="00A537C5">
        <w:rPr>
          <w:rFonts w:ascii="宋体" w:eastAsia="宋体" w:hAnsi="宋体" w:hint="eastAsia"/>
          <w:b/>
          <w:bCs/>
        </w:rPr>
        <w:t>案例研究</w:t>
      </w:r>
    </w:p>
    <w:bookmarkEnd w:id="0"/>
    <w:bookmarkEnd w:id="1"/>
    <w:p w14:paraId="38020735" w14:textId="77777777" w:rsidR="00A537C5" w:rsidRPr="00831F14" w:rsidRDefault="00A537C5" w:rsidP="00A537C5">
      <w:pPr>
        <w:jc w:val="center"/>
      </w:pPr>
      <w:r w:rsidRPr="00831F14">
        <w:t>孟</w:t>
      </w:r>
      <w:proofErr w:type="gramStart"/>
      <w:r w:rsidRPr="00831F14">
        <w:t>祈</w:t>
      </w:r>
      <w:proofErr w:type="gramEnd"/>
    </w:p>
    <w:p w14:paraId="7B9F860F" w14:textId="1A3B027D" w:rsidR="0048068D" w:rsidRDefault="00A537C5" w:rsidP="00A537C5">
      <w:pPr>
        <w:jc w:val="center"/>
      </w:pPr>
      <w:r w:rsidRPr="00831F14">
        <w:t>（上海市第四中学）</w:t>
      </w:r>
    </w:p>
    <w:p w14:paraId="035D4FAA" w14:textId="775440AC" w:rsidR="0048068D" w:rsidRPr="008B2B03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bookmarkStart w:id="3" w:name="一引言教学改革背景下学之内隐化的现实困境与突围"/>
      <w:r w:rsidRPr="008B2B03">
        <w:rPr>
          <w:rFonts w:ascii="宋体" w:eastAsia="宋体" w:hAnsi="宋体" w:hint="eastAsia"/>
          <w:kern w:val="2"/>
          <w:sz w:val="21"/>
          <w:szCs w:val="22"/>
        </w:rPr>
        <w:t>新一轮义务教育课程标准的颁布，</w:t>
      </w:r>
      <w:r w:rsidR="00607D27">
        <w:rPr>
          <w:rFonts w:ascii="宋体" w:eastAsia="宋体" w:hAnsi="宋体" w:hint="eastAsia"/>
          <w:kern w:val="2"/>
          <w:sz w:val="21"/>
          <w:szCs w:val="22"/>
        </w:rPr>
        <w:t>将语文学科的育人目标聚焦于核心素养的培养，倡导通过学习任务群、</w:t>
      </w:r>
      <w:r w:rsidRPr="008B2B03">
        <w:rPr>
          <w:rFonts w:ascii="宋体" w:eastAsia="宋体" w:hAnsi="宋体" w:hint="eastAsia"/>
          <w:kern w:val="2"/>
          <w:sz w:val="21"/>
          <w:szCs w:val="22"/>
        </w:rPr>
        <w:t>单元教学等整合性路径，促进学生在真实情境中解决复杂问题。然而，在教学实践的场域中，一种普遍的困惑是“教了，不等于学了；学了，不等于学会了”</w:t>
      </w:r>
      <w:r w:rsidR="00181C72">
        <w:rPr>
          <w:rStyle w:val="ab"/>
          <w:rFonts w:ascii="宋体" w:eastAsia="宋体" w:hAnsi="宋体"/>
          <w:kern w:val="2"/>
          <w:sz w:val="21"/>
          <w:szCs w:val="22"/>
        </w:rPr>
        <w:footnoteReference w:id="1"/>
      </w:r>
      <w:r w:rsidRPr="008B2B03">
        <w:rPr>
          <w:rFonts w:ascii="宋体" w:eastAsia="宋体" w:hAnsi="宋体" w:hint="eastAsia"/>
          <w:kern w:val="2"/>
          <w:sz w:val="21"/>
          <w:szCs w:val="22"/>
        </w:rPr>
        <w:t>。教师的“教”与学生的“学”往往未能实现真正的同频共振。</w:t>
      </w:r>
    </w:p>
    <w:p w14:paraId="2DC5D093" w14:textId="1032C997" w:rsidR="0048068D" w:rsidRPr="008B2B03" w:rsidRDefault="00607D27" w:rsidP="00A537C5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许多教学设计仍停留在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知识</w:t>
      </w:r>
      <w:proofErr w:type="gramStart"/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点</w:t>
      </w:r>
      <w:r>
        <w:rPr>
          <w:rFonts w:ascii="宋体" w:eastAsia="宋体" w:hAnsi="宋体" w:hint="eastAsia"/>
          <w:kern w:val="2"/>
          <w:sz w:val="21"/>
          <w:szCs w:val="22"/>
        </w:rPr>
        <w:t>教学</w:t>
      </w:r>
      <w:proofErr w:type="gramEnd"/>
      <w:r w:rsidR="00C41271">
        <w:rPr>
          <w:rFonts w:ascii="宋体" w:eastAsia="宋体" w:hAnsi="宋体" w:hint="eastAsia"/>
          <w:kern w:val="2"/>
          <w:sz w:val="21"/>
          <w:szCs w:val="22"/>
        </w:rPr>
        <w:t>的传统格局，其直接后果便将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导致“学习碎片化，有分数</w:t>
      </w:r>
      <w:proofErr w:type="gramStart"/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无素</w:t>
      </w:r>
      <w:proofErr w:type="gramEnd"/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养”</w:t>
      </w:r>
      <w:r w:rsidR="00EB566B">
        <w:rPr>
          <w:rStyle w:val="ab"/>
          <w:rFonts w:ascii="宋体" w:eastAsia="宋体" w:hAnsi="宋体"/>
          <w:kern w:val="2"/>
          <w:sz w:val="21"/>
          <w:szCs w:val="22"/>
        </w:rPr>
        <w:footnoteReference w:id="2"/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。课堂看似活动丰富，但学生的学习过程、思维路径却常处于一种难以观测的“内隐”状态。这种“隐性”的学，导致了知识掌握与能力运用之间的巨大鸿沟：学生在课堂上</w:t>
      </w:r>
      <w:r>
        <w:rPr>
          <w:rFonts w:ascii="宋体" w:eastAsia="宋体" w:hAnsi="宋体" w:hint="eastAsia"/>
          <w:kern w:val="2"/>
          <w:sz w:val="21"/>
          <w:szCs w:val="22"/>
        </w:rPr>
        <w:t>学完了</w:t>
      </w:r>
      <w:r w:rsidR="00943875">
        <w:rPr>
          <w:rFonts w:ascii="宋体" w:eastAsia="宋体" w:hAnsi="宋体" w:hint="eastAsia"/>
          <w:kern w:val="2"/>
          <w:sz w:val="21"/>
          <w:szCs w:val="22"/>
        </w:rPr>
        <w:t>《为人民服务》</w:t>
      </w:r>
      <w:r>
        <w:rPr>
          <w:rFonts w:ascii="宋体" w:eastAsia="宋体" w:hAnsi="宋体" w:hint="eastAsia"/>
          <w:kern w:val="2"/>
          <w:sz w:val="21"/>
          <w:szCs w:val="22"/>
        </w:rPr>
        <w:t>，</w:t>
      </w:r>
      <w:r w:rsidR="00943875">
        <w:rPr>
          <w:rFonts w:ascii="宋体" w:eastAsia="宋体" w:hAnsi="宋体" w:hint="eastAsia"/>
          <w:kern w:val="2"/>
          <w:sz w:val="21"/>
          <w:szCs w:val="22"/>
        </w:rPr>
        <w:t>依然不能严谨地表达观点</w:t>
      </w:r>
      <w:r>
        <w:rPr>
          <w:rFonts w:ascii="宋体" w:eastAsia="宋体" w:hAnsi="宋体" w:hint="eastAsia"/>
          <w:kern w:val="2"/>
          <w:sz w:val="21"/>
          <w:szCs w:val="22"/>
        </w:rPr>
        <w:t>；在老师的带领下鉴赏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了《</w:t>
      </w:r>
      <w:r>
        <w:rPr>
          <w:rFonts w:ascii="宋体" w:eastAsia="宋体" w:hAnsi="宋体" w:hint="eastAsia"/>
          <w:kern w:val="2"/>
          <w:sz w:val="21"/>
          <w:szCs w:val="22"/>
        </w:rPr>
        <w:t>春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》</w:t>
      </w:r>
      <w:r>
        <w:rPr>
          <w:rFonts w:ascii="宋体" w:eastAsia="宋体" w:hAnsi="宋体" w:hint="eastAsia"/>
          <w:kern w:val="2"/>
          <w:sz w:val="21"/>
          <w:szCs w:val="22"/>
        </w:rPr>
        <w:t>的优美语言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，却在自己的习作中仍旧难以</w:t>
      </w:r>
      <w:r>
        <w:rPr>
          <w:rFonts w:ascii="宋体" w:eastAsia="宋体" w:hAnsi="宋体" w:hint="eastAsia"/>
          <w:kern w:val="2"/>
          <w:sz w:val="21"/>
          <w:szCs w:val="22"/>
        </w:rPr>
        <w:t>表达情感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。这种在学校获得的常常是“惰性，无法在需要的时候运用”和“不灵活，无法在新的或类似的情境中迁移应用”</w:t>
      </w:r>
      <w:r w:rsidR="0042279E">
        <w:rPr>
          <w:rStyle w:val="ab"/>
          <w:rFonts w:ascii="宋体" w:eastAsia="宋体" w:hAnsi="宋体"/>
          <w:kern w:val="2"/>
          <w:sz w:val="21"/>
          <w:szCs w:val="22"/>
        </w:rPr>
        <w:footnoteReference w:id="3"/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的</w:t>
      </w:r>
      <w:r w:rsidR="00943875" w:rsidRPr="008B2B03">
        <w:rPr>
          <w:rFonts w:ascii="宋体" w:eastAsia="宋体" w:hAnsi="宋体" w:hint="eastAsia"/>
          <w:kern w:val="2"/>
          <w:sz w:val="21"/>
          <w:szCs w:val="22"/>
        </w:rPr>
        <w:t>知识</w:t>
      </w:r>
      <w:r w:rsidR="00943875">
        <w:rPr>
          <w:rFonts w:ascii="宋体" w:eastAsia="宋体" w:hAnsi="宋体" w:hint="eastAsia"/>
          <w:kern w:val="2"/>
          <w:sz w:val="21"/>
          <w:szCs w:val="22"/>
        </w:rPr>
        <w:t>，已成为制约学生语文学科核心素养发展的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瓶颈。</w:t>
      </w:r>
    </w:p>
    <w:p w14:paraId="24D3074B" w14:textId="1C89A9CC" w:rsidR="00730FE8" w:rsidRPr="008B2B03" w:rsidRDefault="00956603" w:rsidP="00A537C5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如何将学生学</w:t>
      </w:r>
      <w:r w:rsidR="00943875">
        <w:rPr>
          <w:rFonts w:ascii="宋体" w:eastAsia="宋体" w:hAnsi="宋体" w:hint="eastAsia"/>
          <w:kern w:val="2"/>
          <w:sz w:val="21"/>
          <w:szCs w:val="22"/>
        </w:rPr>
        <w:t>的过程从“黑匣子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”中释放出来，使其变得可见、可导、可评？学历案的出现，为我们突围上述困境提供了一种可能的路径。它强调教学方案要实现从“教之案”向“学之案”的转变</w:t>
      </w:r>
      <w:r w:rsidR="0042279E">
        <w:rPr>
          <w:rStyle w:val="ab"/>
          <w:rFonts w:ascii="宋体" w:eastAsia="宋体" w:hAnsi="宋体"/>
          <w:kern w:val="2"/>
          <w:sz w:val="21"/>
          <w:szCs w:val="22"/>
        </w:rPr>
        <w:footnoteReference w:id="4"/>
      </w:r>
      <w:r>
        <w:rPr>
          <w:rFonts w:ascii="宋体" w:eastAsia="宋体" w:hAnsi="宋体" w:hint="eastAsia"/>
          <w:kern w:val="2"/>
          <w:sz w:val="21"/>
          <w:szCs w:val="22"/>
        </w:rPr>
        <w:t>，将内隐的学习过程显性化</w:t>
      </w:r>
      <w:r w:rsidR="005F6AC4">
        <w:rPr>
          <w:rFonts w:ascii="宋体" w:eastAsia="宋体" w:hAnsi="宋体" w:hint="eastAsia"/>
          <w:kern w:val="2"/>
          <w:sz w:val="21"/>
          <w:szCs w:val="22"/>
        </w:rPr>
        <w:t>，从而</w:t>
      </w:r>
      <w:r>
        <w:rPr>
          <w:rFonts w:ascii="宋体" w:eastAsia="宋体" w:hAnsi="宋体" w:hint="eastAsia"/>
          <w:kern w:val="2"/>
          <w:sz w:val="21"/>
          <w:szCs w:val="22"/>
        </w:rPr>
        <w:t>实现以学定教。基于此，本研究尝试运用逆向设计理论，探索一条使学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的过程显性化的初中语文</w:t>
      </w:r>
      <w:proofErr w:type="gramStart"/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学历案建构</w:t>
      </w:r>
      <w:proofErr w:type="gramEnd"/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路径，以期为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初中语文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教学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方式</w:t>
      </w:r>
      <w:r>
        <w:rPr>
          <w:rFonts w:ascii="宋体" w:eastAsia="宋体" w:hAnsi="宋体" w:hint="eastAsia"/>
          <w:kern w:val="2"/>
          <w:sz w:val="21"/>
          <w:szCs w:val="22"/>
        </w:rPr>
        <w:t>改革提供策略一种</w:t>
      </w:r>
      <w:r w:rsidR="00C41271">
        <w:rPr>
          <w:rFonts w:ascii="宋体" w:eastAsia="宋体" w:hAnsi="宋体" w:hint="eastAsia"/>
          <w:kern w:val="2"/>
          <w:sz w:val="21"/>
          <w:szCs w:val="22"/>
        </w:rPr>
        <w:t>参考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。</w:t>
      </w:r>
    </w:p>
    <w:p w14:paraId="4E0574D6" w14:textId="7606662B" w:rsidR="0048068D" w:rsidRPr="00C41271" w:rsidRDefault="00E9302A" w:rsidP="009D50AD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bookmarkStart w:id="4" w:name="二理论基础与核心概念"/>
      <w:bookmarkEnd w:id="3"/>
      <w:r>
        <w:rPr>
          <w:rFonts w:ascii="宋体" w:eastAsia="宋体" w:hAnsi="宋体" w:hint="eastAsia"/>
          <w:b/>
          <w:kern w:val="2"/>
          <w:sz w:val="21"/>
          <w:szCs w:val="22"/>
        </w:rPr>
        <w:t>一</w:t>
      </w:r>
      <w:r w:rsidR="00903903" w:rsidRPr="008B2B03">
        <w:rPr>
          <w:rFonts w:ascii="宋体" w:eastAsia="宋体" w:hAnsi="宋体" w:hint="eastAsia"/>
          <w:b/>
          <w:kern w:val="2"/>
          <w:sz w:val="21"/>
          <w:szCs w:val="22"/>
        </w:rPr>
        <w:t>、</w:t>
      </w:r>
      <w:r w:rsidR="00D812CD">
        <w:rPr>
          <w:rFonts w:ascii="宋体" w:eastAsia="宋体" w:hAnsi="宋体" w:hint="eastAsia"/>
          <w:b/>
          <w:kern w:val="2"/>
          <w:sz w:val="21"/>
          <w:szCs w:val="22"/>
        </w:rPr>
        <w:t>何为学历案</w:t>
      </w:r>
    </w:p>
    <w:p w14:paraId="42600265" w14:textId="2B9C4B29" w:rsidR="0048068D" w:rsidRPr="008B2B03" w:rsidRDefault="00903903" w:rsidP="008B2B03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8B2B03">
        <w:rPr>
          <w:rFonts w:ascii="宋体" w:eastAsia="宋体" w:hAnsi="宋体" w:hint="eastAsia"/>
          <w:kern w:val="2"/>
          <w:sz w:val="21"/>
          <w:szCs w:val="22"/>
        </w:rPr>
        <w:t>（一）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概念</w:t>
      </w:r>
      <w:r w:rsidR="00943875" w:rsidRPr="008B2B03">
        <w:rPr>
          <w:rFonts w:ascii="宋体" w:eastAsia="宋体" w:hAnsi="宋体"/>
          <w:kern w:val="2"/>
          <w:sz w:val="21"/>
          <w:szCs w:val="22"/>
        </w:rPr>
        <w:t xml:space="preserve"> </w:t>
      </w:r>
    </w:p>
    <w:p w14:paraId="69A12B2B" w14:textId="3353D625" w:rsidR="00730FE8" w:rsidRPr="006B2C53" w:rsidRDefault="00943875" w:rsidP="00C41271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学历案，作为素养时代应运而生的“新教案”，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它是指“教师在班级教学的情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景下，围绕某一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具体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学习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主题、课文或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单元，从期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望学生学会什么出发，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设计</w:t>
      </w:r>
      <w:r w:rsidR="00D812CD">
        <w:rPr>
          <w:rFonts w:ascii="宋体" w:eastAsia="宋体" w:hAnsi="宋体" w:hint="eastAsia"/>
          <w:kern w:val="2"/>
          <w:sz w:val="21"/>
          <w:szCs w:val="22"/>
        </w:rPr>
        <w:t>并展示学生何以学会的过程，以变学生自主建构或社会建构</w:t>
      </w:r>
      <w:r w:rsidR="00BF31C4">
        <w:rPr>
          <w:rFonts w:ascii="宋体" w:eastAsia="宋体" w:hAnsi="宋体" w:hint="eastAsia"/>
          <w:kern w:val="2"/>
          <w:sz w:val="21"/>
          <w:szCs w:val="22"/>
        </w:rPr>
        <w:t>经验、知识的专业方案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”</w:t>
      </w:r>
      <w:r w:rsidR="00BF31C4">
        <w:rPr>
          <w:rFonts w:ascii="宋体" w:eastAsia="宋体" w:hAnsi="宋体" w:hint="eastAsia"/>
          <w:kern w:val="2"/>
          <w:sz w:val="21"/>
          <w:szCs w:val="22"/>
        </w:rPr>
        <w:t>。</w:t>
      </w:r>
      <w:r w:rsidR="00B85E50">
        <w:rPr>
          <w:rStyle w:val="ab"/>
          <w:rFonts w:ascii="宋体" w:eastAsia="宋体" w:hAnsi="宋体"/>
          <w:kern w:val="2"/>
          <w:sz w:val="21"/>
          <w:szCs w:val="22"/>
        </w:rPr>
        <w:footnoteReference w:id="5"/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其本质是将学生从“未知”到“已知”、从“知之不深”到“知之甚</w:t>
      </w:r>
      <w:proofErr w:type="gramStart"/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稔</w:t>
      </w:r>
      <w:proofErr w:type="gramEnd"/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”的认知与发展历程，进行任务化的分解与呈现。它不再仅仅是教师的“教案”，而是一种帮助学生学好教材、以</w:t>
      </w:r>
      <w:r w:rsidR="00C41271">
        <w:rPr>
          <w:rFonts w:ascii="宋体" w:eastAsia="宋体" w:hAnsi="宋体" w:hint="eastAsia"/>
          <w:kern w:val="2"/>
          <w:sz w:val="21"/>
          <w:szCs w:val="22"/>
        </w:rPr>
        <w:t>某一主题或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单元为单位开发的“</w:t>
      </w:r>
      <w:r w:rsidR="00C41271">
        <w:rPr>
          <w:rFonts w:ascii="宋体" w:eastAsia="宋体" w:hAnsi="宋体" w:hint="eastAsia"/>
          <w:kern w:val="2"/>
          <w:sz w:val="21"/>
          <w:szCs w:val="22"/>
        </w:rPr>
        <w:t>助学支架”。通过一系列精心设计的、具有逻辑关联的学习任务，</w:t>
      </w:r>
      <w:r w:rsidR="00903903" w:rsidRPr="006B2C53">
        <w:rPr>
          <w:rFonts w:ascii="宋体" w:eastAsia="宋体" w:hAnsi="宋体" w:hint="eastAsia"/>
          <w:kern w:val="2"/>
          <w:sz w:val="21"/>
          <w:szCs w:val="22"/>
        </w:rPr>
        <w:t>引导学生经历一个目标明确、路径清晰、过程可见、结果可评的完整学习过程，是促进深度学习发生的重要载体。</w:t>
      </w:r>
    </w:p>
    <w:p w14:paraId="1783FD1C" w14:textId="77777777" w:rsidR="0048068D" w:rsidRPr="008B2B03" w:rsidRDefault="00903903" w:rsidP="008B2B03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8B2B03">
        <w:rPr>
          <w:rFonts w:ascii="宋体" w:eastAsia="宋体" w:hAnsi="宋体" w:hint="eastAsia"/>
          <w:kern w:val="2"/>
          <w:sz w:val="21"/>
          <w:szCs w:val="22"/>
        </w:rPr>
        <w:t>（二）逆向设计（</w:t>
      </w:r>
      <w:proofErr w:type="spellStart"/>
      <w:r w:rsidRPr="008B2B03">
        <w:rPr>
          <w:rFonts w:ascii="宋体" w:eastAsia="宋体" w:hAnsi="宋体" w:hint="eastAsia"/>
          <w:kern w:val="2"/>
          <w:sz w:val="21"/>
          <w:szCs w:val="22"/>
        </w:rPr>
        <w:t>UbD</w:t>
      </w:r>
      <w:proofErr w:type="spellEnd"/>
      <w:r w:rsidRPr="008B2B03">
        <w:rPr>
          <w:rFonts w:ascii="宋体" w:eastAsia="宋体" w:hAnsi="宋体" w:hint="eastAsia"/>
          <w:kern w:val="2"/>
          <w:sz w:val="21"/>
          <w:szCs w:val="22"/>
        </w:rPr>
        <w:t>）：</w:t>
      </w:r>
      <w:bookmarkStart w:id="5" w:name="_GoBack"/>
      <w:bookmarkEnd w:id="5"/>
      <w:r w:rsidRPr="008B2B03">
        <w:rPr>
          <w:rFonts w:ascii="宋体" w:eastAsia="宋体" w:hAnsi="宋体" w:hint="eastAsia"/>
          <w:kern w:val="2"/>
          <w:sz w:val="21"/>
          <w:szCs w:val="22"/>
        </w:rPr>
        <w:t>保障“教学评一致性”的设计逻辑</w:t>
      </w:r>
    </w:p>
    <w:p w14:paraId="1B88DAA8" w14:textId="30E9C028" w:rsidR="00730FE8" w:rsidRPr="006B2C53" w:rsidRDefault="00903903" w:rsidP="008B2B0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6B2C53">
        <w:rPr>
          <w:rFonts w:ascii="宋体" w:eastAsia="宋体" w:hAnsi="宋体" w:hint="eastAsia"/>
          <w:kern w:val="2"/>
          <w:sz w:val="21"/>
          <w:szCs w:val="22"/>
        </w:rPr>
        <w:t>逆向设计理论为</w:t>
      </w:r>
      <w:proofErr w:type="gramStart"/>
      <w:r w:rsidR="00870F23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="00870F23">
        <w:rPr>
          <w:rFonts w:ascii="宋体" w:eastAsia="宋体" w:hAnsi="宋体" w:hint="eastAsia"/>
          <w:kern w:val="2"/>
          <w:sz w:val="21"/>
          <w:szCs w:val="22"/>
        </w:rPr>
        <w:t>的建构提供了科学的逻辑遵循。它颠覆了传统教学设计中易陷入活动导向和</w:t>
      </w:r>
      <w:r w:rsidR="00C41271">
        <w:rPr>
          <w:rFonts w:ascii="宋体" w:eastAsia="宋体" w:hAnsi="宋体" w:hint="eastAsia"/>
          <w:kern w:val="2"/>
          <w:sz w:val="21"/>
          <w:szCs w:val="22"/>
        </w:rPr>
        <w:t>教材覆盖两大误区的流程，主张以终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为始，分三步展开：1.</w:t>
      </w:r>
      <w:r w:rsidRPr="006B2C53">
        <w:rPr>
          <w:rFonts w:ascii="宋体" w:eastAsia="宋体" w:hAnsi="宋体"/>
          <w:kern w:val="2"/>
          <w:sz w:val="21"/>
          <w:szCs w:val="22"/>
        </w:rPr>
        <w:t xml:space="preserve"> 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确定预期学习结果（素养目标）；2.</w:t>
      </w:r>
      <w:r w:rsidRPr="006B2C53">
        <w:rPr>
          <w:rFonts w:ascii="宋体" w:eastAsia="宋体" w:hAnsi="宋体"/>
          <w:kern w:val="2"/>
          <w:sz w:val="21"/>
          <w:szCs w:val="22"/>
        </w:rPr>
        <w:t xml:space="preserve"> 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确定合适的评估证据；3.</w:t>
      </w:r>
      <w:r w:rsidRPr="006B2C53">
        <w:rPr>
          <w:rFonts w:ascii="宋体" w:eastAsia="宋体" w:hAnsi="宋体"/>
          <w:kern w:val="2"/>
          <w:sz w:val="21"/>
          <w:szCs w:val="22"/>
        </w:rPr>
        <w:t xml:space="preserve"> </w:t>
      </w:r>
      <w:r w:rsidR="00943875">
        <w:rPr>
          <w:rFonts w:ascii="宋体" w:eastAsia="宋体" w:hAnsi="宋体" w:hint="eastAsia"/>
          <w:kern w:val="2"/>
          <w:sz w:val="21"/>
          <w:szCs w:val="22"/>
        </w:rPr>
        <w:t>设计学习任务和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活动</w:t>
      </w:r>
      <w:r w:rsidR="00C41271">
        <w:rPr>
          <w:rFonts w:ascii="宋体" w:eastAsia="宋体" w:hAnsi="宋体" w:hint="eastAsia"/>
          <w:kern w:val="2"/>
          <w:sz w:val="21"/>
          <w:szCs w:val="22"/>
        </w:rPr>
        <w:t>（包含反思和课后作业）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。这种“目标—评价—活动”的设计逻辑，将评价置于教</w:t>
      </w:r>
      <w:r w:rsidR="00B85E50">
        <w:rPr>
          <w:rFonts w:ascii="宋体" w:eastAsia="宋体" w:hAnsi="宋体" w:hint="eastAsia"/>
          <w:kern w:val="2"/>
          <w:sz w:val="21"/>
          <w:szCs w:val="22"/>
        </w:rPr>
        <w:t>学活动设计之前，确保了所有活动都精准服务于最终的素养目标，从而促进教学评的一体化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，从顶层设计上保障了教学目标、教学活动和教学评价的高度一致。</w:t>
      </w:r>
    </w:p>
    <w:p w14:paraId="1D94C946" w14:textId="7AFB389F" w:rsidR="0048068D" w:rsidRPr="008B2B03" w:rsidRDefault="00C41271" w:rsidP="008B2B03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（三）“学”</w:t>
      </w:r>
      <w:r w:rsidR="00903903" w:rsidRPr="008B2B03">
        <w:rPr>
          <w:rFonts w:ascii="宋体" w:eastAsia="宋体" w:hAnsi="宋体" w:hint="eastAsia"/>
          <w:kern w:val="2"/>
          <w:sz w:val="21"/>
          <w:szCs w:val="22"/>
        </w:rPr>
        <w:t>的显性化：从认知内隐到行为外显</w:t>
      </w:r>
    </w:p>
    <w:p w14:paraId="2D9C552B" w14:textId="57D155F6" w:rsidR="00730FE8" w:rsidRPr="006B2C53" w:rsidRDefault="00903903" w:rsidP="008B2B0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6B2C53">
        <w:rPr>
          <w:rFonts w:ascii="宋体" w:eastAsia="宋体" w:hAnsi="宋体" w:hint="eastAsia"/>
          <w:kern w:val="2"/>
          <w:sz w:val="21"/>
          <w:szCs w:val="22"/>
        </w:rPr>
        <w:t>所谓“学”的显性化，其核心在于，通过</w:t>
      </w:r>
      <w:proofErr w:type="gramStart"/>
      <w:r w:rsidRPr="006B2C53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Pr="006B2C53">
        <w:rPr>
          <w:rFonts w:ascii="宋体" w:eastAsia="宋体" w:hAnsi="宋体" w:hint="eastAsia"/>
          <w:kern w:val="2"/>
          <w:sz w:val="21"/>
          <w:szCs w:val="22"/>
        </w:rPr>
        <w:t>的结构化任务设计，将学生内隐的认知过程（如理解、分析、比较、迁移等），转化为一系列外显的、可观察、可操作、可评价的行为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lastRenderedPageBreak/>
        <w:t>或成果产出。这一过程，正是将课程内容从零碎的知识点，重组为“经过选择和组织的学习经验”的实践</w:t>
      </w:r>
      <w:r w:rsidR="00870F23">
        <w:rPr>
          <w:rStyle w:val="ab"/>
          <w:rFonts w:ascii="宋体" w:eastAsia="宋体" w:hAnsi="宋体"/>
          <w:kern w:val="2"/>
          <w:sz w:val="21"/>
          <w:szCs w:val="22"/>
        </w:rPr>
        <w:footnoteReference w:id="6"/>
      </w:r>
      <w:r w:rsidRPr="006B2C53">
        <w:rPr>
          <w:rFonts w:ascii="宋体" w:eastAsia="宋体" w:hAnsi="宋体" w:hint="eastAsia"/>
          <w:kern w:val="2"/>
          <w:sz w:val="21"/>
          <w:szCs w:val="22"/>
        </w:rPr>
        <w:t>，其关键在于“催生学习经验的结构化”</w:t>
      </w:r>
      <w:r w:rsidR="00870F23">
        <w:rPr>
          <w:rStyle w:val="ab"/>
          <w:rFonts w:ascii="宋体" w:eastAsia="宋体" w:hAnsi="宋体"/>
          <w:kern w:val="2"/>
          <w:sz w:val="21"/>
          <w:szCs w:val="22"/>
        </w:rPr>
        <w:footnoteReference w:id="7"/>
      </w:r>
      <w:r w:rsidRPr="006B2C53">
        <w:rPr>
          <w:rFonts w:ascii="宋体" w:eastAsia="宋体" w:hAnsi="宋体" w:hint="eastAsia"/>
          <w:kern w:val="2"/>
          <w:sz w:val="21"/>
          <w:szCs w:val="22"/>
        </w:rPr>
        <w:t>。建构主义认为，知识不是通过教师传授得到的，学生是“信息加工的主体、是意义的主动建构者，而不是外部刺激的被动接受者和被灌输的对象”</w:t>
      </w:r>
      <w:r w:rsidR="00720DCB">
        <w:rPr>
          <w:rStyle w:val="ab"/>
          <w:rFonts w:ascii="宋体" w:eastAsia="宋体" w:hAnsi="宋体"/>
          <w:kern w:val="2"/>
          <w:sz w:val="21"/>
          <w:szCs w:val="22"/>
        </w:rPr>
        <w:footnoteReference w:id="8"/>
      </w:r>
      <w:r w:rsidRPr="006B2C53">
        <w:rPr>
          <w:rFonts w:ascii="宋体" w:eastAsia="宋体" w:hAnsi="宋体" w:hint="eastAsia"/>
          <w:kern w:val="2"/>
          <w:sz w:val="21"/>
          <w:szCs w:val="22"/>
        </w:rPr>
        <w:t>。因此，教学设计的关键就是要将这种主动建构的过程外化。例</w:t>
      </w:r>
      <w:r w:rsidR="009D50AD">
        <w:rPr>
          <w:rFonts w:ascii="宋体" w:eastAsia="宋体" w:hAnsi="宋体" w:hint="eastAsia"/>
          <w:kern w:val="2"/>
          <w:sz w:val="21"/>
          <w:szCs w:val="22"/>
        </w:rPr>
        <w:t>如，将“概括段落内容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”这一思维活动，外化为填写“</w:t>
      </w:r>
      <w:r w:rsidR="009D50AD">
        <w:rPr>
          <w:rFonts w:ascii="宋体" w:eastAsia="宋体" w:hAnsi="宋体" w:hint="eastAsia"/>
          <w:kern w:val="2"/>
          <w:sz w:val="21"/>
          <w:szCs w:val="22"/>
        </w:rPr>
        <w:t>图示标注句与句之间关系”的任务；将“提炼写作策略”这一内化过程，外化为完成“读写策略转化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表”的活动。经由这一转化，学生的学习状态得以清晰呈现，为教师的精准指导与学生的自我监控提供了坚实依据。</w:t>
      </w:r>
    </w:p>
    <w:p w14:paraId="6D4ED2D0" w14:textId="65490D12" w:rsidR="0048068D" w:rsidRPr="008B2B03" w:rsidRDefault="00E9302A" w:rsidP="008B2B03">
      <w:pPr>
        <w:widowControl w:val="0"/>
        <w:spacing w:after="0"/>
        <w:ind w:firstLineChars="200" w:firstLine="422"/>
        <w:jc w:val="both"/>
        <w:rPr>
          <w:rFonts w:ascii="宋体" w:eastAsia="宋体" w:hAnsi="宋体"/>
          <w:b/>
          <w:kern w:val="2"/>
          <w:sz w:val="21"/>
          <w:szCs w:val="22"/>
        </w:rPr>
      </w:pPr>
      <w:bookmarkStart w:id="6" w:name="三学历案的建构路径模型"/>
      <w:bookmarkEnd w:id="4"/>
      <w:r>
        <w:rPr>
          <w:rFonts w:ascii="宋体" w:eastAsia="宋体" w:hAnsi="宋体" w:hint="eastAsia"/>
          <w:b/>
          <w:kern w:val="2"/>
          <w:sz w:val="21"/>
          <w:szCs w:val="22"/>
        </w:rPr>
        <w:t>二</w:t>
      </w:r>
      <w:r w:rsidR="00903903" w:rsidRPr="008B2B03">
        <w:rPr>
          <w:rFonts w:ascii="宋体" w:eastAsia="宋体" w:hAnsi="宋体" w:hint="eastAsia"/>
          <w:b/>
          <w:kern w:val="2"/>
          <w:sz w:val="21"/>
          <w:szCs w:val="22"/>
        </w:rPr>
        <w:t>、</w:t>
      </w:r>
      <w:proofErr w:type="gramStart"/>
      <w:r w:rsidR="00903903" w:rsidRPr="008B2B03">
        <w:rPr>
          <w:rFonts w:ascii="宋体" w:eastAsia="宋体" w:hAnsi="宋体" w:hint="eastAsia"/>
          <w:b/>
          <w:kern w:val="2"/>
          <w:sz w:val="21"/>
          <w:szCs w:val="22"/>
        </w:rPr>
        <w:t>学历案</w:t>
      </w:r>
      <w:proofErr w:type="gramEnd"/>
      <w:r w:rsidR="00903903" w:rsidRPr="008B2B03">
        <w:rPr>
          <w:rFonts w:ascii="宋体" w:eastAsia="宋体" w:hAnsi="宋体" w:hint="eastAsia"/>
          <w:b/>
          <w:kern w:val="2"/>
          <w:sz w:val="21"/>
          <w:szCs w:val="22"/>
        </w:rPr>
        <w:t>的建构路径模型</w:t>
      </w:r>
    </w:p>
    <w:p w14:paraId="03FA64AF" w14:textId="77777777" w:rsidR="0048068D" w:rsidRPr="00730FE8" w:rsidRDefault="00903903" w:rsidP="008B2B0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730FE8">
        <w:rPr>
          <w:rFonts w:ascii="宋体" w:eastAsia="宋体" w:hAnsi="宋体" w:hint="eastAsia"/>
          <w:kern w:val="2"/>
          <w:sz w:val="21"/>
          <w:szCs w:val="22"/>
        </w:rPr>
        <w:t>基于逆向设计理论，笔者尝试构建初中语文学历案的“三步式”建构路径模型。</w:t>
      </w:r>
    </w:p>
    <w:p w14:paraId="1EB61348" w14:textId="32D4E3E9" w:rsidR="00730FE8" w:rsidRPr="00730FE8" w:rsidRDefault="00903903" w:rsidP="008B2B0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D5287D">
        <w:rPr>
          <w:rFonts w:ascii="宋体" w:eastAsia="宋体" w:hAnsi="宋体" w:hint="eastAsia"/>
          <w:kern w:val="2"/>
          <w:sz w:val="21"/>
          <w:szCs w:val="22"/>
        </w:rPr>
        <w:t>第一步：确立终点评价任务，明确单元素养目标</w:t>
      </w:r>
      <w:r w:rsidR="00C41271" w:rsidRPr="00D5287D">
        <w:rPr>
          <w:rFonts w:ascii="宋体" w:eastAsia="宋体" w:hAnsi="宋体" w:hint="eastAsia"/>
          <w:kern w:val="2"/>
          <w:sz w:val="21"/>
          <w:szCs w:val="22"/>
        </w:rPr>
        <w:t>。</w:t>
      </w:r>
      <w:r w:rsidRPr="00730FE8">
        <w:rPr>
          <w:rFonts w:ascii="宋体" w:eastAsia="宋体" w:hAnsi="宋体" w:hint="eastAsia"/>
          <w:kern w:val="2"/>
          <w:sz w:val="21"/>
          <w:szCs w:val="22"/>
        </w:rPr>
        <w:t>依据课程标准</w:t>
      </w:r>
      <w:r w:rsidR="00BF31C4">
        <w:rPr>
          <w:rFonts w:ascii="宋体" w:eastAsia="宋体" w:hAnsi="宋体" w:hint="eastAsia"/>
          <w:kern w:val="2"/>
          <w:sz w:val="21"/>
          <w:szCs w:val="22"/>
        </w:rPr>
        <w:t>制定学期课程纲要，结合单元语文要素，</w:t>
      </w:r>
      <w:r w:rsidRPr="00730FE8">
        <w:rPr>
          <w:rFonts w:ascii="宋体" w:eastAsia="宋体" w:hAnsi="宋体" w:hint="eastAsia"/>
          <w:kern w:val="2"/>
          <w:sz w:val="21"/>
          <w:szCs w:val="22"/>
        </w:rPr>
        <w:t>设计一个能够统领整个单元学习、体现核心素养要求的整合性、表现性评价任务。此任务需创设真实的问题情境，作为单元学习的“目的地”，为所有后续的学习活动提供明确的评价指引与价值归宿。</w:t>
      </w:r>
    </w:p>
    <w:p w14:paraId="66BF2783" w14:textId="02AE087A" w:rsidR="00730FE8" w:rsidRPr="00730FE8" w:rsidRDefault="00903903" w:rsidP="00C41271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D5287D">
        <w:rPr>
          <w:rFonts w:ascii="宋体" w:eastAsia="宋体" w:hAnsi="宋体" w:hint="eastAsia"/>
          <w:kern w:val="2"/>
          <w:sz w:val="21"/>
          <w:szCs w:val="22"/>
        </w:rPr>
        <w:t>第二步：逆向分解学习路径，规划单元认知阶梯</w:t>
      </w:r>
      <w:r w:rsidR="00C41271" w:rsidRPr="00D5287D">
        <w:rPr>
          <w:rFonts w:ascii="宋体" w:eastAsia="宋体" w:hAnsi="宋体" w:hint="eastAsia"/>
          <w:kern w:val="2"/>
          <w:sz w:val="21"/>
          <w:szCs w:val="22"/>
        </w:rPr>
        <w:t>。</w:t>
      </w:r>
      <w:r w:rsidRPr="00730FE8">
        <w:rPr>
          <w:rFonts w:ascii="宋体" w:eastAsia="宋体" w:hAnsi="宋体" w:hint="eastAsia"/>
          <w:kern w:val="2"/>
          <w:sz w:val="21"/>
          <w:szCs w:val="22"/>
        </w:rPr>
        <w:t>从终点评价任务出发，进行逆向推导：要完成这一综合性任务，学生必须先行掌握哪些子知识、发展哪些子技能？将这些要素逐级分解，设计成一系列由浅入深、由单篇精读到多篇整合的结构化子任务，从而铺设一条清晰的学习路径。这条路径将单元内的所有文本有机串联，使每一课的学习都成为达成最终目标不可或缺的一环。</w:t>
      </w:r>
    </w:p>
    <w:p w14:paraId="17B6E814" w14:textId="00701248" w:rsidR="0048068D" w:rsidRDefault="00903903" w:rsidP="00C41271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D5287D">
        <w:rPr>
          <w:rFonts w:ascii="宋体" w:eastAsia="宋体" w:hAnsi="宋体" w:hint="eastAsia"/>
          <w:kern w:val="2"/>
          <w:sz w:val="21"/>
          <w:szCs w:val="22"/>
        </w:rPr>
        <w:t>第三步：</w:t>
      </w:r>
      <w:r w:rsidR="00797B60" w:rsidRPr="00D5287D">
        <w:rPr>
          <w:rFonts w:ascii="宋体" w:eastAsia="宋体" w:hAnsi="宋体" w:hint="eastAsia"/>
          <w:kern w:val="2"/>
          <w:sz w:val="21"/>
          <w:szCs w:val="22"/>
        </w:rPr>
        <w:t>编制单元和课时</w:t>
      </w:r>
      <w:proofErr w:type="gramStart"/>
      <w:r w:rsidR="00797B60" w:rsidRPr="00D5287D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="00797B60" w:rsidRPr="00D5287D">
        <w:rPr>
          <w:rFonts w:ascii="宋体" w:eastAsia="宋体" w:hAnsi="宋体" w:hint="eastAsia"/>
          <w:kern w:val="2"/>
          <w:sz w:val="21"/>
          <w:szCs w:val="22"/>
        </w:rPr>
        <w:t>——</w:t>
      </w:r>
      <w:r w:rsidRPr="00D5287D">
        <w:rPr>
          <w:rFonts w:ascii="宋体" w:eastAsia="宋体" w:hAnsi="宋体" w:hint="eastAsia"/>
          <w:kern w:val="2"/>
          <w:sz w:val="21"/>
          <w:szCs w:val="22"/>
        </w:rPr>
        <w:t>设计教学</w:t>
      </w:r>
      <w:r w:rsidR="00797B60" w:rsidRPr="00D5287D">
        <w:rPr>
          <w:rFonts w:ascii="宋体" w:eastAsia="宋体" w:hAnsi="宋体" w:hint="eastAsia"/>
          <w:kern w:val="2"/>
          <w:sz w:val="21"/>
          <w:szCs w:val="22"/>
        </w:rPr>
        <w:t>活动</w:t>
      </w:r>
      <w:r w:rsidRPr="00D5287D">
        <w:rPr>
          <w:rFonts w:ascii="宋体" w:eastAsia="宋体" w:hAnsi="宋体" w:hint="eastAsia"/>
          <w:kern w:val="2"/>
          <w:sz w:val="21"/>
          <w:szCs w:val="22"/>
        </w:rPr>
        <w:t>支架与评价量规，保障学习深度达成</w:t>
      </w:r>
      <w:r w:rsidR="00C41271" w:rsidRPr="00D5287D">
        <w:rPr>
          <w:rFonts w:ascii="宋体" w:eastAsia="宋体" w:hAnsi="宋体" w:hint="eastAsia"/>
          <w:kern w:val="2"/>
          <w:sz w:val="21"/>
          <w:szCs w:val="22"/>
        </w:rPr>
        <w:t>。</w:t>
      </w:r>
      <w:r w:rsidR="00993B56">
        <w:rPr>
          <w:rFonts w:ascii="宋体" w:eastAsia="宋体" w:hAnsi="宋体" w:hint="eastAsia"/>
          <w:kern w:val="2"/>
          <w:sz w:val="21"/>
          <w:szCs w:val="22"/>
        </w:rPr>
        <w:t>针对学习路径上的关键节点与难点，设计多样化的“教学支架”。支架式教学旨在“为学习者建构对知识的理解提供</w:t>
      </w:r>
      <w:proofErr w:type="gramStart"/>
      <w:r w:rsidR="00993B56">
        <w:rPr>
          <w:rFonts w:ascii="宋体" w:eastAsia="宋体" w:hAnsi="宋体" w:hint="eastAsia"/>
          <w:kern w:val="2"/>
          <w:sz w:val="21"/>
          <w:szCs w:val="22"/>
        </w:rPr>
        <w:t>一</w:t>
      </w:r>
      <w:proofErr w:type="gramEnd"/>
      <w:r w:rsidR="00993B56">
        <w:rPr>
          <w:rFonts w:ascii="宋体" w:eastAsia="宋体" w:hAnsi="宋体" w:hint="eastAsia"/>
          <w:kern w:val="2"/>
          <w:sz w:val="21"/>
          <w:szCs w:val="22"/>
        </w:rPr>
        <w:t>种概念框架</w:t>
      </w:r>
      <w:r w:rsidRPr="00730FE8">
        <w:rPr>
          <w:rFonts w:ascii="宋体" w:eastAsia="宋体" w:hAnsi="宋体" w:hint="eastAsia"/>
          <w:kern w:val="2"/>
          <w:sz w:val="21"/>
          <w:szCs w:val="22"/>
        </w:rPr>
        <w:t>”，通过这种框架的支撑作用，“不停顿地把学生的智力从一个水平提升到另一个新的更高水平”</w:t>
      </w:r>
      <w:r w:rsidR="00720DCB">
        <w:rPr>
          <w:rStyle w:val="ab"/>
          <w:rFonts w:ascii="宋体" w:eastAsia="宋体" w:hAnsi="宋体"/>
          <w:kern w:val="2"/>
          <w:sz w:val="21"/>
          <w:szCs w:val="22"/>
        </w:rPr>
        <w:footnoteReference w:id="9"/>
      </w:r>
      <w:r w:rsidRPr="00730FE8">
        <w:rPr>
          <w:rFonts w:ascii="宋体" w:eastAsia="宋体" w:hAnsi="宋体" w:hint="eastAsia"/>
          <w:kern w:val="2"/>
          <w:sz w:val="21"/>
          <w:szCs w:val="22"/>
        </w:rPr>
        <w:t>。学历案中的教学支架，如提示性问题、思维导图模板、信息提取表、合作探究指南等，正</w:t>
      </w:r>
      <w:r w:rsidR="00720DCB">
        <w:rPr>
          <w:rFonts w:ascii="宋体" w:eastAsia="宋体" w:hAnsi="宋体" w:hint="eastAsia"/>
          <w:kern w:val="2"/>
          <w:sz w:val="21"/>
          <w:szCs w:val="22"/>
        </w:rPr>
        <w:t>是这种概念框架的具体体现，用以辅助学生跨越认知障碍。同时，为核心</w:t>
      </w:r>
      <w:r w:rsidR="00993B56">
        <w:rPr>
          <w:rFonts w:ascii="宋体" w:eastAsia="宋体" w:hAnsi="宋体" w:hint="eastAsia"/>
          <w:kern w:val="2"/>
          <w:sz w:val="21"/>
          <w:szCs w:val="22"/>
        </w:rPr>
        <w:t>任务配备明确的评价量规</w:t>
      </w:r>
      <w:r w:rsidRPr="00730FE8">
        <w:rPr>
          <w:rFonts w:ascii="宋体" w:eastAsia="宋体" w:hAnsi="宋体" w:hint="eastAsia"/>
          <w:kern w:val="2"/>
          <w:sz w:val="21"/>
          <w:szCs w:val="22"/>
        </w:rPr>
        <w:t>，使评价标准前置，引导学生在学习过程中进行自我参照与调整，最终实现教学评的深度融合。</w:t>
      </w:r>
      <w:r w:rsidR="00797B60">
        <w:rPr>
          <w:rFonts w:ascii="宋体" w:eastAsia="宋体" w:hAnsi="宋体" w:hint="eastAsia"/>
          <w:kern w:val="2"/>
          <w:sz w:val="21"/>
          <w:szCs w:val="22"/>
        </w:rPr>
        <w:t>在本环节中不但规划目标导向的学习过程，还需编制测试目标是否达成的</w:t>
      </w:r>
      <w:r w:rsidR="00E87E6F">
        <w:rPr>
          <w:rFonts w:ascii="宋体" w:eastAsia="宋体" w:hAnsi="宋体" w:hint="eastAsia"/>
          <w:kern w:val="2"/>
          <w:sz w:val="21"/>
          <w:szCs w:val="22"/>
        </w:rPr>
        <w:t>分层作业，以帮助学生巩固所学、实现迁移运用。同时积极引导学生学后反思，</w:t>
      </w:r>
      <w:proofErr w:type="gramStart"/>
      <w:r w:rsidR="00E87E6F">
        <w:rPr>
          <w:rFonts w:ascii="宋体" w:eastAsia="宋体" w:hAnsi="宋体" w:hint="eastAsia"/>
          <w:kern w:val="2"/>
          <w:sz w:val="21"/>
          <w:szCs w:val="22"/>
        </w:rPr>
        <w:t>既课引导</w:t>
      </w:r>
      <w:proofErr w:type="gramEnd"/>
      <w:r w:rsidR="00E87E6F">
        <w:rPr>
          <w:rFonts w:ascii="宋体" w:eastAsia="宋体" w:hAnsi="宋体" w:hint="eastAsia"/>
          <w:kern w:val="2"/>
          <w:sz w:val="21"/>
          <w:szCs w:val="22"/>
        </w:rPr>
        <w:t>学生核心知识的结构化，也可以是由思到悟、由知到行的过程。</w:t>
      </w:r>
    </w:p>
    <w:p w14:paraId="6679FC2A" w14:textId="6C9707F3" w:rsidR="00E87E6F" w:rsidRPr="00730FE8" w:rsidRDefault="00E87E6F" w:rsidP="00C41271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/>
          <w:kern w:val="2"/>
          <w:sz w:val="21"/>
          <w:szCs w:val="22"/>
        </w:rPr>
        <w:t>三步结束之后，就可以实施基于</w:t>
      </w:r>
      <w:proofErr w:type="gramStart"/>
      <w:r>
        <w:rPr>
          <w:rFonts w:ascii="宋体" w:eastAsia="宋体" w:hAnsi="宋体"/>
          <w:kern w:val="2"/>
          <w:sz w:val="21"/>
          <w:szCs w:val="22"/>
        </w:rPr>
        <w:t>学历案</w:t>
      </w:r>
      <w:proofErr w:type="gramEnd"/>
      <w:r>
        <w:rPr>
          <w:rFonts w:ascii="宋体" w:eastAsia="宋体" w:hAnsi="宋体"/>
          <w:kern w:val="2"/>
          <w:sz w:val="21"/>
          <w:szCs w:val="22"/>
        </w:rPr>
        <w:t>的教学与评价了。</w:t>
      </w:r>
    </w:p>
    <w:p w14:paraId="5EF2102B" w14:textId="5812739E" w:rsidR="0048068D" w:rsidRPr="008B2B03" w:rsidRDefault="00E9302A" w:rsidP="008B2B03">
      <w:pPr>
        <w:widowControl w:val="0"/>
        <w:spacing w:after="0"/>
        <w:ind w:firstLineChars="200" w:firstLine="422"/>
        <w:jc w:val="both"/>
        <w:rPr>
          <w:rFonts w:ascii="宋体" w:eastAsia="宋体" w:hAnsi="宋体"/>
          <w:b/>
          <w:kern w:val="2"/>
          <w:sz w:val="21"/>
          <w:szCs w:val="22"/>
        </w:rPr>
      </w:pPr>
      <w:bookmarkStart w:id="7" w:name="四案例研究六上第三单元学历案的实践剖析"/>
      <w:bookmarkEnd w:id="6"/>
      <w:r>
        <w:rPr>
          <w:rFonts w:ascii="宋体" w:eastAsia="宋体" w:hAnsi="宋体" w:hint="eastAsia"/>
          <w:b/>
          <w:kern w:val="2"/>
          <w:sz w:val="21"/>
          <w:szCs w:val="22"/>
        </w:rPr>
        <w:t>三</w:t>
      </w:r>
      <w:r w:rsidR="00720DCB">
        <w:rPr>
          <w:rFonts w:ascii="宋体" w:eastAsia="宋体" w:hAnsi="宋体" w:hint="eastAsia"/>
          <w:b/>
          <w:kern w:val="2"/>
          <w:sz w:val="21"/>
          <w:szCs w:val="22"/>
        </w:rPr>
        <w:t>、案例研究：六上第三单元</w:t>
      </w:r>
      <w:proofErr w:type="gramStart"/>
      <w:r w:rsidR="00720DCB">
        <w:rPr>
          <w:rFonts w:ascii="宋体" w:eastAsia="宋体" w:hAnsi="宋体" w:hint="eastAsia"/>
          <w:b/>
          <w:kern w:val="2"/>
          <w:sz w:val="21"/>
          <w:szCs w:val="22"/>
        </w:rPr>
        <w:t>学历案</w:t>
      </w:r>
      <w:proofErr w:type="gramEnd"/>
      <w:r w:rsidR="00720DCB">
        <w:rPr>
          <w:rFonts w:ascii="宋体" w:eastAsia="宋体" w:hAnsi="宋体" w:hint="eastAsia"/>
          <w:b/>
          <w:kern w:val="2"/>
          <w:sz w:val="21"/>
          <w:szCs w:val="22"/>
        </w:rPr>
        <w:t>的实践分</w:t>
      </w:r>
      <w:r w:rsidR="00903903" w:rsidRPr="008B2B03">
        <w:rPr>
          <w:rFonts w:ascii="宋体" w:eastAsia="宋体" w:hAnsi="宋体" w:hint="eastAsia"/>
          <w:b/>
          <w:kern w:val="2"/>
          <w:sz w:val="21"/>
          <w:szCs w:val="22"/>
        </w:rPr>
        <w:t>析</w:t>
      </w:r>
    </w:p>
    <w:p w14:paraId="66D57AFB" w14:textId="08927240" w:rsidR="008B2B03" w:rsidRPr="008B2B03" w:rsidRDefault="00903903" w:rsidP="008B2B03">
      <w:pPr>
        <w:widowControl w:val="0"/>
        <w:spacing w:after="0"/>
        <w:ind w:firstLineChars="200" w:firstLine="420"/>
        <w:jc w:val="both"/>
        <w:rPr>
          <w:kern w:val="2"/>
          <w:sz w:val="21"/>
          <w:szCs w:val="22"/>
        </w:rPr>
      </w:pPr>
      <w:r w:rsidRPr="00AD5821">
        <w:rPr>
          <w:rFonts w:ascii="宋体" w:eastAsia="宋体" w:hAnsi="宋体" w:hint="eastAsia"/>
          <w:kern w:val="2"/>
          <w:sz w:val="21"/>
          <w:szCs w:val="22"/>
        </w:rPr>
        <w:t>笔者以</w:t>
      </w:r>
      <w:proofErr w:type="gramStart"/>
      <w:r w:rsidRPr="00AD5821">
        <w:rPr>
          <w:rFonts w:ascii="宋体" w:eastAsia="宋体" w:hAnsi="宋体" w:hint="eastAsia"/>
          <w:kern w:val="2"/>
          <w:sz w:val="21"/>
          <w:szCs w:val="22"/>
        </w:rPr>
        <w:t>部编版六</w:t>
      </w:r>
      <w:proofErr w:type="gramEnd"/>
      <w:r w:rsidRPr="00AD5821">
        <w:rPr>
          <w:rFonts w:ascii="宋体" w:eastAsia="宋体" w:hAnsi="宋体" w:hint="eastAsia"/>
          <w:kern w:val="2"/>
          <w:sz w:val="21"/>
          <w:szCs w:val="22"/>
        </w:rPr>
        <w:t>年级上册第三单元为例，对上述建构路径模型进行实践层面的具体阐释。</w:t>
      </w:r>
    </w:p>
    <w:p w14:paraId="045CFECA" w14:textId="2B7B14C1" w:rsidR="0048068D" w:rsidRPr="009D50AD" w:rsidRDefault="00E87E6F" w:rsidP="008B2B03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r>
        <w:rPr>
          <w:rFonts w:ascii="宋体" w:eastAsia="宋体" w:hAnsi="宋体" w:hint="eastAsia"/>
          <w:b/>
          <w:kern w:val="2"/>
          <w:sz w:val="21"/>
          <w:szCs w:val="22"/>
        </w:rPr>
        <w:t>（一）案例总</w:t>
      </w:r>
      <w:proofErr w:type="gramStart"/>
      <w:r>
        <w:rPr>
          <w:rFonts w:ascii="宋体" w:eastAsia="宋体" w:hAnsi="宋体" w:hint="eastAsia"/>
          <w:b/>
          <w:kern w:val="2"/>
          <w:sz w:val="21"/>
          <w:szCs w:val="22"/>
        </w:rPr>
        <w:t>览</w:t>
      </w:r>
      <w:proofErr w:type="gramEnd"/>
      <w:r>
        <w:rPr>
          <w:rFonts w:ascii="宋体" w:eastAsia="宋体" w:hAnsi="宋体" w:hint="eastAsia"/>
          <w:b/>
          <w:kern w:val="2"/>
          <w:sz w:val="21"/>
          <w:szCs w:val="22"/>
        </w:rPr>
        <w:t>-</w:t>
      </w:r>
      <w:r>
        <w:rPr>
          <w:rFonts w:ascii="宋体" w:eastAsia="宋体" w:hAnsi="宋体"/>
          <w:b/>
          <w:kern w:val="2"/>
          <w:sz w:val="21"/>
          <w:szCs w:val="22"/>
        </w:rPr>
        <w:t>-</w:t>
      </w:r>
      <w:r w:rsidR="00903903" w:rsidRPr="009D50AD">
        <w:rPr>
          <w:rFonts w:ascii="宋体" w:eastAsia="宋体" w:hAnsi="宋体" w:hint="eastAsia"/>
          <w:b/>
          <w:kern w:val="2"/>
          <w:sz w:val="21"/>
          <w:szCs w:val="22"/>
        </w:rPr>
        <w:t>基于“读写策略迁移”的单元整合</w:t>
      </w:r>
    </w:p>
    <w:p w14:paraId="7EA72B4C" w14:textId="77777777" w:rsidR="0048068D" w:rsidRPr="00AD5821" w:rsidRDefault="00903903" w:rsidP="008B2B0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AD5821">
        <w:rPr>
          <w:rFonts w:ascii="宋体" w:eastAsia="宋体" w:hAnsi="宋体" w:hint="eastAsia"/>
          <w:kern w:val="2"/>
          <w:sz w:val="21"/>
          <w:szCs w:val="22"/>
        </w:rPr>
        <w:t>该单元涵盖记叙文、说明文、古代诗歌等多种文体，语文要素指向“根据阅读目的确定阅读重点”和“选择并运用适宜的阅读方法”。</w:t>
      </w:r>
    </w:p>
    <w:p w14:paraId="6E351158" w14:textId="12C1FB9B" w:rsidR="0048068D" w:rsidRPr="006B2C53" w:rsidRDefault="006B2C53" w:rsidP="006B2C5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1.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终点评价任务：单元学习结束后，以“______，让生活更美好”为题，综合运用本单元所学的多元阅读策略与写作方法完成一篇作文，并参加“共享美好生活”主题班会交流。</w:t>
      </w:r>
    </w:p>
    <w:p w14:paraId="04E75E39" w14:textId="36DE3044" w:rsidR="0048068D" w:rsidRDefault="006B2C53" w:rsidP="006B2C5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2.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学习路径逆向分解：围绕“从多元阅读策略习得到写作策略迁移运用”的核心目标，设计如下学习路径：</w:t>
      </w:r>
    </w:p>
    <w:p w14:paraId="6C782A6A" w14:textId="44A43BBB" w:rsidR="009D50AD" w:rsidRDefault="00EC2502" w:rsidP="006B2C53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EC2502">
        <w:rPr>
          <w:rFonts w:ascii="宋体" w:eastAsia="宋体" w:hAnsi="宋体"/>
          <w:noProof/>
          <w:kern w:val="2"/>
          <w:sz w:val="21"/>
          <w:szCs w:val="22"/>
        </w:rPr>
        <w:lastRenderedPageBreak/>
        <w:drawing>
          <wp:inline distT="0" distB="0" distL="0" distR="0" wp14:anchorId="44C9C475" wp14:editId="53A48A78">
            <wp:extent cx="5219700" cy="2927350"/>
            <wp:effectExtent l="0" t="0" r="0" b="6350"/>
            <wp:docPr id="3" name="图片 3" descr="C:\Users\lenovo\xwechat_files\mengqi985516_f8c6\temp\RWTemp\2025-10\6f00065bdc622e6f5cb69069069ead86\c9b179d7d34100fce454fbe2d726e7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xwechat_files\mengqi985516_f8c6\temp\RWTemp\2025-10\6f00065bdc622e6f5cb69069069ead86\c9b179d7d34100fce454fbe2d726e76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661" cy="292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1F64A" w14:textId="0B4CD3D9" w:rsidR="001A78E1" w:rsidRDefault="001A78E1" w:rsidP="007F0748">
      <w:pPr>
        <w:widowControl w:val="0"/>
        <w:spacing w:after="0"/>
        <w:ind w:firstLineChars="200" w:firstLine="420"/>
        <w:jc w:val="both"/>
        <w:rPr>
          <w:rFonts w:ascii="宋体" w:eastAsia="宋体" w:hAnsi="宋体"/>
          <w:kern w:val="2"/>
          <w:sz w:val="21"/>
          <w:szCs w:val="22"/>
        </w:rPr>
      </w:pPr>
    </w:p>
    <w:p w14:paraId="4C6B6F5A" w14:textId="076C5BA8" w:rsidR="007F0748" w:rsidRDefault="007F0748" w:rsidP="007F0748">
      <w:pPr>
        <w:widowControl w:val="0"/>
        <w:spacing w:after="0"/>
        <w:ind w:firstLineChars="1200" w:firstLine="2530"/>
        <w:rPr>
          <w:rFonts w:ascii="宋体" w:eastAsia="宋体" w:hAnsi="宋体"/>
          <w:b/>
          <w:kern w:val="2"/>
          <w:sz w:val="21"/>
          <w:szCs w:val="22"/>
        </w:rPr>
      </w:pPr>
      <w:r w:rsidRPr="007F0748">
        <w:rPr>
          <w:rFonts w:ascii="宋体" w:eastAsia="宋体" w:hAnsi="宋体"/>
          <w:b/>
          <w:kern w:val="2"/>
          <w:sz w:val="21"/>
          <w:szCs w:val="22"/>
        </w:rPr>
        <w:t>图</w:t>
      </w:r>
      <w:r w:rsidRPr="007F0748">
        <w:rPr>
          <w:rFonts w:ascii="宋体" w:eastAsia="宋体" w:hAnsi="宋体" w:hint="eastAsia"/>
          <w:b/>
          <w:kern w:val="2"/>
          <w:sz w:val="21"/>
          <w:szCs w:val="22"/>
        </w:rPr>
        <w:t>1</w:t>
      </w:r>
      <w:r>
        <w:rPr>
          <w:rFonts w:ascii="宋体" w:eastAsia="宋体" w:hAnsi="宋体"/>
          <w:b/>
          <w:kern w:val="2"/>
          <w:sz w:val="21"/>
          <w:szCs w:val="22"/>
        </w:rPr>
        <w:t xml:space="preserve"> 六上第三单元学习</w:t>
      </w:r>
      <w:r w:rsidR="00C41271">
        <w:rPr>
          <w:rFonts w:ascii="宋体" w:eastAsia="宋体" w:hAnsi="宋体"/>
          <w:b/>
          <w:kern w:val="2"/>
          <w:sz w:val="21"/>
          <w:szCs w:val="22"/>
        </w:rPr>
        <w:t>活动</w:t>
      </w:r>
      <w:r>
        <w:rPr>
          <w:rFonts w:ascii="宋体" w:eastAsia="宋体" w:hAnsi="宋体"/>
          <w:b/>
          <w:kern w:val="2"/>
          <w:sz w:val="21"/>
          <w:szCs w:val="22"/>
        </w:rPr>
        <w:t>路径图</w:t>
      </w:r>
    </w:p>
    <w:p w14:paraId="50814BFC" w14:textId="77777777" w:rsidR="009D50AD" w:rsidRPr="009D50AD" w:rsidRDefault="009D50AD" w:rsidP="007F0748">
      <w:pPr>
        <w:widowControl w:val="0"/>
        <w:spacing w:after="0"/>
        <w:ind w:firstLineChars="1200" w:firstLine="2530"/>
        <w:rPr>
          <w:rFonts w:ascii="宋体" w:eastAsia="宋体" w:hAnsi="宋体"/>
          <w:b/>
          <w:kern w:val="2"/>
          <w:sz w:val="21"/>
          <w:szCs w:val="22"/>
        </w:rPr>
      </w:pPr>
    </w:p>
    <w:p w14:paraId="50BCEC75" w14:textId="7A59A5E9" w:rsidR="0048068D" w:rsidRPr="009D50AD" w:rsidRDefault="001A78E1" w:rsidP="008B2B03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r w:rsidRPr="009D50AD">
        <w:rPr>
          <w:rFonts w:ascii="宋体" w:eastAsia="宋体" w:hAnsi="宋体" w:hint="eastAsia"/>
          <w:b/>
          <w:kern w:val="2"/>
          <w:sz w:val="21"/>
          <w:szCs w:val="22"/>
        </w:rPr>
        <w:t>（二）教学片段分</w:t>
      </w:r>
      <w:r w:rsidR="00903903" w:rsidRPr="009D50AD">
        <w:rPr>
          <w:rFonts w:ascii="宋体" w:eastAsia="宋体" w:hAnsi="宋体" w:hint="eastAsia"/>
          <w:b/>
          <w:kern w:val="2"/>
          <w:sz w:val="21"/>
          <w:szCs w:val="22"/>
        </w:rPr>
        <w:t>析</w:t>
      </w:r>
    </w:p>
    <w:p w14:paraId="7AC82DDA" w14:textId="77777777" w:rsidR="0048068D" w:rsidRPr="00C47500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C47500">
        <w:rPr>
          <w:rFonts w:ascii="宋体" w:eastAsia="宋体" w:hAnsi="宋体" w:hint="eastAsia"/>
          <w:kern w:val="2"/>
          <w:sz w:val="21"/>
          <w:szCs w:val="22"/>
        </w:rPr>
        <w:t>片段</w:t>
      </w:r>
      <w:proofErr w:type="gramStart"/>
      <w:r w:rsidRPr="00C47500">
        <w:rPr>
          <w:rFonts w:ascii="宋体" w:eastAsia="宋体" w:hAnsi="宋体" w:hint="eastAsia"/>
          <w:kern w:val="2"/>
          <w:sz w:val="21"/>
          <w:szCs w:val="22"/>
        </w:rPr>
        <w:t>一</w:t>
      </w:r>
      <w:proofErr w:type="gramEnd"/>
      <w:r w:rsidRPr="00C47500">
        <w:rPr>
          <w:rFonts w:ascii="宋体" w:eastAsia="宋体" w:hAnsi="宋体" w:hint="eastAsia"/>
          <w:kern w:val="2"/>
          <w:sz w:val="21"/>
          <w:szCs w:val="22"/>
        </w:rPr>
        <w:t>：《竹节人》——从“文学欣赏”到“功能性阅读”的认知转向</w:t>
      </w:r>
    </w:p>
    <w:p w14:paraId="6C93ECDE" w14:textId="77777777" w:rsidR="0048068D" w:rsidRPr="00C47500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C47500">
        <w:rPr>
          <w:rFonts w:ascii="宋体" w:eastAsia="宋体" w:hAnsi="宋体" w:hint="eastAsia"/>
          <w:kern w:val="2"/>
          <w:sz w:val="21"/>
          <w:szCs w:val="22"/>
        </w:rPr>
        <w:t>传统教学多聚焦于《竹节人》的童趣。在本学历案中，笔者设计的“任务二：为制作竹节人，跳读课文第3-19段，完成《竹节</w:t>
      </w:r>
      <w:proofErr w:type="gramStart"/>
      <w:r w:rsidRPr="00C47500">
        <w:rPr>
          <w:rFonts w:ascii="宋体" w:eastAsia="宋体" w:hAnsi="宋体" w:hint="eastAsia"/>
          <w:kern w:val="2"/>
          <w:sz w:val="21"/>
          <w:szCs w:val="22"/>
        </w:rPr>
        <w:t>人制</w:t>
      </w:r>
      <w:proofErr w:type="gramEnd"/>
      <w:r w:rsidRPr="00C47500">
        <w:rPr>
          <w:rFonts w:ascii="宋体" w:eastAsia="宋体" w:hAnsi="宋体" w:hint="eastAsia"/>
          <w:kern w:val="2"/>
          <w:sz w:val="21"/>
          <w:szCs w:val="22"/>
        </w:rPr>
        <w:t>作说明卡》”这一任务，使学生“学”的过程发生了深刻转变：</w:t>
      </w:r>
    </w:p>
    <w:p w14:paraId="01F2F76A" w14:textId="4B988D1B" w:rsidR="0048068D" w:rsidRPr="00C47500" w:rsidRDefault="00E87E6F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学习方式的显性化。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学生的阅读目的由“文学欣赏”转为“信息获取与应用”。为完成说明卡，学生必须主动运用跳读、寻读等阅读策略，在文本中精准定位、筛选、整合关键信息。这一过程，将“根据阅读目的选择阅读方法”这一内隐的元认知策略，外化为一个目标明确、过程可观</w:t>
      </w:r>
      <w:r w:rsidR="001A78E1">
        <w:rPr>
          <w:rFonts w:ascii="宋体" w:eastAsia="宋体" w:hAnsi="宋体" w:hint="eastAsia"/>
          <w:kern w:val="2"/>
          <w:sz w:val="21"/>
          <w:szCs w:val="22"/>
        </w:rPr>
        <w:t>的具体任务。这种在特定“情境”中学习的方式，有利于学生对所学内容的意义建构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。</w:t>
      </w:r>
    </w:p>
    <w:p w14:paraId="610A4D3C" w14:textId="078E1073" w:rsidR="0048068D" w:rsidRPr="00C47500" w:rsidRDefault="00E87E6F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思维过程的显性化。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学生在填写“说明卡”的过程中，自然地对文本中</w:t>
      </w:r>
      <w:r w:rsidR="008770C9">
        <w:rPr>
          <w:rFonts w:ascii="宋体" w:eastAsia="宋体" w:hAnsi="宋体" w:hint="eastAsia"/>
          <w:kern w:val="2"/>
          <w:sz w:val="21"/>
          <w:szCs w:val="22"/>
        </w:rPr>
        <w:t>介绍制作过程的段落进行了逻辑梳理，将“分析文章结构”的思维过程外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化为表格的填写行为，其思维的有序性与逻辑性得以清晰呈现。</w:t>
      </w:r>
    </w:p>
    <w:p w14:paraId="6341EBAF" w14:textId="77777777" w:rsidR="0048068D" w:rsidRPr="00C47500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C47500">
        <w:rPr>
          <w:rFonts w:ascii="宋体" w:eastAsia="宋体" w:hAnsi="宋体" w:hint="eastAsia"/>
          <w:kern w:val="2"/>
          <w:sz w:val="21"/>
          <w:szCs w:val="22"/>
        </w:rPr>
        <w:t>片段二：《单元梳理与拓展》——搭建从“读”到“写”的迁移桥梁</w:t>
      </w:r>
    </w:p>
    <w:p w14:paraId="72FB9733" w14:textId="3F52C0F3" w:rsidR="0048068D" w:rsidRPr="00C47500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C47500">
        <w:rPr>
          <w:rFonts w:ascii="宋体" w:eastAsia="宋体" w:hAnsi="宋体" w:hint="eastAsia"/>
          <w:kern w:val="2"/>
          <w:sz w:val="21"/>
          <w:szCs w:val="22"/>
        </w:rPr>
        <w:t>此环节是实现单元知识</w:t>
      </w:r>
      <w:r w:rsidR="008770C9">
        <w:rPr>
          <w:rFonts w:ascii="宋体" w:eastAsia="宋体" w:hAnsi="宋体" w:hint="eastAsia"/>
          <w:kern w:val="2"/>
          <w:sz w:val="21"/>
          <w:szCs w:val="22"/>
        </w:rPr>
        <w:t>向能力转化的关键，其核心在于搭建从阅读输入到写作输出的认知桥梁，从能力水平上讲应属于高阶思维的“创造”。</w:t>
      </w:r>
    </w:p>
    <w:p w14:paraId="38E47EAE" w14:textId="6D03DC73" w:rsidR="0048068D" w:rsidRPr="00C47500" w:rsidRDefault="00CA78F2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策略提炼的显性化。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学历案中设计的“单元阅读策略向写作策略转化”分析表，是一个强有力的元认知支架。它要求学生从“作者”的视角，回顾并提炼《竹节人》的有序记叙、《故宫博物院》的空间顺序等策略在“材料组织”、“详略安排”等方面的运用。这一过程，不仅是促进学习经验结构化的具体体现，更迫使学生将阅读中获得的感性体验，理性地提炼为可供迁移的、清晰的写作策略。</w:t>
      </w:r>
    </w:p>
    <w:p w14:paraId="30DCBC7E" w14:textId="48B20684" w:rsidR="0048068D" w:rsidRPr="00C47500" w:rsidRDefault="00CA78F2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策略运用的显性化。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在构思作文时，学生可以明确</w:t>
      </w:r>
      <w:r w:rsidR="008770C9">
        <w:rPr>
          <w:rFonts w:ascii="宋体" w:eastAsia="宋体" w:hAnsi="宋体" w:hint="eastAsia"/>
          <w:kern w:val="2"/>
          <w:sz w:val="21"/>
          <w:szCs w:val="22"/>
        </w:rPr>
        <w:t>地从刚刚梳理的“策略库”中进行选择与调用。例如，有学生在写作构思框架</w:t>
      </w:r>
      <w:r>
        <w:rPr>
          <w:rFonts w:ascii="宋体" w:eastAsia="宋体" w:hAnsi="宋体" w:hint="eastAsia"/>
          <w:kern w:val="2"/>
          <w:sz w:val="21"/>
          <w:szCs w:val="22"/>
        </w:rPr>
        <w:t>中明确标注：“游览过程，用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《故宫博物院》的空间顺序法展开”</w:t>
      </w:r>
      <w:r w:rsidR="008770C9">
        <w:rPr>
          <w:rFonts w:ascii="宋体" w:eastAsia="宋体" w:hAnsi="宋体" w:hint="eastAsia"/>
          <w:kern w:val="2"/>
          <w:sz w:val="21"/>
          <w:szCs w:val="22"/>
        </w:rPr>
        <w:t>；另一位学生则写道：“为</w:t>
      </w:r>
      <w:r>
        <w:rPr>
          <w:rFonts w:ascii="宋体" w:eastAsia="宋体" w:hAnsi="宋体" w:hint="eastAsia"/>
          <w:kern w:val="2"/>
          <w:sz w:val="21"/>
          <w:szCs w:val="22"/>
        </w:rPr>
        <w:t>体现</w:t>
      </w:r>
      <w:r w:rsidR="008770C9">
        <w:rPr>
          <w:rFonts w:ascii="宋体" w:eastAsia="宋体" w:hAnsi="宋体" w:hint="eastAsia"/>
          <w:kern w:val="2"/>
          <w:sz w:val="21"/>
          <w:szCs w:val="22"/>
        </w:rPr>
        <w:t>运动会的热闹，我将学习《竹节人》的场景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描写来刻画关键场景”。</w:t>
      </w:r>
    </w:p>
    <w:p w14:paraId="1F37FB1A" w14:textId="46EBE747" w:rsidR="0048068D" w:rsidRPr="00C47500" w:rsidRDefault="00CA78F2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评价应用的显性化。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在小组互评环节，由于学生已共同建构了对不同写作策略的认知与评价标准，他们的评价便不再是“写得好”之类的空泛之词，而是能够指向具体策略的诊断性意见，如“你借鉴了《宇宙生命之谜》的设问开头，很能引人思考”或“建议你叙事部分可以</w:t>
      </w:r>
      <w:r w:rsidR="00E87E6F">
        <w:rPr>
          <w:rFonts w:ascii="宋体" w:eastAsia="宋体" w:hAnsi="宋体" w:hint="eastAsia"/>
          <w:kern w:val="2"/>
          <w:sz w:val="21"/>
          <w:szCs w:val="22"/>
        </w:rPr>
        <w:t>仿</w:t>
      </w:r>
      <w:r w:rsidR="00E87E6F">
        <w:rPr>
          <w:rFonts w:ascii="宋体" w:eastAsia="宋体" w:hAnsi="宋体" w:hint="eastAsia"/>
          <w:kern w:val="2"/>
          <w:sz w:val="21"/>
          <w:szCs w:val="22"/>
        </w:rPr>
        <w:lastRenderedPageBreak/>
        <w:t>照《竹节人》，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更</w:t>
      </w:r>
      <w:r>
        <w:rPr>
          <w:rFonts w:ascii="宋体" w:eastAsia="宋体" w:hAnsi="宋体" w:hint="eastAsia"/>
          <w:kern w:val="2"/>
          <w:sz w:val="21"/>
          <w:szCs w:val="22"/>
        </w:rPr>
        <w:t>注重细节，让情感更饱满些”。这</w:t>
      </w:r>
      <w:r w:rsidR="00903903" w:rsidRPr="00C47500">
        <w:rPr>
          <w:rFonts w:ascii="宋体" w:eastAsia="宋体" w:hAnsi="宋体" w:hint="eastAsia"/>
          <w:kern w:val="2"/>
          <w:sz w:val="21"/>
          <w:szCs w:val="22"/>
        </w:rPr>
        <w:t>实现了学、写、评的闭环。</w:t>
      </w:r>
    </w:p>
    <w:p w14:paraId="41A8D94E" w14:textId="19851C7D" w:rsidR="0048068D" w:rsidRPr="009D50AD" w:rsidRDefault="00E9302A" w:rsidP="00C47500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bookmarkStart w:id="8" w:name="五研究成效与反思"/>
      <w:bookmarkEnd w:id="7"/>
      <w:r>
        <w:rPr>
          <w:rFonts w:ascii="宋体" w:eastAsia="宋体" w:hAnsi="宋体" w:hint="eastAsia"/>
          <w:b/>
          <w:kern w:val="2"/>
          <w:sz w:val="21"/>
          <w:szCs w:val="22"/>
        </w:rPr>
        <w:t>四</w:t>
      </w:r>
      <w:r w:rsidR="00903903" w:rsidRPr="009D50AD">
        <w:rPr>
          <w:rFonts w:ascii="宋体" w:eastAsia="宋体" w:hAnsi="宋体" w:hint="eastAsia"/>
          <w:b/>
          <w:kern w:val="2"/>
          <w:sz w:val="21"/>
          <w:szCs w:val="22"/>
        </w:rPr>
        <w:t>、研究成效与反思</w:t>
      </w:r>
    </w:p>
    <w:p w14:paraId="05A55C68" w14:textId="77777777" w:rsidR="0048068D" w:rsidRPr="009D50AD" w:rsidRDefault="00903903" w:rsidP="008B2B03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r w:rsidRPr="009D50AD">
        <w:rPr>
          <w:rFonts w:ascii="宋体" w:eastAsia="宋体" w:hAnsi="宋体" w:hint="eastAsia"/>
          <w:b/>
          <w:kern w:val="2"/>
          <w:sz w:val="21"/>
          <w:szCs w:val="22"/>
        </w:rPr>
        <w:t>（一）实践成效</w:t>
      </w:r>
    </w:p>
    <w:p w14:paraId="47369F15" w14:textId="44FCC74A" w:rsidR="00FD61ED" w:rsidRDefault="00FD61ED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改变课堂生态，使学生真正动起来。笔者所在的学校是一所大型基础性公办中学，学生参差不齐，有一部分学生在初中高年级，尤其是文科课堂上，奉行“三不”政策-不听、不动、不学，甚至直接趴睡。</w:t>
      </w:r>
      <w:proofErr w:type="gramStart"/>
      <w:r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>
        <w:rPr>
          <w:rFonts w:ascii="宋体" w:eastAsia="宋体" w:hAnsi="宋体" w:hint="eastAsia"/>
          <w:kern w:val="2"/>
          <w:sz w:val="21"/>
          <w:szCs w:val="22"/>
        </w:rPr>
        <w:t>的实施有效地改变了这一“疑难杂症”，笔者以初二年级一节</w:t>
      </w:r>
      <w:proofErr w:type="gramStart"/>
      <w:r w:rsidR="00E9302A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="00956603">
        <w:rPr>
          <w:rFonts w:ascii="宋体" w:eastAsia="宋体" w:hAnsi="宋体" w:hint="eastAsia"/>
          <w:kern w:val="2"/>
          <w:sz w:val="21"/>
          <w:szCs w:val="22"/>
        </w:rPr>
        <w:t>《驿路梨花》写作指导课作为</w:t>
      </w:r>
      <w:r w:rsidR="00A11532">
        <w:rPr>
          <w:rFonts w:ascii="宋体" w:eastAsia="宋体" w:hAnsi="宋体" w:hint="eastAsia"/>
          <w:kern w:val="2"/>
          <w:sz w:val="21"/>
          <w:szCs w:val="22"/>
        </w:rPr>
        <w:t>课堂</w:t>
      </w:r>
      <w:r w:rsidR="00956603">
        <w:rPr>
          <w:rFonts w:ascii="宋体" w:eastAsia="宋体" w:hAnsi="宋体" w:hint="eastAsia"/>
          <w:kern w:val="2"/>
          <w:sz w:val="21"/>
          <w:szCs w:val="22"/>
        </w:rPr>
        <w:t>观测对象，通过智慧课堂观测工具和人工统计，学生在这堂课中活动总时间超过了课堂时间的5</w:t>
      </w:r>
      <w:r w:rsidR="00956603">
        <w:rPr>
          <w:rFonts w:ascii="宋体" w:eastAsia="宋体" w:hAnsi="宋体"/>
          <w:kern w:val="2"/>
          <w:sz w:val="21"/>
          <w:szCs w:val="22"/>
        </w:rPr>
        <w:t>0%，大大改善了课堂上学生状态，使学生动起来的初步</w:t>
      </w:r>
      <w:proofErr w:type="gramStart"/>
      <w:r w:rsidR="00956603">
        <w:rPr>
          <w:rFonts w:ascii="宋体" w:eastAsia="宋体" w:hAnsi="宋体"/>
          <w:kern w:val="2"/>
          <w:sz w:val="21"/>
          <w:szCs w:val="22"/>
        </w:rPr>
        <w:t>愿景能够</w:t>
      </w:r>
      <w:proofErr w:type="gramEnd"/>
      <w:r w:rsidR="00956603">
        <w:rPr>
          <w:rFonts w:ascii="宋体" w:eastAsia="宋体" w:hAnsi="宋体"/>
          <w:kern w:val="2"/>
          <w:sz w:val="21"/>
          <w:szCs w:val="22"/>
        </w:rPr>
        <w:t>较有效达成。</w:t>
      </w:r>
    </w:p>
    <w:p w14:paraId="538BF67D" w14:textId="24BF41F7" w:rsidR="00F12A98" w:rsidRDefault="00F12A98" w:rsidP="00F12A98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proofErr w:type="gramStart"/>
      <w:r w:rsidRPr="00F12A98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Pr="00F12A98">
        <w:rPr>
          <w:rFonts w:ascii="宋体" w:eastAsia="宋体" w:hAnsi="宋体" w:hint="eastAsia"/>
          <w:kern w:val="2"/>
          <w:sz w:val="21"/>
          <w:szCs w:val="22"/>
        </w:rPr>
        <w:t>实施有效促进了学习过程可视化，知识迁移内化，及学生高阶思维与主体性的深度激发。</w:t>
      </w:r>
      <w:r>
        <w:rPr>
          <w:rFonts w:ascii="宋体" w:eastAsia="宋体" w:hAnsi="宋体" w:hint="eastAsia"/>
          <w:kern w:val="2"/>
          <w:sz w:val="21"/>
          <w:szCs w:val="22"/>
        </w:rPr>
        <w:t>以</w:t>
      </w:r>
      <w:r w:rsidR="00E9302A">
        <w:rPr>
          <w:rFonts w:ascii="宋体" w:eastAsia="宋体" w:hAnsi="宋体" w:hint="eastAsia"/>
          <w:kern w:val="2"/>
          <w:sz w:val="21"/>
          <w:szCs w:val="22"/>
        </w:rPr>
        <w:t>笔者在六年级开设</w:t>
      </w:r>
      <w:r w:rsidR="00A11532">
        <w:rPr>
          <w:rFonts w:ascii="宋体" w:eastAsia="宋体" w:hAnsi="宋体" w:hint="eastAsia"/>
          <w:kern w:val="2"/>
          <w:sz w:val="21"/>
          <w:szCs w:val="22"/>
        </w:rPr>
        <w:t>《竹石》</w:t>
      </w:r>
      <w:proofErr w:type="gramStart"/>
      <w:r w:rsidR="00E9302A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>
        <w:rPr>
          <w:rFonts w:ascii="宋体" w:eastAsia="宋体" w:hAnsi="宋体" w:hint="eastAsia"/>
          <w:kern w:val="2"/>
          <w:sz w:val="21"/>
          <w:szCs w:val="22"/>
        </w:rPr>
        <w:t>课堂实施</w:t>
      </w:r>
      <w:r w:rsidR="00E9302A">
        <w:rPr>
          <w:rFonts w:ascii="宋体" w:eastAsia="宋体" w:hAnsi="宋体" w:hint="eastAsia"/>
          <w:kern w:val="2"/>
          <w:sz w:val="21"/>
          <w:szCs w:val="22"/>
        </w:rPr>
        <w:t>公开课</w:t>
      </w:r>
      <w:r>
        <w:rPr>
          <w:rFonts w:ascii="宋体" w:eastAsia="宋体" w:hAnsi="宋体" w:hint="eastAsia"/>
          <w:kern w:val="2"/>
          <w:sz w:val="21"/>
          <w:szCs w:val="22"/>
        </w:rPr>
        <w:t>为例</w:t>
      </w:r>
      <w:r w:rsidR="00A11532">
        <w:rPr>
          <w:rFonts w:ascii="宋体" w:eastAsia="宋体" w:hAnsi="宋体" w:hint="eastAsia"/>
          <w:kern w:val="2"/>
          <w:sz w:val="21"/>
          <w:szCs w:val="22"/>
        </w:rPr>
        <w:t>，</w:t>
      </w:r>
      <w:r>
        <w:rPr>
          <w:rFonts w:ascii="宋体" w:eastAsia="宋体" w:hAnsi="宋体" w:hint="eastAsia"/>
          <w:kern w:val="2"/>
          <w:sz w:val="21"/>
          <w:szCs w:val="22"/>
        </w:rPr>
        <w:t>我设计了这些环节</w:t>
      </w:r>
      <w:r w:rsidR="00A11532">
        <w:rPr>
          <w:rFonts w:ascii="宋体" w:eastAsia="宋体" w:hAnsi="宋体" w:hint="eastAsia"/>
          <w:kern w:val="2"/>
          <w:sz w:val="21"/>
          <w:szCs w:val="22"/>
        </w:rPr>
        <w:t>，</w:t>
      </w:r>
      <w:r>
        <w:rPr>
          <w:rFonts w:ascii="宋体" w:eastAsia="宋体" w:hAnsi="宋体" w:hint="eastAsia"/>
          <w:kern w:val="2"/>
          <w:sz w:val="21"/>
          <w:szCs w:val="22"/>
        </w:rPr>
        <w:t>活动</w:t>
      </w:r>
      <w:proofErr w:type="gramStart"/>
      <w:r>
        <w:rPr>
          <w:rFonts w:ascii="宋体" w:eastAsia="宋体" w:hAnsi="宋体" w:hint="eastAsia"/>
          <w:kern w:val="2"/>
          <w:sz w:val="21"/>
          <w:szCs w:val="22"/>
        </w:rPr>
        <w:t>一</w:t>
      </w:r>
      <w:proofErr w:type="gramEnd"/>
      <w:r w:rsidRPr="00F12A98">
        <w:rPr>
          <w:rFonts w:ascii="宋体" w:eastAsia="宋体" w:hAnsi="宋体"/>
          <w:kern w:val="2"/>
          <w:sz w:val="21"/>
          <w:szCs w:val="22"/>
        </w:rPr>
        <w:t>【记忆】：回忆小学</w:t>
      </w:r>
      <w:proofErr w:type="gramStart"/>
      <w:r w:rsidRPr="00F12A98">
        <w:rPr>
          <w:rFonts w:ascii="宋体" w:eastAsia="宋体" w:hAnsi="宋体"/>
          <w:kern w:val="2"/>
          <w:sz w:val="21"/>
          <w:szCs w:val="22"/>
        </w:rPr>
        <w:t>学</w:t>
      </w:r>
      <w:proofErr w:type="gramEnd"/>
      <w:r w:rsidRPr="00F12A98">
        <w:rPr>
          <w:rFonts w:ascii="宋体" w:eastAsia="宋体" w:hAnsi="宋体"/>
          <w:kern w:val="2"/>
          <w:sz w:val="21"/>
          <w:szCs w:val="22"/>
        </w:rPr>
        <w:t>过的写“物”诗，并背诵，归纳出这类诗都是“咏物诗”</w:t>
      </w:r>
      <w:r>
        <w:rPr>
          <w:rFonts w:ascii="宋体" w:eastAsia="宋体" w:hAnsi="宋体"/>
          <w:kern w:val="2"/>
          <w:sz w:val="21"/>
          <w:szCs w:val="22"/>
        </w:rPr>
        <w:t>；活动二</w:t>
      </w:r>
      <w:r w:rsidRPr="00F12A98">
        <w:rPr>
          <w:rFonts w:ascii="宋体" w:eastAsia="宋体" w:hAnsi="宋体"/>
          <w:kern w:val="2"/>
          <w:sz w:val="21"/>
          <w:szCs w:val="22"/>
        </w:rPr>
        <w:t>【理解、分析】：圈画出本诗的关键词语，并分析出诗人笔下的意象“竹石”的特点。</w:t>
      </w:r>
      <w:r>
        <w:rPr>
          <w:rFonts w:ascii="宋体" w:eastAsia="宋体" w:hAnsi="宋体"/>
          <w:kern w:val="2"/>
          <w:sz w:val="21"/>
          <w:szCs w:val="22"/>
        </w:rPr>
        <w:t>活动三</w:t>
      </w:r>
      <w:r w:rsidRPr="00F12A98">
        <w:rPr>
          <w:rFonts w:ascii="宋体" w:eastAsia="宋体" w:hAnsi="宋体"/>
          <w:kern w:val="2"/>
          <w:sz w:val="21"/>
          <w:szCs w:val="22"/>
        </w:rPr>
        <w:t>【分析、评价】：结合诗中词、句，分组探讨表达诗人对“竹石”怎样的情感态度。</w:t>
      </w:r>
      <w:r>
        <w:rPr>
          <w:rFonts w:ascii="宋体" w:eastAsia="宋体" w:hAnsi="宋体"/>
          <w:kern w:val="2"/>
          <w:sz w:val="21"/>
          <w:szCs w:val="22"/>
        </w:rPr>
        <w:t>活动</w:t>
      </w:r>
      <w:r>
        <w:rPr>
          <w:rFonts w:ascii="宋体" w:eastAsia="宋体" w:hAnsi="宋体" w:hint="eastAsia"/>
          <w:kern w:val="2"/>
          <w:sz w:val="21"/>
          <w:szCs w:val="22"/>
        </w:rPr>
        <w:t>四</w:t>
      </w:r>
      <w:r w:rsidRPr="00F12A98">
        <w:rPr>
          <w:rFonts w:ascii="宋体" w:eastAsia="宋体" w:hAnsi="宋体"/>
          <w:kern w:val="2"/>
          <w:sz w:val="21"/>
          <w:szCs w:val="22"/>
        </w:rPr>
        <w:t>【评价】：结合诗人经历</w:t>
      </w:r>
      <w:r w:rsidR="00E9302A">
        <w:rPr>
          <w:rFonts w:ascii="宋体" w:eastAsia="宋体" w:hAnsi="宋体"/>
          <w:kern w:val="2"/>
          <w:sz w:val="21"/>
          <w:szCs w:val="22"/>
        </w:rPr>
        <w:t>，说说</w:t>
      </w:r>
      <w:r w:rsidRPr="00F12A98">
        <w:rPr>
          <w:rFonts w:ascii="宋体" w:eastAsia="宋体" w:hAnsi="宋体"/>
          <w:kern w:val="2"/>
          <w:sz w:val="21"/>
          <w:szCs w:val="22"/>
        </w:rPr>
        <w:t>作者为何要塑造“竹石”这一意象。</w:t>
      </w:r>
      <w:r>
        <w:rPr>
          <w:rFonts w:ascii="宋体" w:eastAsia="宋体" w:hAnsi="宋体"/>
          <w:kern w:val="2"/>
          <w:sz w:val="21"/>
          <w:szCs w:val="22"/>
        </w:rPr>
        <w:t>活动五</w:t>
      </w:r>
      <w:r w:rsidRPr="00F12A98">
        <w:rPr>
          <w:rFonts w:ascii="宋体" w:eastAsia="宋体" w:hAnsi="宋体"/>
          <w:kern w:val="2"/>
          <w:sz w:val="21"/>
          <w:szCs w:val="22"/>
        </w:rPr>
        <w:t>【创造】：</w:t>
      </w:r>
      <w:r w:rsidR="00ED369A">
        <w:rPr>
          <w:rFonts w:ascii="宋体" w:eastAsia="宋体" w:hAnsi="宋体"/>
          <w:kern w:val="2"/>
          <w:sz w:val="21"/>
          <w:szCs w:val="22"/>
        </w:rPr>
        <w:t>结合本诗主题，</w:t>
      </w:r>
      <w:r w:rsidRPr="00F12A98">
        <w:rPr>
          <w:rFonts w:ascii="宋体" w:eastAsia="宋体" w:hAnsi="宋体"/>
          <w:kern w:val="2"/>
          <w:sz w:val="21"/>
          <w:szCs w:val="22"/>
        </w:rPr>
        <w:t>想象春夏秋冬时节，尝试用描写的表达方式，写一段竹石的画面。</w:t>
      </w:r>
    </w:p>
    <w:p w14:paraId="76BA4E3F" w14:textId="63147944" w:rsidR="00ED369A" w:rsidRPr="00ED369A" w:rsidRDefault="00ED369A" w:rsidP="00ED369A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>
        <w:rPr>
          <w:rFonts w:ascii="宋体" w:eastAsia="宋体" w:hAnsi="宋体" w:hint="eastAsia"/>
          <w:kern w:val="2"/>
          <w:sz w:val="21"/>
          <w:szCs w:val="22"/>
        </w:rPr>
        <w:t>本节课中，较</w:t>
      </w:r>
      <w:r w:rsidRPr="00ED369A">
        <w:rPr>
          <w:rFonts w:ascii="宋体" w:eastAsia="宋体" w:hAnsi="宋体" w:hint="eastAsia"/>
          <w:kern w:val="2"/>
          <w:sz w:val="21"/>
          <w:szCs w:val="22"/>
        </w:rPr>
        <w:t>有效实现学习过程的显性化与教学指导的精准化。通过环环相扣的任务设计，如回忆旧知、分析意象、探讨情感、评价意图及最终的创造，教师能清晰诊断学生在不同层面的学习状况与思维水平，从而进行及时、个性化的指导。同时，这种设计显著提升了知识迁移与综合运用能力。</w:t>
      </w:r>
      <w:r>
        <w:rPr>
          <w:rFonts w:ascii="宋体" w:eastAsia="宋体" w:hAnsi="宋体"/>
          <w:kern w:val="2"/>
          <w:sz w:val="21"/>
          <w:szCs w:val="22"/>
        </w:rPr>
        <w:t>课堂总结反思环节，学生能较清晰地总结出这一节课学习“咏物诗”的学习路径。</w:t>
      </w:r>
      <w:r w:rsidR="00E9302A">
        <w:rPr>
          <w:rFonts w:ascii="宋体" w:eastAsia="宋体" w:hAnsi="宋体"/>
          <w:kern w:val="2"/>
          <w:sz w:val="21"/>
          <w:szCs w:val="22"/>
        </w:rPr>
        <w:t>此时</w:t>
      </w:r>
      <w:r w:rsidRPr="00ED369A">
        <w:rPr>
          <w:rFonts w:ascii="宋体" w:eastAsia="宋体" w:hAnsi="宋体" w:hint="eastAsia"/>
          <w:kern w:val="2"/>
          <w:sz w:val="21"/>
          <w:szCs w:val="22"/>
        </w:rPr>
        <w:t>学生不再孤立地学习知识，而是通过对“竹石”意象的意义理解</w:t>
      </w:r>
      <w:r w:rsidR="00E9302A">
        <w:rPr>
          <w:rFonts w:ascii="宋体" w:eastAsia="宋体" w:hAnsi="宋体" w:hint="eastAsia"/>
          <w:kern w:val="2"/>
          <w:sz w:val="21"/>
          <w:szCs w:val="22"/>
        </w:rPr>
        <w:t>、</w:t>
      </w:r>
      <w:r>
        <w:rPr>
          <w:rFonts w:ascii="宋体" w:eastAsia="宋体" w:hAnsi="宋体" w:hint="eastAsia"/>
          <w:kern w:val="2"/>
          <w:sz w:val="21"/>
          <w:szCs w:val="22"/>
        </w:rPr>
        <w:t>情感的把握和探讨塑造这一意象的真实意图</w:t>
      </w:r>
      <w:r w:rsidRPr="00ED369A">
        <w:rPr>
          <w:rFonts w:ascii="宋体" w:eastAsia="宋体" w:hAnsi="宋体" w:hint="eastAsia"/>
          <w:kern w:val="2"/>
          <w:sz w:val="21"/>
          <w:szCs w:val="22"/>
        </w:rPr>
        <w:t>，将所学策略和能力成功迁移到</w:t>
      </w:r>
      <w:r>
        <w:rPr>
          <w:rFonts w:ascii="宋体" w:eastAsia="宋体" w:hAnsi="宋体" w:hint="eastAsia"/>
          <w:kern w:val="2"/>
          <w:sz w:val="21"/>
          <w:szCs w:val="22"/>
        </w:rPr>
        <w:t>本课《蝉》和《马诗》的学习中，实现了从“学会”到“会学”的飞跃</w:t>
      </w:r>
      <w:r w:rsidRPr="00ED369A">
        <w:rPr>
          <w:rFonts w:ascii="宋体" w:eastAsia="宋体" w:hAnsi="宋体" w:hint="eastAsia"/>
          <w:kern w:val="2"/>
          <w:sz w:val="21"/>
          <w:szCs w:val="22"/>
        </w:rPr>
        <w:t>。任务驱动的模式深度激发了学生学习主体性与高阶思维。学生在分析、评价、创造等活动中主动建构知识，验证了建</w:t>
      </w:r>
      <w:r>
        <w:rPr>
          <w:rFonts w:ascii="宋体" w:eastAsia="宋体" w:hAnsi="宋体" w:hint="eastAsia"/>
          <w:kern w:val="2"/>
          <w:sz w:val="21"/>
          <w:szCs w:val="22"/>
        </w:rPr>
        <w:t>构主义的学习观，证明了深度学习的真实发生。</w:t>
      </w:r>
    </w:p>
    <w:p w14:paraId="0482FCCA" w14:textId="77777777" w:rsidR="0048068D" w:rsidRPr="009D50AD" w:rsidRDefault="00903903" w:rsidP="008B2B03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r w:rsidRPr="009D50AD">
        <w:rPr>
          <w:rFonts w:ascii="宋体" w:eastAsia="宋体" w:hAnsi="宋体" w:hint="eastAsia"/>
          <w:b/>
          <w:kern w:val="2"/>
          <w:sz w:val="21"/>
          <w:szCs w:val="22"/>
        </w:rPr>
        <w:t>（二）反思与展望</w:t>
      </w:r>
    </w:p>
    <w:p w14:paraId="30287221" w14:textId="77777777" w:rsidR="0048068D" w:rsidRPr="006B2C53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6B2C53">
        <w:rPr>
          <w:rFonts w:ascii="宋体" w:eastAsia="宋体" w:hAnsi="宋体" w:hint="eastAsia"/>
          <w:kern w:val="2"/>
          <w:sz w:val="21"/>
          <w:szCs w:val="22"/>
        </w:rPr>
        <w:t>诚然，任何教学设计都非一蹴而就。在</w:t>
      </w:r>
      <w:proofErr w:type="gramStart"/>
      <w:r w:rsidRPr="006B2C53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Pr="006B2C53">
        <w:rPr>
          <w:rFonts w:ascii="宋体" w:eastAsia="宋体" w:hAnsi="宋体" w:hint="eastAsia"/>
          <w:kern w:val="2"/>
          <w:sz w:val="21"/>
          <w:szCs w:val="22"/>
        </w:rPr>
        <w:t>的实践中笔者也发现，如何进一步兼顾学生的个体差异，设计更具弹性的分层任务与支架，让不同认知水平的学生都能在各自的“最近发展区”内获得最大发展，仍是需要持续打磨的课题。此外，</w:t>
      </w:r>
      <w:proofErr w:type="gramStart"/>
      <w:r w:rsidRPr="006B2C53">
        <w:rPr>
          <w:rFonts w:ascii="宋体" w:eastAsia="宋体" w:hAnsi="宋体" w:hint="eastAsia"/>
          <w:kern w:val="2"/>
          <w:sz w:val="21"/>
          <w:szCs w:val="22"/>
        </w:rPr>
        <w:t>学历案</w:t>
      </w:r>
      <w:proofErr w:type="gramEnd"/>
      <w:r w:rsidRPr="006B2C53">
        <w:rPr>
          <w:rFonts w:ascii="宋体" w:eastAsia="宋体" w:hAnsi="宋体" w:hint="eastAsia"/>
          <w:kern w:val="2"/>
          <w:sz w:val="21"/>
          <w:szCs w:val="22"/>
        </w:rPr>
        <w:t>作为一种“预设”的路径方案，如何在实践中保持开放性，敏锐捕捉并善用课堂的“生成”性资源，实现预设与生成的动态平衡，同样是未来研究需要深入探讨的方向。</w:t>
      </w:r>
    </w:p>
    <w:p w14:paraId="1AAF1DEE" w14:textId="36425EF5" w:rsidR="0048068D" w:rsidRPr="009D50AD" w:rsidRDefault="00E9302A" w:rsidP="00C47500">
      <w:pPr>
        <w:widowControl w:val="0"/>
        <w:spacing w:after="0"/>
        <w:ind w:firstLine="420"/>
        <w:jc w:val="both"/>
        <w:rPr>
          <w:rFonts w:ascii="宋体" w:eastAsia="宋体" w:hAnsi="宋体"/>
          <w:b/>
          <w:kern w:val="2"/>
          <w:sz w:val="21"/>
          <w:szCs w:val="22"/>
        </w:rPr>
      </w:pPr>
      <w:bookmarkStart w:id="9" w:name="六结语"/>
      <w:bookmarkEnd w:id="8"/>
      <w:r>
        <w:rPr>
          <w:rFonts w:ascii="宋体" w:eastAsia="宋体" w:hAnsi="宋体" w:hint="eastAsia"/>
          <w:b/>
          <w:kern w:val="2"/>
          <w:sz w:val="21"/>
          <w:szCs w:val="22"/>
        </w:rPr>
        <w:t>五</w:t>
      </w:r>
      <w:r w:rsidR="00903903" w:rsidRPr="009D50AD">
        <w:rPr>
          <w:rFonts w:ascii="宋体" w:eastAsia="宋体" w:hAnsi="宋体" w:hint="eastAsia"/>
          <w:b/>
          <w:kern w:val="2"/>
          <w:sz w:val="21"/>
          <w:szCs w:val="22"/>
        </w:rPr>
        <w:t>、结语</w:t>
      </w:r>
    </w:p>
    <w:p w14:paraId="4B1BE0F1" w14:textId="25D16F64" w:rsidR="0048068D" w:rsidRPr="006B2C53" w:rsidRDefault="00903903" w:rsidP="00C47500">
      <w:pPr>
        <w:widowControl w:val="0"/>
        <w:spacing w:after="0"/>
        <w:ind w:firstLine="420"/>
        <w:jc w:val="both"/>
        <w:rPr>
          <w:rFonts w:ascii="宋体" w:eastAsia="宋体" w:hAnsi="宋体"/>
          <w:kern w:val="2"/>
          <w:sz w:val="21"/>
          <w:szCs w:val="22"/>
        </w:rPr>
      </w:pPr>
      <w:r w:rsidRPr="006B2C53">
        <w:rPr>
          <w:rFonts w:ascii="宋体" w:eastAsia="宋体" w:hAnsi="宋体" w:hint="eastAsia"/>
          <w:kern w:val="2"/>
          <w:sz w:val="21"/>
          <w:szCs w:val="22"/>
        </w:rPr>
        <w:t>伴随着基础教育课程改革从“掌握双基”走向“培育素养”</w:t>
      </w:r>
      <w:r w:rsidR="008C5F5B">
        <w:rPr>
          <w:rFonts w:ascii="宋体" w:eastAsia="宋体" w:hAnsi="宋体" w:hint="eastAsia"/>
          <w:kern w:val="2"/>
          <w:sz w:val="21"/>
          <w:szCs w:val="22"/>
        </w:rPr>
        <w:t>，</w:t>
      </w:r>
      <w:proofErr w:type="gramStart"/>
      <w:r w:rsidR="008C5F5B">
        <w:rPr>
          <w:rFonts w:ascii="宋体" w:eastAsia="宋体" w:hAnsi="宋体" w:hint="eastAsia"/>
          <w:kern w:val="2"/>
          <w:sz w:val="21"/>
          <w:szCs w:val="22"/>
        </w:rPr>
        <w:t>探寻</w:t>
      </w:r>
      <w:r w:rsidRPr="006B2C53">
        <w:rPr>
          <w:rFonts w:ascii="宋体" w:eastAsia="宋体" w:hAnsi="宋体" w:hint="eastAsia"/>
          <w:kern w:val="2"/>
          <w:sz w:val="21"/>
          <w:szCs w:val="22"/>
        </w:rPr>
        <w:t>学</w:t>
      </w:r>
      <w:proofErr w:type="gramEnd"/>
      <w:r w:rsidRPr="006B2C53">
        <w:rPr>
          <w:rFonts w:ascii="宋体" w:eastAsia="宋体" w:hAnsi="宋体" w:hint="eastAsia"/>
          <w:kern w:val="2"/>
          <w:sz w:val="21"/>
          <w:szCs w:val="22"/>
        </w:rPr>
        <w:t>的显性化路径，是实现深度学习、培育核心素养的必然要求。基于逆向设计理念建构的学历案，通过其结构化、任务化的设计，将学生内隐的学习过程外化为可见的成长轨迹，有效搭建了知识向能力转化的桥梁，实现了“教—学—评”一致性。这不仅是一种教学设计技术的革新，更是一种指向“为党育人，为国育才”根本任务的教育哲学之</w:t>
      </w:r>
      <w:proofErr w:type="gramStart"/>
      <w:r w:rsidRPr="006B2C53">
        <w:rPr>
          <w:rFonts w:ascii="宋体" w:eastAsia="宋体" w:hAnsi="宋体" w:hint="eastAsia"/>
          <w:kern w:val="2"/>
          <w:sz w:val="21"/>
          <w:szCs w:val="22"/>
        </w:rPr>
        <w:t>践行</w:t>
      </w:r>
      <w:proofErr w:type="gramEnd"/>
      <w:r w:rsidRPr="006B2C53">
        <w:rPr>
          <w:rFonts w:ascii="宋体" w:eastAsia="宋体" w:hAnsi="宋体" w:hint="eastAsia"/>
          <w:kern w:val="2"/>
          <w:sz w:val="21"/>
          <w:szCs w:val="22"/>
        </w:rPr>
        <w:t>。</w:t>
      </w:r>
      <w:bookmarkEnd w:id="2"/>
      <w:bookmarkEnd w:id="9"/>
    </w:p>
    <w:sectPr w:rsidR="0048068D" w:rsidRPr="006B2C53">
      <w:footnotePr>
        <w:numFmt w:val="decimalEnclosedCircleChinese"/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4C57C" w14:textId="77777777" w:rsidR="00481F24" w:rsidRDefault="00481F24">
      <w:pPr>
        <w:spacing w:after="0"/>
      </w:pPr>
    </w:p>
  </w:endnote>
  <w:endnote w:type="continuationSeparator" w:id="0">
    <w:p w14:paraId="37A3FBB9" w14:textId="77777777" w:rsidR="00481F24" w:rsidRDefault="00481F2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759AD" w14:textId="77777777" w:rsidR="00481F24" w:rsidRDefault="00481F24">
      <w:pPr>
        <w:spacing w:after="0"/>
      </w:pPr>
      <w:r>
        <w:separator/>
      </w:r>
    </w:p>
  </w:footnote>
  <w:footnote w:type="continuationSeparator" w:id="0">
    <w:p w14:paraId="4D122B16" w14:textId="77777777" w:rsidR="00481F24" w:rsidRDefault="00481F24">
      <w:pPr>
        <w:spacing w:after="0"/>
      </w:pPr>
    </w:p>
  </w:footnote>
  <w:footnote w:id="1">
    <w:p w14:paraId="377BA1B5" w14:textId="5D8B8B57" w:rsidR="00181C72" w:rsidRPr="00EB566B" w:rsidRDefault="00181C72" w:rsidP="00EB566B">
      <w:pPr>
        <w:pStyle w:val="a9"/>
        <w:spacing w:after="0" w:line="40" w:lineRule="atLeast"/>
        <w:rPr>
          <w:rFonts w:ascii="楷体" w:eastAsia="楷体" w:hAnsi="楷体"/>
          <w:sz w:val="18"/>
          <w:szCs w:val="18"/>
        </w:rPr>
      </w:pPr>
      <w:r>
        <w:rPr>
          <w:rStyle w:val="ab"/>
        </w:rPr>
        <w:footnoteRef/>
      </w:r>
      <w:r w:rsidR="00EB566B" w:rsidRPr="00EB566B">
        <w:rPr>
          <w:rFonts w:ascii="楷体" w:eastAsia="楷体" w:hAnsi="楷体" w:hint="eastAsia"/>
          <w:kern w:val="2"/>
          <w:sz w:val="18"/>
          <w:szCs w:val="18"/>
        </w:rPr>
        <w:t>崔允漷,</w:t>
      </w:r>
      <w:r w:rsidR="00EB566B" w:rsidRPr="00EB566B">
        <w:rPr>
          <w:rFonts w:ascii="楷体" w:eastAsia="楷体" w:hAnsi="楷体"/>
          <w:kern w:val="2"/>
          <w:sz w:val="18"/>
          <w:szCs w:val="18"/>
        </w:rPr>
        <w:t xml:space="preserve"> </w:t>
      </w:r>
      <w:r w:rsidR="00EB566B">
        <w:rPr>
          <w:rFonts w:ascii="楷体" w:eastAsia="楷体" w:hAnsi="楷体"/>
          <w:kern w:val="2"/>
          <w:sz w:val="18"/>
          <w:szCs w:val="18"/>
        </w:rPr>
        <w:t>指向深度学习的</w:t>
      </w:r>
      <w:proofErr w:type="gramStart"/>
      <w:r w:rsidR="00EB566B">
        <w:rPr>
          <w:rFonts w:ascii="楷体" w:eastAsia="楷体" w:hAnsi="楷体"/>
          <w:kern w:val="2"/>
          <w:sz w:val="18"/>
          <w:szCs w:val="18"/>
        </w:rPr>
        <w:t>学历案</w:t>
      </w:r>
      <w:proofErr w:type="gramEnd"/>
      <w:r w:rsidR="0042279E">
        <w:rPr>
          <w:rFonts w:ascii="楷体" w:eastAsia="楷体" w:hAnsi="楷体" w:hint="eastAsia"/>
          <w:kern w:val="2"/>
          <w:sz w:val="18"/>
          <w:szCs w:val="18"/>
        </w:rPr>
        <w:t xml:space="preserve"> </w:t>
      </w:r>
      <w:r w:rsidR="00EB566B">
        <w:rPr>
          <w:rFonts w:ascii="楷体" w:eastAsia="楷体" w:hAnsi="楷体"/>
          <w:kern w:val="2"/>
          <w:sz w:val="18"/>
          <w:szCs w:val="18"/>
        </w:rPr>
        <w:t>人民教育，</w:t>
      </w:r>
      <w:r w:rsidR="00EB566B" w:rsidRPr="00EB566B">
        <w:rPr>
          <w:rFonts w:ascii="楷体" w:eastAsia="楷体" w:hAnsi="楷体" w:hint="eastAsia"/>
          <w:kern w:val="2"/>
          <w:sz w:val="18"/>
          <w:szCs w:val="18"/>
        </w:rPr>
        <w:t>2017</w:t>
      </w:r>
      <w:r w:rsidR="00EB566B">
        <w:rPr>
          <w:rFonts w:ascii="楷体" w:eastAsia="楷体" w:hAnsi="楷体" w:hint="eastAsia"/>
          <w:kern w:val="2"/>
          <w:sz w:val="18"/>
          <w:szCs w:val="18"/>
        </w:rPr>
        <w:t>：4</w:t>
      </w:r>
      <w:r w:rsidR="00EB566B">
        <w:rPr>
          <w:rFonts w:ascii="楷体" w:eastAsia="楷体" w:hAnsi="楷体"/>
          <w:kern w:val="2"/>
          <w:sz w:val="18"/>
          <w:szCs w:val="18"/>
        </w:rPr>
        <w:t>3</w:t>
      </w:r>
    </w:p>
  </w:footnote>
  <w:footnote w:id="2">
    <w:p w14:paraId="1396DF73" w14:textId="0251DEA1" w:rsidR="00EB566B" w:rsidRPr="00EB566B" w:rsidRDefault="00EB566B" w:rsidP="00EB566B">
      <w:pPr>
        <w:pStyle w:val="a9"/>
        <w:spacing w:after="0"/>
        <w:rPr>
          <w:sz w:val="18"/>
          <w:szCs w:val="18"/>
        </w:rPr>
      </w:pPr>
      <w:r>
        <w:rPr>
          <w:rStyle w:val="ab"/>
        </w:rPr>
        <w:footnoteRef/>
      </w:r>
      <w:r w:rsidRPr="00EB566B">
        <w:rPr>
          <w:rFonts w:ascii="楷体" w:eastAsia="楷体" w:hAnsi="楷体"/>
          <w:sz w:val="18"/>
          <w:szCs w:val="18"/>
        </w:rPr>
        <w:t>卢明</w:t>
      </w:r>
      <w:r>
        <w:rPr>
          <w:rFonts w:ascii="楷体" w:eastAsia="楷体" w:hAnsi="楷体" w:hint="eastAsia"/>
          <w:sz w:val="18"/>
          <w:szCs w:val="18"/>
        </w:rPr>
        <w:t xml:space="preserve"> 蒋雅云，</w:t>
      </w:r>
      <w:r w:rsidR="0042279E">
        <w:rPr>
          <w:rFonts w:ascii="楷体" w:eastAsia="楷体" w:hAnsi="楷体" w:hint="eastAsia"/>
          <w:sz w:val="18"/>
          <w:szCs w:val="18"/>
        </w:rPr>
        <w:t>落实学科核心素养：</w:t>
      </w:r>
      <w:proofErr w:type="gramStart"/>
      <w:r w:rsidR="0042279E">
        <w:rPr>
          <w:rFonts w:ascii="楷体" w:eastAsia="楷体" w:hAnsi="楷体" w:hint="eastAsia"/>
          <w:sz w:val="18"/>
          <w:szCs w:val="18"/>
        </w:rPr>
        <w:t>学历案</w:t>
      </w:r>
      <w:proofErr w:type="gramEnd"/>
      <w:r w:rsidR="0042279E">
        <w:rPr>
          <w:rFonts w:ascii="楷体" w:eastAsia="楷体" w:hAnsi="楷体" w:hint="eastAsia"/>
          <w:sz w:val="18"/>
          <w:szCs w:val="18"/>
        </w:rPr>
        <w:t>的设计与实践 全球教育展望，2</w:t>
      </w:r>
      <w:r w:rsidR="0042279E">
        <w:rPr>
          <w:rFonts w:ascii="楷体" w:eastAsia="楷体" w:hAnsi="楷体"/>
          <w:sz w:val="18"/>
          <w:szCs w:val="18"/>
        </w:rPr>
        <w:t>022:72</w:t>
      </w:r>
    </w:p>
  </w:footnote>
  <w:footnote w:id="3">
    <w:p w14:paraId="28007B70" w14:textId="7008A82B" w:rsidR="0042279E" w:rsidRPr="0042279E" w:rsidRDefault="0042279E" w:rsidP="0042279E">
      <w:pPr>
        <w:pStyle w:val="a9"/>
        <w:spacing w:after="0"/>
        <w:rPr>
          <w:rFonts w:ascii="楷体" w:eastAsia="楷体" w:hAnsi="楷体"/>
          <w:sz w:val="18"/>
          <w:szCs w:val="18"/>
        </w:rPr>
      </w:pPr>
      <w:r>
        <w:rPr>
          <w:rStyle w:val="ab"/>
        </w:rPr>
        <w:footnoteRef/>
      </w:r>
      <w:proofErr w:type="gramStart"/>
      <w:r w:rsidRPr="0042279E">
        <w:rPr>
          <w:rFonts w:ascii="楷体" w:eastAsia="楷体" w:hAnsi="楷体"/>
          <w:sz w:val="18"/>
          <w:szCs w:val="18"/>
        </w:rPr>
        <w:t>温</w:t>
      </w:r>
      <w:r>
        <w:rPr>
          <w:rFonts w:ascii="楷体" w:eastAsia="楷体" w:hAnsi="楷体"/>
          <w:sz w:val="18"/>
          <w:szCs w:val="18"/>
        </w:rPr>
        <w:t>朋年</w:t>
      </w:r>
      <w:proofErr w:type="gramEnd"/>
      <w:r>
        <w:rPr>
          <w:rFonts w:ascii="楷体" w:eastAsia="楷体" w:hAnsi="楷体" w:hint="eastAsia"/>
          <w:sz w:val="18"/>
          <w:szCs w:val="18"/>
        </w:rPr>
        <w:t xml:space="preserve"> 贾国英，建构主义理论与教学改革 教育理论与实践</w:t>
      </w:r>
      <w:r w:rsidR="00870F23">
        <w:rPr>
          <w:rFonts w:ascii="楷体" w:eastAsia="楷体" w:hAnsi="楷体" w:hint="eastAsia"/>
          <w:sz w:val="18"/>
          <w:szCs w:val="18"/>
        </w:rPr>
        <w:t>，</w:t>
      </w:r>
      <w:r>
        <w:rPr>
          <w:rFonts w:ascii="楷体" w:eastAsia="楷体" w:hAnsi="楷体" w:hint="eastAsia"/>
          <w:sz w:val="18"/>
          <w:szCs w:val="18"/>
        </w:rPr>
        <w:t xml:space="preserve"> </w:t>
      </w:r>
      <w:r>
        <w:rPr>
          <w:rFonts w:ascii="楷体" w:eastAsia="楷体" w:hAnsi="楷体"/>
          <w:sz w:val="18"/>
          <w:szCs w:val="18"/>
        </w:rPr>
        <w:t>2002:17</w:t>
      </w:r>
    </w:p>
  </w:footnote>
  <w:footnote w:id="4">
    <w:p w14:paraId="18E26075" w14:textId="582285B6" w:rsidR="0042279E" w:rsidRDefault="0042279E" w:rsidP="00B85E50">
      <w:pPr>
        <w:pStyle w:val="a9"/>
        <w:spacing w:after="0"/>
      </w:pPr>
      <w:r>
        <w:rPr>
          <w:rStyle w:val="ab"/>
        </w:rPr>
        <w:footnoteRef/>
      </w:r>
      <w:r w:rsidRPr="00EB566B">
        <w:rPr>
          <w:rFonts w:ascii="楷体" w:eastAsia="楷体" w:hAnsi="楷体"/>
          <w:sz w:val="18"/>
          <w:szCs w:val="18"/>
        </w:rPr>
        <w:t>卢明</w:t>
      </w:r>
      <w:r>
        <w:rPr>
          <w:rFonts w:ascii="楷体" w:eastAsia="楷体" w:hAnsi="楷体" w:hint="eastAsia"/>
          <w:sz w:val="18"/>
          <w:szCs w:val="18"/>
        </w:rPr>
        <w:t xml:space="preserve"> 蒋雅云，落实学科核心素养：</w:t>
      </w:r>
      <w:proofErr w:type="gramStart"/>
      <w:r>
        <w:rPr>
          <w:rFonts w:ascii="楷体" w:eastAsia="楷体" w:hAnsi="楷体" w:hint="eastAsia"/>
          <w:sz w:val="18"/>
          <w:szCs w:val="18"/>
        </w:rPr>
        <w:t>学历案</w:t>
      </w:r>
      <w:proofErr w:type="gramEnd"/>
      <w:r>
        <w:rPr>
          <w:rFonts w:ascii="楷体" w:eastAsia="楷体" w:hAnsi="楷体" w:hint="eastAsia"/>
          <w:sz w:val="18"/>
          <w:szCs w:val="18"/>
        </w:rPr>
        <w:t>的设计与实践 全球教育展望，2</w:t>
      </w:r>
      <w:r>
        <w:rPr>
          <w:rFonts w:ascii="楷体" w:eastAsia="楷体" w:hAnsi="楷体"/>
          <w:sz w:val="18"/>
          <w:szCs w:val="18"/>
        </w:rPr>
        <w:t>022:72</w:t>
      </w:r>
    </w:p>
  </w:footnote>
  <w:footnote w:id="5">
    <w:p w14:paraId="52A22EBF" w14:textId="02CA3D2B" w:rsidR="00B85E50" w:rsidRPr="00B85E50" w:rsidRDefault="00B85E50" w:rsidP="00B85E50">
      <w:pPr>
        <w:pStyle w:val="a9"/>
        <w:spacing w:after="0" w:line="40" w:lineRule="atLeast"/>
        <w:rPr>
          <w:rFonts w:ascii="楷体" w:eastAsia="楷体" w:hAnsi="楷体"/>
          <w:sz w:val="18"/>
          <w:szCs w:val="18"/>
        </w:rPr>
      </w:pPr>
      <w:r>
        <w:rPr>
          <w:rStyle w:val="ab"/>
        </w:rPr>
        <w:footnoteRef/>
      </w:r>
      <w:r w:rsidRPr="00B85E50">
        <w:rPr>
          <w:rFonts w:ascii="楷体" w:eastAsia="楷体" w:hAnsi="楷体" w:hint="eastAsia"/>
          <w:kern w:val="2"/>
          <w:sz w:val="18"/>
          <w:szCs w:val="18"/>
        </w:rPr>
        <w:t>崔允漷</w:t>
      </w:r>
      <w:r>
        <w:rPr>
          <w:rFonts w:ascii="楷体" w:eastAsia="楷体" w:hAnsi="楷体" w:hint="eastAsia"/>
          <w:kern w:val="2"/>
          <w:sz w:val="18"/>
          <w:szCs w:val="18"/>
        </w:rPr>
        <w:t>，</w:t>
      </w:r>
      <w:r>
        <w:rPr>
          <w:rFonts w:ascii="楷体" w:eastAsia="楷体" w:hAnsi="楷体"/>
          <w:kern w:val="2"/>
          <w:sz w:val="18"/>
          <w:szCs w:val="18"/>
        </w:rPr>
        <w:t>指向深度学习的</w:t>
      </w:r>
      <w:proofErr w:type="gramStart"/>
      <w:r>
        <w:rPr>
          <w:rFonts w:ascii="楷体" w:eastAsia="楷体" w:hAnsi="楷体"/>
          <w:kern w:val="2"/>
          <w:sz w:val="18"/>
          <w:szCs w:val="18"/>
        </w:rPr>
        <w:t>学历案</w:t>
      </w:r>
      <w:proofErr w:type="gramEnd"/>
      <w:r>
        <w:rPr>
          <w:rFonts w:ascii="楷体" w:eastAsia="楷体" w:hAnsi="楷体" w:hint="eastAsia"/>
          <w:kern w:val="2"/>
          <w:sz w:val="18"/>
          <w:szCs w:val="18"/>
        </w:rPr>
        <w:t xml:space="preserve"> </w:t>
      </w:r>
      <w:r>
        <w:rPr>
          <w:rFonts w:ascii="楷体" w:eastAsia="楷体" w:hAnsi="楷体"/>
          <w:kern w:val="2"/>
          <w:sz w:val="18"/>
          <w:szCs w:val="18"/>
        </w:rPr>
        <w:t>人民教育，</w:t>
      </w:r>
      <w:r w:rsidRPr="00EB566B">
        <w:rPr>
          <w:rFonts w:ascii="楷体" w:eastAsia="楷体" w:hAnsi="楷体" w:hint="eastAsia"/>
          <w:kern w:val="2"/>
          <w:sz w:val="18"/>
          <w:szCs w:val="18"/>
        </w:rPr>
        <w:t>2017</w:t>
      </w:r>
      <w:r>
        <w:rPr>
          <w:rFonts w:ascii="楷体" w:eastAsia="楷体" w:hAnsi="楷体" w:hint="eastAsia"/>
          <w:kern w:val="2"/>
          <w:sz w:val="18"/>
          <w:szCs w:val="18"/>
        </w:rPr>
        <w:t>：4</w:t>
      </w:r>
      <w:r>
        <w:rPr>
          <w:rFonts w:ascii="楷体" w:eastAsia="楷体" w:hAnsi="楷体"/>
          <w:kern w:val="2"/>
          <w:sz w:val="18"/>
          <w:szCs w:val="18"/>
        </w:rPr>
        <w:t>5</w:t>
      </w:r>
    </w:p>
  </w:footnote>
  <w:footnote w:id="6">
    <w:p w14:paraId="6FECB1A4" w14:textId="274B13DB" w:rsidR="00870F23" w:rsidRPr="00870F23" w:rsidRDefault="00870F23" w:rsidP="00870F23">
      <w:pPr>
        <w:pStyle w:val="a9"/>
        <w:spacing w:after="0"/>
        <w:rPr>
          <w:rFonts w:ascii="楷体" w:eastAsia="楷体" w:hAnsi="楷体"/>
          <w:sz w:val="18"/>
          <w:szCs w:val="18"/>
        </w:rPr>
      </w:pPr>
      <w:r>
        <w:rPr>
          <w:rStyle w:val="ab"/>
        </w:rPr>
        <w:footnoteRef/>
      </w:r>
      <w:r>
        <w:t xml:space="preserve"> </w:t>
      </w:r>
      <w:r w:rsidRPr="00870F23">
        <w:rPr>
          <w:rFonts w:ascii="楷体" w:eastAsia="楷体" w:hAnsi="楷体" w:hint="eastAsia"/>
          <w:sz w:val="18"/>
          <w:szCs w:val="18"/>
        </w:rPr>
        <w:t>刘帅</w:t>
      </w:r>
      <w:r>
        <w:rPr>
          <w:rFonts w:ascii="楷体" w:eastAsia="楷体" w:hAnsi="楷体" w:hint="eastAsia"/>
          <w:sz w:val="18"/>
          <w:szCs w:val="18"/>
        </w:rPr>
        <w:t xml:space="preserve"> </w:t>
      </w:r>
      <w:r w:rsidRPr="00EB566B">
        <w:rPr>
          <w:rFonts w:ascii="楷体" w:eastAsia="楷体" w:hAnsi="楷体" w:hint="eastAsia"/>
          <w:kern w:val="2"/>
          <w:sz w:val="18"/>
          <w:szCs w:val="18"/>
        </w:rPr>
        <w:t>崔允漷</w:t>
      </w:r>
      <w:r w:rsidR="00720DCB">
        <w:rPr>
          <w:rFonts w:ascii="楷体" w:eastAsia="楷体" w:hAnsi="楷体" w:hint="eastAsia"/>
          <w:kern w:val="2"/>
          <w:sz w:val="18"/>
          <w:szCs w:val="18"/>
        </w:rPr>
        <w:t>，</w:t>
      </w:r>
      <w:r>
        <w:rPr>
          <w:rFonts w:ascii="楷体" w:eastAsia="楷体" w:hAnsi="楷体" w:hint="eastAsia"/>
          <w:kern w:val="2"/>
          <w:sz w:val="18"/>
          <w:szCs w:val="18"/>
        </w:rPr>
        <w:t xml:space="preserve"> 单元学历案：为创造有组织的课堂学习“搭梯铺路”</w:t>
      </w:r>
      <w:r w:rsidR="00720DCB">
        <w:rPr>
          <w:rFonts w:ascii="楷体" w:eastAsia="楷体" w:hAnsi="楷体" w:hint="eastAsia"/>
          <w:kern w:val="2"/>
          <w:sz w:val="18"/>
          <w:szCs w:val="18"/>
        </w:rPr>
        <w:t xml:space="preserve"> </w:t>
      </w:r>
      <w:r>
        <w:rPr>
          <w:rFonts w:ascii="楷体" w:eastAsia="楷体" w:hAnsi="楷体" w:hint="eastAsia"/>
          <w:kern w:val="2"/>
          <w:sz w:val="18"/>
          <w:szCs w:val="18"/>
        </w:rPr>
        <w:t>基础教育课程，2</w:t>
      </w:r>
      <w:r>
        <w:rPr>
          <w:rFonts w:ascii="楷体" w:eastAsia="楷体" w:hAnsi="楷体"/>
          <w:kern w:val="2"/>
          <w:sz w:val="18"/>
          <w:szCs w:val="18"/>
        </w:rPr>
        <w:t>024：</w:t>
      </w:r>
      <w:r>
        <w:rPr>
          <w:rFonts w:ascii="楷体" w:eastAsia="楷体" w:hAnsi="楷体" w:hint="eastAsia"/>
          <w:kern w:val="2"/>
          <w:sz w:val="18"/>
          <w:szCs w:val="18"/>
        </w:rPr>
        <w:t>1</w:t>
      </w:r>
      <w:r>
        <w:rPr>
          <w:rFonts w:ascii="楷体" w:eastAsia="楷体" w:hAnsi="楷体"/>
          <w:kern w:val="2"/>
          <w:sz w:val="18"/>
          <w:szCs w:val="18"/>
        </w:rPr>
        <w:t>6</w:t>
      </w:r>
    </w:p>
  </w:footnote>
  <w:footnote w:id="7">
    <w:p w14:paraId="1ACD4DB3" w14:textId="064586CA" w:rsidR="00870F23" w:rsidRPr="00870F23" w:rsidRDefault="00870F23" w:rsidP="00720DCB">
      <w:pPr>
        <w:pStyle w:val="a9"/>
        <w:spacing w:after="0"/>
      </w:pPr>
      <w:r>
        <w:rPr>
          <w:rStyle w:val="ab"/>
        </w:rPr>
        <w:footnoteRef/>
      </w:r>
      <w:r w:rsidR="00720DCB">
        <w:rPr>
          <w:rFonts w:ascii="楷体" w:eastAsia="楷体" w:hAnsi="楷体" w:hint="eastAsia"/>
          <w:sz w:val="18"/>
          <w:szCs w:val="18"/>
        </w:rPr>
        <w:t xml:space="preserve"> </w:t>
      </w:r>
      <w:r w:rsidRPr="00870F23">
        <w:rPr>
          <w:rFonts w:ascii="楷体" w:eastAsia="楷体" w:hAnsi="楷体" w:hint="eastAsia"/>
          <w:sz w:val="18"/>
          <w:szCs w:val="18"/>
        </w:rPr>
        <w:t>刘帅</w:t>
      </w:r>
      <w:r>
        <w:rPr>
          <w:rFonts w:ascii="楷体" w:eastAsia="楷体" w:hAnsi="楷体" w:hint="eastAsia"/>
          <w:sz w:val="18"/>
          <w:szCs w:val="18"/>
        </w:rPr>
        <w:t xml:space="preserve"> </w:t>
      </w:r>
      <w:r w:rsidRPr="00EB566B">
        <w:rPr>
          <w:rFonts w:ascii="楷体" w:eastAsia="楷体" w:hAnsi="楷体" w:hint="eastAsia"/>
          <w:kern w:val="2"/>
          <w:sz w:val="18"/>
          <w:szCs w:val="18"/>
        </w:rPr>
        <w:t>崔允漷</w:t>
      </w:r>
      <w:r w:rsidR="00720DCB">
        <w:rPr>
          <w:rFonts w:ascii="楷体" w:eastAsia="楷体" w:hAnsi="楷体" w:hint="eastAsia"/>
          <w:kern w:val="2"/>
          <w:sz w:val="18"/>
          <w:szCs w:val="18"/>
        </w:rPr>
        <w:t>，</w:t>
      </w:r>
      <w:r>
        <w:rPr>
          <w:rFonts w:ascii="楷体" w:eastAsia="楷体" w:hAnsi="楷体" w:hint="eastAsia"/>
          <w:kern w:val="2"/>
          <w:sz w:val="18"/>
          <w:szCs w:val="18"/>
        </w:rPr>
        <w:t xml:space="preserve"> 单元学历案：为创造有组织的课堂学习“搭梯铺路”</w:t>
      </w:r>
      <w:r w:rsidR="00720DCB">
        <w:rPr>
          <w:rFonts w:ascii="楷体" w:eastAsia="楷体" w:hAnsi="楷体" w:hint="eastAsia"/>
          <w:kern w:val="2"/>
          <w:sz w:val="18"/>
          <w:szCs w:val="18"/>
        </w:rPr>
        <w:t xml:space="preserve"> </w:t>
      </w:r>
      <w:r>
        <w:rPr>
          <w:rFonts w:ascii="楷体" w:eastAsia="楷体" w:hAnsi="楷体" w:hint="eastAsia"/>
          <w:kern w:val="2"/>
          <w:sz w:val="18"/>
          <w:szCs w:val="18"/>
        </w:rPr>
        <w:t>基础教育课程，2</w:t>
      </w:r>
      <w:r>
        <w:rPr>
          <w:rFonts w:ascii="楷体" w:eastAsia="楷体" w:hAnsi="楷体"/>
          <w:kern w:val="2"/>
          <w:sz w:val="18"/>
          <w:szCs w:val="18"/>
        </w:rPr>
        <w:t>024：</w:t>
      </w:r>
      <w:r>
        <w:rPr>
          <w:rFonts w:ascii="楷体" w:eastAsia="楷体" w:hAnsi="楷体" w:hint="eastAsia"/>
          <w:kern w:val="2"/>
          <w:sz w:val="18"/>
          <w:szCs w:val="18"/>
        </w:rPr>
        <w:t>1</w:t>
      </w:r>
      <w:r>
        <w:rPr>
          <w:rFonts w:ascii="楷体" w:eastAsia="楷体" w:hAnsi="楷体"/>
          <w:kern w:val="2"/>
          <w:sz w:val="18"/>
          <w:szCs w:val="18"/>
        </w:rPr>
        <w:t>8</w:t>
      </w:r>
    </w:p>
  </w:footnote>
  <w:footnote w:id="8">
    <w:p w14:paraId="28B57F16" w14:textId="5A49471D" w:rsidR="00720DCB" w:rsidRPr="00720DCB" w:rsidRDefault="00720DCB" w:rsidP="00720DCB">
      <w:pPr>
        <w:pStyle w:val="a9"/>
        <w:spacing w:after="0"/>
        <w:rPr>
          <w:rFonts w:ascii="楷体" w:eastAsia="楷体" w:hAnsi="楷体"/>
          <w:kern w:val="2"/>
          <w:sz w:val="18"/>
          <w:szCs w:val="18"/>
        </w:rPr>
      </w:pPr>
      <w:r>
        <w:rPr>
          <w:rStyle w:val="ab"/>
        </w:rPr>
        <w:footnoteRef/>
      </w:r>
      <w:r>
        <w:t xml:space="preserve"> </w:t>
      </w:r>
      <w:r w:rsidRPr="00720DCB">
        <w:rPr>
          <w:rFonts w:ascii="楷体" w:eastAsia="楷体" w:hAnsi="楷体"/>
          <w:kern w:val="2"/>
          <w:sz w:val="18"/>
          <w:szCs w:val="18"/>
        </w:rPr>
        <w:t>何克抗</w:t>
      </w:r>
      <w:r>
        <w:rPr>
          <w:rFonts w:ascii="楷体" w:eastAsia="楷体" w:hAnsi="楷体"/>
          <w:kern w:val="2"/>
          <w:sz w:val="18"/>
          <w:szCs w:val="18"/>
        </w:rPr>
        <w:t>，建构主义—革新传统教学的理论基础 电化教育研究，</w:t>
      </w:r>
      <w:r>
        <w:rPr>
          <w:rFonts w:ascii="楷体" w:eastAsia="楷体" w:hAnsi="楷体" w:hint="eastAsia"/>
          <w:kern w:val="2"/>
          <w:sz w:val="18"/>
          <w:szCs w:val="18"/>
        </w:rPr>
        <w:t>1</w:t>
      </w:r>
      <w:r>
        <w:rPr>
          <w:rFonts w:ascii="楷体" w:eastAsia="楷体" w:hAnsi="楷体"/>
          <w:kern w:val="2"/>
          <w:sz w:val="18"/>
          <w:szCs w:val="18"/>
        </w:rPr>
        <w:t>997:3</w:t>
      </w:r>
      <w:r>
        <w:rPr>
          <w:rFonts w:ascii="楷体" w:eastAsia="楷体" w:hAnsi="楷体" w:hint="eastAsia"/>
          <w:kern w:val="2"/>
          <w:sz w:val="18"/>
          <w:szCs w:val="18"/>
        </w:rPr>
        <w:t xml:space="preserve"> </w:t>
      </w:r>
    </w:p>
  </w:footnote>
  <w:footnote w:id="9">
    <w:p w14:paraId="325E7AC1" w14:textId="4FA4F71F" w:rsidR="00720DCB" w:rsidRDefault="00720DCB" w:rsidP="00720DCB">
      <w:pPr>
        <w:pStyle w:val="a9"/>
        <w:spacing w:after="0"/>
      </w:pPr>
      <w:r>
        <w:rPr>
          <w:rStyle w:val="ab"/>
        </w:rPr>
        <w:footnoteRef/>
      </w:r>
      <w:r w:rsidRPr="00720DCB">
        <w:rPr>
          <w:rFonts w:ascii="楷体" w:eastAsia="楷体" w:hAnsi="楷体"/>
          <w:kern w:val="2"/>
          <w:sz w:val="18"/>
          <w:szCs w:val="18"/>
        </w:rPr>
        <w:t>何克抗</w:t>
      </w:r>
      <w:r>
        <w:rPr>
          <w:rFonts w:ascii="楷体" w:eastAsia="楷体" w:hAnsi="楷体"/>
          <w:kern w:val="2"/>
          <w:sz w:val="18"/>
          <w:szCs w:val="18"/>
        </w:rPr>
        <w:t>，建构主义—革新传统教学的理论基础 电化教育研究，</w:t>
      </w:r>
      <w:r>
        <w:rPr>
          <w:rFonts w:ascii="楷体" w:eastAsia="楷体" w:hAnsi="楷体" w:hint="eastAsia"/>
          <w:kern w:val="2"/>
          <w:sz w:val="18"/>
          <w:szCs w:val="18"/>
        </w:rPr>
        <w:t>1</w:t>
      </w:r>
      <w:r>
        <w:rPr>
          <w:rFonts w:ascii="楷体" w:eastAsia="楷体" w:hAnsi="楷体"/>
          <w:kern w:val="2"/>
          <w:sz w:val="18"/>
          <w:szCs w:val="18"/>
        </w:rPr>
        <w:t>997:9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E59C35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1F03D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C5F4C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3A76537"/>
    <w:multiLevelType w:val="hybridMultilevel"/>
    <w:tmpl w:val="B148A32A"/>
    <w:lvl w:ilvl="0" w:tplc="F5B4BB98">
      <w:start w:val="1"/>
      <w:numFmt w:val="decimal"/>
      <w:lvlText w:val="%1."/>
      <w:lvlJc w:val="left"/>
      <w:pPr>
        <w:ind w:left="450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26CBBC">
      <w:start w:val="1"/>
      <w:numFmt w:val="lowerLetter"/>
      <w:lvlText w:val="%2"/>
      <w:lvlJc w:val="left"/>
      <w:pPr>
        <w:ind w:left="131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9EEC00">
      <w:start w:val="1"/>
      <w:numFmt w:val="lowerRoman"/>
      <w:lvlText w:val="%3"/>
      <w:lvlJc w:val="left"/>
      <w:pPr>
        <w:ind w:left="203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208814">
      <w:start w:val="1"/>
      <w:numFmt w:val="decimal"/>
      <w:lvlText w:val="%4"/>
      <w:lvlJc w:val="left"/>
      <w:pPr>
        <w:ind w:left="275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F0DB34">
      <w:start w:val="1"/>
      <w:numFmt w:val="lowerLetter"/>
      <w:lvlText w:val="%5"/>
      <w:lvlJc w:val="left"/>
      <w:pPr>
        <w:ind w:left="347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F25FA0">
      <w:start w:val="1"/>
      <w:numFmt w:val="lowerRoman"/>
      <w:lvlText w:val="%6"/>
      <w:lvlJc w:val="left"/>
      <w:pPr>
        <w:ind w:left="419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D63370">
      <w:start w:val="1"/>
      <w:numFmt w:val="decimal"/>
      <w:lvlText w:val="%7"/>
      <w:lvlJc w:val="left"/>
      <w:pPr>
        <w:ind w:left="491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8ED508">
      <w:start w:val="1"/>
      <w:numFmt w:val="lowerLetter"/>
      <w:lvlText w:val="%8"/>
      <w:lvlJc w:val="left"/>
      <w:pPr>
        <w:ind w:left="563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18CE94">
      <w:start w:val="1"/>
      <w:numFmt w:val="lowerRoman"/>
      <w:lvlText w:val="%9"/>
      <w:lvlJc w:val="left"/>
      <w:pPr>
        <w:ind w:left="6356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Fmt w:val="decimalEnclosedCircleChinese"/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8D"/>
    <w:rsid w:val="00082332"/>
    <w:rsid w:val="00105DCB"/>
    <w:rsid w:val="001404F6"/>
    <w:rsid w:val="00181C72"/>
    <w:rsid w:val="001A78E1"/>
    <w:rsid w:val="0042279E"/>
    <w:rsid w:val="0048068D"/>
    <w:rsid w:val="00481F24"/>
    <w:rsid w:val="005F505B"/>
    <w:rsid w:val="005F6AC4"/>
    <w:rsid w:val="00607D27"/>
    <w:rsid w:val="006B2C53"/>
    <w:rsid w:val="00720DCB"/>
    <w:rsid w:val="00730FE8"/>
    <w:rsid w:val="00797B60"/>
    <w:rsid w:val="007F0748"/>
    <w:rsid w:val="00870F23"/>
    <w:rsid w:val="008770C9"/>
    <w:rsid w:val="008B2B03"/>
    <w:rsid w:val="008C5F5B"/>
    <w:rsid w:val="00903903"/>
    <w:rsid w:val="00943875"/>
    <w:rsid w:val="00956603"/>
    <w:rsid w:val="009859FE"/>
    <w:rsid w:val="00993B56"/>
    <w:rsid w:val="009D50AD"/>
    <w:rsid w:val="00A11532"/>
    <w:rsid w:val="00A537C5"/>
    <w:rsid w:val="00AD5821"/>
    <w:rsid w:val="00B85E50"/>
    <w:rsid w:val="00BF31C4"/>
    <w:rsid w:val="00C36A63"/>
    <w:rsid w:val="00C41271"/>
    <w:rsid w:val="00C47500"/>
    <w:rsid w:val="00CA78F2"/>
    <w:rsid w:val="00D26B79"/>
    <w:rsid w:val="00D5287D"/>
    <w:rsid w:val="00D57437"/>
    <w:rsid w:val="00D812CD"/>
    <w:rsid w:val="00D8225F"/>
    <w:rsid w:val="00DA6548"/>
    <w:rsid w:val="00E87E6F"/>
    <w:rsid w:val="00E9302A"/>
    <w:rsid w:val="00EB566B"/>
    <w:rsid w:val="00EC2502"/>
    <w:rsid w:val="00ED369A"/>
    <w:rsid w:val="00F12A98"/>
    <w:rsid w:val="00F64EF8"/>
    <w:rsid w:val="00FA7D8B"/>
    <w:rsid w:val="00FD050F"/>
    <w:rsid w:val="00FD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B11FA"/>
  <w15:docId w15:val="{7C8EF4DD-C49F-4885-951F-CA6561E9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">
    <w:name w:val="标题 Char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副标题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6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标题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标题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标题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标题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标题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标题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题注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List Paragraph"/>
    <w:basedOn w:val="a"/>
    <w:rsid w:val="006B2C53"/>
    <w:pPr>
      <w:ind w:firstLineChars="200" w:firstLine="420"/>
    </w:pPr>
  </w:style>
  <w:style w:type="paragraph" w:styleId="ae">
    <w:name w:val="header"/>
    <w:basedOn w:val="a"/>
    <w:link w:val="Char2"/>
    <w:rsid w:val="00181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e"/>
    <w:rsid w:val="00181C72"/>
    <w:rPr>
      <w:sz w:val="18"/>
      <w:szCs w:val="18"/>
    </w:rPr>
  </w:style>
  <w:style w:type="paragraph" w:styleId="af">
    <w:name w:val="footer"/>
    <w:basedOn w:val="a"/>
    <w:link w:val="Char3"/>
    <w:rsid w:val="00181C7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1"/>
    <w:link w:val="af"/>
    <w:rsid w:val="00181C72"/>
    <w:rPr>
      <w:sz w:val="18"/>
      <w:szCs w:val="18"/>
    </w:rPr>
  </w:style>
  <w:style w:type="table" w:styleId="af0">
    <w:name w:val="Table Grid"/>
    <w:basedOn w:val="a2"/>
    <w:uiPriority w:val="39"/>
    <w:rsid w:val="008C5F5B"/>
    <w:pPr>
      <w:spacing w:after="0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Table Classic 2"/>
    <w:basedOn w:val="a2"/>
    <w:semiHidden/>
    <w:unhideWhenUsed/>
    <w:rsid w:val="00181C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EB199-133A-4631-AAD7-5D8128B6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keywords/>
  <cp:lastModifiedBy>lenovo</cp:lastModifiedBy>
  <cp:revision>2</cp:revision>
  <dcterms:created xsi:type="dcterms:W3CDTF">2025-10-25T00:37:00Z</dcterms:created>
  <dcterms:modified xsi:type="dcterms:W3CDTF">2025-10-25T00:37:00Z</dcterms:modified>
</cp:coreProperties>
</file>