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6B9F5">
      <w:pPr>
        <w:adjustRightInd w:val="0"/>
        <w:snapToGrid w:val="0"/>
        <w:spacing w:after="0" w:line="360" w:lineRule="auto"/>
        <w:ind w:left="141" w:leftChars="64" w:right="1076" w:rightChars="489" w:firstLine="993" w:firstLineChars="331"/>
        <w:jc w:val="center"/>
        <w:rPr>
          <w:rFonts w:ascii="Times New Roman" w:hAnsi="Times New Roman" w:eastAsia="方正大标宋简体" w:cs="Times New Roman"/>
          <w:b/>
          <w:bCs/>
          <w:sz w:val="30"/>
          <w:szCs w:val="30"/>
          <w14:ligatures w14:val="none"/>
        </w:rPr>
      </w:pPr>
      <w:bookmarkStart w:id="0" w:name="OLE_LINK118"/>
      <w:bookmarkStart w:id="1" w:name="OLE_LINK58"/>
      <w:bookmarkStart w:id="2" w:name="OLE_LINK91"/>
      <w:bookmarkStart w:id="11" w:name="_GoBack"/>
      <w:bookmarkEnd w:id="11"/>
      <w:r>
        <w:rPr>
          <w:rFonts w:hint="eastAsia" w:ascii="Times New Roman" w:hAnsi="Times New Roman" w:eastAsia="方正大标宋简体" w:cs="Times New Roman"/>
          <w:b/>
          <w:bCs/>
          <w:sz w:val="30"/>
          <w:szCs w:val="30"/>
          <w14:ligatures w14:val="none"/>
        </w:rPr>
        <w:t>基于“形式—意义—使用”语法观的初中英语情境化语法作业设计</w:t>
      </w:r>
    </w:p>
    <w:p w14:paraId="73C8E4DC">
      <w:pPr>
        <w:adjustRightInd w:val="0"/>
        <w:snapToGrid w:val="0"/>
        <w:spacing w:after="0" w:line="360" w:lineRule="auto"/>
        <w:ind w:firstLine="2249" w:firstLineChars="800"/>
        <w:rPr>
          <w:rFonts w:ascii="Times New Roman" w:hAnsi="Times New Roman" w:eastAsia="楷体" w:cs="Times New Roman"/>
          <w:b/>
          <w:bCs/>
          <w:sz w:val="28"/>
          <w:szCs w:val="36"/>
          <w14:ligatures w14:val="none"/>
        </w:rPr>
      </w:pPr>
      <w:r>
        <w:rPr>
          <w:rFonts w:hint="eastAsia" w:ascii="Times New Roman" w:hAnsi="Times New Roman" w:eastAsia="楷体" w:cs="Times New Roman"/>
          <w:b/>
          <w:bCs/>
          <w:sz w:val="28"/>
          <w:szCs w:val="36"/>
          <w14:ligatures w14:val="none"/>
        </w:rPr>
        <w:t>上海市紫阳中学</w:t>
      </w:r>
      <w:r>
        <w:rPr>
          <w:rFonts w:ascii="Times New Roman" w:hAnsi="Times New Roman" w:eastAsia="楷体" w:cs="Times New Roman"/>
          <w:b/>
          <w:bCs/>
          <w:sz w:val="28"/>
          <w:szCs w:val="36"/>
          <w14:ligatures w14:val="none"/>
        </w:rPr>
        <w:t xml:space="preserve"> </w:t>
      </w:r>
      <w:r>
        <w:rPr>
          <w:rFonts w:hint="eastAsia" w:ascii="Times New Roman" w:hAnsi="Times New Roman" w:eastAsia="楷体" w:cs="Times New Roman"/>
          <w:b/>
          <w:bCs/>
          <w:sz w:val="28"/>
          <w:szCs w:val="36"/>
          <w14:ligatures w14:val="none"/>
        </w:rPr>
        <w:t>欧阳莎</w:t>
      </w:r>
    </w:p>
    <w:p w14:paraId="0D5B36B6">
      <w:pPr>
        <w:adjustRightInd w:val="0"/>
        <w:snapToGrid w:val="0"/>
        <w:spacing w:after="0" w:line="360" w:lineRule="auto"/>
        <w:jc w:val="both"/>
        <w:rPr>
          <w:rFonts w:ascii="Times New Roman" w:hAnsi="Times New Roman" w:eastAsia="楷体" w:cs="Times New Roman"/>
          <w:sz w:val="21"/>
          <w14:ligatures w14:val="none"/>
        </w:rPr>
      </w:pPr>
    </w:p>
    <w:p w14:paraId="56DB6C3A">
      <w:pPr>
        <w:adjustRightInd w:val="0"/>
        <w:snapToGrid w:val="0"/>
        <w:spacing w:after="0" w:line="360" w:lineRule="auto"/>
        <w:jc w:val="both"/>
        <w:rPr>
          <w:rFonts w:ascii="Times New Roman" w:hAnsi="Times New Roman" w:eastAsia="楷体" w:cs="Times New Roman"/>
          <w:b/>
          <w:bCs/>
          <w:szCs w:val="28"/>
          <w14:ligatures w14:val="none"/>
        </w:rPr>
      </w:pPr>
      <w:r>
        <w:rPr>
          <w:rFonts w:ascii="Times New Roman" w:hAnsi="Times New Roman" w:eastAsia="楷体" w:cs="Times New Roman"/>
          <w:b/>
          <w:bCs/>
          <w:szCs w:val="28"/>
          <w14:ligatures w14:val="none"/>
        </w:rPr>
        <w:t>摘要</w:t>
      </w:r>
    </w:p>
    <w:p w14:paraId="7A1B8CD6">
      <w:pPr>
        <w:adjustRightInd w:val="0"/>
        <w:snapToGrid w:val="0"/>
        <w:spacing w:after="0" w:line="360" w:lineRule="auto"/>
        <w:jc w:val="both"/>
        <w:rPr>
          <w:rFonts w:ascii="Times New Roman" w:hAnsi="Times New Roman" w:eastAsia="楷体" w:cs="Times New Roman"/>
          <w:szCs w:val="28"/>
          <w14:ligatures w14:val="none"/>
        </w:rPr>
      </w:pPr>
      <w:r>
        <w:rPr>
          <w:rFonts w:ascii="Times New Roman" w:hAnsi="Times New Roman" w:eastAsia="楷体" w:cs="Times New Roman"/>
          <w:szCs w:val="28"/>
          <w14:ligatures w14:val="none"/>
        </w:rPr>
        <w:t>在初中英语学习体系中，语法是构建语言结构、组织语言意义、实现精准得体表达的核心支撑工具。然而，长期以来，初中英语语法作业普遍陷入"机械化操练"的误区</w:t>
      </w:r>
      <w:r>
        <w:rPr>
          <w:rFonts w:hint="eastAsia" w:ascii="Times New Roman" w:hAnsi="Times New Roman" w:eastAsia="楷体" w:cs="Times New Roman"/>
          <w:szCs w:val="28"/>
          <w14:ligatures w14:val="none"/>
        </w:rPr>
        <w:t>，</w:t>
      </w:r>
      <w:r>
        <w:rPr>
          <w:rFonts w:ascii="Times New Roman" w:hAnsi="Times New Roman" w:eastAsia="楷体" w:cs="Times New Roman"/>
          <w:szCs w:val="28"/>
          <w14:ligatures w14:val="none"/>
        </w:rPr>
        <w:t>以选择题、填空题为主的书面训练形式单一枯燥，严重脱离真实语境，导致学生"懂规则却不会用"，无法实现语言能力的真正迁移。基于《义务教育英语课程标准（2022年版）》倡导的"形式-意义-使用"语法观，本文结合上教版七年级下册英语教学实践，深入探讨情境化语法作业的设计路径。研究主张打破传统规则记忆模式，构建以"学习理解-应用实践-迁移创新"为递进逻辑的作业体系，将语法点嵌入真实生活情境与单元主题语境中，设计分层任务链，引导学生从形式识别走向意义理解，再迈向真实语境中的创造性使用。结合上教版七年级下册"Music"单元，本文详细呈现了三维目标锚定、单元语境梳理及三级分层任务的具体实施。实证研究表明，情境化语法作业能有效增强语法学习的应用性与趣味性，消除学生畏难情绪，促进听说读写技能深度融合，帮助学生在真实场景中实现准确、得体与创造性的表达，为初中英语语法作业优化提供了可操作的实践参考。</w:t>
      </w:r>
    </w:p>
    <w:p w14:paraId="79F2B362">
      <w:pPr>
        <w:adjustRightInd w:val="0"/>
        <w:snapToGrid w:val="0"/>
        <w:spacing w:after="0" w:line="360" w:lineRule="auto"/>
        <w:jc w:val="both"/>
        <w:rPr>
          <w:rFonts w:ascii="Times New Roman" w:hAnsi="Times New Roman" w:eastAsia="宋体" w:cs="Times New Roman"/>
          <w:b/>
          <w:color w:val="000000" w:themeColor="text1"/>
          <w:sz w:val="24"/>
          <w14:textFill>
            <w14:solidFill>
              <w14:schemeClr w14:val="tx1"/>
            </w14:solidFill>
          </w14:textFill>
        </w:rPr>
      </w:pPr>
    </w:p>
    <w:p w14:paraId="0DF6E6AE">
      <w:pPr>
        <w:adjustRightInd w:val="0"/>
        <w:snapToGrid w:val="0"/>
        <w:spacing w:after="0" w:line="360" w:lineRule="auto"/>
        <w:jc w:val="both"/>
        <w:rPr>
          <w:rFonts w:ascii="Times New Roman" w:hAnsi="Times New Roman" w:eastAsia="楷体" w:cs="Times New Roman"/>
          <w:szCs w:val="28"/>
          <w14:ligatures w14:val="none"/>
        </w:rPr>
      </w:pPr>
      <w:r>
        <w:rPr>
          <w:rFonts w:ascii="Times New Roman" w:hAnsi="Times New Roman" w:eastAsia="楷体" w:cs="Times New Roman"/>
          <w:szCs w:val="28"/>
          <w14:ligatures w14:val="none"/>
        </w:rPr>
        <w:t>关键词</w:t>
      </w:r>
      <w:r>
        <w:rPr>
          <w:rFonts w:hint="eastAsia" w:ascii="Times New Roman" w:hAnsi="Times New Roman" w:eastAsia="楷体" w:cs="Times New Roman"/>
          <w:szCs w:val="28"/>
          <w14:ligatures w14:val="none"/>
        </w:rPr>
        <w:t>：形式—意义—使用；情境化；初中英语；语法作业设计</w:t>
      </w:r>
    </w:p>
    <w:p w14:paraId="53FC5B21">
      <w:pPr>
        <w:adjustRightInd w:val="0"/>
        <w:snapToGrid w:val="0"/>
        <w:spacing w:after="0" w:line="360" w:lineRule="auto"/>
        <w:jc w:val="both"/>
        <w:rPr>
          <w:rFonts w:ascii="Times New Roman" w:hAnsi="Times New Roman" w:eastAsia="方正规范书宋" w:cs="Times New Roman"/>
          <w:color w:val="0D0D0D"/>
          <w:szCs w:val="22"/>
          <w14:ligatures w14:val="none"/>
        </w:rPr>
      </w:pPr>
    </w:p>
    <w:p w14:paraId="54639639">
      <w:pPr>
        <w:widowControl/>
        <w:adjustRightInd w:val="0"/>
        <w:snapToGrid w:val="0"/>
        <w:spacing w:after="0" w:line="360" w:lineRule="auto"/>
        <w:ind w:firstLine="440" w:firstLineChars="200"/>
        <w:jc w:val="both"/>
        <w:rPr>
          <w:rFonts w:ascii="Times New Roman" w:hAnsi="Times New Roman" w:eastAsia="宋体" w:cs="Times New Roman"/>
          <w:color w:val="0D0D0D"/>
          <w:szCs w:val="22"/>
          <w14:ligatures w14:val="none"/>
        </w:rPr>
      </w:pPr>
      <w:r>
        <w:rPr>
          <w:rFonts w:ascii="Times New Roman" w:hAnsi="Times New Roman" w:eastAsia="宋体" w:cs="Times New Roman"/>
          <w:color w:val="0D0D0D"/>
          <w:szCs w:val="22"/>
          <w14:ligatures w14:val="none"/>
        </w:rPr>
        <w:t>语法作为语言系统的内在规则，其本质是对语言运用规范的约定俗成，是连接词汇与语篇、实现有效跨文化交际的必要桥梁。对于身处非英语母语环境的初中学生而言，系统习得语法知识、深刻理解英语语言结构，是培养语言感知力（语感）、突破语言学习瓶颈、实现准确得体表达的必经之路。英语作业作为课堂教学的延伸与闭环，是巩固知识、内化技能、实现迁移的关键环节。其中，语法作业更是承载着</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查漏补缺、强化结构、训练思维</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的多重功能。优质的语法作业不仅是对课堂所学的复习与巩固，更能激发学生的学习内驱力，促使其将静态的知识储备转化为动态的语言交际能力。</w:t>
      </w:r>
    </w:p>
    <w:p w14:paraId="1072F469">
      <w:pPr>
        <w:widowControl/>
        <w:adjustRightInd w:val="0"/>
        <w:snapToGrid w:val="0"/>
        <w:spacing w:after="0" w:line="360" w:lineRule="auto"/>
        <w:ind w:firstLine="440" w:firstLineChars="200"/>
        <w:jc w:val="both"/>
        <w:rPr>
          <w:rFonts w:ascii="Times New Roman" w:hAnsi="Times New Roman" w:eastAsia="宋体" w:cs="Times New Roman"/>
          <w:color w:val="0D0D0D"/>
          <w:szCs w:val="22"/>
          <w14:ligatures w14:val="none"/>
        </w:rPr>
      </w:pPr>
      <w:r>
        <w:rPr>
          <w:rFonts w:ascii="Times New Roman" w:hAnsi="Times New Roman" w:eastAsia="宋体" w:cs="Times New Roman"/>
          <w:color w:val="0D0D0D"/>
          <w:szCs w:val="22"/>
          <w14:ligatures w14:val="none"/>
        </w:rPr>
        <w:t>然而，审视当前初中英语语法作业的教学现状，诸多痛点依然显著</w:t>
      </w:r>
      <w:r>
        <w:rPr>
          <w:rFonts w:hint="eastAsia" w:ascii="Times New Roman" w:hAnsi="Times New Roman" w:eastAsia="宋体" w:cs="Times New Roman"/>
          <w:color w:val="0D0D0D"/>
          <w:szCs w:val="22"/>
          <w14:ligatures w14:val="none"/>
        </w:rPr>
        <w:t>。首先，</w:t>
      </w:r>
      <w:r>
        <w:rPr>
          <w:rFonts w:ascii="Times New Roman" w:hAnsi="Times New Roman" w:eastAsia="宋体" w:cs="Times New Roman"/>
          <w:color w:val="0D0D0D"/>
          <w:szCs w:val="22"/>
          <w14:ligatures w14:val="none"/>
        </w:rPr>
        <w:t>形式固化，缺乏活力</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作业内容多局限于单项选择、句型转换、单句改错等封闭式机械训练，形式单一枯燥，难以激发学生的参与热情与探究欲望</w:t>
      </w:r>
      <w:r>
        <w:rPr>
          <w:rFonts w:hint="eastAsia" w:ascii="Times New Roman" w:hAnsi="Times New Roman" w:eastAsia="宋体" w:cs="Times New Roman"/>
          <w:color w:val="0D0D0D"/>
          <w:szCs w:val="22"/>
          <w14:ligatures w14:val="none"/>
        </w:rPr>
        <w:t>。其次，</w:t>
      </w:r>
      <w:r>
        <w:rPr>
          <w:rFonts w:ascii="Times New Roman" w:hAnsi="Times New Roman" w:eastAsia="宋体" w:cs="Times New Roman"/>
          <w:color w:val="0D0D0D"/>
          <w:szCs w:val="22"/>
          <w14:ligatures w14:val="none"/>
        </w:rPr>
        <w:t>语境剥离，脱离实用</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作业设计往往孤立地抽取语法点进行训练，忽视了语法在具体语篇与真实情境中的语用价值，导致学生</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做题高手，运用低能</w:t>
      </w:r>
      <w:r>
        <w:rPr>
          <w:rFonts w:hint="eastAsia" w:ascii="Times New Roman" w:hAnsi="Times New Roman" w:eastAsia="宋体" w:cs="Times New Roman"/>
          <w:color w:val="0D0D0D"/>
          <w:szCs w:val="22"/>
          <w14:ligatures w14:val="none"/>
        </w:rPr>
        <w:t>”。最后，</w:t>
      </w:r>
      <w:r>
        <w:rPr>
          <w:rFonts w:ascii="Times New Roman" w:hAnsi="Times New Roman" w:eastAsia="宋体" w:cs="Times New Roman"/>
          <w:color w:val="0D0D0D"/>
          <w:szCs w:val="22"/>
          <w14:ligatures w14:val="none"/>
        </w:rPr>
        <w:t>目标错位，重记轻用</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作业评价侧重于答案的对错与规则的记忆，忽视了学生语言运用能力的发展，导致学生在实际表达中出现</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中式英语</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或语法误用等问题。《义务教育英语课程标准（2022年版）》（以下简称</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新课标</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）明确提出，初中英语教学需帮助学生建立科学的</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形式-意义-使用</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语法观，引导学生在意义学习和语境运用中掌握语法。这一要求为语法作业设计指明了方向</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必须从</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刷题</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转向</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用题</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，从</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记忆规则</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转向</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语境运用</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。因此，探索基于</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形式-意义-使用</w:t>
      </w:r>
      <w:r>
        <w:rPr>
          <w:rFonts w:hint="eastAsia" w:ascii="Times New Roman" w:hAnsi="Times New Roman" w:eastAsia="宋体" w:cs="Times New Roman"/>
          <w:color w:val="0D0D0D"/>
          <w:szCs w:val="22"/>
          <w14:ligatures w14:val="none"/>
        </w:rPr>
        <w:t>”</w:t>
      </w:r>
      <w:r>
        <w:rPr>
          <w:rFonts w:ascii="Times New Roman" w:hAnsi="Times New Roman" w:eastAsia="宋体" w:cs="Times New Roman"/>
          <w:color w:val="0D0D0D"/>
          <w:szCs w:val="22"/>
          <w14:ligatures w14:val="none"/>
        </w:rPr>
        <w:t>语法观的初中英语情境化语法作业设计，构建符合学生认知规律、贴近生活实际的作业新模式，以破解传统语法作业的弊端，具有重要的理论反思价值与实践指导意义。</w:t>
      </w:r>
    </w:p>
    <w:p w14:paraId="179899AC">
      <w:pPr>
        <w:widowControl/>
        <w:adjustRightInd w:val="0"/>
        <w:snapToGrid w:val="0"/>
        <w:spacing w:after="0" w:line="360" w:lineRule="auto"/>
        <w:jc w:val="both"/>
        <w:rPr>
          <w:rFonts w:ascii="Times New Roman" w:hAnsi="Times New Roman" w:eastAsia="宋体" w:cs="Times New Roman"/>
          <w:b/>
          <w:bCs/>
          <w:color w:val="0D0D0D"/>
          <w:sz w:val="24"/>
          <w:szCs w:val="28"/>
        </w:rPr>
      </w:pPr>
      <w:r>
        <w:rPr>
          <w:rFonts w:hint="eastAsia" w:ascii="Times New Roman" w:hAnsi="Times New Roman" w:eastAsia="宋体" w:cs="Times New Roman"/>
          <w:b/>
          <w:bCs/>
          <w:color w:val="0D0D0D"/>
          <w:sz w:val="24"/>
          <w:szCs w:val="28"/>
        </w:rPr>
        <w:t>一、核心概念与理论基础</w:t>
      </w:r>
    </w:p>
    <w:p w14:paraId="544C2942">
      <w:pPr>
        <w:widowControl/>
        <w:adjustRightInd w:val="0"/>
        <w:snapToGrid w:val="0"/>
        <w:spacing w:after="0" w:line="360" w:lineRule="auto"/>
        <w:jc w:val="both"/>
        <w:rPr>
          <w:rFonts w:ascii="Times New Roman" w:hAnsi="Times New Roman" w:eastAsia="宋体" w:cs="Times New Roman"/>
          <w:b/>
          <w:bCs/>
          <w:color w:val="0D0D0D"/>
          <w:sz w:val="24"/>
          <w:szCs w:val="28"/>
        </w:rPr>
      </w:pPr>
      <w:r>
        <w:rPr>
          <w:rFonts w:hint="eastAsia" w:ascii="Times New Roman" w:hAnsi="Times New Roman" w:eastAsia="宋体" w:cs="Times New Roman"/>
          <w:b/>
          <w:bCs/>
          <w:color w:val="0D0D0D"/>
          <w:sz w:val="24"/>
          <w:szCs w:val="28"/>
        </w:rPr>
        <w:t>1</w:t>
      </w:r>
      <w:r>
        <w:rPr>
          <w:rFonts w:ascii="Times New Roman" w:hAnsi="Times New Roman" w:eastAsia="宋体" w:cs="Times New Roman"/>
          <w:b/>
          <w:bCs/>
          <w:color w:val="0D0D0D"/>
          <w:sz w:val="24"/>
          <w:szCs w:val="28"/>
        </w:rPr>
        <w:t>. 核心概念界定</w:t>
      </w:r>
    </w:p>
    <w:p w14:paraId="08D7B7A6">
      <w:pPr>
        <w:adjustRightInd w:val="0"/>
        <w:snapToGrid w:val="0"/>
        <w:spacing w:after="0" w:line="360" w:lineRule="auto"/>
        <w:ind w:firstLine="440" w:firstLineChars="200"/>
        <w:jc w:val="both"/>
        <w:rPr>
          <w:rFonts w:ascii="Times New Roman" w:hAnsi="Times New Roman" w:eastAsia="宋体" w:cs="Times New Roman"/>
          <w:color w:val="0D0D0D"/>
          <w:szCs w:val="22"/>
          <w14:ligatures w14:val="none"/>
        </w:rPr>
      </w:pPr>
      <w:r>
        <w:rPr>
          <w:rFonts w:ascii="Times New Roman" w:hAnsi="Times New Roman" w:eastAsia="宋体" w:cs="Times New Roman"/>
          <w:color w:val="0D0D0D"/>
          <w:szCs w:val="22"/>
          <w14:ligatures w14:val="none"/>
        </w:rPr>
        <w:t>情境化语法作业，是指教师依据“</w:t>
      </w:r>
      <w:r>
        <w:rPr>
          <w:rFonts w:ascii="宋体" w:hAnsi="宋体" w:eastAsia="宋体" w:cs="方正规范书宋"/>
          <w:color w:val="0D0D0D"/>
          <w:szCs w:val="22"/>
          <w14:ligatures w14:val="none"/>
        </w:rPr>
        <w:t>形式—意义—使用</w:t>
      </w:r>
      <w:r>
        <w:rPr>
          <w:rFonts w:ascii="Times New Roman" w:hAnsi="Times New Roman" w:eastAsia="宋体" w:cs="Times New Roman"/>
          <w:color w:val="0D0D0D"/>
          <w:szCs w:val="22"/>
          <w14:ligatures w14:val="none"/>
        </w:rPr>
        <w:t>”语法观，结合单元主题与学生生活经验，构建具体、真实的语言使用场景，设计具有交际意义的作业任务，引导学生在完成任务的过程中，理解语法形式的结构、把握语法的核心意义、掌握语法的语用功能，实现语法知识的内化与迁移。其核心特征是“语境适配、任务驱动、学以致用”，区别于传统机械操练类作业，更注重语法在真实交际中的应用价值。</w:t>
      </w:r>
    </w:p>
    <w:p w14:paraId="56AD19A5">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2.</w:t>
      </w:r>
      <w:r>
        <w:rPr>
          <w:rFonts w:ascii="Times New Roman" w:hAnsi="Times New Roman" w:cs="Times New Roman"/>
          <w:b/>
          <w:bCs/>
          <w:color w:val="0D0D0D"/>
          <w:kern w:val="2"/>
          <w:szCs w:val="28"/>
          <w14:ligatures w14:val="standardContextual"/>
        </w:rPr>
        <w:t xml:space="preserve"> 理论基础</w:t>
      </w:r>
    </w:p>
    <w:p w14:paraId="49BDAD93">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w:t>
      </w:r>
      <w:r>
        <w:rPr>
          <w:rFonts w:cs="方正规范书宋"/>
          <w:color w:val="0D0D0D"/>
          <w:kern w:val="2"/>
          <w:sz w:val="22"/>
          <w:szCs w:val="22"/>
        </w:rPr>
        <w:t>形式—意义—使用</w:t>
      </w:r>
      <w:r>
        <w:rPr>
          <w:rFonts w:ascii="Times New Roman" w:hAnsi="Times New Roman" w:cs="Times New Roman"/>
          <w:color w:val="0D0D0D"/>
          <w:kern w:val="2"/>
          <w:sz w:val="22"/>
          <w:szCs w:val="22"/>
        </w:rPr>
        <w:t>”语法观是本文作业设计的核心理论依据。该语法观强调，语法学习并非单纯的规则记忆，而是要实现“形式（语法结构）、意义（语言内涵）、使用（语用场景）”的统一（教育部，2022）。语法的形式选择取决于具体语境，其最终目的是服务于真实交际</w:t>
      </w:r>
      <w:r>
        <w:rPr>
          <w:rFonts w:ascii="Times New Roman" w:hAnsi="Times New Roman" w:cs="Times New Roman"/>
          <w:color w:val="0D0D0D"/>
          <w:kern w:val="2"/>
          <w:sz w:val="22"/>
          <w:szCs w:val="22"/>
        </w:rPr>
        <w:fldChar w:fldCharType="begin"/>
      </w:r>
      <w:r>
        <w:rPr>
          <w:rFonts w:ascii="Times New Roman" w:hAnsi="Times New Roman" w:cs="Times New Roman"/>
          <w:color w:val="0D0D0D"/>
          <w:kern w:val="2"/>
          <w:sz w:val="22"/>
          <w:szCs w:val="22"/>
        </w:rPr>
        <w:instrText xml:space="preserve"> REF _Ref29802 \r \h  \* MERGEFORMAT </w:instrText>
      </w:r>
      <w:r>
        <w:rPr>
          <w:rFonts w:ascii="Times New Roman" w:hAnsi="Times New Roman" w:cs="Times New Roman"/>
          <w:color w:val="0D0D0D"/>
          <w:kern w:val="2"/>
          <w:sz w:val="22"/>
          <w:szCs w:val="22"/>
        </w:rPr>
        <w:fldChar w:fldCharType="separate"/>
      </w:r>
      <w:r>
        <w:rPr>
          <w:rFonts w:ascii="Times New Roman" w:hAnsi="Times New Roman" w:cs="Times New Roman"/>
          <w:color w:val="0D0D0D"/>
          <w:kern w:val="2"/>
          <w:sz w:val="22"/>
          <w:szCs w:val="22"/>
        </w:rPr>
        <w:t>[1]</w:t>
      </w:r>
      <w:r>
        <w:rPr>
          <w:rFonts w:ascii="Times New Roman" w:hAnsi="Times New Roman" w:cs="Times New Roman"/>
          <w:color w:val="0D0D0D"/>
          <w:kern w:val="2"/>
          <w:sz w:val="22"/>
          <w:szCs w:val="22"/>
        </w:rPr>
        <w:fldChar w:fldCharType="end"/>
      </w:r>
      <w:r>
        <w:rPr>
          <w:rFonts w:ascii="Times New Roman" w:hAnsi="Times New Roman" w:cs="Times New Roman"/>
          <w:color w:val="0D0D0D"/>
          <w:kern w:val="2"/>
          <w:sz w:val="22"/>
          <w:szCs w:val="22"/>
        </w:rPr>
        <w:t>。因此，语法作业设计需打破“脱离语境练规则”的模式，将语法点嵌入具体情境中，让学生在运用中理解形式与意义的关联，掌握语法的使用场景与语用功能。</w:t>
      </w:r>
    </w:p>
    <w:p w14:paraId="725C9A5C">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同时，“学思结合、用创为本”的英语学习活动观为作业设计提供了路径指引。该活动观倡导学生围绕真实情境与真实问题，经历“学习理解-应用实践-迁移创新”的递进式学习过程（教育部，2022）。据此，情境化语法作业可通过分层任务链设计，引导学生从感知语法形式、理解语法意义，逐步过渡到灵活运用语法、创造性表达，实现语法知识向语言能力的转化。</w:t>
      </w:r>
    </w:p>
    <w:p w14:paraId="42A9D47C">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二</w:t>
      </w:r>
      <w:r>
        <w:rPr>
          <w:rFonts w:ascii="Times New Roman" w:hAnsi="Times New Roman" w:cs="Times New Roman"/>
          <w:b/>
          <w:bCs/>
          <w:color w:val="0D0D0D"/>
          <w:kern w:val="2"/>
          <w:szCs w:val="28"/>
          <w14:ligatures w14:val="standardContextual"/>
        </w:rPr>
        <w:t>、</w:t>
      </w:r>
      <w:r>
        <w:rPr>
          <w:rFonts w:hint="eastAsia" w:ascii="Times New Roman" w:hAnsi="Times New Roman" w:cs="Times New Roman"/>
          <w:b/>
          <w:bCs/>
          <w:color w:val="0D0D0D"/>
          <w:kern w:val="2"/>
          <w:szCs w:val="28"/>
          <w14:ligatures w14:val="standardContextual"/>
        </w:rPr>
        <w:t>“</w:t>
      </w:r>
      <w:r>
        <w:rPr>
          <w:rFonts w:hint="eastAsia" w:cs="方正规范书宋"/>
          <w:b/>
          <w:bCs/>
          <w:color w:val="0D0D0D"/>
          <w:kern w:val="2"/>
          <w:szCs w:val="28"/>
          <w14:ligatures w14:val="standardContextual"/>
        </w:rPr>
        <w:t>形式—意义—使用</w:t>
      </w:r>
      <w:r>
        <w:rPr>
          <w:rFonts w:hint="eastAsia" w:ascii="Times New Roman" w:hAnsi="Times New Roman" w:cs="Times New Roman"/>
          <w:b/>
          <w:bCs/>
          <w:color w:val="0D0D0D"/>
          <w:kern w:val="2"/>
          <w:szCs w:val="28"/>
          <w14:ligatures w14:val="standardContextual"/>
        </w:rPr>
        <w:t>”导向下情境化语法作业设计框架</w:t>
      </w:r>
    </w:p>
    <w:p w14:paraId="08496999">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结合“</w:t>
      </w:r>
      <w:r>
        <w:rPr>
          <w:rFonts w:hint="eastAsia" w:cs="方正规范书宋"/>
          <w:color w:val="0D0D0D"/>
          <w:kern w:val="2"/>
          <w:sz w:val="22"/>
          <w:szCs w:val="22"/>
        </w:rPr>
        <w:t>形式—意义—使用</w:t>
      </w:r>
      <w:r>
        <w:rPr>
          <w:rFonts w:hint="eastAsia" w:ascii="Times New Roman" w:hAnsi="Times New Roman" w:cs="Times New Roman"/>
          <w:color w:val="0D0D0D"/>
          <w:kern w:val="2"/>
          <w:sz w:val="22"/>
          <w:szCs w:val="22"/>
        </w:rPr>
        <w:t>”语法观与英语学习活动观，本文构建了情境化语法作业设计框架，核心围绕“</w:t>
      </w:r>
      <w:r>
        <w:rPr>
          <w:rFonts w:hint="eastAsia" w:cs="方正规范书宋"/>
          <w:color w:val="0D0D0D"/>
          <w:kern w:val="2"/>
          <w:sz w:val="22"/>
          <w:szCs w:val="22"/>
        </w:rPr>
        <w:t>目标锚定—语境梳理—任务分层</w:t>
      </w:r>
      <w:r>
        <w:rPr>
          <w:rFonts w:hint="eastAsia" w:ascii="Times New Roman" w:hAnsi="Times New Roman" w:cs="Times New Roman"/>
          <w:color w:val="0D0D0D"/>
          <w:kern w:val="2"/>
          <w:sz w:val="22"/>
          <w:szCs w:val="22"/>
        </w:rPr>
        <w:t>”三个环节展开，确保作业设计贴合教材、贴合学生、贴合交际需求。</w:t>
      </w:r>
    </w:p>
    <w:p w14:paraId="0364D02D">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1. </w:t>
      </w:r>
      <w:r>
        <w:rPr>
          <w:rFonts w:hint="eastAsia" w:ascii="Times New Roman" w:hAnsi="Times New Roman" w:cs="Times New Roman"/>
          <w:b/>
          <w:bCs/>
          <w:color w:val="0D0D0D"/>
          <w:kern w:val="2"/>
          <w:szCs w:val="28"/>
          <w14:ligatures w14:val="standardContextual"/>
        </w:rPr>
        <w:t>锚定作业目标，紧扣语法“</w:t>
      </w:r>
      <w:r>
        <w:rPr>
          <w:rFonts w:hint="eastAsia" w:cs="方正规范书宋"/>
          <w:b/>
          <w:bCs/>
          <w:color w:val="0D0D0D"/>
          <w:kern w:val="2"/>
          <w:szCs w:val="28"/>
          <w14:ligatures w14:val="standardContextual"/>
        </w:rPr>
        <w:t>形式—意义—使用</w:t>
      </w:r>
      <w:r>
        <w:rPr>
          <w:rFonts w:hint="eastAsia" w:ascii="Times New Roman" w:hAnsi="Times New Roman" w:cs="Times New Roman"/>
          <w:b/>
          <w:bCs/>
          <w:color w:val="0D0D0D"/>
          <w:kern w:val="2"/>
          <w:szCs w:val="28"/>
          <w14:ligatures w14:val="standardContextual"/>
        </w:rPr>
        <w:t>”统一</w:t>
      </w:r>
    </w:p>
    <w:p w14:paraId="4D930DA9">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作业目标是作业设计的核心导向，需基于单元教学目标、课标要求与学生认知水平，明确语法“形式、意义、使用”三个维度的具体要求。首先，明确语法形式目标，即学生需掌握的语法结构、句式特点等；其次，明确语法意义目标，即学生需理解语法所表达的核心内涵（如并列、递进、转折等）；最后，明确语法使用目标，即学生能在何种情境中灵活运用该语法，实现有效交际。作业目标需具体、可操作，避免笼统化，确保作业设计始终围绕“</w:t>
      </w:r>
      <w:r>
        <w:rPr>
          <w:rFonts w:hint="eastAsia" w:cs="方正规范书宋"/>
          <w:color w:val="0D0D0D"/>
          <w:kern w:val="2"/>
          <w:sz w:val="22"/>
          <w:szCs w:val="22"/>
        </w:rPr>
        <w:t>形式—意义—使</w:t>
      </w:r>
      <w:r>
        <w:rPr>
          <w:rFonts w:hint="eastAsia" w:ascii="Times New Roman" w:hAnsi="Times New Roman" w:cs="Times New Roman"/>
          <w:color w:val="0D0D0D"/>
          <w:kern w:val="2"/>
          <w:sz w:val="22"/>
          <w:szCs w:val="22"/>
        </w:rPr>
        <w:t>用”的统一展开。</w:t>
      </w:r>
    </w:p>
    <w:p w14:paraId="1D7FF8E5">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2</w:t>
      </w:r>
      <w:r>
        <w:rPr>
          <w:rFonts w:ascii="Times New Roman" w:hAnsi="Times New Roman" w:cs="Times New Roman"/>
          <w:b/>
          <w:bCs/>
          <w:color w:val="0D0D0D"/>
          <w:kern w:val="2"/>
          <w:szCs w:val="28"/>
          <w14:ligatures w14:val="standardContextual"/>
        </w:rPr>
        <w:t xml:space="preserve">. </w:t>
      </w:r>
      <w:r>
        <w:rPr>
          <w:rFonts w:hint="eastAsia" w:ascii="Times New Roman" w:hAnsi="Times New Roman" w:cs="Times New Roman"/>
          <w:b/>
          <w:bCs/>
          <w:color w:val="0D0D0D"/>
          <w:kern w:val="2"/>
          <w:szCs w:val="28"/>
          <w14:ligatures w14:val="standardContextual"/>
        </w:rPr>
        <w:t>梳理单元语境，搭建语法应用的情境载体</w:t>
      </w:r>
    </w:p>
    <w:p w14:paraId="517C1D44">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语境是语法使用的基础，情境化语法作业需依托单元主题语境，梳理语法点在单元中的功能需求，实现作业与教材、语境的深度绑定</w:t>
      </w:r>
      <w:r>
        <w:rPr>
          <w:rFonts w:hint="eastAsia" w:ascii="Times New Roman" w:hAnsi="Times New Roman" w:cs="Times New Roman"/>
          <w:color w:val="0D0D0D"/>
          <w:kern w:val="2"/>
          <w:sz w:val="22"/>
          <w:szCs w:val="22"/>
        </w:rPr>
        <w:fldChar w:fldCharType="begin"/>
      </w:r>
      <w:r>
        <w:rPr>
          <w:rFonts w:ascii="Times New Roman" w:hAnsi="Times New Roman" w:cs="Times New Roman"/>
          <w:color w:val="0D0D0D"/>
          <w:kern w:val="2"/>
          <w:sz w:val="22"/>
          <w:szCs w:val="22"/>
        </w:rPr>
        <w:instrText xml:space="preserve"> REF _Ref29907 \r \h  \* MERGEFORMAT </w:instrText>
      </w:r>
      <w:r>
        <w:rPr>
          <w:rFonts w:hint="eastAsia" w:ascii="Times New Roman" w:hAnsi="Times New Roman" w:cs="Times New Roman"/>
          <w:color w:val="0D0D0D"/>
          <w:kern w:val="2"/>
          <w:sz w:val="22"/>
          <w:szCs w:val="22"/>
        </w:rPr>
        <w:fldChar w:fldCharType="separate"/>
      </w:r>
      <w:r>
        <w:rPr>
          <w:rFonts w:ascii="Times New Roman" w:hAnsi="Times New Roman" w:cs="Times New Roman"/>
          <w:color w:val="0D0D0D"/>
          <w:kern w:val="2"/>
          <w:sz w:val="22"/>
          <w:szCs w:val="22"/>
        </w:rPr>
        <w:t>[2]</w:t>
      </w:r>
      <w:r>
        <w:rPr>
          <w:rFonts w:hint="eastAsia" w:ascii="Times New Roman" w:hAnsi="Times New Roman" w:cs="Times New Roman"/>
          <w:color w:val="0D0D0D"/>
          <w:kern w:val="2"/>
          <w:sz w:val="22"/>
          <w:szCs w:val="22"/>
        </w:rPr>
        <w:fldChar w:fldCharType="end"/>
      </w:r>
      <w:r>
        <w:rPr>
          <w:rFonts w:hint="eastAsia" w:ascii="Times New Roman" w:hAnsi="Times New Roman" w:cs="Times New Roman"/>
          <w:color w:val="0D0D0D"/>
          <w:kern w:val="2"/>
          <w:sz w:val="22"/>
          <w:szCs w:val="22"/>
        </w:rPr>
        <w:t>。教师需研读教材各板块（视听、口语、阅读、项目探究等），分析各板块的情境特点，明确语法点在不同情境中的语用功能，为作业设计提供真实的情境支撑。同时，可结合学生生活经验，拓展情境范围，让语法作业更贴近学生生活，增强作业的实用性与趣味性。</w:t>
      </w:r>
    </w:p>
    <w:p w14:paraId="217B9CC3">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3. </w:t>
      </w:r>
      <w:r>
        <w:rPr>
          <w:rFonts w:hint="eastAsia" w:ascii="Times New Roman" w:hAnsi="Times New Roman" w:cs="Times New Roman"/>
          <w:b/>
          <w:bCs/>
          <w:color w:val="0D0D0D"/>
          <w:kern w:val="2"/>
          <w:szCs w:val="28"/>
          <w14:ligatures w14:val="standardContextual"/>
        </w:rPr>
        <w:t>设计分层任务，落实“学习理解—应用实践—迁移创新”进阶</w:t>
      </w:r>
    </w:p>
    <w:p w14:paraId="1E399D43">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结合英语学习活动观，情境化语法作业需设计分层递进的任务链，</w:t>
      </w:r>
      <w:bookmarkStart w:id="3" w:name="OLE_LINK1"/>
      <w:r>
        <w:rPr>
          <w:rFonts w:hint="eastAsia" w:ascii="Times New Roman" w:hAnsi="Times New Roman" w:cs="Times New Roman"/>
          <w:color w:val="0D0D0D"/>
          <w:kern w:val="2"/>
          <w:sz w:val="22"/>
          <w:szCs w:val="22"/>
        </w:rPr>
        <w:t>对应“学习理解—应用实践—迁移创新”三个层级</w:t>
      </w:r>
      <w:bookmarkEnd w:id="3"/>
      <w:r>
        <w:rPr>
          <w:rFonts w:hint="eastAsia" w:ascii="Times New Roman" w:hAnsi="Times New Roman" w:cs="Times New Roman"/>
          <w:color w:val="0D0D0D"/>
          <w:kern w:val="2"/>
          <w:sz w:val="22"/>
          <w:szCs w:val="22"/>
        </w:rPr>
        <w:t>，兼顾不同认知水平学生的需求，实现语法知识的逐步内化与迁移。文凡（</w:t>
      </w:r>
      <w:r>
        <w:rPr>
          <w:rFonts w:ascii="Times New Roman" w:hAnsi="Times New Roman" w:cs="Times New Roman"/>
          <w:color w:val="0D0D0D"/>
          <w:kern w:val="2"/>
          <w:sz w:val="22"/>
          <w:szCs w:val="22"/>
        </w:rPr>
        <w:t>2024</w:t>
      </w:r>
      <w:r>
        <w:rPr>
          <w:rFonts w:hint="eastAsia" w:ascii="Times New Roman" w:hAnsi="Times New Roman" w:cs="Times New Roman"/>
          <w:color w:val="0D0D0D"/>
          <w:kern w:val="2"/>
          <w:sz w:val="22"/>
          <w:szCs w:val="22"/>
        </w:rPr>
        <w:t>）提出三大类语法作业并指出各类语法作业特征：</w:t>
      </w:r>
    </w:p>
    <w:p w14:paraId="2352E490">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1</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学习理解类作业：聚焦语法形式的识别与意义的初步理解，设计简单情境任务（如句子标注、分类、简单仿写），帮助学生感知语法结构，建立形式与意义的关联，属于低阶思维训练。</w:t>
      </w:r>
    </w:p>
    <w:p w14:paraId="3E173E41">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2</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应用实践类作业：聚焦语法的功能性应用，设计模拟交际情境任务（如情境对话、主题创作），引导学生在模拟场景中运用语法，实现从知识到能力的过渡，属于中阶思维训练。</w:t>
      </w:r>
    </w:p>
    <w:p w14:paraId="1CBC2A91">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3</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迁移创新类作业：聚焦语法的创造性运用，设计真实、开放性情境任务（如评论写作、项目展示），引导学生在真实交际中灵活运用语法，产出个性化语言产品，属于高阶思维训练。</w:t>
      </w:r>
    </w:p>
    <w:p w14:paraId="13CBD3F2">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基于以上理论，笔者对这三个作业层级从目标导向、情境设计、语言控制度以及认知要求这四个维度进行了相关的特征分析，内容详见表一</w:t>
      </w:r>
      <w:r>
        <w:rPr>
          <w:rFonts w:ascii="Times New Roman" w:hAnsi="Times New Roman" w:cs="Times New Roman"/>
          <w:color w:val="0D0D0D"/>
          <w:kern w:val="2"/>
          <w:sz w:val="22"/>
          <w:szCs w:val="22"/>
        </w:rPr>
        <w:t>.</w:t>
      </w:r>
      <w:r>
        <w:rPr>
          <w:rFonts w:hint="eastAsia" w:ascii="Times New Roman" w:hAnsi="Times New Roman" w:cs="Times New Roman"/>
          <w:color w:val="0D0D0D"/>
          <w:kern w:val="2"/>
          <w:sz w:val="22"/>
          <w:szCs w:val="22"/>
        </w:rPr>
        <w:t>。</w:t>
      </w:r>
    </w:p>
    <w:tbl>
      <w:tblPr>
        <w:tblStyle w:val="16"/>
        <w:tblW w:w="8217" w:type="dxa"/>
        <w:tblInd w:w="0" w:type="dxa"/>
        <w:tblLayout w:type="autofit"/>
        <w:tblCellMar>
          <w:top w:w="15" w:type="dxa"/>
          <w:left w:w="15" w:type="dxa"/>
          <w:bottom w:w="15" w:type="dxa"/>
          <w:right w:w="15" w:type="dxa"/>
        </w:tblCellMar>
      </w:tblPr>
      <w:tblGrid>
        <w:gridCol w:w="1413"/>
        <w:gridCol w:w="1701"/>
        <w:gridCol w:w="1984"/>
        <w:gridCol w:w="1560"/>
        <w:gridCol w:w="1559"/>
      </w:tblGrid>
      <w:tr w14:paraId="3293839B">
        <w:tblPrEx>
          <w:tblCellMar>
            <w:top w:w="15" w:type="dxa"/>
            <w:left w:w="15" w:type="dxa"/>
            <w:bottom w:w="15" w:type="dxa"/>
            <w:right w:w="15" w:type="dxa"/>
          </w:tblCellMar>
        </w:tblPrEx>
        <w:trPr>
          <w:trHeight w:val="225" w:hRule="atLeast"/>
          <w:tblHeader/>
        </w:trPr>
        <w:tc>
          <w:tcPr>
            <w:tcW w:w="1413"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79B9C62D">
            <w:pPr>
              <w:pStyle w:val="13"/>
              <w:adjustRightInd w:val="0"/>
              <w:snapToGrid w:val="0"/>
              <w:spacing w:before="0" w:beforeAutospacing="0" w:after="0" w:afterAutospacing="0" w:line="360" w:lineRule="auto"/>
              <w:jc w:val="center"/>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作业层级</w:t>
            </w:r>
          </w:p>
        </w:tc>
        <w:tc>
          <w:tcPr>
            <w:tcW w:w="1701"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66F4B3D1">
            <w:pPr>
              <w:pStyle w:val="13"/>
              <w:adjustRightInd w:val="0"/>
              <w:snapToGrid w:val="0"/>
              <w:spacing w:before="0" w:beforeAutospacing="0" w:after="0" w:afterAutospacing="0" w:line="360" w:lineRule="auto"/>
              <w:jc w:val="center"/>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目标导向</w:t>
            </w:r>
          </w:p>
        </w:tc>
        <w:tc>
          <w:tcPr>
            <w:tcW w:w="1984"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54A34259">
            <w:pPr>
              <w:pStyle w:val="13"/>
              <w:adjustRightInd w:val="0"/>
              <w:snapToGrid w:val="0"/>
              <w:spacing w:before="0" w:beforeAutospacing="0" w:after="0" w:afterAutospacing="0" w:line="360" w:lineRule="auto"/>
              <w:jc w:val="center"/>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情境设计</w:t>
            </w:r>
          </w:p>
        </w:tc>
        <w:tc>
          <w:tcPr>
            <w:tcW w:w="1560"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16353FFA">
            <w:pPr>
              <w:pStyle w:val="13"/>
              <w:adjustRightInd w:val="0"/>
              <w:snapToGrid w:val="0"/>
              <w:spacing w:before="0" w:beforeAutospacing="0" w:after="0" w:afterAutospacing="0" w:line="360" w:lineRule="auto"/>
              <w:jc w:val="center"/>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语言控制度</w:t>
            </w:r>
          </w:p>
        </w:tc>
        <w:tc>
          <w:tcPr>
            <w:tcW w:w="1559"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13E42607">
            <w:pPr>
              <w:pStyle w:val="13"/>
              <w:adjustRightInd w:val="0"/>
              <w:snapToGrid w:val="0"/>
              <w:spacing w:before="0" w:beforeAutospacing="0" w:after="0" w:afterAutospacing="0" w:line="360" w:lineRule="auto"/>
              <w:jc w:val="center"/>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认知要求</w:t>
            </w:r>
          </w:p>
        </w:tc>
      </w:tr>
      <w:tr w14:paraId="6FF4A143">
        <w:tblPrEx>
          <w:tblCellMar>
            <w:top w:w="15" w:type="dxa"/>
            <w:left w:w="15" w:type="dxa"/>
            <w:bottom w:w="15" w:type="dxa"/>
            <w:right w:w="15" w:type="dxa"/>
          </w:tblCellMar>
        </w:tblPrEx>
        <w:trPr>
          <w:trHeight w:val="444" w:hRule="atLeast"/>
        </w:trPr>
        <w:tc>
          <w:tcPr>
            <w:tcW w:w="1413"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602C9977">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学习理解类</w:t>
            </w:r>
          </w:p>
        </w:tc>
        <w:tc>
          <w:tcPr>
            <w:tcW w:w="1701"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2A084100">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识别语法形式，理解基本意义</w:t>
            </w:r>
          </w:p>
        </w:tc>
        <w:tc>
          <w:tcPr>
            <w:tcW w:w="1984"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19B25D84">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简单情境（句子、图片），降低认知负荷</w:t>
            </w:r>
          </w:p>
        </w:tc>
        <w:tc>
          <w:tcPr>
            <w:tcW w:w="1560"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6ABA537D">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强控制，提供模板与支架</w:t>
            </w:r>
          </w:p>
        </w:tc>
        <w:tc>
          <w:tcPr>
            <w:tcW w:w="1559"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0921C7A4">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低阶思维（记忆、理解）</w:t>
            </w:r>
          </w:p>
        </w:tc>
      </w:tr>
      <w:tr w14:paraId="7ABBE255">
        <w:tblPrEx>
          <w:tblCellMar>
            <w:top w:w="15" w:type="dxa"/>
            <w:left w:w="15" w:type="dxa"/>
            <w:bottom w:w="15" w:type="dxa"/>
            <w:right w:w="15" w:type="dxa"/>
          </w:tblCellMar>
        </w:tblPrEx>
        <w:trPr>
          <w:trHeight w:val="468" w:hRule="atLeast"/>
        </w:trPr>
        <w:tc>
          <w:tcPr>
            <w:tcW w:w="1413"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16DB7A82">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应用实践类</w:t>
            </w:r>
          </w:p>
        </w:tc>
        <w:tc>
          <w:tcPr>
            <w:tcW w:w="1701"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7CF787BE">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功能性运用语法，实现初步交际</w:t>
            </w:r>
          </w:p>
        </w:tc>
        <w:tc>
          <w:tcPr>
            <w:tcW w:w="1984"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3F1F7EE8">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模拟情境（校园、生活），任务明确</w:t>
            </w:r>
          </w:p>
        </w:tc>
        <w:tc>
          <w:tcPr>
            <w:tcW w:w="1560"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36545FED">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中控制，提供部分支架</w:t>
            </w:r>
          </w:p>
        </w:tc>
        <w:tc>
          <w:tcPr>
            <w:tcW w:w="1559"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5DF0D22D">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中阶思维（理解、分析）</w:t>
            </w:r>
          </w:p>
        </w:tc>
      </w:tr>
      <w:tr w14:paraId="090C9F3F">
        <w:tblPrEx>
          <w:tblCellMar>
            <w:top w:w="15" w:type="dxa"/>
            <w:left w:w="15" w:type="dxa"/>
            <w:bottom w:w="15" w:type="dxa"/>
            <w:right w:w="15" w:type="dxa"/>
          </w:tblCellMar>
        </w:tblPrEx>
        <w:trPr>
          <w:trHeight w:val="468" w:hRule="atLeast"/>
        </w:trPr>
        <w:tc>
          <w:tcPr>
            <w:tcW w:w="1413"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14E6DCDB">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迁移创新类</w:t>
            </w:r>
          </w:p>
        </w:tc>
        <w:tc>
          <w:tcPr>
            <w:tcW w:w="1701"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77B36857">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创造性运用语法，解决真实问题</w:t>
            </w:r>
          </w:p>
        </w:tc>
        <w:tc>
          <w:tcPr>
            <w:tcW w:w="1984"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38B6C6F2">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真实</w:t>
            </w:r>
            <w:r>
              <w:rPr>
                <w:rFonts w:ascii="Times New Roman" w:hAnsi="Times New Roman" w:cs="Times New Roman"/>
                <w:color w:val="0D0D0D"/>
                <w:kern w:val="2"/>
                <w:sz w:val="22"/>
                <w:szCs w:val="22"/>
              </w:rPr>
              <w:t>/</w:t>
            </w:r>
            <w:r>
              <w:rPr>
                <w:rFonts w:hint="eastAsia" w:ascii="Times New Roman" w:hAnsi="Times New Roman" w:cs="Times New Roman"/>
                <w:color w:val="0D0D0D"/>
                <w:kern w:val="2"/>
                <w:sz w:val="22"/>
                <w:szCs w:val="22"/>
              </w:rPr>
              <w:t>开放性情境，含认知冲突</w:t>
            </w:r>
          </w:p>
        </w:tc>
        <w:tc>
          <w:tcPr>
            <w:tcW w:w="1560"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56FAF69F">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弱控制，自主选择表达形式</w:t>
            </w:r>
          </w:p>
        </w:tc>
        <w:tc>
          <w:tcPr>
            <w:tcW w:w="1559" w:type="dxa"/>
            <w:tcBorders>
              <w:top w:val="single" w:color="auto" w:sz="4" w:space="0"/>
              <w:left w:val="single" w:color="auto" w:sz="4" w:space="0"/>
              <w:bottom w:val="single" w:color="auto" w:sz="4" w:space="0"/>
              <w:right w:val="single" w:color="auto" w:sz="4" w:space="0"/>
            </w:tcBorders>
            <w:tcMar>
              <w:top w:w="96" w:type="dxa"/>
              <w:left w:w="96" w:type="dxa"/>
              <w:bottom w:w="96" w:type="dxa"/>
              <w:right w:w="96" w:type="dxa"/>
            </w:tcMar>
          </w:tcPr>
          <w:p w14:paraId="74D42141">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高阶思维（分析、评价、创造）</w:t>
            </w:r>
          </w:p>
        </w:tc>
      </w:tr>
    </w:tbl>
    <w:p w14:paraId="633271E2">
      <w:pPr>
        <w:pStyle w:val="13"/>
        <w:adjustRightInd w:val="0"/>
        <w:snapToGrid w:val="0"/>
        <w:spacing w:before="0" w:beforeAutospacing="0" w:after="0" w:afterAutospacing="0" w:line="360" w:lineRule="auto"/>
        <w:ind w:firstLine="1540" w:firstLineChars="7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表一</w:t>
      </w:r>
      <w:r>
        <w:rPr>
          <w:rFonts w:ascii="Times New Roman" w:hAnsi="Times New Roman" w:cs="Times New Roman"/>
          <w:color w:val="0D0D0D"/>
          <w:kern w:val="2"/>
          <w:sz w:val="22"/>
          <w:szCs w:val="22"/>
        </w:rPr>
        <w:t>. “</w:t>
      </w:r>
      <w:r>
        <w:rPr>
          <w:rFonts w:hint="eastAsia" w:ascii="Times New Roman" w:hAnsi="Times New Roman" w:cs="Times New Roman"/>
          <w:color w:val="0D0D0D"/>
          <w:kern w:val="2"/>
          <w:sz w:val="22"/>
          <w:szCs w:val="22"/>
        </w:rPr>
        <w:t>学习理解—应用实践—迁移创新”三个作业层级</w:t>
      </w:r>
      <w:bookmarkStart w:id="4" w:name="OLE_LINK2"/>
      <w:r>
        <w:rPr>
          <w:rFonts w:hint="eastAsia" w:ascii="Times New Roman" w:hAnsi="Times New Roman" w:cs="Times New Roman"/>
          <w:color w:val="0D0D0D"/>
          <w:kern w:val="2"/>
          <w:sz w:val="22"/>
          <w:szCs w:val="22"/>
        </w:rPr>
        <w:t>特征</w:t>
      </w:r>
      <w:bookmarkEnd w:id="4"/>
      <w:r>
        <w:rPr>
          <w:rFonts w:hint="eastAsia" w:ascii="Times New Roman" w:hAnsi="Times New Roman" w:cs="Times New Roman"/>
          <w:color w:val="0D0D0D"/>
          <w:kern w:val="2"/>
          <w:sz w:val="22"/>
          <w:szCs w:val="22"/>
        </w:rPr>
        <w:t>分析</w:t>
      </w:r>
    </w:p>
    <w:p w14:paraId="48793014">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三、教学实践与效果分析</w:t>
      </w:r>
    </w:p>
    <w:p w14:paraId="6C3648F4">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为验证基于</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形式—意义—使用”</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语法观的情境化语法作业设计的有效性，本文选取上教版七年级下册</w:t>
      </w:r>
      <w:r>
        <w:rPr>
          <w:rFonts w:ascii="Times New Roman" w:hAnsi="Times New Roman" w:cs="Times New Roman"/>
          <w:color w:val="0D0D0D"/>
          <w:kern w:val="2"/>
          <w:sz w:val="22"/>
          <w:szCs w:val="22"/>
        </w:rPr>
        <w:t xml:space="preserve"> </w:t>
      </w:r>
      <w:r>
        <w:rPr>
          <w:rFonts w:ascii="Times New Roman" w:hAnsi="Times New Roman" w:cs="Times New Roman"/>
          <w:i/>
          <w:iCs/>
          <w:color w:val="0D0D0D"/>
          <w:kern w:val="2"/>
          <w:sz w:val="22"/>
          <w:szCs w:val="22"/>
        </w:rPr>
        <w:t>Music</w:t>
      </w:r>
      <w:r>
        <w:rPr>
          <w:rFonts w:hint="eastAsia" w:ascii="Times New Roman" w:hAnsi="Times New Roman" w:cs="Times New Roman"/>
          <w:color w:val="0D0D0D"/>
          <w:kern w:val="2"/>
          <w:sz w:val="22"/>
          <w:szCs w:val="22"/>
        </w:rPr>
        <w:t>中</w:t>
      </w:r>
      <w:r>
        <w:rPr>
          <w:rFonts w:ascii="Times New Roman" w:hAnsi="Times New Roman" w:cs="Times New Roman"/>
          <w:color w:val="0D0D0D"/>
          <w:kern w:val="2"/>
          <w:sz w:val="22"/>
          <w:szCs w:val="22"/>
        </w:rPr>
        <w:t xml:space="preserve"> both...and... </w:t>
      </w:r>
      <w:r>
        <w:rPr>
          <w:rFonts w:hint="eastAsia" w:ascii="Times New Roman" w:hAnsi="Times New Roman" w:cs="Times New Roman"/>
          <w:color w:val="0D0D0D"/>
          <w:kern w:val="2"/>
          <w:sz w:val="22"/>
          <w:szCs w:val="22"/>
        </w:rPr>
        <w:t>与</w:t>
      </w:r>
      <w:r>
        <w:rPr>
          <w:rFonts w:ascii="Times New Roman" w:hAnsi="Times New Roman" w:cs="Times New Roman"/>
          <w:color w:val="0D0D0D"/>
          <w:kern w:val="2"/>
          <w:sz w:val="22"/>
          <w:szCs w:val="22"/>
        </w:rPr>
        <w:t xml:space="preserve"> not only...but also...</w:t>
      </w:r>
      <w:r>
        <w:rPr>
          <w:rFonts w:hint="eastAsia" w:ascii="Times New Roman" w:hAnsi="Times New Roman" w:cs="Times New Roman"/>
          <w:color w:val="0D0D0D"/>
          <w:kern w:val="2"/>
          <w:sz w:val="22"/>
          <w:szCs w:val="22"/>
        </w:rPr>
        <w:t>两个并列连词结构的教学单元进行实践研究。该单元主题为</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音乐”，核心交际任务围绕</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描述音乐特征、推荐音乐、表达音乐影响”</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展开。实践全程以课堂观察、学生作业文本分析、课后访谈及学生自我评估为数据来源，进行深度复盘与反思。</w:t>
      </w:r>
    </w:p>
    <w:p w14:paraId="7999A2BC">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1. </w:t>
      </w:r>
      <w:r>
        <w:rPr>
          <w:rFonts w:hint="eastAsia" w:ascii="Times New Roman" w:hAnsi="Times New Roman" w:cs="Times New Roman"/>
          <w:b/>
          <w:bCs/>
          <w:color w:val="0D0D0D"/>
          <w:kern w:val="2"/>
          <w:szCs w:val="28"/>
          <w14:ligatures w14:val="standardContextual"/>
        </w:rPr>
        <w:t>作业设计的精准定位与情境建构</w:t>
      </w:r>
    </w:p>
    <w:p w14:paraId="16050E4B">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在实践前，教师基于新课标要求与学生学情，对本次语法教学进行了精准的三维目标定位，结合七年级学生的认知特点，即抽象思维较弱、具象思维占主导，且对生活化、趣味性情境接受度高，避免目标设定过于抽象，确保每个目标都能对应具体的作业任务，实现“形式—意义—使用”的层层落地。</w:t>
      </w:r>
    </w:p>
    <w:p w14:paraId="5B0220CC">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形式目标上，学生能够准确识别并掌握</w:t>
      </w:r>
      <w:r>
        <w:rPr>
          <w:rFonts w:ascii="Times New Roman" w:hAnsi="Times New Roman" w:cs="Times New Roman"/>
          <w:color w:val="0D0D0D"/>
          <w:kern w:val="2"/>
          <w:sz w:val="22"/>
          <w:szCs w:val="22"/>
        </w:rPr>
        <w:t xml:space="preserve"> both...and...</w:t>
      </w:r>
      <w:r>
        <w:rPr>
          <w:rFonts w:hint="eastAsia" w:ascii="Times New Roman" w:hAnsi="Times New Roman" w:cs="Times New Roman"/>
          <w:color w:val="0D0D0D"/>
          <w:kern w:val="2"/>
          <w:sz w:val="22"/>
          <w:szCs w:val="22"/>
        </w:rPr>
        <w:t>（表并列，两者都）与</w:t>
      </w:r>
      <w:r>
        <w:rPr>
          <w:rFonts w:ascii="Times New Roman" w:hAnsi="Times New Roman" w:cs="Times New Roman"/>
          <w:color w:val="0D0D0D"/>
          <w:kern w:val="2"/>
          <w:sz w:val="22"/>
          <w:szCs w:val="22"/>
        </w:rPr>
        <w:t xml:space="preserve"> not only...but also...</w:t>
      </w:r>
      <w:r>
        <w:rPr>
          <w:rFonts w:hint="eastAsia" w:ascii="Times New Roman" w:hAnsi="Times New Roman" w:cs="Times New Roman"/>
          <w:color w:val="0D0D0D"/>
          <w:kern w:val="2"/>
          <w:sz w:val="22"/>
          <w:szCs w:val="22"/>
        </w:rPr>
        <w:t>（表递进，不仅……</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而且……）的基本句式结构，明确两个结构的基本框架的构成，能准确区分两种结构的句式差异，在书写中保证结构形式的完整与正确，不出现句式残缺、搭配错误等问题，同时能准确识别句子中两种结构的运用形式，快速锁定目标语法点。</w:t>
      </w:r>
    </w:p>
    <w:p w14:paraId="7BB10BDF">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意义目标来说，学生能够深刻理解两种结构在表达并列关系与递进关系时的语义差异，能够辨析其在描述事物特征与表达情感影响时的不同功用，明确</w:t>
      </w:r>
      <w:r>
        <w:rPr>
          <w:rFonts w:ascii="Times New Roman" w:hAnsi="Times New Roman" w:cs="Times New Roman"/>
          <w:color w:val="0D0D0D"/>
          <w:kern w:val="2"/>
          <w:sz w:val="22"/>
          <w:szCs w:val="22"/>
        </w:rPr>
        <w:t xml:space="preserve"> both...and... </w:t>
      </w:r>
      <w:r>
        <w:rPr>
          <w:rFonts w:hint="eastAsia" w:ascii="Times New Roman" w:hAnsi="Times New Roman" w:cs="Times New Roman"/>
          <w:color w:val="0D0D0D"/>
          <w:kern w:val="2"/>
          <w:sz w:val="22"/>
          <w:szCs w:val="22"/>
        </w:rPr>
        <w:t>侧重表达两者兼具的并列含义，无主次之分，而</w:t>
      </w:r>
      <w:r>
        <w:rPr>
          <w:rFonts w:ascii="Times New Roman" w:hAnsi="Times New Roman" w:cs="Times New Roman"/>
          <w:color w:val="0D0D0D"/>
          <w:kern w:val="2"/>
          <w:sz w:val="22"/>
          <w:szCs w:val="22"/>
        </w:rPr>
        <w:t xml:space="preserve"> not only...but also... </w:t>
      </w:r>
      <w:r>
        <w:rPr>
          <w:rFonts w:hint="eastAsia" w:ascii="Times New Roman" w:hAnsi="Times New Roman" w:cs="Times New Roman"/>
          <w:color w:val="0D0D0D"/>
          <w:kern w:val="2"/>
          <w:sz w:val="22"/>
          <w:szCs w:val="22"/>
        </w:rPr>
        <w:t>侧重表达递进强化的含义，强调后者比前者更进一层，能够结合具体语境判断两种结构的语义区别，避免混用。</w:t>
      </w:r>
    </w:p>
    <w:p w14:paraId="52215B14">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使用目标来看，学生能够在真实的音乐推荐、评论等交际情境中，灵活、自然地运用这两种结构，实现信息的清晰传达与情感的有效表达，既能用两种结构描述音乐的具体特征，也能用其表达音乐对自身的影响，做到表达流畅、语境适配，不出现语法结构与语境脱节的情况。</w:t>
      </w:r>
    </w:p>
    <w:p w14:paraId="64AFEBD9">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基于此，教师以</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音乐”</w:t>
      </w:r>
      <w:r>
        <w:rPr>
          <w:rFonts w:ascii="Times New Roman" w:hAnsi="Times New Roman" w:cs="Times New Roman"/>
          <w:color w:val="0D0D0D"/>
          <w:kern w:val="2"/>
          <w:sz w:val="22"/>
          <w:szCs w:val="22"/>
        </w:rPr>
        <w:t xml:space="preserve"> </w:t>
      </w:r>
      <w:r>
        <w:rPr>
          <w:rFonts w:hint="eastAsia" w:ascii="Times New Roman" w:hAnsi="Times New Roman" w:cs="Times New Roman"/>
          <w:color w:val="0D0D0D"/>
          <w:kern w:val="2"/>
          <w:sz w:val="22"/>
          <w:szCs w:val="22"/>
        </w:rPr>
        <w:t>为核心主题，结合学生的校园生活与个人体验，构建了从“感知—推荐—评论”的完整任务情境链，情境设计贴合学生生活实际，符合七年级学生的兴趣特点，让学生在熟悉的场景中完成语法学习与运用</w:t>
      </w:r>
      <w:r>
        <w:rPr>
          <w:rFonts w:hint="eastAsia" w:ascii="Times New Roman" w:hAnsi="Times New Roman" w:cs="Times New Roman"/>
          <w:color w:val="0D0D0D"/>
          <w:kern w:val="2"/>
          <w:sz w:val="22"/>
          <w:szCs w:val="22"/>
        </w:rPr>
        <w:fldChar w:fldCharType="begin"/>
      </w:r>
      <w:r>
        <w:rPr>
          <w:rFonts w:ascii="Times New Roman" w:hAnsi="Times New Roman" w:cs="Times New Roman"/>
          <w:color w:val="0D0D0D"/>
          <w:kern w:val="2"/>
          <w:sz w:val="22"/>
          <w:szCs w:val="22"/>
        </w:rPr>
        <w:instrText xml:space="preserve"> REF _Ref29998 \r \h  \* MERGEFORMAT </w:instrText>
      </w:r>
      <w:r>
        <w:rPr>
          <w:rFonts w:hint="eastAsia" w:ascii="Times New Roman" w:hAnsi="Times New Roman" w:cs="Times New Roman"/>
          <w:color w:val="0D0D0D"/>
          <w:kern w:val="2"/>
          <w:sz w:val="22"/>
          <w:szCs w:val="22"/>
        </w:rPr>
        <w:fldChar w:fldCharType="separate"/>
      </w:r>
      <w:r>
        <w:rPr>
          <w:rFonts w:ascii="Times New Roman" w:hAnsi="Times New Roman" w:cs="Times New Roman"/>
          <w:color w:val="0D0D0D"/>
          <w:kern w:val="2"/>
          <w:sz w:val="22"/>
          <w:szCs w:val="22"/>
        </w:rPr>
        <w:t>[3]</w:t>
      </w:r>
      <w:r>
        <w:rPr>
          <w:rFonts w:hint="eastAsia" w:ascii="Times New Roman" w:hAnsi="Times New Roman" w:cs="Times New Roman"/>
          <w:color w:val="0D0D0D"/>
          <w:kern w:val="2"/>
          <w:sz w:val="22"/>
          <w:szCs w:val="22"/>
        </w:rPr>
        <w:fldChar w:fldCharType="end"/>
      </w:r>
      <w:r>
        <w:rPr>
          <w:rFonts w:hint="eastAsia" w:ascii="Times New Roman" w:hAnsi="Times New Roman" w:cs="Times New Roman"/>
          <w:color w:val="0D0D0D"/>
          <w:kern w:val="2"/>
          <w:sz w:val="22"/>
          <w:szCs w:val="22"/>
        </w:rPr>
        <w:t>。同时，设计了包含三级分层任务的综合作业单（</w:t>
      </w:r>
      <w:r>
        <w:rPr>
          <w:rFonts w:ascii="Times New Roman" w:hAnsi="Times New Roman" w:cs="Times New Roman"/>
          <w:color w:val="0D0D0D"/>
          <w:kern w:val="2"/>
          <w:sz w:val="22"/>
          <w:szCs w:val="22"/>
        </w:rPr>
        <w:t>Worksheet</w:t>
      </w:r>
      <w:r>
        <w:rPr>
          <w:rFonts w:hint="eastAsia" w:ascii="Times New Roman" w:hAnsi="Times New Roman" w:cs="Times New Roman"/>
          <w:color w:val="0D0D0D"/>
          <w:kern w:val="2"/>
          <w:sz w:val="22"/>
          <w:szCs w:val="22"/>
        </w:rPr>
        <w:t>），将语法知识的学习与运用深度融入整个任务链条之中，每个层级的任务都对应明确的三维目标，层层递进、环环相扣，既为基础薄弱的学生提供必要的支架支持，也为能力较强的学生提供拓展空间，确保不同水平的学生都能在任务中获得成长与提升。</w:t>
      </w:r>
    </w:p>
    <w:p w14:paraId="4BF7DF04">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2. </w:t>
      </w:r>
      <w:r>
        <w:rPr>
          <w:rFonts w:hint="eastAsia" w:ascii="Times New Roman" w:hAnsi="Times New Roman" w:cs="Times New Roman"/>
          <w:b/>
          <w:bCs/>
          <w:color w:val="0D0D0D"/>
          <w:kern w:val="2"/>
          <w:szCs w:val="28"/>
          <w14:ligatures w14:val="standardContextual"/>
        </w:rPr>
        <w:t>分层情境化语法作业设计与实施</w:t>
      </w:r>
    </w:p>
    <w:p w14:paraId="435FA2A1">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本研究依据</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形式—意义—使用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语法观与英语学习活动观，构建了三级递进的情境化语法作业体系。各层级作业并非孤立的任务堆砌，而是遵循</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感知形式—理解意义—情境运用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的认知规律，形成相互衔接、螺旋上升的任务链。以下结合上教版七年级下册</w:t>
      </w:r>
      <w:r>
        <w:rPr>
          <w:rFonts w:ascii="Times New Roman" w:hAnsi="Times New Roman" w:cs="Times New Roman"/>
          <w:i/>
          <w:iCs/>
          <w:color w:val="0D0D0D"/>
          <w:kern w:val="2"/>
          <w:sz w:val="22"/>
          <w:szCs w:val="22"/>
        </w:rPr>
        <w:t>Music</w:t>
      </w:r>
      <w:r>
        <w:rPr>
          <w:rFonts w:ascii="Times New Roman" w:hAnsi="Times New Roman" w:cs="Times New Roman"/>
          <w:color w:val="0D0D0D"/>
          <w:kern w:val="2"/>
          <w:sz w:val="22"/>
          <w:szCs w:val="22"/>
        </w:rPr>
        <w:t>单元中both...and...与not only...but also...的教学实践，具体阐述各层级作业的设计理念与实施路径。</w:t>
      </w:r>
    </w:p>
    <w:p w14:paraId="337229D4">
      <w:pPr>
        <w:pStyle w:val="13"/>
        <w:adjustRightInd w:val="0"/>
        <w:snapToGrid w:val="0"/>
        <w:spacing w:before="0" w:beforeAutospacing="0" w:after="0" w:afterAutospacing="0" w:line="360" w:lineRule="auto"/>
        <w:jc w:val="both"/>
        <w:rPr>
          <w:rFonts w:ascii="Times New Roman" w:hAnsi="Times New Roman" w:cs="Times New Roman"/>
          <w:b/>
          <w:bCs/>
          <w:color w:val="0D0D0D"/>
          <w:kern w:val="2"/>
          <w:sz w:val="22"/>
          <w:szCs w:val="22"/>
        </w:rPr>
      </w:pPr>
      <w:r>
        <w:rPr>
          <w:rFonts w:hint="eastAsia" w:ascii="Times New Roman" w:hAnsi="Times New Roman" w:cs="Times New Roman"/>
          <w:b/>
          <w:bCs/>
          <w:color w:val="0D0D0D"/>
          <w:kern w:val="2"/>
          <w:sz w:val="22"/>
          <w:szCs w:val="22"/>
        </w:rPr>
        <w:t>（</w:t>
      </w:r>
      <w:r>
        <w:rPr>
          <w:rFonts w:ascii="Times New Roman" w:hAnsi="Times New Roman" w:cs="Times New Roman"/>
          <w:b/>
          <w:bCs/>
          <w:color w:val="0D0D0D"/>
          <w:kern w:val="2"/>
          <w:sz w:val="22"/>
          <w:szCs w:val="22"/>
        </w:rPr>
        <w:t>1</w:t>
      </w:r>
      <w:r>
        <w:rPr>
          <w:rFonts w:hint="eastAsia" w:ascii="Times New Roman" w:hAnsi="Times New Roman" w:cs="Times New Roman"/>
          <w:b/>
          <w:bCs/>
          <w:color w:val="0D0D0D"/>
          <w:kern w:val="2"/>
          <w:sz w:val="22"/>
          <w:szCs w:val="22"/>
        </w:rPr>
        <w:t>）</w:t>
      </w:r>
      <w:r>
        <w:rPr>
          <w:rFonts w:ascii="Times New Roman" w:hAnsi="Times New Roman" w:cs="Times New Roman"/>
          <w:b/>
          <w:bCs/>
          <w:color w:val="0D0D0D"/>
          <w:kern w:val="2"/>
          <w:sz w:val="22"/>
          <w:szCs w:val="22"/>
        </w:rPr>
        <w:t>学习理解类作业的设计意图与实施</w:t>
      </w:r>
    </w:p>
    <w:p w14:paraId="65C6C005">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学习理解类作业的核心目标在于帮助学生建立语法形式与初始意义之间的关联。针对七年级学生抽象思维尚不成熟、依赖具体形象支持认知的特点，本层级作业以</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音乐信息卡</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为情境载体，通过三个相互关联的子任务，引导学生从形式识别逐步过渡到意义辨析。第一个子任务要求学生在真实用户评论中圈画目标语法结构，旨在激活学生的形式感知，使其在 authentic text 中建立对 both...and... 与 not only...but also... 的初步印象；第二个子任务引导学生按</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描述音乐特征</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与</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说明音乐影响</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对例句进行分类梳理，通过对比分析揭示 both...and... 表并列、无主次之分的语义特征，以及 not only...but also... 表递进、强调后者的语义差异，从而实现从形式识别到意义理解的跨越；第三个子任务要求学生仿照例句进行简单造句，在控制性练习中巩固形式与意义的对应关系。三个子任务环环相扣，前一任务为后一任务提供认知支架，形成</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识别—辨析—仿用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的完整学习链条，有效降低了语法学习的认知负荷。</w:t>
      </w:r>
    </w:p>
    <w:p w14:paraId="0F7874FE">
      <w:pPr>
        <w:pStyle w:val="13"/>
        <w:adjustRightInd w:val="0"/>
        <w:snapToGrid w:val="0"/>
        <w:spacing w:before="0" w:beforeAutospacing="0" w:after="0" w:afterAutospacing="0" w:line="360" w:lineRule="auto"/>
        <w:jc w:val="both"/>
        <w:rPr>
          <w:rFonts w:ascii="Times New Roman" w:hAnsi="Times New Roman" w:cs="Times New Roman"/>
          <w:color w:val="0D0D0D"/>
          <w:kern w:val="2"/>
          <w:sz w:val="22"/>
          <w:szCs w:val="22"/>
        </w:rPr>
      </w:pPr>
      <w:r>
        <w:rPr>
          <w:rFonts w:hint="eastAsia" w:ascii="Times New Roman" w:hAnsi="Times New Roman" w:cs="Times New Roman"/>
          <w:b/>
          <w:bCs/>
          <w:sz w:val="22"/>
          <w:szCs w:val="22"/>
        </w:rPr>
        <w:t>（2）应用实践类作业的设计意图与实施</w:t>
      </w:r>
    </w:p>
    <w:p w14:paraId="5828AAB5">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应用实践类作业旨在搭建从知识向能力过渡的桥梁，引导学生在模拟情境中实现语法的功能性运用。本层级作业以</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校园心理健康周—治愈歌单</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为情境，构建贴近学生生活的校园交际场景。作业包含两个具有内在逻辑关联的任务</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第一个任务要求学生填写歌单，运用 both...and... 描述歌曲特征，使用 not only...but also... 说明治愈作用，这一任务延续了学习理解层的语言控制度，但增加了情境真实性与表达自主性；第二个任务要求学生两人一组模拟校园电台主播进行口语推荐，在对话中自然嵌入目标语法结构。两个任务从书面填写到口头表达，从个体操作到同伴互动，体现了语言技能整合与交际真实性逐步提升的设计思路。通过这一层级的练习，学生能够在近似真实的交际情境中体验语法的语用功能，实现从</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懂规则</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到</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会运用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的初步转变。</w:t>
      </w:r>
    </w:p>
    <w:p w14:paraId="5258FA56">
      <w:pPr>
        <w:pStyle w:val="13"/>
        <w:adjustRightInd w:val="0"/>
        <w:snapToGrid w:val="0"/>
        <w:spacing w:before="0" w:beforeAutospacing="0" w:after="0" w:afterAutospacing="0" w:line="360" w:lineRule="auto"/>
        <w:jc w:val="both"/>
        <w:rPr>
          <w:rFonts w:ascii="Times New Roman" w:hAnsi="Times New Roman" w:cs="Times New Roman"/>
          <w:b/>
          <w:bCs/>
          <w:color w:val="0D0D0D"/>
          <w:kern w:val="2"/>
          <w:sz w:val="22"/>
          <w:szCs w:val="22"/>
        </w:rPr>
      </w:pPr>
      <w:r>
        <w:rPr>
          <w:rFonts w:hint="eastAsia" w:ascii="Times New Roman" w:hAnsi="Times New Roman" w:cs="Times New Roman"/>
          <w:b/>
          <w:bCs/>
          <w:sz w:val="22"/>
          <w:szCs w:val="22"/>
        </w:rPr>
        <w:t>（3）迁移创新类作业的设计意图与实施</w:t>
      </w:r>
    </w:p>
    <w:p w14:paraId="3A41775B">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迁移创新类作业聚焦于语法知识的创造性运用与个性化表达，是语法学习的最高层级。本层级作业以</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音乐评论写作</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为任务，要求学生结合个人真实经历撰写80—100词的短评。该任务的设计突破了教材给定的情境限制，赋予学生更大的表达自主权</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学生需自主选择评论对象，自主决定内容组织方式，自主调配两种语法结构的使用频次与位置。任务要求中</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融入个人真实故事或情感</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的设定，旨在引导学生将语法运用与情感表达深度融合，使语言形式服务于真实的交际意图。这一设计体现了</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形式—意义—使用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语法观的终极追求</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学生不仅能够准确使用语法结构，更能根据具体语境判断结构的适切性，在创造性表达中实现语法知识的真正内化与迁移。</w:t>
      </w:r>
    </w:p>
    <w:p w14:paraId="158989FE">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3. </w:t>
      </w:r>
      <w:r>
        <w:rPr>
          <w:rFonts w:hint="eastAsia" w:ascii="Times New Roman" w:hAnsi="Times New Roman" w:cs="Times New Roman"/>
          <w:b/>
          <w:bCs/>
          <w:color w:val="0D0D0D"/>
          <w:kern w:val="2"/>
          <w:szCs w:val="28"/>
          <w14:ligatures w14:val="standardContextual"/>
        </w:rPr>
        <w:t>实践效果总结</w:t>
      </w:r>
    </w:p>
    <w:p w14:paraId="30E3E7DC">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本研究通过课堂观察、学生作业文本分析、课后访谈及学生自我评估等多种方式收集数据，对情境语法作业的实施效果进行质性分析。研究发现，三级分层情境化作业有效促进了学生语法</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形式—意义—使用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的统一，实现了从</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记忆规则</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到</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语境运用</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的观念转变，在优化学习过程、兼顾个体差异、改善课堂生态及提升学习体验等方面均展现出积极效应。</w:t>
      </w:r>
    </w:p>
    <w:p w14:paraId="720F3165">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在学习过程的优化层面，学生通过</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学习理解—应用实践—迁移创新</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三级任务的递进完成，经历了从识别语法形式、理解语法意义到创造性运用语法的完整过程，呈现出明显的深度化趋势。学习理解类作业中的支架设计降低了认知门槛，使基础薄弱学生能够顺利进入学习状态并积累学习信心；应用实践类作业中的情境模拟增强了语法的可感知性与可运用性；迁移创新类作业中的开放性任务则为能力较强学生提供了展现个性特长、拓展语言能力的空间。这种分层设计体现了差异化教学理念，使不同水平学生均能在最近发展区内获得适切的发展，学习内驱力得到有效激发。</w:t>
      </w:r>
    </w:p>
    <w:p w14:paraId="7CF61599">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ascii="Times New Roman" w:hAnsi="Times New Roman" w:cs="Times New Roman"/>
          <w:color w:val="0D0D0D"/>
          <w:kern w:val="2"/>
          <w:sz w:val="22"/>
          <w:szCs w:val="22"/>
        </w:rPr>
        <w:t>在教学生态的改善层面，课堂氛围与作业质量呈现协同优化的态势。学生参与状态从</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被动应付</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转向</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主动投入</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，课堂互动频次与深度均有增加，</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怕语法</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的心理障碍明显缓解。作业文本分析显示，学生的语法运用在准确性、逻辑性与创造性维度均有所改善，语篇表达更为流畅自然，</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中式英语</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现象减少，真正实现了</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学用结合</w:t>
      </w:r>
      <w:r>
        <w:rPr>
          <w:rFonts w:hint="eastAsia" w:ascii="Times New Roman" w:hAnsi="Times New Roman" w:cs="Times New Roman"/>
          <w:color w:val="0D0D0D"/>
          <w:kern w:val="2"/>
          <w:sz w:val="22"/>
          <w:szCs w:val="22"/>
        </w:rPr>
        <w:t>”</w:t>
      </w:r>
      <w:r>
        <w:rPr>
          <w:rFonts w:ascii="Times New Roman" w:hAnsi="Times New Roman" w:cs="Times New Roman"/>
          <w:color w:val="0D0D0D"/>
          <w:kern w:val="2"/>
          <w:sz w:val="22"/>
          <w:szCs w:val="22"/>
        </w:rPr>
        <w:t>。课后访谈进一步反映出学生对情境化语法作业的积极认同，学生普遍感知到此类作业的趣味性与实用性，能够体会到语法在真实交际中的价值，学习兴趣与自我效能感显著增强，为后续语法学习奠定了良好的情感基础。</w:t>
      </w:r>
    </w:p>
    <w:p w14:paraId="7D35B1E0">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四、结论与展望</w:t>
      </w:r>
    </w:p>
    <w:p w14:paraId="0FF5E58D">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1. </w:t>
      </w:r>
      <w:r>
        <w:rPr>
          <w:rFonts w:hint="eastAsia" w:ascii="Times New Roman" w:hAnsi="Times New Roman" w:cs="Times New Roman"/>
          <w:b/>
          <w:bCs/>
          <w:color w:val="0D0D0D"/>
          <w:kern w:val="2"/>
          <w:szCs w:val="28"/>
          <w14:ligatures w14:val="standardContextual"/>
        </w:rPr>
        <w:t>研究结论</w:t>
      </w:r>
    </w:p>
    <w:p w14:paraId="6773F968">
      <w:pPr>
        <w:pStyle w:val="13"/>
        <w:adjustRightInd w:val="0"/>
        <w:snapToGrid w:val="0"/>
        <w:spacing w:before="0" w:beforeAutospacing="0" w:after="0" w:afterAutospacing="0" w:line="360" w:lineRule="auto"/>
        <w:ind w:firstLine="660" w:firstLineChars="3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基于“形式—意义—使用”语法观的初中英语情境化语法作业设计，以单元主题语境为载体，通过“学习理解—应用实践—迁移创新”的分层任务链，有效破解了传统语法作业机械、脱离语境、重记忆轻运用的弊端</w:t>
      </w:r>
      <w:r>
        <w:rPr>
          <w:rFonts w:hint="eastAsia" w:ascii="Times New Roman" w:hAnsi="Times New Roman" w:cs="Times New Roman"/>
          <w:color w:val="0D0D0D"/>
          <w:kern w:val="2"/>
          <w:sz w:val="22"/>
          <w:szCs w:val="22"/>
        </w:rPr>
        <w:fldChar w:fldCharType="begin"/>
      </w:r>
      <w:r>
        <w:rPr>
          <w:rFonts w:ascii="Times New Roman" w:hAnsi="Times New Roman" w:cs="Times New Roman"/>
          <w:color w:val="0D0D0D"/>
          <w:kern w:val="2"/>
          <w:sz w:val="22"/>
          <w:szCs w:val="22"/>
        </w:rPr>
        <w:instrText xml:space="preserve"> REF _Ref30090 \r \h  \* MERGEFORMAT </w:instrText>
      </w:r>
      <w:r>
        <w:rPr>
          <w:rFonts w:hint="eastAsia" w:ascii="Times New Roman" w:hAnsi="Times New Roman" w:cs="Times New Roman"/>
          <w:color w:val="0D0D0D"/>
          <w:kern w:val="2"/>
          <w:sz w:val="22"/>
          <w:szCs w:val="22"/>
        </w:rPr>
        <w:fldChar w:fldCharType="separate"/>
      </w:r>
      <w:r>
        <w:rPr>
          <w:rFonts w:ascii="Times New Roman" w:hAnsi="Times New Roman" w:cs="Times New Roman"/>
          <w:color w:val="0D0D0D"/>
          <w:kern w:val="2"/>
          <w:sz w:val="22"/>
          <w:szCs w:val="22"/>
        </w:rPr>
        <w:t>[5]</w:t>
      </w:r>
      <w:r>
        <w:rPr>
          <w:rFonts w:hint="eastAsia" w:ascii="Times New Roman" w:hAnsi="Times New Roman" w:cs="Times New Roman"/>
          <w:color w:val="0D0D0D"/>
          <w:kern w:val="2"/>
          <w:sz w:val="22"/>
          <w:szCs w:val="22"/>
        </w:rPr>
        <w:fldChar w:fldCharType="end"/>
      </w:r>
      <w:r>
        <w:rPr>
          <w:rFonts w:hint="eastAsia" w:ascii="Times New Roman" w:hAnsi="Times New Roman" w:cs="Times New Roman"/>
          <w:color w:val="0D0D0D"/>
          <w:kern w:val="2"/>
          <w:sz w:val="22"/>
          <w:szCs w:val="22"/>
        </w:rPr>
        <w:t>。实践表明，此类作业能够增强语法学习的应用性与趣味性，帮助学生在真实情境中理解语法形式与意义的关联，提升语法运用的准确性、逻辑性与创造性；同时促进学生听说读写能力的整合发展，培养学生的思维品质与审美情感，符合《义务教育英语课程标准（</w:t>
      </w:r>
      <w:r>
        <w:rPr>
          <w:rFonts w:ascii="Times New Roman" w:hAnsi="Times New Roman" w:cs="Times New Roman"/>
          <w:color w:val="0D0D0D"/>
          <w:kern w:val="2"/>
          <w:sz w:val="22"/>
          <w:szCs w:val="22"/>
        </w:rPr>
        <w:t xml:space="preserve">2022 </w:t>
      </w:r>
      <w:r>
        <w:rPr>
          <w:rFonts w:hint="eastAsia" w:ascii="Times New Roman" w:hAnsi="Times New Roman" w:cs="Times New Roman"/>
          <w:color w:val="0D0D0D"/>
          <w:kern w:val="2"/>
          <w:sz w:val="22"/>
          <w:szCs w:val="22"/>
        </w:rPr>
        <w:t>年版）》的教学要求，为初中英语语法作业优化提供了可行的实践路径。</w:t>
      </w:r>
    </w:p>
    <w:p w14:paraId="67340AE8">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ascii="Times New Roman" w:hAnsi="Times New Roman" w:cs="Times New Roman"/>
          <w:b/>
          <w:bCs/>
          <w:color w:val="0D0D0D"/>
          <w:kern w:val="2"/>
          <w:szCs w:val="28"/>
          <w14:ligatures w14:val="standardContextual"/>
        </w:rPr>
        <w:t xml:space="preserve">2. </w:t>
      </w:r>
      <w:r>
        <w:rPr>
          <w:rFonts w:hint="eastAsia" w:ascii="Times New Roman" w:hAnsi="Times New Roman" w:cs="Times New Roman"/>
          <w:b/>
          <w:bCs/>
          <w:color w:val="0D0D0D"/>
          <w:kern w:val="2"/>
          <w:szCs w:val="28"/>
          <w14:ligatures w14:val="standardContextual"/>
        </w:rPr>
        <w:t>研究展望</w:t>
      </w:r>
    </w:p>
    <w:p w14:paraId="52935759">
      <w:pPr>
        <w:pStyle w:val="13"/>
        <w:adjustRightInd w:val="0"/>
        <w:snapToGrid w:val="0"/>
        <w:spacing w:before="0" w:beforeAutospacing="0" w:after="0" w:afterAutospacing="0" w:line="360" w:lineRule="auto"/>
        <w:ind w:firstLine="440" w:firstLineChars="200"/>
        <w:jc w:val="both"/>
        <w:rPr>
          <w:rFonts w:ascii="Times New Roman" w:hAnsi="Times New Roman" w:cs="Times New Roman"/>
          <w:color w:val="0D0D0D"/>
          <w:kern w:val="2"/>
          <w:sz w:val="22"/>
          <w:szCs w:val="22"/>
        </w:rPr>
      </w:pPr>
      <w:r>
        <w:rPr>
          <w:rFonts w:hint="eastAsia" w:ascii="Times New Roman" w:hAnsi="Times New Roman" w:cs="Times New Roman"/>
          <w:color w:val="0D0D0D"/>
          <w:kern w:val="2"/>
          <w:sz w:val="22"/>
          <w:szCs w:val="22"/>
        </w:rPr>
        <w:t>本次研究以七年级某一单元语法教学为例开展实践，后续可进一步扩大研究范围，覆盖不同年级、不同语法类型，持续检验情境化语法作业的普适性与有效性。同时，可在作业评价标准、分层支架设计、差异化指导等方面继续完善，结合信息技术丰富作业呈现形式，让语法学习更贴近学生生活、更聚焦真实运用，为提升初中英语语法教学质量提供更有力的支撑</w:t>
      </w:r>
      <w:r>
        <w:rPr>
          <w:rFonts w:ascii="Times New Roman" w:hAnsi="Times New Roman" w:cs="Times New Roman"/>
          <w:color w:val="0D0D0D"/>
          <w:kern w:val="2"/>
          <w:sz w:val="22"/>
          <w:szCs w:val="22"/>
        </w:rPr>
        <w:t>。</w:t>
      </w:r>
    </w:p>
    <w:p w14:paraId="798ACED7">
      <w:pPr>
        <w:adjustRightInd w:val="0"/>
        <w:snapToGrid w:val="0"/>
        <w:spacing w:after="0" w:line="360" w:lineRule="auto"/>
        <w:jc w:val="both"/>
        <w:rPr>
          <w:rFonts w:ascii="Times New Roman" w:hAnsi="Times New Roman" w:eastAsia="宋体" w:cs="Times New Roman"/>
          <w:b/>
          <w:bCs/>
          <w:sz w:val="24"/>
          <w:szCs w:val="28"/>
        </w:rPr>
      </w:pPr>
    </w:p>
    <w:p w14:paraId="6A02B9A2">
      <w:pPr>
        <w:adjustRightInd w:val="0"/>
        <w:snapToGrid w:val="0"/>
        <w:spacing w:after="0" w:line="360" w:lineRule="auto"/>
        <w:jc w:val="both"/>
        <w:rPr>
          <w:rFonts w:ascii="Times New Roman" w:hAnsi="Times New Roman" w:eastAsia="宋体" w:cs="Times New Roman"/>
          <w:color w:val="0D0D0D"/>
          <w:szCs w:val="22"/>
          <w14:ligatures w14:val="none"/>
        </w:rPr>
      </w:pPr>
    </w:p>
    <w:p w14:paraId="4512BFD0">
      <w:pPr>
        <w:adjustRightInd w:val="0"/>
        <w:snapToGrid w:val="0"/>
        <w:spacing w:after="0" w:line="360" w:lineRule="auto"/>
        <w:jc w:val="both"/>
        <w:rPr>
          <w:rFonts w:ascii="Times New Roman" w:hAnsi="Times New Roman" w:eastAsia="宋体" w:cs="Times New Roman"/>
          <w:color w:val="0D0D0D"/>
          <w:szCs w:val="22"/>
          <w14:ligatures w14:val="none"/>
        </w:rPr>
      </w:pPr>
    </w:p>
    <w:p w14:paraId="63FBA2AA">
      <w:pPr>
        <w:adjustRightInd w:val="0"/>
        <w:snapToGrid w:val="0"/>
        <w:spacing w:after="0" w:line="360" w:lineRule="auto"/>
        <w:jc w:val="both"/>
        <w:rPr>
          <w:rFonts w:ascii="Times New Roman" w:hAnsi="Times New Roman" w:eastAsia="宋体" w:cs="Times New Roman"/>
          <w:color w:val="0D0D0D"/>
          <w:szCs w:val="22"/>
          <w14:ligatures w14:val="none"/>
        </w:rPr>
      </w:pPr>
    </w:p>
    <w:p w14:paraId="653DCD1C">
      <w:pPr>
        <w:adjustRightInd w:val="0"/>
        <w:snapToGrid w:val="0"/>
        <w:spacing w:after="0" w:line="360" w:lineRule="auto"/>
        <w:jc w:val="both"/>
        <w:rPr>
          <w:rFonts w:ascii="Times New Roman" w:hAnsi="Times New Roman" w:eastAsia="宋体" w:cs="Times New Roman"/>
          <w:color w:val="0D0D0D"/>
          <w:szCs w:val="22"/>
          <w14:ligatures w14:val="none"/>
        </w:rPr>
      </w:pPr>
    </w:p>
    <w:p w14:paraId="0AC5A02B">
      <w:pPr>
        <w:adjustRightInd w:val="0"/>
        <w:snapToGrid w:val="0"/>
        <w:spacing w:after="0" w:line="360" w:lineRule="auto"/>
        <w:jc w:val="both"/>
        <w:rPr>
          <w:rFonts w:ascii="Times New Roman" w:hAnsi="Times New Roman" w:eastAsia="宋体" w:cs="Times New Roman"/>
          <w:color w:val="0D0D0D"/>
          <w:szCs w:val="22"/>
          <w14:ligatures w14:val="none"/>
        </w:rPr>
      </w:pPr>
    </w:p>
    <w:p w14:paraId="05157E86">
      <w:pPr>
        <w:adjustRightInd w:val="0"/>
        <w:snapToGrid w:val="0"/>
        <w:spacing w:after="0" w:line="360" w:lineRule="auto"/>
        <w:jc w:val="both"/>
        <w:rPr>
          <w:rFonts w:ascii="Times New Roman" w:hAnsi="Times New Roman" w:eastAsia="宋体" w:cs="Times New Roman"/>
          <w:color w:val="0D0D0D"/>
          <w:szCs w:val="22"/>
          <w14:ligatures w14:val="none"/>
        </w:rPr>
      </w:pPr>
    </w:p>
    <w:p w14:paraId="334EF229">
      <w:pPr>
        <w:adjustRightInd w:val="0"/>
        <w:snapToGrid w:val="0"/>
        <w:spacing w:after="0" w:line="360" w:lineRule="auto"/>
        <w:jc w:val="both"/>
        <w:rPr>
          <w:rFonts w:ascii="Times New Roman" w:hAnsi="Times New Roman" w:eastAsia="宋体" w:cs="Times New Roman"/>
          <w:color w:val="0D0D0D"/>
          <w:szCs w:val="22"/>
          <w14:ligatures w14:val="none"/>
        </w:rPr>
      </w:pPr>
    </w:p>
    <w:p w14:paraId="5E9AD1CF">
      <w:pPr>
        <w:pStyle w:val="13"/>
        <w:adjustRightInd w:val="0"/>
        <w:snapToGrid w:val="0"/>
        <w:spacing w:before="0" w:beforeAutospacing="0" w:after="0" w:afterAutospacing="0" w:line="360" w:lineRule="auto"/>
        <w:jc w:val="both"/>
        <w:rPr>
          <w:rFonts w:ascii="Times New Roman" w:hAnsi="Times New Roman" w:cs="Times New Roman"/>
          <w:color w:val="0D0D0D"/>
          <w:sz w:val="22"/>
          <w:szCs w:val="22"/>
        </w:rPr>
      </w:pPr>
    </w:p>
    <w:p w14:paraId="7753AE7A">
      <w:pPr>
        <w:adjustRightInd w:val="0"/>
        <w:snapToGrid w:val="0"/>
        <w:spacing w:after="0" w:line="360" w:lineRule="auto"/>
        <w:jc w:val="both"/>
        <w:rPr>
          <w:rFonts w:ascii="Times New Roman" w:hAnsi="Times New Roman" w:eastAsia="宋体" w:cs="Times New Roman"/>
          <w:color w:val="0D0D0D"/>
          <w:szCs w:val="22"/>
          <w14:ligatures w14:val="none"/>
        </w:rPr>
      </w:pPr>
    </w:p>
    <w:p w14:paraId="3E0CB033">
      <w:pPr>
        <w:adjustRightInd w:val="0"/>
        <w:snapToGrid w:val="0"/>
        <w:spacing w:after="0" w:line="360" w:lineRule="auto"/>
        <w:jc w:val="both"/>
        <w:rPr>
          <w:rFonts w:ascii="Times New Roman" w:hAnsi="Times New Roman" w:eastAsia="宋体" w:cs="Times New Roman"/>
          <w:color w:val="0D0D0D"/>
          <w:szCs w:val="22"/>
          <w14:ligatures w14:val="none"/>
        </w:rPr>
      </w:pPr>
    </w:p>
    <w:p w14:paraId="603B53EF">
      <w:pPr>
        <w:adjustRightInd w:val="0"/>
        <w:snapToGrid w:val="0"/>
        <w:spacing w:after="0" w:line="360" w:lineRule="auto"/>
        <w:jc w:val="both"/>
        <w:rPr>
          <w:rFonts w:ascii="Times New Roman" w:hAnsi="Times New Roman" w:eastAsia="宋体" w:cs="Times New Roman"/>
          <w:color w:val="0D0D0D"/>
          <w:szCs w:val="22"/>
          <w14:ligatures w14:val="none"/>
        </w:rPr>
      </w:pPr>
    </w:p>
    <w:p w14:paraId="7EF940C2">
      <w:pPr>
        <w:adjustRightInd w:val="0"/>
        <w:snapToGrid w:val="0"/>
        <w:spacing w:after="0" w:line="360" w:lineRule="auto"/>
        <w:jc w:val="both"/>
        <w:rPr>
          <w:rFonts w:ascii="Times New Roman" w:hAnsi="Times New Roman" w:eastAsia="宋体" w:cs="Times New Roman"/>
          <w:color w:val="0D0D0D"/>
          <w:szCs w:val="22"/>
          <w14:ligatures w14:val="none"/>
        </w:rPr>
      </w:pPr>
    </w:p>
    <w:p w14:paraId="2FF47907">
      <w:pPr>
        <w:adjustRightInd w:val="0"/>
        <w:snapToGrid w:val="0"/>
        <w:spacing w:after="0" w:line="360" w:lineRule="auto"/>
        <w:jc w:val="both"/>
        <w:rPr>
          <w:rFonts w:ascii="Times New Roman" w:hAnsi="Times New Roman" w:eastAsia="宋体" w:cs="Times New Roman"/>
          <w:color w:val="0D0D0D"/>
          <w:szCs w:val="22"/>
          <w14:ligatures w14:val="none"/>
        </w:rPr>
      </w:pPr>
    </w:p>
    <w:p w14:paraId="2EDDF199">
      <w:pPr>
        <w:adjustRightInd w:val="0"/>
        <w:snapToGrid w:val="0"/>
        <w:spacing w:after="0" w:line="360" w:lineRule="auto"/>
        <w:jc w:val="both"/>
        <w:rPr>
          <w:rFonts w:ascii="Times New Roman" w:hAnsi="Times New Roman" w:eastAsia="宋体" w:cs="Times New Roman"/>
          <w:color w:val="0D0D0D"/>
          <w:szCs w:val="22"/>
          <w14:ligatures w14:val="none"/>
        </w:rPr>
      </w:pPr>
    </w:p>
    <w:p w14:paraId="3AB35D7B">
      <w:pPr>
        <w:adjustRightInd w:val="0"/>
        <w:snapToGrid w:val="0"/>
        <w:spacing w:after="0" w:line="360" w:lineRule="auto"/>
        <w:jc w:val="both"/>
        <w:rPr>
          <w:rFonts w:ascii="Times New Roman" w:hAnsi="Times New Roman" w:eastAsia="宋体" w:cs="Times New Roman"/>
          <w:color w:val="0D0D0D"/>
          <w:szCs w:val="22"/>
          <w14:ligatures w14:val="none"/>
        </w:rPr>
      </w:pPr>
    </w:p>
    <w:p w14:paraId="7C35BB2E">
      <w:pPr>
        <w:adjustRightInd w:val="0"/>
        <w:snapToGrid w:val="0"/>
        <w:spacing w:after="0" w:line="360" w:lineRule="auto"/>
        <w:jc w:val="both"/>
        <w:rPr>
          <w:rFonts w:ascii="Times New Roman" w:hAnsi="Times New Roman" w:eastAsia="宋体" w:cs="Times New Roman"/>
          <w:color w:val="0D0D0D"/>
          <w:szCs w:val="22"/>
          <w14:ligatures w14:val="none"/>
        </w:rPr>
      </w:pPr>
    </w:p>
    <w:p w14:paraId="5D2E0251">
      <w:pPr>
        <w:pStyle w:val="13"/>
        <w:adjustRightInd w:val="0"/>
        <w:snapToGrid w:val="0"/>
        <w:spacing w:before="0" w:beforeAutospacing="0" w:after="0" w:afterAutospacing="0" w:line="360" w:lineRule="auto"/>
        <w:jc w:val="both"/>
        <w:rPr>
          <w:rFonts w:ascii="Times New Roman" w:hAnsi="Times New Roman" w:cs="Times New Roman"/>
          <w:b/>
          <w:bCs/>
          <w:color w:val="0D0D0D"/>
          <w:kern w:val="2"/>
          <w:szCs w:val="28"/>
          <w14:ligatures w14:val="standardContextual"/>
        </w:rPr>
      </w:pPr>
      <w:r>
        <w:rPr>
          <w:rFonts w:hint="eastAsia" w:ascii="Times New Roman" w:hAnsi="Times New Roman" w:cs="Times New Roman"/>
          <w:b/>
          <w:bCs/>
          <w:color w:val="0D0D0D"/>
          <w:kern w:val="2"/>
          <w:szCs w:val="28"/>
          <w14:ligatures w14:val="standardContextual"/>
        </w:rPr>
        <w:t>参考文献：</w:t>
      </w:r>
      <w:bookmarkEnd w:id="0"/>
      <w:bookmarkEnd w:id="1"/>
      <w:bookmarkEnd w:id="2"/>
    </w:p>
    <w:p w14:paraId="491BD323">
      <w:pPr>
        <w:numPr>
          <w:ilvl w:val="0"/>
          <w:numId w:val="1"/>
        </w:numPr>
        <w:adjustRightInd w:val="0"/>
        <w:snapToGrid w:val="0"/>
        <w:spacing w:after="0" w:line="360" w:lineRule="auto"/>
        <w:jc w:val="both"/>
        <w:rPr>
          <w:rFonts w:ascii="Times New Roman" w:hAnsi="Times New Roman" w:eastAsia="宋体" w:cs="Times New Roman"/>
          <w:color w:val="0D0D0D"/>
          <w:szCs w:val="22"/>
          <w14:ligatures w14:val="none"/>
        </w:rPr>
      </w:pPr>
      <w:bookmarkStart w:id="5" w:name="_Ref29802"/>
      <w:r>
        <w:rPr>
          <w:rFonts w:ascii="Times New Roman" w:hAnsi="Times New Roman" w:eastAsia="宋体" w:cs="Times New Roman"/>
          <w:color w:val="0D0D0D"/>
          <w:szCs w:val="22"/>
          <w14:ligatures w14:val="none"/>
        </w:rPr>
        <w:t>教育部. 2022. 义务教育英语课程标准（2022年版）［M］. 北京：人民教育出版社.</w:t>
      </w:r>
      <w:bookmarkEnd w:id="5"/>
    </w:p>
    <w:p w14:paraId="4B7FCD44">
      <w:pPr>
        <w:numPr>
          <w:ilvl w:val="0"/>
          <w:numId w:val="1"/>
        </w:numPr>
        <w:adjustRightInd w:val="0"/>
        <w:snapToGrid w:val="0"/>
        <w:spacing w:after="0" w:line="360" w:lineRule="auto"/>
        <w:jc w:val="both"/>
        <w:rPr>
          <w:rFonts w:ascii="Times New Roman" w:hAnsi="Times New Roman" w:eastAsia="宋体" w:cs="Times New Roman"/>
          <w:color w:val="0D0D0D"/>
          <w:szCs w:val="22"/>
          <w14:ligatures w14:val="none"/>
        </w:rPr>
      </w:pPr>
      <w:bookmarkStart w:id="6" w:name="_Ref29907"/>
      <w:r>
        <w:rPr>
          <w:rFonts w:hint="eastAsia" w:ascii="Times New Roman" w:hAnsi="Times New Roman" w:eastAsia="宋体" w:cs="Times New Roman"/>
          <w:color w:val="0D0D0D"/>
          <w:szCs w:val="22"/>
          <w14:ligatures w14:val="none"/>
        </w:rPr>
        <w:t>苏峻峰</w:t>
      </w:r>
      <w:r>
        <w:rPr>
          <w:rFonts w:ascii="Times New Roman" w:hAnsi="Times New Roman" w:eastAsia="宋体" w:cs="Times New Roman"/>
          <w:color w:val="0D0D0D"/>
          <w:szCs w:val="22"/>
          <w14:ligatures w14:val="none"/>
        </w:rPr>
        <w:t xml:space="preserve">. 2023. </w:t>
      </w:r>
      <w:r>
        <w:rPr>
          <w:rFonts w:hint="eastAsia" w:ascii="Times New Roman" w:hAnsi="Times New Roman" w:eastAsia="宋体" w:cs="Times New Roman"/>
          <w:color w:val="0D0D0D"/>
          <w:szCs w:val="22"/>
          <w14:ligatures w14:val="none"/>
        </w:rPr>
        <w:t>初中英语语法作业设计探究</w:t>
      </w:r>
      <w:r>
        <w:rPr>
          <w:rFonts w:ascii="Times New Roman" w:hAnsi="Times New Roman" w:eastAsia="宋体" w:cs="Times New Roman"/>
          <w:color w:val="0D0D0D"/>
          <w:szCs w:val="22"/>
          <w14:ligatures w14:val="none"/>
        </w:rPr>
        <w:t xml:space="preserve">[J]. </w:t>
      </w:r>
      <w:r>
        <w:rPr>
          <w:rFonts w:hint="eastAsia" w:ascii="Times New Roman" w:hAnsi="Times New Roman" w:eastAsia="宋体" w:cs="Times New Roman"/>
          <w:color w:val="0D0D0D"/>
          <w:szCs w:val="22"/>
          <w14:ligatures w14:val="none"/>
        </w:rPr>
        <w:t>中学课程辅导</w:t>
      </w:r>
      <w:r>
        <w:rPr>
          <w:rFonts w:ascii="Times New Roman" w:hAnsi="Times New Roman" w:eastAsia="宋体" w:cs="Times New Roman"/>
          <w:color w:val="0D0D0D"/>
          <w:szCs w:val="22"/>
          <w14:ligatures w14:val="none"/>
        </w:rPr>
        <w:t>.</w:t>
      </w:r>
      <w:bookmarkEnd w:id="6"/>
    </w:p>
    <w:p w14:paraId="00F28498">
      <w:pPr>
        <w:numPr>
          <w:ilvl w:val="0"/>
          <w:numId w:val="1"/>
        </w:numPr>
        <w:adjustRightInd w:val="0"/>
        <w:snapToGrid w:val="0"/>
        <w:spacing w:after="0" w:line="360" w:lineRule="auto"/>
        <w:jc w:val="both"/>
        <w:rPr>
          <w:rFonts w:ascii="Times New Roman" w:hAnsi="Times New Roman" w:eastAsia="宋体" w:cs="Times New Roman"/>
          <w:color w:val="0D0D0D"/>
          <w:szCs w:val="22"/>
          <w14:ligatures w14:val="none"/>
        </w:rPr>
      </w:pPr>
      <w:bookmarkStart w:id="7" w:name="OLE_LINK120"/>
      <w:bookmarkStart w:id="8" w:name="_Ref29998"/>
      <w:r>
        <w:rPr>
          <w:rFonts w:ascii="Times New Roman" w:hAnsi="Times New Roman" w:eastAsia="宋体" w:cs="Times New Roman"/>
          <w:color w:val="0D0D0D"/>
          <w:szCs w:val="22"/>
          <w14:ligatures w14:val="none"/>
        </w:rPr>
        <w:t>邹迎华. 2023</w:t>
      </w:r>
      <w:bookmarkEnd w:id="7"/>
      <w:r>
        <w:rPr>
          <w:rFonts w:ascii="Times New Roman" w:hAnsi="Times New Roman" w:eastAsia="宋体" w:cs="Times New Roman"/>
          <w:color w:val="0D0D0D"/>
          <w:szCs w:val="22"/>
          <w14:ligatures w14:val="none"/>
        </w:rPr>
        <w:t xml:space="preserve">. </w:t>
      </w:r>
      <w:r>
        <w:rPr>
          <w:rFonts w:hint="eastAsia" w:ascii="Times New Roman" w:hAnsi="Times New Roman" w:eastAsia="宋体" w:cs="Times New Roman"/>
          <w:color w:val="0D0D0D"/>
          <w:szCs w:val="22"/>
          <w14:ligatures w14:val="none"/>
        </w:rPr>
        <w:t>初中英语语法情境教学策略分析</w:t>
      </w:r>
      <w:r>
        <w:rPr>
          <w:rFonts w:ascii="Times New Roman" w:hAnsi="Times New Roman" w:eastAsia="宋体" w:cs="Times New Roman"/>
          <w:color w:val="0D0D0D"/>
          <w:szCs w:val="22"/>
          <w14:ligatures w14:val="none"/>
        </w:rPr>
        <w:t xml:space="preserve">[J]. </w:t>
      </w:r>
      <w:r>
        <w:rPr>
          <w:rFonts w:hint="eastAsia" w:ascii="Times New Roman" w:hAnsi="Times New Roman" w:eastAsia="宋体" w:cs="Times New Roman"/>
          <w:color w:val="0D0D0D"/>
          <w:szCs w:val="22"/>
          <w14:ligatures w14:val="none"/>
        </w:rPr>
        <w:t>考试周刊</w:t>
      </w:r>
      <w:bookmarkEnd w:id="8"/>
    </w:p>
    <w:p w14:paraId="72D57B5B">
      <w:pPr>
        <w:numPr>
          <w:ilvl w:val="0"/>
          <w:numId w:val="1"/>
        </w:numPr>
        <w:adjustRightInd w:val="0"/>
        <w:snapToGrid w:val="0"/>
        <w:spacing w:after="0" w:line="360" w:lineRule="auto"/>
        <w:jc w:val="both"/>
        <w:rPr>
          <w:rFonts w:ascii="Times New Roman" w:hAnsi="Times New Roman" w:eastAsia="宋体" w:cs="Times New Roman"/>
          <w:color w:val="0D0D0D"/>
          <w:szCs w:val="22"/>
          <w14:ligatures w14:val="none"/>
        </w:rPr>
      </w:pPr>
      <w:bookmarkStart w:id="9" w:name="_Ref30047"/>
      <w:r>
        <w:rPr>
          <w:rFonts w:ascii="Times New Roman" w:hAnsi="Times New Roman" w:eastAsia="宋体" w:cs="Times New Roman"/>
          <w:color w:val="0D0D0D"/>
          <w:szCs w:val="22"/>
          <w14:ligatures w14:val="none"/>
        </w:rPr>
        <w:t xml:space="preserve">束定方. 2025. </w:t>
      </w:r>
      <w:r>
        <w:rPr>
          <w:rFonts w:hint="eastAsia" w:ascii="Times New Roman" w:hAnsi="Times New Roman" w:eastAsia="宋体" w:cs="Times New Roman"/>
          <w:color w:val="0D0D0D"/>
          <w:szCs w:val="22"/>
          <w14:ligatures w14:val="none"/>
        </w:rPr>
        <w:t>义务教育教科书（五四学制）英语七年级上册</w:t>
      </w:r>
      <w:r>
        <w:rPr>
          <w:rFonts w:ascii="Times New Roman" w:hAnsi="Times New Roman" w:eastAsia="宋体" w:cs="Times New Roman"/>
          <w:color w:val="0D0D0D"/>
          <w:szCs w:val="22"/>
          <w14:ligatures w14:val="none"/>
        </w:rPr>
        <w:t xml:space="preserve"> [M]. </w:t>
      </w:r>
      <w:r>
        <w:rPr>
          <w:rFonts w:hint="eastAsia" w:ascii="Times New Roman" w:hAnsi="Times New Roman" w:eastAsia="宋体" w:cs="Times New Roman"/>
          <w:color w:val="0D0D0D"/>
          <w:szCs w:val="22"/>
          <w14:ligatures w14:val="none"/>
        </w:rPr>
        <w:t>上海：上海教育出版社</w:t>
      </w:r>
      <w:r>
        <w:rPr>
          <w:rFonts w:ascii="Times New Roman" w:hAnsi="Times New Roman" w:eastAsia="宋体" w:cs="Times New Roman"/>
          <w:color w:val="0D0D0D"/>
          <w:szCs w:val="22"/>
          <w14:ligatures w14:val="none"/>
        </w:rPr>
        <w:t>.</w:t>
      </w:r>
      <w:bookmarkEnd w:id="9"/>
    </w:p>
    <w:p w14:paraId="02EA3E7C">
      <w:pPr>
        <w:numPr>
          <w:ilvl w:val="0"/>
          <w:numId w:val="1"/>
        </w:numPr>
        <w:adjustRightInd w:val="0"/>
        <w:snapToGrid w:val="0"/>
        <w:spacing w:after="0" w:line="360" w:lineRule="auto"/>
        <w:jc w:val="both"/>
        <w:rPr>
          <w:rFonts w:ascii="Times New Roman" w:hAnsi="Times New Roman" w:eastAsia="宋体" w:cs="Times New Roman"/>
          <w:color w:val="0D0D0D"/>
          <w:szCs w:val="22"/>
          <w14:ligatures w14:val="none"/>
        </w:rPr>
      </w:pPr>
      <w:bookmarkStart w:id="10" w:name="_Ref30090"/>
      <w:r>
        <w:rPr>
          <w:rFonts w:hint="eastAsia" w:ascii="Times New Roman" w:hAnsi="Times New Roman" w:eastAsia="宋体" w:cs="Times New Roman"/>
          <w:color w:val="0D0D0D"/>
          <w:szCs w:val="22"/>
          <w14:ligatures w14:val="none"/>
        </w:rPr>
        <w:t>文凡</w:t>
      </w:r>
      <w:r>
        <w:rPr>
          <w:rFonts w:ascii="Times New Roman" w:hAnsi="Times New Roman" w:eastAsia="宋体" w:cs="Times New Roman"/>
          <w:color w:val="0D0D0D"/>
          <w:szCs w:val="22"/>
          <w14:ligatures w14:val="none"/>
        </w:rPr>
        <w:t xml:space="preserve">. 2024. </w:t>
      </w:r>
      <w:r>
        <w:rPr>
          <w:rFonts w:hint="eastAsia" w:ascii="Times New Roman" w:hAnsi="Times New Roman" w:eastAsia="宋体" w:cs="Times New Roman"/>
          <w:color w:val="0D0D0D"/>
          <w:szCs w:val="22"/>
          <w14:ligatures w14:val="none"/>
        </w:rPr>
        <w:t>基于英语学习活动观的初中英语作业设计</w:t>
      </w:r>
      <w:r>
        <w:rPr>
          <w:rFonts w:ascii="Times New Roman" w:hAnsi="Times New Roman" w:eastAsia="宋体" w:cs="Times New Roman"/>
          <w:color w:val="0D0D0D"/>
          <w:szCs w:val="22"/>
          <w14:ligatures w14:val="none"/>
        </w:rPr>
        <w:t xml:space="preserve">[J]. </w:t>
      </w:r>
      <w:r>
        <w:rPr>
          <w:rFonts w:hint="eastAsia" w:ascii="Times New Roman" w:hAnsi="Times New Roman" w:eastAsia="宋体" w:cs="Times New Roman"/>
          <w:color w:val="0D0D0D"/>
          <w:szCs w:val="22"/>
          <w14:ligatures w14:val="none"/>
        </w:rPr>
        <w:t>创新教育研究</w:t>
      </w:r>
      <w:r>
        <w:rPr>
          <w:rFonts w:ascii="Times New Roman" w:hAnsi="Times New Roman" w:eastAsia="宋体" w:cs="Times New Roman"/>
          <w:color w:val="0D0D0D"/>
          <w:szCs w:val="22"/>
          <w14:ligatures w14:val="none"/>
        </w:rPr>
        <w:t xml:space="preserve">. </w:t>
      </w:r>
      <w:bookmarkEnd w:id="10"/>
    </w:p>
    <w:p w14:paraId="6F6BD39D">
      <w:pPr>
        <w:tabs>
          <w:tab w:val="left" w:pos="420"/>
        </w:tabs>
        <w:adjustRightInd w:val="0"/>
        <w:snapToGrid w:val="0"/>
        <w:spacing w:after="0" w:line="360" w:lineRule="auto"/>
        <w:jc w:val="both"/>
        <w:rPr>
          <w:rFonts w:ascii="Times New Roman" w:hAnsi="Times New Roman" w:eastAsia="宋体" w:cs="Times New Roman"/>
          <w:color w:val="000000" w:themeColor="text1"/>
          <w:sz w:val="28"/>
          <w:szCs w:val="28"/>
          <w14:textFill>
            <w14:solidFill>
              <w14:schemeClr w14:val="tx1"/>
            </w14:solidFill>
          </w14:textFill>
        </w:rPr>
      </w:pPr>
    </w:p>
    <w:p w14:paraId="16A23390">
      <w:pPr>
        <w:tabs>
          <w:tab w:val="left" w:pos="420"/>
        </w:tabs>
        <w:adjustRightInd w:val="0"/>
        <w:snapToGrid w:val="0"/>
        <w:spacing w:line="360" w:lineRule="auto"/>
        <w:jc w:val="both"/>
        <w:rPr>
          <w:rFonts w:ascii="Times New Roman" w:hAnsi="Times New Roman" w:eastAsia="宋体" w:cs="Times New Roman"/>
          <w:color w:val="000000" w:themeColor="text1"/>
          <w:sz w:val="28"/>
          <w:szCs w:val="28"/>
          <w14:textFill>
            <w14:solidFill>
              <w14:schemeClr w14:val="tx1"/>
            </w14:solidFill>
          </w14:textFill>
        </w:rPr>
      </w:pPr>
    </w:p>
    <w:p w14:paraId="67A0D993">
      <w:pPr>
        <w:tabs>
          <w:tab w:val="left" w:pos="420"/>
        </w:tabs>
        <w:adjustRightInd w:val="0"/>
        <w:snapToGrid w:val="0"/>
        <w:spacing w:line="360" w:lineRule="auto"/>
        <w:jc w:val="both"/>
        <w:rPr>
          <w:rFonts w:ascii="Times New Roman" w:hAnsi="Times New Roman" w:eastAsia="宋体" w:cs="Times New Roman"/>
          <w:color w:val="000000" w:themeColor="text1"/>
          <w:sz w:val="28"/>
          <w:szCs w:val="28"/>
          <w14:textFill>
            <w14:solidFill>
              <w14:schemeClr w14:val="tx1"/>
            </w14:solidFill>
          </w14:textFill>
        </w:rPr>
      </w:pPr>
    </w:p>
    <w:p w14:paraId="20C7DA6F">
      <w:pPr>
        <w:tabs>
          <w:tab w:val="left" w:pos="420"/>
        </w:tabs>
        <w:adjustRightInd w:val="0"/>
        <w:snapToGrid w:val="0"/>
        <w:spacing w:line="360" w:lineRule="auto"/>
        <w:jc w:val="both"/>
        <w:rPr>
          <w:rFonts w:ascii="Times New Roman" w:hAnsi="Times New Roman" w:eastAsia="宋体" w:cs="Times New Roman"/>
          <w:color w:val="000000" w:themeColor="text1"/>
          <w:sz w:val="28"/>
          <w:szCs w:val="28"/>
          <w14:textFill>
            <w14:solidFill>
              <w14:schemeClr w14:val="tx1"/>
            </w14:solidFill>
          </w14:textFill>
        </w:rPr>
      </w:pPr>
    </w:p>
    <w:p w14:paraId="2E139BBB">
      <w:pPr>
        <w:tabs>
          <w:tab w:val="left" w:pos="420"/>
        </w:tabs>
        <w:adjustRightInd w:val="0"/>
        <w:snapToGrid w:val="0"/>
        <w:spacing w:line="360" w:lineRule="auto"/>
        <w:jc w:val="both"/>
        <w:rPr>
          <w:rFonts w:ascii="Times New Roman" w:hAnsi="Times New Roman" w:eastAsia="宋体" w:cs="Times New Roman"/>
          <w:color w:val="000000" w:themeColor="text1"/>
          <w:sz w:val="24"/>
          <w14:textFill>
            <w14:solidFill>
              <w14:schemeClr w14:val="tx1"/>
            </w14:solidFill>
          </w14:textFill>
        </w:rPr>
      </w:pPr>
    </w:p>
    <w:p w14:paraId="414A32BE">
      <w:pPr>
        <w:tabs>
          <w:tab w:val="left" w:pos="420"/>
        </w:tabs>
        <w:adjustRightInd w:val="0"/>
        <w:snapToGrid w:val="0"/>
        <w:spacing w:line="360" w:lineRule="auto"/>
        <w:jc w:val="both"/>
        <w:rPr>
          <w:rFonts w:ascii="Times New Roman" w:hAnsi="Times New Roman" w:eastAsia="宋体" w:cs="Times New Roman"/>
          <w:color w:val="000000" w:themeColor="text1"/>
          <w:sz w:val="24"/>
          <w14:textFill>
            <w14:solidFill>
              <w14:schemeClr w14:val="tx1"/>
            </w14:solidFill>
          </w14:textFill>
        </w:rPr>
      </w:pPr>
    </w:p>
    <w:p w14:paraId="56898CBF">
      <w:pPr>
        <w:tabs>
          <w:tab w:val="left" w:pos="420"/>
        </w:tabs>
        <w:adjustRightInd w:val="0"/>
        <w:snapToGrid w:val="0"/>
        <w:spacing w:line="360" w:lineRule="auto"/>
        <w:jc w:val="both"/>
        <w:rPr>
          <w:rFonts w:ascii="Times New Roman" w:hAnsi="Times New Roman" w:eastAsia="宋体" w:cs="Times New Roman"/>
          <w:color w:val="000000" w:themeColor="text1"/>
          <w:sz w:val="24"/>
          <w14:textFill>
            <w14:solidFill>
              <w14:schemeClr w14:val="tx1"/>
            </w14:solidFill>
          </w14:textFill>
        </w:rPr>
      </w:pPr>
    </w:p>
    <w:p w14:paraId="7E37409B">
      <w:pPr>
        <w:widowControl/>
        <w:adjustRightInd w:val="0"/>
        <w:snapToGrid w:val="0"/>
        <w:spacing w:after="0" w:line="360" w:lineRule="auto"/>
        <w:rPr>
          <w:rFonts w:ascii="Times New Roman" w:hAnsi="Times New Roman" w:eastAsia="宋体" w:cs="Times New Roman"/>
          <w:color w:val="000000" w:themeColor="text1"/>
          <w:sz w:val="24"/>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大标宋简体">
    <w:altName w:val="微软雅黑"/>
    <w:panose1 w:val="020B0604020202020204"/>
    <w:charset w:val="86"/>
    <w:family w:val="auto"/>
    <w:pitch w:val="default"/>
    <w:sig w:usb0="00000000" w:usb1="00000000" w:usb2="00000012" w:usb3="00000000" w:csb0="0004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规范书宋">
    <w:altName w:val="微软雅黑"/>
    <w:panose1 w:val="020B0604020202020204"/>
    <w:charset w:val="86"/>
    <w:family w:val="script"/>
    <w:pitch w:val="default"/>
    <w:sig w:usb0="00000000" w:usb1="00000000" w:usb2="000A005E" w:usb3="00000000" w:csb0="003C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A747AD"/>
    <w:multiLevelType w:val="singleLevel"/>
    <w:tmpl w:val="90A747AD"/>
    <w:lvl w:ilvl="0" w:tentative="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nforcement="0"/>
  <w:defaultTabStop w:val="420"/>
  <w:drawingGridHorizontalSpacing w:val="110"/>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Q2N2I4Mzg3NjdlZDUzNjExNDVhNmVkNTQ2OGYyZTQifQ=="/>
  </w:docVars>
  <w:rsids>
    <w:rsidRoot w:val="00173E6B"/>
    <w:rsid w:val="00001226"/>
    <w:rsid w:val="0000236B"/>
    <w:rsid w:val="00011A1E"/>
    <w:rsid w:val="0002539C"/>
    <w:rsid w:val="000320FC"/>
    <w:rsid w:val="00034397"/>
    <w:rsid w:val="00063F4E"/>
    <w:rsid w:val="0006400C"/>
    <w:rsid w:val="000647F3"/>
    <w:rsid w:val="00067D40"/>
    <w:rsid w:val="00082181"/>
    <w:rsid w:val="000857A4"/>
    <w:rsid w:val="000A687B"/>
    <w:rsid w:val="000B61C4"/>
    <w:rsid w:val="000C71E8"/>
    <w:rsid w:val="000D0AA6"/>
    <w:rsid w:val="000F409A"/>
    <w:rsid w:val="001068C9"/>
    <w:rsid w:val="001111C9"/>
    <w:rsid w:val="00113E6C"/>
    <w:rsid w:val="0011489E"/>
    <w:rsid w:val="00117F62"/>
    <w:rsid w:val="00120AB3"/>
    <w:rsid w:val="00131D89"/>
    <w:rsid w:val="001500F3"/>
    <w:rsid w:val="00154DBF"/>
    <w:rsid w:val="001650A1"/>
    <w:rsid w:val="0017295B"/>
    <w:rsid w:val="00173E6B"/>
    <w:rsid w:val="001779D6"/>
    <w:rsid w:val="00182221"/>
    <w:rsid w:val="00190FD3"/>
    <w:rsid w:val="00195FCF"/>
    <w:rsid w:val="001A2011"/>
    <w:rsid w:val="001A2E8B"/>
    <w:rsid w:val="001A3024"/>
    <w:rsid w:val="001A3C1C"/>
    <w:rsid w:val="001A742A"/>
    <w:rsid w:val="001B0F30"/>
    <w:rsid w:val="001B311D"/>
    <w:rsid w:val="001C0127"/>
    <w:rsid w:val="001C16F6"/>
    <w:rsid w:val="001C5FD6"/>
    <w:rsid w:val="001C6A6E"/>
    <w:rsid w:val="001D42EE"/>
    <w:rsid w:val="001D57A7"/>
    <w:rsid w:val="001D5FCA"/>
    <w:rsid w:val="001D7258"/>
    <w:rsid w:val="001E0EA9"/>
    <w:rsid w:val="001E5C11"/>
    <w:rsid w:val="001E6552"/>
    <w:rsid w:val="001E673C"/>
    <w:rsid w:val="001F2C9A"/>
    <w:rsid w:val="001F45C0"/>
    <w:rsid w:val="001F5F81"/>
    <w:rsid w:val="0021181F"/>
    <w:rsid w:val="00212ED4"/>
    <w:rsid w:val="0021311E"/>
    <w:rsid w:val="00224E69"/>
    <w:rsid w:val="00243BAA"/>
    <w:rsid w:val="00243E18"/>
    <w:rsid w:val="00251EDB"/>
    <w:rsid w:val="002616CA"/>
    <w:rsid w:val="00265F2B"/>
    <w:rsid w:val="00272D7E"/>
    <w:rsid w:val="0028142B"/>
    <w:rsid w:val="00290929"/>
    <w:rsid w:val="002A383B"/>
    <w:rsid w:val="002A697D"/>
    <w:rsid w:val="002B1A71"/>
    <w:rsid w:val="002B2903"/>
    <w:rsid w:val="002B42D3"/>
    <w:rsid w:val="002B5AE5"/>
    <w:rsid w:val="002C0031"/>
    <w:rsid w:val="002C19E0"/>
    <w:rsid w:val="002D2A80"/>
    <w:rsid w:val="002E34C6"/>
    <w:rsid w:val="002E7460"/>
    <w:rsid w:val="002F08C1"/>
    <w:rsid w:val="002F6337"/>
    <w:rsid w:val="003230B4"/>
    <w:rsid w:val="0032465F"/>
    <w:rsid w:val="003278CF"/>
    <w:rsid w:val="0033608C"/>
    <w:rsid w:val="00340920"/>
    <w:rsid w:val="00360747"/>
    <w:rsid w:val="00361BC5"/>
    <w:rsid w:val="0036202E"/>
    <w:rsid w:val="003638BD"/>
    <w:rsid w:val="003833FA"/>
    <w:rsid w:val="0038747D"/>
    <w:rsid w:val="00390710"/>
    <w:rsid w:val="003927EA"/>
    <w:rsid w:val="003951D3"/>
    <w:rsid w:val="00395769"/>
    <w:rsid w:val="00396772"/>
    <w:rsid w:val="003A3965"/>
    <w:rsid w:val="003A5082"/>
    <w:rsid w:val="003A6C1F"/>
    <w:rsid w:val="003B57FE"/>
    <w:rsid w:val="003B6DD1"/>
    <w:rsid w:val="003C4983"/>
    <w:rsid w:val="003D3C2E"/>
    <w:rsid w:val="003D604C"/>
    <w:rsid w:val="003D62E1"/>
    <w:rsid w:val="003D6F68"/>
    <w:rsid w:val="003E4468"/>
    <w:rsid w:val="003E4A21"/>
    <w:rsid w:val="003E6905"/>
    <w:rsid w:val="003F0C9B"/>
    <w:rsid w:val="003F37AA"/>
    <w:rsid w:val="003F666F"/>
    <w:rsid w:val="004031D7"/>
    <w:rsid w:val="00404E8D"/>
    <w:rsid w:val="00410596"/>
    <w:rsid w:val="00410E21"/>
    <w:rsid w:val="004133CD"/>
    <w:rsid w:val="00423DFE"/>
    <w:rsid w:val="00430940"/>
    <w:rsid w:val="00435269"/>
    <w:rsid w:val="004527DC"/>
    <w:rsid w:val="004531FF"/>
    <w:rsid w:val="00454F17"/>
    <w:rsid w:val="004559C6"/>
    <w:rsid w:val="00456022"/>
    <w:rsid w:val="004635C5"/>
    <w:rsid w:val="0046611D"/>
    <w:rsid w:val="004802FB"/>
    <w:rsid w:val="004924FC"/>
    <w:rsid w:val="0049283A"/>
    <w:rsid w:val="004B055F"/>
    <w:rsid w:val="004B4D81"/>
    <w:rsid w:val="004B6234"/>
    <w:rsid w:val="004B7238"/>
    <w:rsid w:val="004C58ED"/>
    <w:rsid w:val="004C7338"/>
    <w:rsid w:val="004D7BC4"/>
    <w:rsid w:val="004E1719"/>
    <w:rsid w:val="004E3756"/>
    <w:rsid w:val="004E7EF8"/>
    <w:rsid w:val="004F0F74"/>
    <w:rsid w:val="004F335F"/>
    <w:rsid w:val="004F6330"/>
    <w:rsid w:val="005019B0"/>
    <w:rsid w:val="00506062"/>
    <w:rsid w:val="0052113E"/>
    <w:rsid w:val="00525BE1"/>
    <w:rsid w:val="00527B87"/>
    <w:rsid w:val="00533DE3"/>
    <w:rsid w:val="00535A87"/>
    <w:rsid w:val="00537604"/>
    <w:rsid w:val="005668F7"/>
    <w:rsid w:val="005703CC"/>
    <w:rsid w:val="00572598"/>
    <w:rsid w:val="00575A85"/>
    <w:rsid w:val="00584468"/>
    <w:rsid w:val="00585632"/>
    <w:rsid w:val="00586F51"/>
    <w:rsid w:val="00596E3D"/>
    <w:rsid w:val="005A4896"/>
    <w:rsid w:val="005B5301"/>
    <w:rsid w:val="005B7026"/>
    <w:rsid w:val="005C1B09"/>
    <w:rsid w:val="005C48B9"/>
    <w:rsid w:val="005C4B49"/>
    <w:rsid w:val="005C6E49"/>
    <w:rsid w:val="005C72FD"/>
    <w:rsid w:val="005D399A"/>
    <w:rsid w:val="005D4C82"/>
    <w:rsid w:val="005E779D"/>
    <w:rsid w:val="005F24FF"/>
    <w:rsid w:val="005F5758"/>
    <w:rsid w:val="005F5EC4"/>
    <w:rsid w:val="00606929"/>
    <w:rsid w:val="00607788"/>
    <w:rsid w:val="00607FFE"/>
    <w:rsid w:val="0061133F"/>
    <w:rsid w:val="00615714"/>
    <w:rsid w:val="006161E4"/>
    <w:rsid w:val="00623699"/>
    <w:rsid w:val="00630D76"/>
    <w:rsid w:val="0063464B"/>
    <w:rsid w:val="00634C39"/>
    <w:rsid w:val="0063578E"/>
    <w:rsid w:val="00642011"/>
    <w:rsid w:val="006511E3"/>
    <w:rsid w:val="006570BC"/>
    <w:rsid w:val="006622BB"/>
    <w:rsid w:val="006660D2"/>
    <w:rsid w:val="00671DC6"/>
    <w:rsid w:val="006736D1"/>
    <w:rsid w:val="006748CC"/>
    <w:rsid w:val="0068475A"/>
    <w:rsid w:val="00687599"/>
    <w:rsid w:val="00695467"/>
    <w:rsid w:val="00695B2C"/>
    <w:rsid w:val="00696A4F"/>
    <w:rsid w:val="006A2573"/>
    <w:rsid w:val="006A54FF"/>
    <w:rsid w:val="006A7317"/>
    <w:rsid w:val="006B4E8F"/>
    <w:rsid w:val="006B65C1"/>
    <w:rsid w:val="006B6A0E"/>
    <w:rsid w:val="006C1DD1"/>
    <w:rsid w:val="006C5BBA"/>
    <w:rsid w:val="006C7636"/>
    <w:rsid w:val="006D135B"/>
    <w:rsid w:val="006E101C"/>
    <w:rsid w:val="006F6F39"/>
    <w:rsid w:val="00702A83"/>
    <w:rsid w:val="00715749"/>
    <w:rsid w:val="00725033"/>
    <w:rsid w:val="00743632"/>
    <w:rsid w:val="007542A5"/>
    <w:rsid w:val="007624C5"/>
    <w:rsid w:val="00762F35"/>
    <w:rsid w:val="007773F3"/>
    <w:rsid w:val="0078070B"/>
    <w:rsid w:val="007844BC"/>
    <w:rsid w:val="00785A43"/>
    <w:rsid w:val="00790CCD"/>
    <w:rsid w:val="0079241B"/>
    <w:rsid w:val="007936C3"/>
    <w:rsid w:val="00796FE4"/>
    <w:rsid w:val="007A3414"/>
    <w:rsid w:val="007A4002"/>
    <w:rsid w:val="007A5E45"/>
    <w:rsid w:val="007A7333"/>
    <w:rsid w:val="007C1257"/>
    <w:rsid w:val="007C2132"/>
    <w:rsid w:val="007C3DD4"/>
    <w:rsid w:val="007C4412"/>
    <w:rsid w:val="007C64A0"/>
    <w:rsid w:val="007C6833"/>
    <w:rsid w:val="007D02AC"/>
    <w:rsid w:val="007D4C28"/>
    <w:rsid w:val="007F2442"/>
    <w:rsid w:val="00801161"/>
    <w:rsid w:val="00812E3D"/>
    <w:rsid w:val="00821F1B"/>
    <w:rsid w:val="00826AF1"/>
    <w:rsid w:val="00831FEF"/>
    <w:rsid w:val="00836791"/>
    <w:rsid w:val="008854B4"/>
    <w:rsid w:val="008925A4"/>
    <w:rsid w:val="00896B83"/>
    <w:rsid w:val="00897099"/>
    <w:rsid w:val="008A44E9"/>
    <w:rsid w:val="008A4EC5"/>
    <w:rsid w:val="008A50E9"/>
    <w:rsid w:val="008B6596"/>
    <w:rsid w:val="008C3E74"/>
    <w:rsid w:val="008C447C"/>
    <w:rsid w:val="008E237B"/>
    <w:rsid w:val="008E3C93"/>
    <w:rsid w:val="008E6E02"/>
    <w:rsid w:val="008F04CD"/>
    <w:rsid w:val="008F6A0D"/>
    <w:rsid w:val="009052FE"/>
    <w:rsid w:val="0090706C"/>
    <w:rsid w:val="00916855"/>
    <w:rsid w:val="009176D6"/>
    <w:rsid w:val="00924D93"/>
    <w:rsid w:val="00931739"/>
    <w:rsid w:val="00931DB8"/>
    <w:rsid w:val="009323E7"/>
    <w:rsid w:val="00952BB0"/>
    <w:rsid w:val="009613EF"/>
    <w:rsid w:val="009946DD"/>
    <w:rsid w:val="009A3A1C"/>
    <w:rsid w:val="009A4610"/>
    <w:rsid w:val="009A467A"/>
    <w:rsid w:val="009B4028"/>
    <w:rsid w:val="009C21E7"/>
    <w:rsid w:val="009C36B3"/>
    <w:rsid w:val="009E227D"/>
    <w:rsid w:val="00A052C1"/>
    <w:rsid w:val="00A11756"/>
    <w:rsid w:val="00A17F0E"/>
    <w:rsid w:val="00A22114"/>
    <w:rsid w:val="00A26FE4"/>
    <w:rsid w:val="00A33007"/>
    <w:rsid w:val="00A352AA"/>
    <w:rsid w:val="00A37C69"/>
    <w:rsid w:val="00A40F1F"/>
    <w:rsid w:val="00A41F1A"/>
    <w:rsid w:val="00A459CE"/>
    <w:rsid w:val="00A479B8"/>
    <w:rsid w:val="00A510DE"/>
    <w:rsid w:val="00A70D1E"/>
    <w:rsid w:val="00A74DB6"/>
    <w:rsid w:val="00A77737"/>
    <w:rsid w:val="00A77ABE"/>
    <w:rsid w:val="00A82C54"/>
    <w:rsid w:val="00A87770"/>
    <w:rsid w:val="00AA177E"/>
    <w:rsid w:val="00AA6DEA"/>
    <w:rsid w:val="00AB0512"/>
    <w:rsid w:val="00AB286D"/>
    <w:rsid w:val="00AB303F"/>
    <w:rsid w:val="00AC01C6"/>
    <w:rsid w:val="00AC4E8E"/>
    <w:rsid w:val="00AC7587"/>
    <w:rsid w:val="00AD0CC4"/>
    <w:rsid w:val="00AD7B22"/>
    <w:rsid w:val="00AE0B0D"/>
    <w:rsid w:val="00AF6B09"/>
    <w:rsid w:val="00B05EC6"/>
    <w:rsid w:val="00B10429"/>
    <w:rsid w:val="00B14550"/>
    <w:rsid w:val="00B30B65"/>
    <w:rsid w:val="00B34EF1"/>
    <w:rsid w:val="00B3669F"/>
    <w:rsid w:val="00B36A7B"/>
    <w:rsid w:val="00B410A1"/>
    <w:rsid w:val="00B42788"/>
    <w:rsid w:val="00B632ED"/>
    <w:rsid w:val="00B73E64"/>
    <w:rsid w:val="00B8164B"/>
    <w:rsid w:val="00B913A9"/>
    <w:rsid w:val="00BA03E8"/>
    <w:rsid w:val="00BA4A89"/>
    <w:rsid w:val="00BB1BD6"/>
    <w:rsid w:val="00BB45B8"/>
    <w:rsid w:val="00BC2B47"/>
    <w:rsid w:val="00BC6A20"/>
    <w:rsid w:val="00BE2947"/>
    <w:rsid w:val="00BE3DDA"/>
    <w:rsid w:val="00BE5B49"/>
    <w:rsid w:val="00BE744A"/>
    <w:rsid w:val="00BE7F77"/>
    <w:rsid w:val="00BF6511"/>
    <w:rsid w:val="00C05711"/>
    <w:rsid w:val="00C14FBC"/>
    <w:rsid w:val="00C17AAF"/>
    <w:rsid w:val="00C22BCA"/>
    <w:rsid w:val="00C30007"/>
    <w:rsid w:val="00C305A5"/>
    <w:rsid w:val="00C31028"/>
    <w:rsid w:val="00C33C09"/>
    <w:rsid w:val="00C4106A"/>
    <w:rsid w:val="00C4368D"/>
    <w:rsid w:val="00C44058"/>
    <w:rsid w:val="00C5268F"/>
    <w:rsid w:val="00C54311"/>
    <w:rsid w:val="00C676AA"/>
    <w:rsid w:val="00C70CB3"/>
    <w:rsid w:val="00C77311"/>
    <w:rsid w:val="00C8558A"/>
    <w:rsid w:val="00C97F0F"/>
    <w:rsid w:val="00CA26DE"/>
    <w:rsid w:val="00CB4353"/>
    <w:rsid w:val="00CC7D42"/>
    <w:rsid w:val="00CD465A"/>
    <w:rsid w:val="00CD48F2"/>
    <w:rsid w:val="00CD6B1C"/>
    <w:rsid w:val="00CD780A"/>
    <w:rsid w:val="00CE377C"/>
    <w:rsid w:val="00CE55D6"/>
    <w:rsid w:val="00CE5B7A"/>
    <w:rsid w:val="00CF1D01"/>
    <w:rsid w:val="00CF3382"/>
    <w:rsid w:val="00D00B1E"/>
    <w:rsid w:val="00D01FCB"/>
    <w:rsid w:val="00D05175"/>
    <w:rsid w:val="00D13C10"/>
    <w:rsid w:val="00D176A2"/>
    <w:rsid w:val="00D30A07"/>
    <w:rsid w:val="00D30F90"/>
    <w:rsid w:val="00D321B8"/>
    <w:rsid w:val="00D3795F"/>
    <w:rsid w:val="00D423C4"/>
    <w:rsid w:val="00D43292"/>
    <w:rsid w:val="00D45395"/>
    <w:rsid w:val="00D50AFE"/>
    <w:rsid w:val="00DA44EF"/>
    <w:rsid w:val="00DB7238"/>
    <w:rsid w:val="00DC5643"/>
    <w:rsid w:val="00DF109D"/>
    <w:rsid w:val="00DF203A"/>
    <w:rsid w:val="00DF6C60"/>
    <w:rsid w:val="00DF7EE8"/>
    <w:rsid w:val="00E05DD4"/>
    <w:rsid w:val="00E12280"/>
    <w:rsid w:val="00E2278E"/>
    <w:rsid w:val="00E27E2D"/>
    <w:rsid w:val="00E33D5E"/>
    <w:rsid w:val="00E35A85"/>
    <w:rsid w:val="00E448DF"/>
    <w:rsid w:val="00E4777B"/>
    <w:rsid w:val="00E52746"/>
    <w:rsid w:val="00E556EB"/>
    <w:rsid w:val="00E84E8D"/>
    <w:rsid w:val="00E858DF"/>
    <w:rsid w:val="00E9024F"/>
    <w:rsid w:val="00E92D4E"/>
    <w:rsid w:val="00EB008C"/>
    <w:rsid w:val="00EB09FE"/>
    <w:rsid w:val="00EB50CC"/>
    <w:rsid w:val="00EB58C9"/>
    <w:rsid w:val="00EB7EDE"/>
    <w:rsid w:val="00EC6478"/>
    <w:rsid w:val="00EC6BFC"/>
    <w:rsid w:val="00ED52C9"/>
    <w:rsid w:val="00ED7342"/>
    <w:rsid w:val="00EE3F6D"/>
    <w:rsid w:val="00EE5E89"/>
    <w:rsid w:val="00EE7290"/>
    <w:rsid w:val="00EF05A2"/>
    <w:rsid w:val="00EF12C7"/>
    <w:rsid w:val="00EF4339"/>
    <w:rsid w:val="00EF7276"/>
    <w:rsid w:val="00F0028E"/>
    <w:rsid w:val="00F029AB"/>
    <w:rsid w:val="00F100DB"/>
    <w:rsid w:val="00F2041C"/>
    <w:rsid w:val="00F34768"/>
    <w:rsid w:val="00F539BD"/>
    <w:rsid w:val="00F5491E"/>
    <w:rsid w:val="00F61C21"/>
    <w:rsid w:val="00F61D80"/>
    <w:rsid w:val="00F662CA"/>
    <w:rsid w:val="00F737FB"/>
    <w:rsid w:val="00F77842"/>
    <w:rsid w:val="00F77E7E"/>
    <w:rsid w:val="00F8268B"/>
    <w:rsid w:val="00F86743"/>
    <w:rsid w:val="00FA0F9B"/>
    <w:rsid w:val="00FA37B2"/>
    <w:rsid w:val="00FA4792"/>
    <w:rsid w:val="00FC41C0"/>
    <w:rsid w:val="00FD301D"/>
    <w:rsid w:val="00FD5DE4"/>
    <w:rsid w:val="00FE0852"/>
    <w:rsid w:val="00FE3817"/>
    <w:rsid w:val="00FE39B0"/>
    <w:rsid w:val="00FE55EC"/>
    <w:rsid w:val="00FE7B0F"/>
    <w:rsid w:val="00FE7D46"/>
    <w:rsid w:val="00FE7DEB"/>
    <w:rsid w:val="00FF0DA0"/>
    <w:rsid w:val="00FF1874"/>
    <w:rsid w:val="00FF2858"/>
    <w:rsid w:val="00FF7BD3"/>
    <w:rsid w:val="01003D69"/>
    <w:rsid w:val="050745CD"/>
    <w:rsid w:val="0F661A09"/>
    <w:rsid w:val="12BD2752"/>
    <w:rsid w:val="198216AB"/>
    <w:rsid w:val="1AB0050A"/>
    <w:rsid w:val="23B06E3D"/>
    <w:rsid w:val="25223FEC"/>
    <w:rsid w:val="2C9A673D"/>
    <w:rsid w:val="2DF502E8"/>
    <w:rsid w:val="2E6A2D37"/>
    <w:rsid w:val="30F13D4C"/>
    <w:rsid w:val="31642694"/>
    <w:rsid w:val="356C0680"/>
    <w:rsid w:val="36A02BD9"/>
    <w:rsid w:val="3BB10176"/>
    <w:rsid w:val="421806BB"/>
    <w:rsid w:val="47BE24D9"/>
    <w:rsid w:val="47CC518F"/>
    <w:rsid w:val="600A229E"/>
    <w:rsid w:val="646B11DF"/>
    <w:rsid w:val="6D4B2550"/>
    <w:rsid w:val="7843361E"/>
    <w:rsid w:val="7AB242D5"/>
    <w:rsid w:val="7FBB2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8"/>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9"/>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2"/>
    <w:semiHidden/>
    <w:unhideWhenUsed/>
    <w:qFormat/>
    <w:uiPriority w:val="99"/>
  </w:style>
  <w:style w:type="paragraph" w:styleId="12">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Normal (Web)"/>
    <w:basedOn w:val="1"/>
    <w:unhideWhenUsed/>
    <w:qFormat/>
    <w:uiPriority w:val="99"/>
    <w:pPr>
      <w:widowControl/>
      <w:spacing w:before="100" w:beforeAutospacing="1" w:after="100" w:afterAutospacing="1" w:line="240" w:lineRule="auto"/>
    </w:pPr>
    <w:rPr>
      <w:rFonts w:ascii="宋体" w:hAnsi="宋体" w:eastAsia="宋体" w:cs="宋体"/>
      <w:kern w:val="0"/>
      <w:sz w:val="24"/>
      <w14:ligatures w14:val="none"/>
    </w:rPr>
  </w:style>
  <w:style w:type="paragraph" w:styleId="14">
    <w:name w:val="Title"/>
    <w:basedOn w:val="1"/>
    <w:next w:val="1"/>
    <w:link w:val="32"/>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5">
    <w:name w:val="annotation subject"/>
    <w:basedOn w:val="11"/>
    <w:next w:val="11"/>
    <w:link w:val="43"/>
    <w:semiHidden/>
    <w:unhideWhenUsed/>
    <w:uiPriority w:val="99"/>
    <w:pPr>
      <w:spacing w:line="240" w:lineRule="auto"/>
    </w:pPr>
    <w:rPr>
      <w:b/>
      <w:bCs/>
      <w:sz w:val="20"/>
      <w:szCs w:val="20"/>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bCs/>
    </w:rPr>
  </w:style>
  <w:style w:type="character" w:styleId="20">
    <w:name w:val="Emphasis"/>
    <w:basedOn w:val="18"/>
    <w:qFormat/>
    <w:uiPriority w:val="20"/>
    <w:rPr>
      <w:i/>
      <w:iCs/>
    </w:rPr>
  </w:style>
  <w:style w:type="character" w:styleId="21">
    <w:name w:val="HTML Code"/>
    <w:basedOn w:val="18"/>
    <w:semiHidden/>
    <w:unhideWhenUsed/>
    <w:qFormat/>
    <w:uiPriority w:val="99"/>
    <w:rPr>
      <w:rFonts w:ascii="宋体" w:hAnsi="宋体" w:eastAsia="宋体" w:cs="宋体"/>
      <w:sz w:val="24"/>
      <w:szCs w:val="24"/>
    </w:rPr>
  </w:style>
  <w:style w:type="character" w:styleId="22">
    <w:name w:val="annotation reference"/>
    <w:basedOn w:val="18"/>
    <w:semiHidden/>
    <w:unhideWhenUsed/>
    <w:qFormat/>
    <w:uiPriority w:val="99"/>
    <w:rPr>
      <w:sz w:val="21"/>
      <w:szCs w:val="21"/>
    </w:rPr>
  </w:style>
  <w:style w:type="character" w:customStyle="1" w:styleId="23">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18"/>
    <w:link w:val="4"/>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18"/>
    <w:link w:val="5"/>
    <w:semiHidden/>
    <w:qFormat/>
    <w:uiPriority w:val="9"/>
    <w:rPr>
      <w:rFonts w:cstheme="majorBidi"/>
      <w:color w:val="2F5597" w:themeColor="accent1" w:themeShade="BF"/>
      <w:sz w:val="28"/>
      <w:szCs w:val="28"/>
    </w:rPr>
  </w:style>
  <w:style w:type="character" w:customStyle="1" w:styleId="27">
    <w:name w:val="标题 5 字符"/>
    <w:basedOn w:val="18"/>
    <w:link w:val="6"/>
    <w:semiHidden/>
    <w:qFormat/>
    <w:uiPriority w:val="9"/>
    <w:rPr>
      <w:rFonts w:cstheme="majorBidi"/>
      <w:color w:val="2F5597" w:themeColor="accent1" w:themeShade="BF"/>
      <w:sz w:val="24"/>
    </w:rPr>
  </w:style>
  <w:style w:type="character" w:customStyle="1" w:styleId="28">
    <w:name w:val="标题 6 字符"/>
    <w:basedOn w:val="18"/>
    <w:link w:val="7"/>
    <w:semiHidden/>
    <w:qFormat/>
    <w:uiPriority w:val="9"/>
    <w:rPr>
      <w:rFonts w:cstheme="majorBidi"/>
      <w:b/>
      <w:bCs/>
      <w:color w:val="2F5597" w:themeColor="accent1" w:themeShade="BF"/>
    </w:rPr>
  </w:style>
  <w:style w:type="character" w:customStyle="1" w:styleId="29">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18"/>
    <w:link w:val="14"/>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18"/>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18"/>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18"/>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18"/>
    <w:link w:val="38"/>
    <w:qFormat/>
    <w:uiPriority w:val="30"/>
    <w:rPr>
      <w:i/>
      <w:iCs/>
      <w:color w:val="2F5597" w:themeColor="accent1" w:themeShade="BF"/>
    </w:rPr>
  </w:style>
  <w:style w:type="character" w:customStyle="1" w:styleId="40">
    <w:name w:val="明显参考1"/>
    <w:basedOn w:val="18"/>
    <w:qFormat/>
    <w:uiPriority w:val="32"/>
    <w:rPr>
      <w:b/>
      <w:bCs/>
      <w:smallCaps/>
      <w:color w:val="2F5597" w:themeColor="accent1" w:themeShade="BF"/>
      <w:spacing w:val="5"/>
    </w:rPr>
  </w:style>
  <w:style w:type="paragraph" w:customStyle="1" w:styleId="41">
    <w:name w:val="Revision"/>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2">
    <w:name w:val="批注文字 字符"/>
    <w:basedOn w:val="18"/>
    <w:link w:val="11"/>
    <w:semiHidden/>
    <w:uiPriority w:val="99"/>
    <w:rPr>
      <w:rFonts w:asciiTheme="minorHAnsi" w:hAnsiTheme="minorHAnsi" w:eastAsiaTheme="minorEastAsia" w:cstheme="minorBidi"/>
      <w:kern w:val="2"/>
      <w:sz w:val="22"/>
      <w:szCs w:val="24"/>
      <w14:ligatures w14:val="standardContextual"/>
    </w:rPr>
  </w:style>
  <w:style w:type="character" w:customStyle="1" w:styleId="43">
    <w:name w:val="批注主题 字符"/>
    <w:basedOn w:val="42"/>
    <w:link w:val="15"/>
    <w:semiHidden/>
    <w:qFormat/>
    <w:uiPriority w:val="99"/>
    <w:rPr>
      <w:rFonts w:asciiTheme="minorHAnsi" w:hAnsiTheme="minorHAnsi" w:eastAsiaTheme="minorEastAsia" w:cstheme="minorBidi"/>
      <w:b/>
      <w:bCs/>
      <w:kern w:val="2"/>
      <w:sz w:val="22"/>
      <w:szCs w:val="24"/>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3204</Words>
  <Characters>3267</Characters>
  <Lines>50</Lines>
  <Paragraphs>14</Paragraphs>
  <TotalTime>16</TotalTime>
  <ScaleCrop>false</ScaleCrop>
  <LinksUpToDate>false</LinksUpToDate>
  <CharactersWithSpaces>3288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2026-03-16T01:57:00Z</dcterms:created>
  <dc:creator>Microsoft Office User</dc:creator>
  <cp:lastModifiedBy>潘霖滋</cp:lastModifiedBy>
  <cp:lastPrinted>2026-01-08T04:11:00Z</cp:lastPrinted>
  <dcterms:modified xsi:type="dcterms:W3CDTF">2026-03-16T11:18:47Z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1383304CA70F4298AE13AA2214B91968_13</vt:lpwstr>
  </property>
  <property fmtid="{D5CDD505-2E9C-101B-9397-08002B2CF9AE}" pid="4" name="KSOTemplateDocerSaveRecord">
    <vt:lpwstr>eyJoZGlkIjoiNjEwNWY3MmU3MDc0ZDI3NmQ3ZmI3NmVjZDJjYTBkNGQiLCJ1c2VySWQiOiIxMDc1MDg0OCJ9</vt:lpwstr>
  </property>
</Properties>
</file>