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wdp" ContentType="image/vnd.ms-photo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82B84">
      <w:pPr>
        <w:tabs>
          <w:tab w:val="left" w:pos="709"/>
        </w:tabs>
        <w:spacing w:line="360" w:lineRule="auto"/>
        <w:jc w:val="center"/>
        <w:rPr>
          <w:rFonts w:hint="eastAsia" w:cs="Arial" w:asciiTheme="minorEastAsia" w:hAnsiTheme="minorEastAsia"/>
          <w:b/>
          <w:sz w:val="30"/>
          <w:szCs w:val="30"/>
        </w:rPr>
      </w:pPr>
      <w:r>
        <w:rPr>
          <w:rFonts w:cs="Arial" w:asciiTheme="minorEastAsia" w:hAnsiTheme="minorEastAsia"/>
          <w:b/>
          <w:sz w:val="30"/>
          <w:szCs w:val="30"/>
        </w:rPr>
        <w:t>基于儿童视角与生成性理念的幼儿园环境创设实践研究</w:t>
      </w:r>
    </w:p>
    <w:p w14:paraId="38C6A42C">
      <w:pPr>
        <w:spacing w:line="360" w:lineRule="auto"/>
        <w:jc w:val="center"/>
        <w:rPr>
          <w:rFonts w:hint="eastAsia" w:asciiTheme="minorEastAsia" w:hAnsiTheme="minorEastAsia"/>
          <w:sz w:val="28"/>
          <w:szCs w:val="28"/>
        </w:rPr>
      </w:pPr>
      <w:r>
        <w:rPr>
          <w:rFonts w:cs="Arial" w:asciiTheme="minorEastAsia" w:hAnsiTheme="minorEastAsia"/>
          <w:b/>
          <w:sz w:val="28"/>
          <w:szCs w:val="28"/>
        </w:rPr>
        <w:t>——以</w:t>
      </w:r>
      <w:r>
        <w:rPr>
          <w:rFonts w:hint="eastAsia" w:cs="Arial" w:asciiTheme="minorEastAsia" w:hAnsiTheme="minorEastAsia"/>
          <w:b/>
          <w:sz w:val="28"/>
          <w:szCs w:val="28"/>
        </w:rPr>
        <w:t>中大班主题环境及公共</w:t>
      </w:r>
      <w:r>
        <w:rPr>
          <w:rFonts w:cs="Arial" w:asciiTheme="minorEastAsia" w:hAnsiTheme="minorEastAsia"/>
          <w:b/>
          <w:sz w:val="28"/>
          <w:szCs w:val="28"/>
        </w:rPr>
        <w:t>环境创设为例</w:t>
      </w:r>
    </w:p>
    <w:p w14:paraId="6396E713">
      <w:pPr>
        <w:spacing w:line="360" w:lineRule="auto"/>
        <w:jc w:val="center"/>
        <w:rPr>
          <w:rFonts w:hint="eastAsia" w:cs="Arial" w:asciiTheme="minorEastAsia" w:hAnsiTheme="minorEastAsia"/>
          <w:sz w:val="28"/>
          <w:szCs w:val="28"/>
        </w:rPr>
      </w:pPr>
    </w:p>
    <w:p w14:paraId="46DC2955">
      <w:pPr>
        <w:spacing w:line="360" w:lineRule="auto"/>
        <w:jc w:val="center"/>
        <w:rPr>
          <w:rFonts w:hint="eastAsia" w:asciiTheme="minorEastAsia" w:hAnsiTheme="minorEastAsia"/>
          <w:sz w:val="28"/>
          <w:szCs w:val="28"/>
        </w:rPr>
      </w:pPr>
      <w:r>
        <w:rPr>
          <w:rFonts w:cs="Arial" w:asciiTheme="minorEastAsia" w:hAnsiTheme="minorEastAsia"/>
          <w:sz w:val="24"/>
          <w:szCs w:val="24"/>
        </w:rPr>
        <w:t>徐汇区长海幼儿园</w:t>
      </w:r>
      <w:r>
        <w:rPr>
          <w:rFonts w:hint="eastAsia" w:cs="Arial" w:asciiTheme="minorEastAsia" w:hAnsiTheme="minorEastAsia"/>
          <w:sz w:val="24"/>
          <w:szCs w:val="24"/>
        </w:rPr>
        <w:t xml:space="preserve">  裘俞欢</w:t>
      </w:r>
    </w:p>
    <w:p w14:paraId="1B31923C">
      <w:pPr>
        <w:spacing w:line="360" w:lineRule="auto"/>
        <w:ind w:firstLine="482" w:firstLineChars="200"/>
        <w:jc w:val="left"/>
        <w:outlineLvl w:val="1"/>
        <w:rPr>
          <w:rFonts w:hint="eastAsia" w:ascii="宋体" w:hAnsi="宋体" w:eastAsia="宋体" w:cs="宋体"/>
          <w:b/>
          <w:sz w:val="24"/>
          <w:szCs w:val="24"/>
        </w:rPr>
      </w:pPr>
      <w:bookmarkStart w:id="0" w:name="heading_0"/>
    </w:p>
    <w:p w14:paraId="5BF1692F">
      <w:pPr>
        <w:spacing w:line="360" w:lineRule="auto"/>
        <w:ind w:firstLine="482" w:firstLineChars="200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[</w:t>
      </w:r>
      <w:r>
        <w:rPr>
          <w:rFonts w:hint="eastAsia" w:ascii="宋体" w:hAnsi="宋体" w:eastAsia="宋体" w:cs="宋体"/>
          <w:b/>
          <w:sz w:val="24"/>
          <w:szCs w:val="24"/>
        </w:rPr>
        <w:t>摘要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 xml:space="preserve">]  </w:t>
      </w:r>
      <w:r>
        <w:rPr>
          <w:rFonts w:hint="eastAsia" w:ascii="宋体" w:hAnsi="宋体" w:eastAsia="宋体" w:cs="宋体"/>
          <w:sz w:val="24"/>
          <w:szCs w:val="24"/>
        </w:rPr>
        <w:t>本研究以2024-2025学年幼儿园班级主题环境与公共环境创设实践为对象，紧扣“儿童视角核心是循迹幼儿思维”关键，以“我是中国人”等班级主题环境、“我和秋天比个叶”等公共环境创设为案例，阐释生成性环境创设的实践路径，提炼“从预设到生成、从装饰到记录、从教师主导到幼儿共创”核心经验，明晰其核心内涵，为幼儿园教师提供可复制的行动范式。</w:t>
      </w:r>
    </w:p>
    <w:p w14:paraId="63D0E03C">
      <w:pPr>
        <w:pStyle w:val="8"/>
        <w:spacing w:before="0" w:after="0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1B619086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[</w:t>
      </w:r>
      <w:r>
        <w:rPr>
          <w:rFonts w:hint="eastAsia" w:ascii="宋体" w:hAnsi="宋体" w:eastAsia="宋体" w:cs="宋体"/>
          <w:b/>
          <w:sz w:val="24"/>
          <w:szCs w:val="24"/>
        </w:rPr>
        <w:t>关键词</w:t>
      </w: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]</w:t>
      </w:r>
      <w:r>
        <w:rPr>
          <w:rFonts w:hint="eastAsia" w:ascii="宋体" w:hAnsi="宋体" w:eastAsia="宋体" w:cs="宋体"/>
          <w:sz w:val="24"/>
          <w:szCs w:val="24"/>
        </w:rPr>
        <w:t xml:space="preserve">  儿童视角；生成性理念</w:t>
      </w:r>
    </w:p>
    <w:p w14:paraId="4E82CBCD">
      <w:pPr>
        <w:spacing w:line="360" w:lineRule="auto"/>
        <w:ind w:firstLine="482" w:firstLineChars="200"/>
        <w:jc w:val="left"/>
        <w:outlineLvl w:val="1"/>
        <w:rPr>
          <w:rFonts w:hint="eastAsia" w:ascii="宋体" w:hAnsi="宋体" w:eastAsia="宋体" w:cs="宋体"/>
          <w:b/>
          <w:sz w:val="24"/>
          <w:szCs w:val="24"/>
        </w:rPr>
      </w:pPr>
    </w:p>
    <w:p w14:paraId="164C8F64">
      <w:pPr>
        <w:spacing w:line="360" w:lineRule="auto"/>
        <w:ind w:firstLine="482" w:firstLineChars="200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一、问题的提出</w:t>
      </w:r>
      <w:bookmarkEnd w:id="0"/>
    </w:p>
    <w:p w14:paraId="252278DF">
      <w:pPr>
        <w:pStyle w:val="8"/>
        <w:spacing w:before="0" w:after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幼儿园环境作为“第三位教师”的教育价值已获普遍认同，儿童立场与生成性理念为环境创设提供新思路，但实践中仍存在两大核心误区，未能充分发挥环境的教育功能。</w:t>
      </w:r>
    </w:p>
    <w:p w14:paraId="45BAED4F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（一）成人本位主导，幼儿主体地位缺位</w:t>
      </w:r>
    </w:p>
    <w:p w14:paraId="105AB363">
      <w:pPr>
        <w:pStyle w:val="8"/>
        <w:spacing w:before="0" w:after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bookmarkStart w:id="1" w:name="heading_1"/>
      <w:r>
        <w:rPr>
          <w:rFonts w:hint="eastAsia" w:ascii="宋体" w:hAnsi="宋体" w:eastAsia="宋体" w:cs="宋体"/>
          <w:sz w:val="24"/>
          <w:szCs w:val="24"/>
        </w:rPr>
        <w:t>环境创设全程由教师绝对主导，幼儿的兴趣、疑问与想法未被真正重视，主体地位流于表面。</w:t>
      </w:r>
    </w:p>
    <w:p w14:paraId="1F802943">
      <w:pPr>
        <w:pStyle w:val="8"/>
        <w:spacing w:before="0" w:after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究其原因，一是教师自上而下的教育模式根深蒂固，存在“放手焦虑”，追求环境的整齐美观而压抑幼儿主体性；二是教师专业能力不足，无法从幼儿的行为与表达中捕捉真实兴趣，导致环境与幼儿发展需求脱节。</w:t>
      </w:r>
    </w:p>
    <w:p w14:paraId="080C8048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（二）注重装饰展示，忽视幼儿动态发展</w:t>
      </w:r>
      <w:bookmarkEnd w:id="1"/>
    </w:p>
    <w:p w14:paraId="54570420">
      <w:pPr>
        <w:pStyle w:val="8"/>
        <w:spacing w:before="0" w:after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环境设计以静态装饰为主，缺乏可操作、可互动元素，且无常态化动态调整机制，布置完成后便处于僵化状态。成因主要为教师缺乏系统课程意识，将环境创设等同于装饰布置；缺乏有效的实践策略，幼儿参与仅停留在表面；未建立“评价—建议—改造”的闭环，环境无法响应幼儿发展需求。</w:t>
      </w:r>
    </w:p>
    <w:p w14:paraId="18410AE8">
      <w:pPr>
        <w:pStyle w:val="8"/>
        <w:spacing w:before="0" w:after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基于此，本研究聚焦“如何找准儿童视角核心、规避假性生成，让环境循迹幼儿思维并支撑其深度发展”，探索儿童视角下生成性环境创设的有效路径，推动环境从“教师主导的装饰”向“幼儿的思维载体”转变。</w:t>
      </w:r>
    </w:p>
    <w:p w14:paraId="6CE81F7B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二</w:t>
      </w:r>
      <w:r>
        <w:rPr>
          <w:rFonts w:ascii="宋体" w:hAnsi="宋体" w:eastAsia="宋体" w:cs="宋体"/>
          <w:b/>
          <w:bCs/>
          <w:sz w:val="24"/>
          <w:szCs w:val="24"/>
        </w:rPr>
        <w:t>、研究方法与过程</w:t>
      </w:r>
    </w:p>
    <w:p w14:paraId="72F4D34E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（一）研究方法</w:t>
      </w:r>
    </w:p>
    <w:p w14:paraId="466AADB7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本研究主要采用</w:t>
      </w:r>
      <w:r>
        <w:rPr>
          <w:rFonts w:ascii="宋体" w:hAnsi="宋体" w:eastAsia="宋体" w:cs="宋体"/>
          <w:b/>
          <w:bCs/>
          <w:sz w:val="24"/>
          <w:szCs w:val="24"/>
        </w:rPr>
        <w:t>行动研究法</w:t>
      </w:r>
      <w:r>
        <w:rPr>
          <w:rFonts w:ascii="宋体" w:hAnsi="宋体" w:eastAsia="宋体" w:cs="宋体"/>
          <w:sz w:val="24"/>
          <w:szCs w:val="24"/>
        </w:rPr>
        <w:t>和</w:t>
      </w:r>
      <w:r>
        <w:rPr>
          <w:rFonts w:ascii="宋体" w:hAnsi="宋体" w:eastAsia="宋体" w:cs="宋体"/>
          <w:b/>
          <w:bCs/>
          <w:sz w:val="24"/>
          <w:szCs w:val="24"/>
        </w:rPr>
        <w:t>案例研究法</w:t>
      </w:r>
      <w:r>
        <w:rPr>
          <w:rFonts w:ascii="宋体" w:hAnsi="宋体" w:eastAsia="宋体" w:cs="宋体"/>
          <w:sz w:val="24"/>
          <w:szCs w:val="24"/>
        </w:rPr>
        <w:t>。研究者在真实的教育场景中，以实践者与反思者的双重身份，通过“计划-行动-观察-反思”的螺旋式循环，不断调整和优化环境创设实践。同时，对具有代表性的班级主题环境（如《我是中国人》《我爱我家》《我们的城市》）和公共环境（如“我和秋天比个‘叶’”“成长·六一”门厅环境）创设过程进行深度描摹与分析，形成典型案例。</w:t>
      </w:r>
    </w:p>
    <w:p w14:paraId="4C3D8F50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z w:val="24"/>
          <w:szCs w:val="24"/>
        </w:rPr>
        <w:t>（二）研究过程</w:t>
      </w:r>
    </w:p>
    <w:p w14:paraId="7EB08E4A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1.</w:t>
      </w:r>
      <w:r>
        <w:rPr>
          <w:rFonts w:ascii="宋体" w:hAnsi="宋体" w:eastAsia="宋体" w:cs="宋体"/>
          <w:b/>
          <w:bCs/>
          <w:sz w:val="24"/>
          <w:szCs w:val="24"/>
        </w:rPr>
        <w:t>准备与诊断阶段（2024年9月）：</w:t>
      </w:r>
      <w:r>
        <w:rPr>
          <w:rFonts w:ascii="宋体" w:hAnsi="宋体" w:eastAsia="宋体" w:cs="宋体"/>
          <w:sz w:val="24"/>
          <w:szCs w:val="24"/>
        </w:rPr>
        <w:t>梳理相关理论，分析环境创设中存在的“成人本位”与“假性生成”问题，明确研究</w:t>
      </w:r>
      <w:r>
        <w:rPr>
          <w:rFonts w:hint="eastAsia" w:ascii="宋体" w:hAnsi="宋体" w:eastAsia="宋体" w:cs="宋体"/>
          <w:sz w:val="24"/>
          <w:szCs w:val="24"/>
        </w:rPr>
        <w:t>内容</w:t>
      </w:r>
      <w:r>
        <w:rPr>
          <w:rFonts w:ascii="宋体" w:hAnsi="宋体" w:eastAsia="宋体" w:cs="宋体"/>
          <w:sz w:val="24"/>
          <w:szCs w:val="24"/>
        </w:rPr>
        <w:t>。</w:t>
      </w:r>
    </w:p>
    <w:p w14:paraId="478BBC2F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2.</w:t>
      </w:r>
      <w:r>
        <w:rPr>
          <w:rFonts w:ascii="宋体" w:hAnsi="宋体" w:eastAsia="宋体" w:cs="宋体"/>
          <w:b/>
          <w:bCs/>
          <w:sz w:val="24"/>
          <w:szCs w:val="24"/>
        </w:rPr>
        <w:t>行动与探索阶段（2024年1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0</w:t>
      </w:r>
      <w:r>
        <w:rPr>
          <w:rFonts w:ascii="宋体" w:hAnsi="宋体" w:eastAsia="宋体" w:cs="宋体"/>
          <w:b/>
          <w:bCs/>
          <w:sz w:val="24"/>
          <w:szCs w:val="24"/>
        </w:rPr>
        <w:t>月-2025年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6</w:t>
      </w:r>
      <w:r>
        <w:rPr>
          <w:rFonts w:ascii="宋体" w:hAnsi="宋体" w:eastAsia="宋体" w:cs="宋体"/>
          <w:b/>
          <w:bCs/>
          <w:sz w:val="24"/>
          <w:szCs w:val="24"/>
        </w:rPr>
        <w:t>月）：</w:t>
      </w:r>
      <w:r>
        <w:rPr>
          <w:rFonts w:ascii="宋体" w:hAnsi="宋体" w:eastAsia="宋体" w:cs="宋体"/>
          <w:sz w:val="24"/>
          <w:szCs w:val="24"/>
        </w:rPr>
        <w:t>在班级及公共区域开展生成性环境创设实践。教师作为观察者、支持者和记录者，捕捉幼儿的兴趣点，提供材料与支架，并将幼儿的思维过程（提问、讨论、作品、记录等）动态呈现在环境中。</w:t>
      </w:r>
    </w:p>
    <w:p w14:paraId="436CEA10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3.</w:t>
      </w:r>
      <w:r>
        <w:rPr>
          <w:rFonts w:ascii="宋体" w:hAnsi="宋体" w:eastAsia="宋体" w:cs="宋体"/>
          <w:b/>
          <w:bCs/>
          <w:sz w:val="24"/>
          <w:szCs w:val="24"/>
        </w:rPr>
        <w:t>总结与提炼阶段（2025年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7</w:t>
      </w:r>
      <w:r>
        <w:rPr>
          <w:rFonts w:ascii="宋体" w:hAnsi="宋体" w:eastAsia="宋体" w:cs="宋体"/>
          <w:b/>
          <w:bCs/>
          <w:sz w:val="24"/>
          <w:szCs w:val="24"/>
        </w:rPr>
        <w:t>月-2025年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8</w:t>
      </w:r>
      <w:r>
        <w:rPr>
          <w:rFonts w:ascii="宋体" w:hAnsi="宋体" w:eastAsia="宋体" w:cs="宋体"/>
          <w:b/>
          <w:bCs/>
          <w:sz w:val="24"/>
          <w:szCs w:val="24"/>
        </w:rPr>
        <w:t>月）：</w:t>
      </w:r>
      <w:r>
        <w:rPr>
          <w:rFonts w:ascii="宋体" w:hAnsi="宋体" w:eastAsia="宋体" w:cs="宋体"/>
          <w:sz w:val="24"/>
          <w:szCs w:val="24"/>
        </w:rPr>
        <w:t>系统收集过程性资料（环境照片、幼儿作品、教师观察记录、反思笔记），对案例进行深度分析，提炼核心经验，撰写研究报告。</w:t>
      </w:r>
    </w:p>
    <w:p w14:paraId="45B46D40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三、主要研究成果</w:t>
      </w:r>
    </w:p>
    <w:p w14:paraId="039575C9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（一）内涵理解</w:t>
      </w:r>
    </w:p>
    <w:p w14:paraId="4C57CD53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当前，学前教育高度重视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儿童立场</w:t>
      </w:r>
      <w:r>
        <w:rPr>
          <w:rFonts w:hint="eastAsia" w:ascii="宋体" w:hAnsi="宋体" w:eastAsia="宋体" w:cs="宋体"/>
          <w:sz w:val="24"/>
          <w:szCs w:val="24"/>
        </w:rPr>
        <w:t>，即教育的起点、中心与目的均为儿童，需基于幼儿的年龄特点、发展规律、兴趣需要与生活经验设计实施教育，这一立场在幼儿园环境中的落地，核心是让环境成为幼儿“看得见、摸得着、用得上、能参与”的思维载体，而非单纯的视觉空间。</w:t>
      </w:r>
    </w:p>
    <w:p w14:paraId="30F0C0A0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“幼儿园生成性理念”</w:t>
      </w:r>
      <w:r>
        <w:rPr>
          <w:rFonts w:hint="eastAsia" w:ascii="宋体" w:hAnsi="宋体" w:eastAsia="宋体" w:cs="宋体"/>
          <w:sz w:val="24"/>
          <w:szCs w:val="24"/>
        </w:rPr>
        <w:t>的核心是以幼儿的兴趣与需要为起点，在师幼互动中动态建构，强调过程性经验与共同成长。基于儿童视角的生成性环境，并非简单地“让幼儿参与”，而是以幼儿的真实思维为脉络，让环境随幼儿的提问、探索、思考动态生长，既能记录幼儿的思维过程，又能为其进一步思考、认知提供支撑，这是规避假性生成的关键。</w:t>
      </w:r>
    </w:p>
    <w:p w14:paraId="2BBF9DA2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（二）</w:t>
      </w:r>
      <w:bookmarkStart w:id="2" w:name="heading_3"/>
      <w:r>
        <w:rPr>
          <w:rFonts w:hint="eastAsia" w:ascii="宋体" w:hAnsi="宋体" w:eastAsia="宋体" w:cs="宋体"/>
          <w:b/>
          <w:bCs/>
          <w:sz w:val="24"/>
          <w:szCs w:val="24"/>
        </w:rPr>
        <w:t>案例深描：主题环境创设的实践脉络</w:t>
      </w:r>
      <w:bookmarkEnd w:id="2"/>
    </w:p>
    <w:p w14:paraId="5CD961F7">
      <w:pPr>
        <w:spacing w:line="360" w:lineRule="auto"/>
        <w:ind w:firstLine="482" w:firstLineChars="200"/>
        <w:jc w:val="left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3" w:name="heading_4"/>
      <w:r>
        <w:rPr>
          <w:rFonts w:hint="eastAsia" w:ascii="宋体" w:hAnsi="宋体" w:eastAsia="宋体" w:cs="宋体"/>
          <w:b/>
          <w:sz w:val="24"/>
          <w:szCs w:val="24"/>
        </w:rPr>
        <w:t>1.班级主题环境：循迹幼儿思维的探索轨迹，让环境随思考生长</w:t>
      </w:r>
      <w:bookmarkEnd w:id="3"/>
    </w:p>
    <w:p w14:paraId="0557FF47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班级主题环境是展现幼儿思维、支撑幼儿深度探索的核心载体，我们主题环境创设始终以幼儿的真实提问、兴趣点、探究过程为脉络，让环境成为幼儿思维的“可视化记录册”，并通过层层递进的环境设计，支撑幼儿的思考不断深化，真正实现基于儿童视角的生成性，规避假性生成。</w:t>
      </w:r>
    </w:p>
    <w:p w14:paraId="4D4083EF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案例一：从对“青花瓷”的好奇到民族认同的建构——以大班《我是中国人》为例</w:t>
      </w:r>
    </w:p>
    <w:p w14:paraId="3A3CFDEF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ascii="宋体" w:hAnsi="宋体" w:eastAsia="宋体"/>
          <w:b/>
          <w:bCs/>
          <w:sz w:val="24"/>
        </w:rPr>
        <w:drawing>
          <wp:inline distT="0" distB="0" distL="0" distR="0">
            <wp:extent cx="4688840" cy="2339340"/>
            <wp:effectExtent l="0" t="0" r="10160" b="10160"/>
            <wp:docPr id="98123759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1237593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88840" cy="2339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EDB73">
      <w:pPr>
        <w:ind w:firstLine="480" w:firstLineChars="200"/>
        <w:jc w:val="left"/>
        <w:rPr>
          <w:rFonts w:hint="eastAsia" w:ascii="仿宋" w:hAnsi="仿宋" w:eastAsia="仿宋" w:cs="宋体"/>
          <w:sz w:val="24"/>
          <w:szCs w:val="24"/>
        </w:rPr>
      </w:pPr>
      <w:r>
        <w:rPr>
          <w:rFonts w:hint="eastAsia" w:ascii="仿宋" w:hAnsi="仿宋" w:eastAsia="仿宋" w:cs="宋体"/>
          <w:sz w:val="24"/>
          <w:szCs w:val="24"/>
        </w:rPr>
        <w:t>本案例的核心是以幼儿的偶然提问为思维起点，让环境随幼儿的追问层层生长，支撑幼儿从具象探索到抽象认知的深化，彻底区别于“教师预设祖国文化内容，幼儿单纯粘贴作品”的假性生成。</w:t>
      </w:r>
    </w:p>
    <w:p w14:paraId="59A25EAF">
      <w:pPr>
        <w:adjustRightInd w:val="0"/>
        <w:snapToGrid w:val="0"/>
        <w:ind w:firstLine="420" w:firstLineChars="200"/>
        <w:rPr>
          <w:rFonts w:hint="eastAsia" w:ascii="仿宋" w:hAnsi="仿宋" w:eastAsia="仿宋"/>
          <w:sz w:val="24"/>
          <w:szCs w:val="24"/>
        </w:rPr>
      </w:pPr>
      <w:r>
        <w:rPr>
          <w:rFonts w:ascii="仿宋" w:hAnsi="仿宋" w:eastAsia="仿宋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3824605</wp:posOffset>
            </wp:positionH>
            <wp:positionV relativeFrom="paragraph">
              <wp:posOffset>11430</wp:posOffset>
            </wp:positionV>
            <wp:extent cx="1429385" cy="1429385"/>
            <wp:effectExtent l="0" t="0" r="5715" b="5715"/>
            <wp:wrapSquare wrapText="bothSides"/>
            <wp:docPr id="61700662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7006621" name="图片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9385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/>
          <w:sz w:val="24"/>
          <w:szCs w:val="24"/>
        </w:rPr>
        <w:t>以美工区青花瓷摆件引发的幼儿自发探究为起点，教师打造“青花韵”板块，展示幼儿自主创作的青花作品及创作想法记录。针对幼儿“古代人如何制作青花瓷”的追问，延伸至“了不起的发明”板块，由幼儿投票设计时间轴，自主表征古代四大发明与现代科技成果。基于幼儿对发明者的敬佩，开展“了不起的中国人”调查，</w:t>
      </w:r>
    </w:p>
    <w:p w14:paraId="59FAB16D">
      <w:pPr>
        <w:adjustRightInd w:val="0"/>
        <w:snapToGrid w:val="0"/>
        <w:rPr>
          <w:rFonts w:hint="eastAsia" w:ascii="仿宋" w:hAnsi="仿宋" w:eastAsia="仿宋" w:cs="宋体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张贴幼儿的调查记录与绘画作品，最终设置“了不起的我们自己”留白区域，引导幼儿建立自我身份认同。整个环境呈现“好奇—追问—敬佩—向往”的完整思维轨迹，支撑幼儿从文化认知到民族认同的深度建构。</w:t>
      </w:r>
    </w:p>
    <w:p w14:paraId="43538D62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案例二：从“家的具象认知”到“归属感的情感建构”——以中班《我爱我家》为例</w:t>
      </w:r>
    </w:p>
    <w:p w14:paraId="3B2CF3DB">
      <w:pPr>
        <w:spacing w:line="360" w:lineRule="auto"/>
        <w:jc w:val="center"/>
        <w:rPr>
          <w:rFonts w:hint="eastAsia" w:ascii="宋体" w:hAnsi="宋体" w:eastAsia="宋体"/>
          <w:sz w:val="24"/>
        </w:rPr>
      </w:pPr>
      <w:r>
        <w:rPr>
          <w:rFonts w:ascii="宋体" w:hAnsi="宋体" w:eastAsia="宋体"/>
          <w:sz w:val="24"/>
        </w:rPr>
        <w:drawing>
          <wp:inline distT="0" distB="0" distL="0" distR="0">
            <wp:extent cx="1919605" cy="1438275"/>
            <wp:effectExtent l="0" t="0" r="4445" b="9525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29724" cy="1446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drawing>
          <wp:inline distT="0" distB="0" distL="0" distR="0">
            <wp:extent cx="1561465" cy="1459865"/>
            <wp:effectExtent l="0" t="0" r="635" b="698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98" b="6857"/>
                    <a:stretch>
                      <a:fillRect/>
                    </a:stretch>
                  </pic:blipFill>
                  <pic:spPr>
                    <a:xfrm>
                      <a:off x="0" y="0"/>
                      <a:ext cx="1569001" cy="1466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</w:rPr>
        <w:t xml:space="preserve"> </w:t>
      </w:r>
      <w:r>
        <w:rPr>
          <w:rFonts w:hint="eastAsia" w:ascii="宋体" w:hAnsi="宋体" w:eastAsia="宋体"/>
          <w:sz w:val="24"/>
        </w:rPr>
        <w:drawing>
          <wp:inline distT="0" distB="0" distL="114300" distR="114300">
            <wp:extent cx="1485900" cy="1442720"/>
            <wp:effectExtent l="0" t="0" r="0" b="5080"/>
            <wp:docPr id="17" name="图片 17" descr="c800893bbb0ea151c2e4c9b8017b1d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800893bbb0ea151c2e4c9b8017b1d56"/>
                    <pic:cNvPicPr>
                      <a:picLocks noChangeAspect="1"/>
                    </pic:cNvPicPr>
                  </pic:nvPicPr>
                  <pic:blipFill>
                    <a:blip r:embed="rId8"/>
                    <a:srcRect l="21266" t="17482" r="27814" b="40904"/>
                    <a:stretch>
                      <a:fillRect/>
                    </a:stretch>
                  </pic:blipFill>
                  <pic:spPr>
                    <a:xfrm>
                      <a:off x="0" y="0"/>
                      <a:ext cx="1490182" cy="1447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68025">
      <w:pPr>
        <w:spacing w:line="360" w:lineRule="auto"/>
        <w:ind w:firstLine="301" w:firstLineChars="200"/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/>
          <w:b/>
          <w:bCs/>
          <w:sz w:val="15"/>
          <w:szCs w:val="15"/>
        </w:rPr>
        <w:t xml:space="preserve">                                                                         （放大可扫码观看）</w:t>
      </w:r>
    </w:p>
    <w:p w14:paraId="10C5EA1A">
      <w:pPr>
        <w:pStyle w:val="8"/>
        <w:spacing w:before="0" w:after="0" w:line="240" w:lineRule="auto"/>
        <w:ind w:firstLine="480" w:firstLineChars="200"/>
        <w:rPr>
          <w:rFonts w:hint="eastAsia" w:ascii="仿宋" w:hAnsi="仿宋" w:eastAsia="仿宋" w:cs="宋体"/>
          <w:sz w:val="24"/>
          <w:szCs w:val="24"/>
        </w:rPr>
      </w:pPr>
      <w:r>
        <w:rPr>
          <w:rFonts w:hint="eastAsia" w:ascii="仿宋" w:hAnsi="仿宋" w:eastAsia="仿宋" w:cs="宋体"/>
          <w:sz w:val="24"/>
          <w:szCs w:val="24"/>
        </w:rPr>
        <w:t>针对中班幼儿入园情绪不稳定的特点，以“我的家里有什么？”为切入点，设置“我家有几口人”“家是什么”等板块。注重环境互动性设计，在“我家有几口人”板块提供数字夹与照片，让幼儿动手操作；“我的家庭成员喜欢什么”板块融入二维码，记录幼儿的家庭采访视频。同时引入家庭资源，鼓励幼儿与家长共同收集资料，缓解入园焦虑。环境支撑幼儿从“知道家里有什么”的具象思维，逐步走向“理解家是情感联结”的抽象思维，建立班级归属感。</w:t>
      </w:r>
    </w:p>
    <w:p w14:paraId="00B2EB32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案例三：从“城市的好奇提问”到“城市认知的自主建构”——以大班《我们的城市》为例</w:t>
      </w:r>
    </w:p>
    <w:p w14:paraId="40629844">
      <w:pPr>
        <w:spacing w:line="360" w:lineRule="auto"/>
        <w:ind w:firstLine="480" w:firstLineChars="200"/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3803650" cy="2092960"/>
            <wp:effectExtent l="0" t="0" r="6350" b="2540"/>
            <wp:docPr id="8" name="图片 8" descr="0a6cf882371da580acfe7b2ef90664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a6cf882371da580acfe7b2ef90664e0"/>
                    <pic:cNvPicPr>
                      <a:picLocks noChangeAspect="1"/>
                    </pic:cNvPicPr>
                  </pic:nvPicPr>
                  <pic:blipFill>
                    <a:blip r:embed="rId9"/>
                    <a:srcRect t="23958" b="2659"/>
                    <a:stretch>
                      <a:fillRect/>
                    </a:stretch>
                  </pic:blipFill>
                  <pic:spPr>
                    <a:xfrm>
                      <a:off x="0" y="0"/>
                      <a:ext cx="3830496" cy="210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1ED7B">
      <w:pPr>
        <w:ind w:firstLine="480" w:firstLineChars="200"/>
        <w:jc w:val="left"/>
        <w:rPr>
          <w:rFonts w:hint="eastAsia" w:ascii="仿宋" w:hAnsi="仿宋" w:eastAsia="仿宋" w:cs="宋体"/>
          <w:sz w:val="24"/>
          <w:szCs w:val="24"/>
        </w:rPr>
      </w:pPr>
      <w:r>
        <w:rPr>
          <w:rFonts w:hint="eastAsia" w:ascii="仿宋" w:hAnsi="仿宋" w:eastAsia="仿宋" w:cs="宋体"/>
          <w:sz w:val="24"/>
          <w:szCs w:val="24"/>
        </w:rPr>
        <w:t>本案例以幼儿对城市生活的真实问题为思维起点，让环境随幼儿的探究过程动态生成，支撑幼儿自主建构城市认知，区别于“教师预设城市知识、幼儿被动学习”的假性生成。</w:t>
      </w:r>
    </w:p>
    <w:p w14:paraId="0702D883">
      <w:pPr>
        <w:ind w:firstLine="480" w:firstLineChars="200"/>
        <w:jc w:val="left"/>
        <w:rPr>
          <w:rFonts w:hint="eastAsia" w:ascii="仿宋" w:hAnsi="仿宋" w:eastAsia="仿宋" w:cs="宋体"/>
          <w:sz w:val="24"/>
        </w:rPr>
      </w:pPr>
      <w:r>
        <w:rPr>
          <w:rFonts w:hint="eastAsia" w:ascii="仿宋" w:hAnsi="仿宋" w:eastAsia="仿宋" w:cs="宋体"/>
          <w:sz w:val="24"/>
          <w:szCs w:val="24"/>
        </w:rPr>
        <w:t>教师摒弃预设固定答案的传统模式，敏锐捕捉幼儿在日常游戏中对共享单车、高科技便民措施的讨论，将幼儿提出的“怎么过江？”“共享单车和普通自行车有什么不一样？”“城市里有哪些便民小帮手？”等真实问题直接呈现在主题环境的核心位置，让环境先聚焦幼儿的思维困惑，成为幼儿共同探究的“问题平台”。</w:t>
      </w:r>
    </w:p>
    <w:p w14:paraId="071572A5">
      <w:pPr>
        <w:spacing w:line="360" w:lineRule="auto"/>
        <w:ind w:firstLine="120" w:firstLineChars="5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1661160" cy="1245870"/>
            <wp:effectExtent l="0" t="0" r="0" b="0"/>
            <wp:docPr id="11" name="图片 11" descr="fa8c9616e746282a263c22b4e351fd0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fa8c9616e746282a263c22b4e351fd0f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2509" cy="125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1642745" cy="1232535"/>
            <wp:effectExtent l="0" t="0" r="0" b="5715"/>
            <wp:docPr id="12" name="图片 12" descr="c439693d257ae5a96da0f9bf4b001c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439693d257ae5a96da0f9bf4b001cb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5007" cy="1241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1661160" cy="1245235"/>
            <wp:effectExtent l="0" t="0" r="0" b="0"/>
            <wp:docPr id="16" name="图片 16" descr="f326ab35f5c3ab3bf4c818b2496456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326ab35f5c3ab3bf4c818b2496456d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0664" cy="125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FC20D">
      <w:pPr>
        <w:spacing w:line="360" w:lineRule="auto"/>
        <w:ind w:firstLine="482" w:firstLineChars="200"/>
        <w:jc w:val="left"/>
        <w:outlineLvl w:val="2"/>
        <w:rPr>
          <w:rFonts w:hint="eastAsia" w:ascii="宋体" w:hAnsi="宋体" w:eastAsia="宋体" w:cs="宋体"/>
          <w:sz w:val="24"/>
          <w:szCs w:val="24"/>
        </w:rPr>
      </w:pPr>
      <w:bookmarkStart w:id="4" w:name="heading_5"/>
      <w:r>
        <w:rPr>
          <w:rFonts w:hint="eastAsia" w:ascii="宋体" w:hAnsi="宋体" w:eastAsia="宋体" w:cs="宋体"/>
          <w:b/>
          <w:sz w:val="24"/>
          <w:szCs w:val="24"/>
        </w:rPr>
        <w:t>2.公共环境：浸润幼儿的集体思维，让环境成为共同成长的场域</w:t>
      </w:r>
      <w:bookmarkEnd w:id="4"/>
    </w:p>
    <w:p w14:paraId="70CDBAB0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秉持“全园参与、浸润体验”原则，将儿童视角与生成性理念延伸至公共环境创设，以幼儿的集体兴趣、共同体验为思维脉络，让公共空间成为承载幼儿集体思维、支撑幼儿共同探索与社会性发展的浸润式教育场域，兼顾氛围营造与幼儿全程参与。</w:t>
      </w:r>
    </w:p>
    <w:p w14:paraId="49A7831A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案例四：从“秋天的感官体验”到“艺术思维的集体表达”——以户外“我和秋天比个</w:t>
      </w:r>
      <w:r>
        <w:rPr>
          <w:rFonts w:ascii="宋体" w:hAnsi="宋体" w:eastAsia="宋体" w:cs="宋体"/>
          <w:b/>
          <w:sz w:val="24"/>
          <w:szCs w:val="24"/>
        </w:rPr>
        <w:t>‘</w:t>
      </w:r>
      <w:r>
        <w:rPr>
          <w:rFonts w:hint="eastAsia" w:ascii="宋体" w:hAnsi="宋体" w:eastAsia="宋体" w:cs="宋体"/>
          <w:b/>
          <w:sz w:val="24"/>
          <w:szCs w:val="24"/>
        </w:rPr>
        <w:t>叶</w:t>
      </w:r>
      <w:r>
        <w:rPr>
          <w:rFonts w:ascii="宋体" w:hAnsi="宋体" w:eastAsia="宋体" w:cs="宋体"/>
          <w:b/>
          <w:sz w:val="24"/>
          <w:szCs w:val="24"/>
        </w:rPr>
        <w:t>’</w:t>
      </w:r>
      <w:r>
        <w:rPr>
          <w:rFonts w:hint="eastAsia" w:ascii="宋体" w:hAnsi="宋体" w:eastAsia="宋体" w:cs="宋体"/>
          <w:b/>
          <w:sz w:val="24"/>
          <w:szCs w:val="24"/>
        </w:rPr>
        <w:t>”为例</w:t>
      </w:r>
    </w:p>
    <w:p w14:paraId="2B4DEBED">
      <w:pPr>
        <w:pStyle w:val="8"/>
        <w:spacing w:before="0" w:after="0" w:line="240" w:lineRule="auto"/>
        <w:ind w:firstLine="480" w:firstLineChars="200"/>
        <w:rPr>
          <w:rFonts w:hint="eastAsia" w:ascii="仿宋" w:hAnsi="仿宋" w:eastAsia="仿宋" w:cs="宋体"/>
          <w:sz w:val="24"/>
          <w:szCs w:val="24"/>
        </w:rPr>
      </w:pPr>
      <w:r>
        <w:rPr>
          <w:rFonts w:hint="eastAsia" w:ascii="仿宋" w:hAnsi="仿宋" w:eastAsia="仿宋" w:cs="宋体"/>
          <w:sz w:val="24"/>
          <w:szCs w:val="24"/>
        </w:rPr>
        <w:t>紧扣《3-6岁儿童学习与发展指南》艺术与社会领域目标，以幼儿秋日自然感官体验为起点，引导幼儿用落叶、果实等自然物，通过平面添画、立体拼搭等形式创作。幼儿作品成为公共环境核心组成部分，打造童趣化、场景化的沉浸式体验空间，让幼儿交流创作思路。融入家园共育理念，设置亲子协作创作环节，提升幼儿审美感知与社会性交往能力。</w:t>
      </w:r>
    </w:p>
    <w:p w14:paraId="542E4763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drawing>
          <wp:inline distT="0" distB="0" distL="114300" distR="114300">
            <wp:extent cx="2407285" cy="1805305"/>
            <wp:effectExtent l="0" t="0" r="5715" b="10795"/>
            <wp:docPr id="5" name="图片 5" descr="fc5ff984d8b5f56ca79a97ff9ff1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fc5ff984d8b5f56ca79a97ff9ff123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07285" cy="180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4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</w:rPr>
        <w:drawing>
          <wp:inline distT="0" distB="0" distL="114300" distR="114300">
            <wp:extent cx="2428875" cy="1821180"/>
            <wp:effectExtent l="0" t="0" r="9525" b="7620"/>
            <wp:docPr id="4" name="图片 4" descr="6dd829bd267b347d836a200f4b96e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dd829bd267b347d836a200f4b96e5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82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4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</w:rPr>
        <w:drawing>
          <wp:inline distT="0" distB="0" distL="114300" distR="114300">
            <wp:extent cx="2421255" cy="1817370"/>
            <wp:effectExtent l="0" t="0" r="4445" b="11430"/>
            <wp:docPr id="7" name="图片 7" descr="de0fd39d4ecf0fede38361286532c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e0fd39d4ecf0fede38361286532c8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21255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sz w:val="24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</w:rPr>
        <w:drawing>
          <wp:inline distT="0" distB="0" distL="114300" distR="114300">
            <wp:extent cx="2403475" cy="1802765"/>
            <wp:effectExtent l="0" t="0" r="9525" b="635"/>
            <wp:docPr id="6" name="图片 6" descr="f69530d66ddc08dce78b556400fa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69530d66ddc08dce78b556400fa62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03475" cy="180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A4C3D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案例五：从“成长的点滴回忆”到“自我价值的情感建构”——以门厅环境“成长·六一”为例</w:t>
      </w:r>
    </w:p>
    <w:p w14:paraId="1AAE211F">
      <w:pPr>
        <w:pStyle w:val="8"/>
        <w:spacing w:before="0" w:after="0" w:line="240" w:lineRule="auto"/>
        <w:ind w:firstLine="480" w:firstLineChars="200"/>
        <w:rPr>
          <w:rFonts w:hint="eastAsia" w:ascii="仿宋" w:hAnsi="仿宋" w:eastAsia="仿宋" w:cs="宋体"/>
          <w:sz w:val="24"/>
          <w:szCs w:val="24"/>
        </w:rPr>
      </w:pPr>
      <w:r>
        <w:rPr>
          <w:rFonts w:hint="eastAsia" w:ascii="仿宋" w:hAnsi="仿宋" w:eastAsia="仿宋" w:cs="宋体"/>
          <w:sz w:val="24"/>
          <w:szCs w:val="24"/>
        </w:rPr>
        <w:t>以六一儿童节为契机，围绕“成长”核心设置“无处不儿童”“100件快乐的事”板块，由幼儿自主选择成长照片、讲述快乐瞬间并进行表征，记录集体成长记忆。空间设计以飞机吊饰象征幼儿成长，搭配有机透明球点缀。实践后教师反思发现“幼儿表征不够凸显”问题，通过幼儿访谈优化设计，将拼图式表征替换为幼儿自主绘画与文字记录，提升幼儿参与度与关注度。</w:t>
      </w:r>
    </w:p>
    <w:p w14:paraId="19721651">
      <w:pPr>
        <w:tabs>
          <w:tab w:val="left" w:pos="7141"/>
        </w:tabs>
        <w:spacing w:line="360" w:lineRule="auto"/>
        <w:ind w:firstLine="480" w:firstLineChars="200"/>
        <w:jc w:val="left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/>
          <w:sz w:val="24"/>
        </w:rPr>
        <w:drawing>
          <wp:inline distT="0" distB="0" distL="114300" distR="114300">
            <wp:extent cx="2118360" cy="1992630"/>
            <wp:effectExtent l="0" t="0" r="0" b="7620"/>
            <wp:docPr id="22" name="图片 18" descr="9161750209429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8" descr="9161750209429_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57"/>
                    <a:stretch>
                      <a:fillRect/>
                    </a:stretch>
                  </pic:blipFill>
                  <pic:spPr>
                    <a:xfrm>
                      <a:off x="0" y="0"/>
                      <a:ext cx="2124148" cy="199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drawing>
          <wp:inline distT="0" distB="0" distL="114300" distR="114300">
            <wp:extent cx="2583180" cy="1856740"/>
            <wp:effectExtent l="0" t="0" r="7620" b="0"/>
            <wp:docPr id="23" name="图片 20" descr="9141750209393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0" descr="9141750209393_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31" b="18088"/>
                    <a:stretch>
                      <a:fillRect/>
                    </a:stretch>
                  </pic:blipFill>
                  <pic:spPr>
                    <a:xfrm>
                      <a:off x="0" y="0"/>
                      <a:ext cx="2594083" cy="186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6FFAE">
      <w:pPr>
        <w:tabs>
          <w:tab w:val="left" w:pos="7141"/>
        </w:tabs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（三）核心经验</w:t>
      </w:r>
    </w:p>
    <w:p w14:paraId="3860B534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基于班级主题环境与公共环境创设的实践案例，我们提炼出了以下核心经验，各经验相互支撑、有机融合，让环境真正成为幼儿思维的载体、成长的支架。</w:t>
      </w:r>
      <w:bookmarkStart w:id="5" w:name="heading_7"/>
    </w:p>
    <w:p w14:paraId="4CAB2EBF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1、理念：儿童视角的核心是“循迹幼儿真实思维”</w:t>
      </w:r>
      <w:bookmarkEnd w:id="5"/>
    </w:p>
    <w:p w14:paraId="053E3069">
      <w:pPr>
        <w:pStyle w:val="8"/>
        <w:spacing w:before="0" w:after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bookmarkStart w:id="6" w:name="heading_8"/>
      <w:r>
        <w:rPr>
          <w:rFonts w:hint="eastAsia" w:ascii="宋体" w:hAnsi="宋体" w:eastAsia="宋体" w:cs="宋体"/>
          <w:sz w:val="24"/>
          <w:szCs w:val="24"/>
        </w:rPr>
        <w:t>环境创设以幼儿的真实兴趣、生活经验与提问思考为核心脉络，出发点与归宿是让环境体现并支撑幼儿思维。所有环境设计均基于对幼儿思维的细致观察，拒绝教师主观预设，让环境成为记录幼儿思维成长轨迹的“幼儿的环境”。</w:t>
      </w:r>
    </w:p>
    <w:p w14:paraId="019C12D0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2、策略：基于儿童视角的生成性是“环境随幼儿思维动态生长”</w:t>
      </w:r>
      <w:bookmarkEnd w:id="6"/>
    </w:p>
    <w:p w14:paraId="747816DE">
      <w:pPr>
        <w:pStyle w:val="8"/>
        <w:spacing w:before="0" w:after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bookmarkStart w:id="7" w:name="heading_9"/>
      <w:r>
        <w:rPr>
          <w:rFonts w:hint="eastAsia" w:ascii="宋体" w:hAnsi="宋体" w:eastAsia="宋体" w:cs="宋体"/>
          <w:sz w:val="24"/>
          <w:szCs w:val="24"/>
        </w:rPr>
        <w:t>动态性与生成性的关键是“循迹思维、支撑思考”，打破静态创设模式，将环境创设定义为“伴随幼儿思维发展的过程记录”。教师角色实现根本转变，成为敏锐的“思维观察者”、积极的“探究支持者”与忠实的“思维记录者”，让环境成为“可视化的思维故事书”。</w:t>
      </w:r>
    </w:p>
    <w:p w14:paraId="0C9441DC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3、方法：互动设计的核心是“让环境成为幼儿思维的支架”</w:t>
      </w:r>
      <w:bookmarkEnd w:id="7"/>
    </w:p>
    <w:p w14:paraId="609C8AFF">
      <w:pPr>
        <w:pStyle w:val="8"/>
        <w:spacing w:before="0" w:after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bookmarkStart w:id="8" w:name="heading_10"/>
      <w:r>
        <w:rPr>
          <w:rFonts w:hint="eastAsia" w:ascii="宋体" w:hAnsi="宋体" w:eastAsia="宋体" w:cs="宋体"/>
          <w:sz w:val="24"/>
          <w:szCs w:val="24"/>
        </w:rPr>
        <w:t>秉持“环境不是用来‘看’的，而是用来‘玩’和‘用’的”原则，互动设计以支撑幼儿思维发展为核心。材料选择上使用KT板、麻绳等低结构材料，给予幼儿操作空间；技术融入上运用二维码、点读笔等数字化工具，丰富思维表达形式。通过物理互动与思考互动设计，让环境成为支持幼儿主动探究的思维支架。</w:t>
      </w:r>
    </w:p>
    <w:p w14:paraId="0D3DE3B6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4、文化：反思性实践的核心是“以幼儿思维体验为评价标准”</w:t>
      </w:r>
      <w:bookmarkEnd w:id="8"/>
    </w:p>
    <w:p w14:paraId="321F5EE3">
      <w:pPr>
        <w:pStyle w:val="8"/>
        <w:spacing w:before="0" w:after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bookmarkStart w:id="9" w:name="heading_11"/>
      <w:r>
        <w:rPr>
          <w:rFonts w:hint="eastAsia" w:ascii="宋体" w:hAnsi="宋体" w:eastAsia="宋体" w:cs="宋体"/>
          <w:sz w:val="24"/>
          <w:szCs w:val="24"/>
        </w:rPr>
        <w:t>将反思文化作为环境创设的核心底色，教师团队以“幼儿思维是否被体现、思考是否被支撑、是否主动参与”为核心评价标准，而非仅关注环境美观与内容丰富。从公共环境的问题反思到班级环境的持续观察，教师基于幼儿的思维体验与反馈优化环境，同时提升自身解读、支撑幼儿思维发展的专业能力。</w:t>
      </w:r>
    </w:p>
    <w:p w14:paraId="76076E7C">
      <w:pPr>
        <w:spacing w:line="360" w:lineRule="auto"/>
        <w:ind w:firstLine="482" w:firstLineChars="200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四、思考与建议</w:t>
      </w:r>
      <w:bookmarkEnd w:id="9"/>
    </w:p>
    <w:p w14:paraId="6D3F5947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们的环境创设实践明晰了儿童视角与生成性理念的核心内涵，为学前教育同行提供了宝贵经验，但在深度践行中，仍需从“更充分体现幼儿思维、更深度支撑幼儿发展”出发持续优化，基于此提出以下四点实践建议：</w:t>
      </w:r>
      <w:bookmarkStart w:id="10" w:name="heading_12"/>
    </w:p>
    <w:p w14:paraId="1C6EFEF8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（一）深化幼儿表征的多样性，全面展现幼儿的真实思维过程</w:t>
      </w:r>
      <w:bookmarkEnd w:id="10"/>
    </w:p>
    <w:p w14:paraId="2243C8B6">
      <w:pPr>
        <w:pStyle w:val="8"/>
        <w:spacing w:before="0" w:after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bookmarkStart w:id="11" w:name="heading_13"/>
      <w:r>
        <w:rPr>
          <w:rFonts w:hint="eastAsia" w:ascii="宋体" w:hAnsi="宋体" w:eastAsia="宋体" w:cs="宋体"/>
          <w:sz w:val="24"/>
          <w:szCs w:val="24"/>
        </w:rPr>
        <w:t>将环境创设主动权更多交还给幼儿，鼓励幼儿运用建构作品、角色扮演照片、语言录音、调查记录表等多元表征方式，表达思考与体验。打破绘画与手工的表征局限，让环境成为展现幼儿思维轨迹、探究过程的“立体舞台”。</w:t>
      </w:r>
    </w:p>
    <w:p w14:paraId="02B4A5A4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（二）加强环境评价的幼儿参与，以幼儿的思维体验为核心优化方向</w:t>
      </w:r>
      <w:bookmarkEnd w:id="11"/>
    </w:p>
    <w:p w14:paraId="28CE4331">
      <w:pPr>
        <w:pStyle w:val="2"/>
        <w:spacing w:before="0" w:after="0"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bookmarkStart w:id="12" w:name="heading_14"/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让幼儿成为环境评价与优化的决策者，通过“你最喜欢环境的哪里？”“你想增加哪些内容？”等开放式提问，倾听幼儿的真实感受与想法。以幼儿的思维体验、探究困惑为核心优化环境设计，真正实现“幼儿的环境幼儿做主”。</w:t>
      </w:r>
    </w:p>
    <w:p w14:paraId="7F200EE9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（三）促进班级间环境经验的共享，形成“循迹幼儿思维”的环境创设资源</w:t>
      </w:r>
      <w:bookmarkEnd w:id="12"/>
      <w:r>
        <w:rPr>
          <w:rFonts w:hint="eastAsia" w:ascii="宋体" w:hAnsi="宋体" w:eastAsia="宋体" w:cs="宋体"/>
          <w:b/>
          <w:sz w:val="24"/>
          <w:szCs w:val="24"/>
        </w:rPr>
        <w:t>包</w:t>
      </w:r>
    </w:p>
    <w:p w14:paraId="2274EA99">
      <w:pPr>
        <w:pStyle w:val="8"/>
        <w:spacing w:before="0" w:after="0"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bookmarkStart w:id="13" w:name="heading_15"/>
      <w:r>
        <w:rPr>
          <w:rFonts w:hint="eastAsia" w:ascii="宋体" w:hAnsi="宋体" w:eastAsia="宋体" w:cs="宋体"/>
          <w:sz w:val="24"/>
          <w:szCs w:val="24"/>
        </w:rPr>
        <w:t>建立园所环境创设经验共享机制，定期开展班级交流研讨活动，分享捕捉幼儿思维起点、设计互动环境等实践心得。梳理提炼优秀案例与策略，形成以“循迹幼儿思维”为核心的环境创设资源包，形成“实践—分享—提炼—再实践”的良性循环。</w:t>
      </w:r>
    </w:p>
    <w:p w14:paraId="3189E79C">
      <w:pPr>
        <w:spacing w:line="360" w:lineRule="auto"/>
        <w:ind w:firstLine="482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（四）强化教师的专业能力培养，提升解读与支撑幼儿思维的核心能力</w:t>
      </w:r>
      <w:bookmarkEnd w:id="13"/>
    </w:p>
    <w:p w14:paraId="17A74661">
      <w:pPr>
        <w:pStyle w:val="2"/>
        <w:spacing w:before="0" w:after="0" w:line="360" w:lineRule="auto"/>
        <w:ind w:firstLine="480" w:firstLineChars="200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bookmarkStart w:id="14" w:name="heading_16"/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以“观察、倾听、解读幼儿思维”为核心，开展针对性教研与培训。通过案例研讨让教师学会捕捉幼儿思维起点，通过现场观摩让教师掌握互动环境设计方法，通过实践反思让教师精准记录幼儿思维过程，让教师专业素养适配生成性环境创设的核心需求。</w:t>
      </w:r>
    </w:p>
    <w:p w14:paraId="1B08B06F">
      <w:pPr>
        <w:spacing w:line="360" w:lineRule="auto"/>
        <w:jc w:val="center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ascii="宋体" w:hAnsi="宋体" w:eastAsia="宋体"/>
          <w:sz w:val="24"/>
        </w:rPr>
        <w:drawing>
          <wp:inline distT="0" distB="0" distL="0" distR="0">
            <wp:extent cx="2413000" cy="1889760"/>
            <wp:effectExtent l="0" t="0" r="0" b="2540"/>
            <wp:docPr id="2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85" t="16386" r="21168" b="13607"/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188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/>
          <w:sz w:val="24"/>
        </w:rPr>
        <w:t xml:space="preserve"> </w:t>
      </w:r>
      <w:r>
        <w:rPr>
          <w:rFonts w:ascii="宋体" w:hAnsi="宋体" w:eastAsia="宋体"/>
          <w:sz w:val="24"/>
        </w:rPr>
        <w:drawing>
          <wp:inline distT="0" distB="0" distL="0" distR="0">
            <wp:extent cx="2344420" cy="1863725"/>
            <wp:effectExtent l="0" t="0" r="5080" b="3175"/>
            <wp:docPr id="2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r="21190" b="20639"/>
                    <a:stretch>
                      <a:fillRect/>
                    </a:stretch>
                  </pic:blipFill>
                  <pic:spPr>
                    <a:xfrm>
                      <a:off x="0" y="0"/>
                      <a:ext cx="2344420" cy="186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4"/>
    <w:p w14:paraId="1E67BBA3">
      <w:pPr>
        <w:spacing w:line="360" w:lineRule="auto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</w:p>
    <w:p w14:paraId="1C5647BF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总之，我们的环境创设实践，成功实现了从“为幼儿创设环境”到“与幼儿共同创设环境”，再到“由幼儿的思维生长驱动环境创设”的理念与实践双重升华，明晰了核心问题：儿童视角的核心是循迹幼儿真实思维，基于儿童视角的生成性是让环境随幼儿思维动态生长、支撑幼儿深度思考，这是规避假性生成的关键。</w:t>
      </w:r>
    </w:p>
    <w:p w14:paraId="61584516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实践案例生动证明，真正高质量的环境必然是“活”的——随幼儿的兴趣与思维而生长；是“动”的——能与幼儿的思考、探索相互动，成为幼儿的思维支架；是“有故事”的——能记录幼儿的思维轨迹、成长与体验。这样的环境，无声地诉说着每一个幼儿的探索与发现，见证着他们的思维从懵懂到清晰、从具象到抽象的发展过程，最终成为滋养幼儿全面、健康、有个性成长的肥沃土壤，让幼儿在与环境的互动中，真正成为主动的思考者、探索者与建构者。</w:t>
      </w:r>
    </w:p>
    <w:p w14:paraId="6CDA8A3A">
      <w:pPr>
        <w:spacing w:line="288" w:lineRule="auto"/>
        <w:ind w:firstLine="482" w:firstLineChars="200"/>
        <w:jc w:val="left"/>
        <w:outlineLvl w:val="1"/>
        <w:rPr>
          <w:rFonts w:hint="eastAsia" w:ascii="宋体" w:hAnsi="宋体" w:eastAsia="宋体" w:cs="宋体"/>
          <w:b/>
          <w:sz w:val="24"/>
          <w:szCs w:val="24"/>
        </w:rPr>
      </w:pPr>
      <w:bookmarkStart w:id="15" w:name="heading_17"/>
    </w:p>
    <w:p w14:paraId="416F3790">
      <w:pPr>
        <w:spacing w:line="288" w:lineRule="auto"/>
        <w:ind w:firstLine="482" w:firstLineChars="200"/>
        <w:jc w:val="left"/>
        <w:outlineLvl w:val="1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参考文献</w:t>
      </w:r>
      <w:bookmarkEnd w:id="15"/>
      <w:r>
        <w:rPr>
          <w:rFonts w:hint="eastAsia" w:ascii="宋体" w:hAnsi="宋体" w:eastAsia="宋体" w:cs="宋体"/>
          <w:b/>
          <w:sz w:val="24"/>
          <w:szCs w:val="24"/>
        </w:rPr>
        <w:t>：</w:t>
      </w:r>
    </w:p>
    <w:p w14:paraId="32E378DD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EQ \o\ac(○,</w:instrText>
      </w:r>
      <w:r>
        <w:rPr>
          <w:rFonts w:hint="eastAsia" w:ascii="宋体" w:hAnsi="宋体" w:eastAsia="宋体" w:cs="宋体"/>
          <w:position w:val="3"/>
          <w:sz w:val="24"/>
          <w:szCs w:val="24"/>
        </w:rPr>
        <w:instrText xml:space="preserve">1</w:instrText>
      </w:r>
      <w:r>
        <w:rPr>
          <w:rFonts w:hint="eastAsia" w:ascii="宋体" w:hAnsi="宋体" w:eastAsia="宋体" w:cs="宋体"/>
          <w:sz w:val="24"/>
          <w:szCs w:val="24"/>
        </w:rPr>
        <w:instrText xml:space="preserve">)</w:instrTex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李季湄,冯晓霞.《3-6岁儿童学习与发展指南》解读[M].北京:人民教育出版社,2013.</w:t>
      </w:r>
    </w:p>
    <w:p w14:paraId="30D57048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EQ \o\ac(○,</w:instrText>
      </w:r>
      <w:r>
        <w:rPr>
          <w:rFonts w:hint="eastAsia" w:ascii="宋体" w:hAnsi="宋体" w:eastAsia="宋体" w:cs="宋体"/>
          <w:position w:val="3"/>
          <w:sz w:val="24"/>
          <w:szCs w:val="24"/>
        </w:rPr>
        <w:instrText xml:space="preserve">2</w:instrText>
      </w:r>
      <w:r>
        <w:rPr>
          <w:rFonts w:hint="eastAsia" w:ascii="宋体" w:hAnsi="宋体" w:eastAsia="宋体" w:cs="宋体"/>
          <w:sz w:val="24"/>
          <w:szCs w:val="24"/>
        </w:rPr>
        <w:instrText xml:space="preserve">)</w:instrTex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 xml:space="preserve">姜勇,吴荣清.生成课程的理念与实践路径[J].学前教育研究, </w:t>
      </w:r>
      <w:bookmarkStart w:id="16" w:name="_GoBack"/>
      <w:bookmarkEnd w:id="16"/>
      <w:r>
        <w:rPr>
          <w:rFonts w:hint="eastAsia" w:ascii="宋体" w:hAnsi="宋体" w:eastAsia="宋体" w:cs="宋体"/>
          <w:sz w:val="24"/>
          <w:szCs w:val="24"/>
        </w:rPr>
        <w:t>2018(05):3-11.</w:t>
      </w:r>
    </w:p>
    <w:p w14:paraId="3328B61E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EQ \o\ac(○,</w:instrText>
      </w:r>
      <w:r>
        <w:rPr>
          <w:rFonts w:hint="eastAsia" w:ascii="宋体" w:hAnsi="宋体" w:eastAsia="宋体" w:cs="宋体"/>
          <w:position w:val="3"/>
          <w:sz w:val="24"/>
          <w:szCs w:val="24"/>
        </w:rPr>
        <w:instrText xml:space="preserve">3</w:instrText>
      </w:r>
      <w:r>
        <w:rPr>
          <w:rFonts w:hint="eastAsia" w:ascii="宋体" w:hAnsi="宋体" w:eastAsia="宋体" w:cs="宋体"/>
          <w:sz w:val="24"/>
          <w:szCs w:val="24"/>
        </w:rPr>
        <w:instrText xml:space="preserve">)</w:instrTex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刘晓晔.幼儿园环境创设的儿童视角[J].中国教育学刊,2020(S1):121-122.</w:t>
      </w:r>
    </w:p>
    <w:p w14:paraId="638C19F0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EQ \o\ac(○,</w:instrText>
      </w:r>
      <w:r>
        <w:rPr>
          <w:rFonts w:hint="eastAsia" w:ascii="宋体" w:hAnsi="宋体" w:eastAsia="宋体" w:cs="宋体"/>
          <w:position w:val="3"/>
          <w:sz w:val="24"/>
          <w:szCs w:val="24"/>
        </w:rPr>
        <w:instrText xml:space="preserve">4</w:instrText>
      </w:r>
      <w:r>
        <w:rPr>
          <w:rFonts w:hint="eastAsia" w:ascii="宋体" w:hAnsi="宋体" w:eastAsia="宋体" w:cs="宋体"/>
          <w:sz w:val="24"/>
          <w:szCs w:val="24"/>
        </w:rPr>
        <w:instrText xml:space="preserve">)</w:instrTex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秦旭芳,王默.幼儿园“第三位教师”的内涵与实现路径[J].学前教育研究,2017(02):61-63.</w:t>
      </w:r>
    </w:p>
    <w:p w14:paraId="348AD213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EQ \o\ac(○,</w:instrText>
      </w:r>
      <w:r>
        <w:rPr>
          <w:rFonts w:hint="eastAsia" w:ascii="宋体" w:hAnsi="宋体" w:eastAsia="宋体" w:cs="宋体"/>
          <w:position w:val="3"/>
          <w:sz w:val="24"/>
          <w:szCs w:val="24"/>
        </w:rPr>
        <w:instrText xml:space="preserve">5</w:instrText>
      </w:r>
      <w:r>
        <w:rPr>
          <w:rFonts w:hint="eastAsia" w:ascii="宋体" w:hAnsi="宋体" w:eastAsia="宋体" w:cs="宋体"/>
          <w:sz w:val="24"/>
          <w:szCs w:val="24"/>
        </w:rPr>
        <w:instrText xml:space="preserve">)</w:instrTex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朱继文.幼儿园生成性环境创设与实践[M].北京:教育科学出版社,2021.</w:t>
      </w:r>
    </w:p>
    <w:p w14:paraId="2E1064A3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EQ \o\ac(○,</w:instrText>
      </w:r>
      <w:r>
        <w:rPr>
          <w:rFonts w:hint="eastAsia" w:ascii="宋体" w:hAnsi="宋体" w:eastAsia="宋体" w:cs="宋体"/>
          <w:position w:val="3"/>
          <w:sz w:val="24"/>
          <w:szCs w:val="24"/>
        </w:rPr>
        <w:instrText xml:space="preserve">6</w:instrText>
      </w:r>
      <w:r>
        <w:rPr>
          <w:rFonts w:hint="eastAsia" w:ascii="宋体" w:hAnsi="宋体" w:eastAsia="宋体" w:cs="宋体"/>
          <w:sz w:val="24"/>
          <w:szCs w:val="24"/>
        </w:rPr>
        <w:instrText xml:space="preserve">)</w:instrTex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王海英.学前教育质量评价的儿童立场[J].教育研究,2019, 40(08):102-111.</w:t>
      </w:r>
    </w:p>
    <w:p w14:paraId="20D7C25E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EQ \o\ac(○,</w:instrText>
      </w:r>
      <w:r>
        <w:rPr>
          <w:rFonts w:hint="eastAsia" w:ascii="宋体" w:hAnsi="宋体" w:eastAsia="宋体" w:cs="宋体"/>
          <w:position w:val="3"/>
          <w:sz w:val="24"/>
          <w:szCs w:val="24"/>
        </w:rPr>
        <w:instrText xml:space="preserve">7</w:instrText>
      </w:r>
      <w:r>
        <w:rPr>
          <w:rFonts w:hint="eastAsia" w:ascii="宋体" w:hAnsi="宋体" w:eastAsia="宋体" w:cs="宋体"/>
          <w:sz w:val="24"/>
          <w:szCs w:val="24"/>
        </w:rPr>
        <w:instrText xml:space="preserve">)</w:instrTex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成尚荣.儿童立场[M].上海:华东师范大学出版社,2018.</w:t>
      </w:r>
    </w:p>
    <w:p w14:paraId="17496127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EQ \o\ac(○,</w:instrText>
      </w:r>
      <w:r>
        <w:rPr>
          <w:rFonts w:hint="eastAsia" w:ascii="宋体" w:hAnsi="宋体" w:eastAsia="宋体" w:cs="宋体"/>
          <w:position w:val="3"/>
          <w:sz w:val="24"/>
          <w:szCs w:val="24"/>
        </w:rPr>
        <w:instrText xml:space="preserve">8</w:instrText>
      </w:r>
      <w:r>
        <w:rPr>
          <w:rFonts w:hint="eastAsia" w:ascii="宋体" w:hAnsi="宋体" w:eastAsia="宋体" w:cs="宋体"/>
          <w:sz w:val="24"/>
          <w:szCs w:val="24"/>
        </w:rPr>
        <w:instrText xml:space="preserve">)</w:instrTex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苏珊·斯泰西（Susan Stacey）.幼儿园探究性环境创设：让孩子成为热情主动的学习者[M].康丹,陈恺丹,译.北京:中国轻工业出版社,2019.</w:t>
      </w:r>
    </w:p>
    <w:p w14:paraId="6D875067">
      <w:pPr>
        <w:adjustRightInd w:val="0"/>
        <w:snapToGrid w:val="0"/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= 9 \* GB3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eastAsia" w:ascii="宋体" w:hAnsi="宋体" w:eastAsia="宋体" w:cs="宋体"/>
          <w:sz w:val="24"/>
          <w:szCs w:val="24"/>
        </w:rPr>
        <w:t>⑨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  <w:r>
        <w:rPr>
          <w:rFonts w:hint="eastAsia" w:ascii="宋体" w:hAnsi="宋体" w:eastAsia="宋体" w:cs="宋体"/>
          <w:sz w:val="24"/>
          <w:szCs w:val="24"/>
        </w:rPr>
        <w:t>崔岚,许玼.孩子眼前一面墙：图解幼儿园班级主题环境的虚与实[M].上海: 东师范大学出版社,2018.</w:t>
      </w:r>
    </w:p>
    <w:sectPr>
      <w:pgSz w:w="11905" w:h="16840"/>
      <w:pgMar w:top="1440" w:right="1840" w:bottom="1440" w:left="184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ADD"/>
    <w:rsid w:val="0002423F"/>
    <w:rsid w:val="00034E97"/>
    <w:rsid w:val="000525C3"/>
    <w:rsid w:val="0006026A"/>
    <w:rsid w:val="00062557"/>
    <w:rsid w:val="000661D6"/>
    <w:rsid w:val="00066DDE"/>
    <w:rsid w:val="0009676F"/>
    <w:rsid w:val="000E469F"/>
    <w:rsid w:val="001010F9"/>
    <w:rsid w:val="0010683B"/>
    <w:rsid w:val="00206CAF"/>
    <w:rsid w:val="00233FC6"/>
    <w:rsid w:val="00261688"/>
    <w:rsid w:val="002C59D5"/>
    <w:rsid w:val="00352B83"/>
    <w:rsid w:val="00367D25"/>
    <w:rsid w:val="00375C4B"/>
    <w:rsid w:val="003D3F18"/>
    <w:rsid w:val="00475705"/>
    <w:rsid w:val="00483482"/>
    <w:rsid w:val="004C631A"/>
    <w:rsid w:val="004F4759"/>
    <w:rsid w:val="00502A90"/>
    <w:rsid w:val="00516AE0"/>
    <w:rsid w:val="00537ADA"/>
    <w:rsid w:val="0057354F"/>
    <w:rsid w:val="005B54A4"/>
    <w:rsid w:val="00617645"/>
    <w:rsid w:val="00656265"/>
    <w:rsid w:val="00677094"/>
    <w:rsid w:val="006E56B8"/>
    <w:rsid w:val="00702FB6"/>
    <w:rsid w:val="007530EB"/>
    <w:rsid w:val="007B3F6E"/>
    <w:rsid w:val="007C5FC9"/>
    <w:rsid w:val="007E54D6"/>
    <w:rsid w:val="00831420"/>
    <w:rsid w:val="008641AB"/>
    <w:rsid w:val="0089769C"/>
    <w:rsid w:val="008C0A87"/>
    <w:rsid w:val="008D4D17"/>
    <w:rsid w:val="00937C81"/>
    <w:rsid w:val="00951485"/>
    <w:rsid w:val="0095543D"/>
    <w:rsid w:val="009730DD"/>
    <w:rsid w:val="0098011F"/>
    <w:rsid w:val="009868B1"/>
    <w:rsid w:val="00A364E0"/>
    <w:rsid w:val="00A44ADD"/>
    <w:rsid w:val="00A53E62"/>
    <w:rsid w:val="00A60720"/>
    <w:rsid w:val="00AB45BF"/>
    <w:rsid w:val="00AE4787"/>
    <w:rsid w:val="00B07FBE"/>
    <w:rsid w:val="00B13BA7"/>
    <w:rsid w:val="00B2776B"/>
    <w:rsid w:val="00B27E8D"/>
    <w:rsid w:val="00B445F6"/>
    <w:rsid w:val="00C25D2E"/>
    <w:rsid w:val="00C4588D"/>
    <w:rsid w:val="00C67220"/>
    <w:rsid w:val="00C72DE3"/>
    <w:rsid w:val="00C7757B"/>
    <w:rsid w:val="00CA5D66"/>
    <w:rsid w:val="00CE0E96"/>
    <w:rsid w:val="00D95626"/>
    <w:rsid w:val="00E52FDD"/>
    <w:rsid w:val="00E617AB"/>
    <w:rsid w:val="00EA01D3"/>
    <w:rsid w:val="00F21722"/>
    <w:rsid w:val="00F4511D"/>
    <w:rsid w:val="00FA0B61"/>
    <w:rsid w:val="00FA6934"/>
    <w:rsid w:val="00FB6D02"/>
    <w:rsid w:val="34276B0D"/>
    <w:rsid w:val="3866358D"/>
    <w:rsid w:val="41484E3A"/>
    <w:rsid w:val="432C5BF1"/>
    <w:rsid w:val="59BE0DE3"/>
    <w:rsid w:val="5CA801E0"/>
    <w:rsid w:val="5E4B0C65"/>
    <w:rsid w:val="68965A2D"/>
    <w:rsid w:val="7479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3"/>
    <w:next w:val="1"/>
    <w:qFormat/>
    <w:uiPriority w:val="0"/>
    <w:pPr>
      <w:spacing w:before="300" w:after="120" w:line="288" w:lineRule="auto"/>
      <w:outlineLvl w:val="2"/>
    </w:pPr>
    <w:rPr>
      <w:rFonts w:ascii="Arial" w:hAnsi="Arial" w:eastAsia="等线" w:cs="Arial"/>
      <w:b/>
      <w:bCs/>
      <w:sz w:val="30"/>
      <w:szCs w:val="30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8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character" w:customStyle="1" w:styleId="9">
    <w:name w:val="页眉 字符"/>
    <w:basedOn w:val="6"/>
    <w:link w:val="4"/>
    <w:qFormat/>
    <w:uiPriority w:val="0"/>
    <w:rPr>
      <w:sz w:val="18"/>
      <w:szCs w:val="18"/>
    </w:rPr>
  </w:style>
  <w:style w:type="character" w:customStyle="1" w:styleId="10">
    <w:name w:val="页脚 字符"/>
    <w:basedOn w:val="6"/>
    <w:link w:val="3"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microsoft.com/office/2007/relationships/hdphoto" Target="media/image16.wdp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4982</Words>
  <Characters>5145</Characters>
  <Lines>111</Lines>
  <Paragraphs>80</Paragraphs>
  <TotalTime>37</TotalTime>
  <ScaleCrop>false</ScaleCrop>
  <LinksUpToDate>false</LinksUpToDate>
  <CharactersWithSpaces>5238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2026-03-03T06:46:00Z</dcterms:created>
  <dc:creator>Apache POI</dc:creator>
  <cp:lastModifiedBy>兰玉荣</cp:lastModifiedBy>
  <dcterms:modified xsi:type="dcterms:W3CDTF">2026-03-31T12:34:25Z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eyJoZGlkIjoiNDU4NGQ2YzAwNjg4NDc0NGM0Y2E5MzFlYjM1MWY5YmEiLCJ1c2VySWQiOiIxNjAxOTk2NzI4In0=</vt:lpwstr>
  </property>
  <property fmtid="{D5CDD505-2E9C-101B-9397-08002B2CF9AE}" pid="3" name="KSOProductBuildVer">
    <vt:lpwstr>2052-12.1.0.21541</vt:lpwstr>
  </property>
  <property fmtid="{D5CDD505-2E9C-101B-9397-08002B2CF9AE}" pid="4" name="ICV">
    <vt:lpwstr>99ADDE3CA4794471A2F9212BE440D7CA_13</vt:lpwstr>
  </property>
</Properties>
</file>