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DC8B9B" w14:textId="4075E6CF" w:rsidR="00661D92" w:rsidRPr="003517F5" w:rsidRDefault="00C079CC" w:rsidP="003517F5">
      <w:pPr>
        <w:spacing w:line="360" w:lineRule="auto"/>
        <w:jc w:val="center"/>
        <w:rPr>
          <w:rFonts w:ascii="宋体" w:eastAsia="宋体" w:hAnsi="宋体" w:cs="Times New Roman"/>
          <w:b/>
          <w:bCs/>
          <w:sz w:val="28"/>
          <w:szCs w:val="28"/>
        </w:rPr>
      </w:pPr>
      <w:r w:rsidRPr="003517F5">
        <w:rPr>
          <w:rFonts w:ascii="宋体" w:eastAsia="宋体" w:hAnsi="宋体" w:cs="Times New Roman" w:hint="eastAsia"/>
          <w:b/>
          <w:bCs/>
          <w:sz w:val="28"/>
          <w:szCs w:val="28"/>
        </w:rPr>
        <w:t>从“解题”到“解决问题”：基于“体重管理”主题的初中数学项目化学习设计与反思</w:t>
      </w:r>
    </w:p>
    <w:p w14:paraId="392EF5D9" w14:textId="4AC3D0AA" w:rsidR="007250E0" w:rsidRPr="00661D92" w:rsidRDefault="007250E0" w:rsidP="000B11D8">
      <w:pPr>
        <w:spacing w:line="360" w:lineRule="auto"/>
        <w:jc w:val="center"/>
        <w:rPr>
          <w:rFonts w:ascii="宋体" w:eastAsia="宋体" w:hAnsi="宋体" w:cs="Times New Roman"/>
          <w:sz w:val="21"/>
          <w:szCs w:val="21"/>
        </w:rPr>
      </w:pPr>
      <w:r w:rsidRPr="007250E0">
        <w:rPr>
          <w:rFonts w:ascii="宋体" w:eastAsia="宋体" w:hAnsi="宋体" w:cs="Times New Roman" w:hint="eastAsia"/>
          <w:sz w:val="21"/>
          <w:szCs w:val="21"/>
        </w:rPr>
        <w:t>上海市南洋模范初级中学</w:t>
      </w:r>
      <w:r w:rsidR="00532CD9">
        <w:rPr>
          <w:rFonts w:ascii="宋体" w:eastAsia="宋体" w:hAnsi="宋体" w:cs="Times New Roman" w:hint="eastAsia"/>
          <w:sz w:val="21"/>
          <w:szCs w:val="21"/>
        </w:rPr>
        <w:t xml:space="preserve">   </w:t>
      </w:r>
      <w:r w:rsidR="00532CD9" w:rsidRPr="007250E0">
        <w:rPr>
          <w:rFonts w:ascii="宋体" w:eastAsia="宋体" w:hAnsi="宋体" w:cs="Times New Roman" w:hint="eastAsia"/>
          <w:sz w:val="21"/>
          <w:szCs w:val="21"/>
        </w:rPr>
        <w:t>周天</w:t>
      </w:r>
      <w:proofErr w:type="gramStart"/>
      <w:r w:rsidR="00532CD9" w:rsidRPr="007250E0">
        <w:rPr>
          <w:rFonts w:ascii="宋体" w:eastAsia="宋体" w:hAnsi="宋体" w:cs="Times New Roman" w:hint="eastAsia"/>
          <w:sz w:val="21"/>
          <w:szCs w:val="21"/>
        </w:rPr>
        <w:t>婷</w:t>
      </w:r>
      <w:proofErr w:type="gramEnd"/>
    </w:p>
    <w:p w14:paraId="7EE48163" w14:textId="5DD60CAB" w:rsidR="00661D92" w:rsidRPr="00661D92" w:rsidRDefault="00661D92" w:rsidP="000B11D8">
      <w:pPr>
        <w:spacing w:line="360" w:lineRule="auto"/>
        <w:rPr>
          <w:rFonts w:ascii="Times New Roman" w:eastAsia="宋体" w:hAnsi="Times New Roman" w:cs="Times New Roman"/>
          <w:sz w:val="21"/>
          <w:szCs w:val="21"/>
        </w:rPr>
      </w:pPr>
      <w:r w:rsidRPr="00661D92">
        <w:rPr>
          <w:rFonts w:ascii="Times New Roman" w:eastAsia="宋体" w:hAnsi="Times New Roman" w:cs="Times New Roman"/>
          <w:b/>
          <w:bCs/>
          <w:sz w:val="21"/>
          <w:szCs w:val="21"/>
        </w:rPr>
        <w:t>摘要：</w:t>
      </w:r>
      <w:r w:rsidRPr="00661D92">
        <w:rPr>
          <w:rFonts w:ascii="Times New Roman" w:eastAsia="宋体" w:hAnsi="Times New Roman" w:cs="Times New Roman"/>
          <w:sz w:val="21"/>
          <w:szCs w:val="21"/>
        </w:rPr>
        <w:t xml:space="preserve"> </w:t>
      </w:r>
      <w:r w:rsidRPr="00661D92">
        <w:rPr>
          <w:rFonts w:ascii="Times New Roman" w:eastAsia="宋体" w:hAnsi="Times New Roman" w:cs="Times New Roman"/>
          <w:sz w:val="21"/>
          <w:szCs w:val="21"/>
        </w:rPr>
        <w:t>本文旨在探索项目化学习与跨学科整合在中学数学教学中的应用路径，以应对新课程标准对学生核心素养培养提出的新要求。传统数学教学常因其抽象性与生活脱节而难以激发学生兴趣。为破解此困境，本研究设计并实施了一个以</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科学管理体重</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为主题的跨学科项目化学习案例。在该案例中，学生围绕真实的健康议题，综合运用数学、生物、体育及信息技术等多学科知识，完整经历了</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提出问题、收集数据、分析建模、制定决策、展示评价</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的全过程。数学学科的统计图表、身体质量指数（</w:t>
      </w:r>
      <w:r w:rsidRPr="00661D92">
        <w:rPr>
          <w:rFonts w:ascii="Times New Roman" w:eastAsia="宋体" w:hAnsi="Times New Roman" w:cs="Times New Roman"/>
          <w:sz w:val="21"/>
          <w:szCs w:val="21"/>
        </w:rPr>
        <w:t>BMI</w:t>
      </w:r>
      <w:r w:rsidRPr="00661D92">
        <w:rPr>
          <w:rFonts w:ascii="Times New Roman" w:eastAsia="宋体" w:hAnsi="Times New Roman" w:cs="Times New Roman"/>
          <w:sz w:val="21"/>
          <w:szCs w:val="21"/>
        </w:rPr>
        <w:t>）、比率等知识成为解决问题的核心工具，学生的学习从被动接收转向主动探究。此教学模式能提升学生的学习动机、数据分析素养、批判性思维及解决复杂问题的能力。本文详细阐述了案例的设计思路、实施过程与教育价值，并针对实施中可能遇到的挑战提出了对策。</w:t>
      </w:r>
    </w:p>
    <w:p w14:paraId="28191BB3" w14:textId="570FC466" w:rsidR="00661D92" w:rsidRDefault="00661D92" w:rsidP="000B11D8">
      <w:pPr>
        <w:spacing w:line="360" w:lineRule="auto"/>
        <w:rPr>
          <w:rFonts w:ascii="Times New Roman" w:eastAsia="宋体" w:hAnsi="Times New Roman" w:cs="Times New Roman"/>
          <w:sz w:val="21"/>
          <w:szCs w:val="21"/>
        </w:rPr>
      </w:pPr>
      <w:r w:rsidRPr="00661D92">
        <w:rPr>
          <w:rFonts w:ascii="Times New Roman" w:eastAsia="宋体" w:hAnsi="Times New Roman" w:cs="Times New Roman"/>
          <w:b/>
          <w:bCs/>
          <w:sz w:val="21"/>
          <w:szCs w:val="21"/>
        </w:rPr>
        <w:t>关键词：</w:t>
      </w:r>
      <w:r w:rsidRPr="00661D92">
        <w:rPr>
          <w:rFonts w:ascii="Times New Roman" w:eastAsia="宋体" w:hAnsi="Times New Roman" w:cs="Times New Roman"/>
          <w:sz w:val="21"/>
          <w:szCs w:val="21"/>
        </w:rPr>
        <w:t xml:space="preserve"> </w:t>
      </w:r>
      <w:r w:rsidRPr="00661D92">
        <w:rPr>
          <w:rFonts w:ascii="Times New Roman" w:eastAsia="宋体" w:hAnsi="Times New Roman" w:cs="Times New Roman"/>
          <w:sz w:val="21"/>
          <w:szCs w:val="21"/>
        </w:rPr>
        <w:t>项目化学习；跨学科学习；数学核心素养；数据分析；教学案例</w:t>
      </w:r>
    </w:p>
    <w:p w14:paraId="5E5FCBA7" w14:textId="77777777" w:rsidR="00661D92" w:rsidRPr="00661D92" w:rsidRDefault="00661D92" w:rsidP="000B11D8">
      <w:pPr>
        <w:spacing w:line="360" w:lineRule="auto"/>
        <w:rPr>
          <w:rFonts w:ascii="Times New Roman" w:eastAsia="宋体" w:hAnsi="Times New Roman" w:cs="Times New Roman"/>
          <w:sz w:val="21"/>
          <w:szCs w:val="21"/>
        </w:rPr>
      </w:pPr>
      <w:bookmarkStart w:id="0" w:name="_GoBack"/>
      <w:bookmarkEnd w:id="0"/>
    </w:p>
    <w:p w14:paraId="66486B28" w14:textId="77777777" w:rsidR="00661D92" w:rsidRPr="00661D92" w:rsidRDefault="00661D92" w:rsidP="000B11D8">
      <w:pPr>
        <w:spacing w:line="360" w:lineRule="auto"/>
        <w:rPr>
          <w:rFonts w:ascii="Times New Roman" w:eastAsia="宋体" w:hAnsi="Times New Roman" w:cs="Times New Roman"/>
          <w:b/>
          <w:bCs/>
          <w:sz w:val="21"/>
          <w:szCs w:val="21"/>
        </w:rPr>
      </w:pPr>
      <w:r w:rsidRPr="00661D92">
        <w:rPr>
          <w:rFonts w:ascii="Times New Roman" w:eastAsia="宋体" w:hAnsi="Times New Roman" w:cs="Times New Roman"/>
          <w:b/>
          <w:bCs/>
          <w:sz w:val="21"/>
          <w:szCs w:val="21"/>
        </w:rPr>
        <w:t xml:space="preserve">1. </w:t>
      </w:r>
      <w:r w:rsidRPr="00661D92">
        <w:rPr>
          <w:rFonts w:ascii="Times New Roman" w:eastAsia="宋体" w:hAnsi="Times New Roman" w:cs="Times New Roman"/>
          <w:b/>
          <w:bCs/>
          <w:sz w:val="21"/>
          <w:szCs w:val="21"/>
        </w:rPr>
        <w:t>引言</w:t>
      </w:r>
    </w:p>
    <w:p w14:paraId="0343C22A" w14:textId="77777777" w:rsidR="00661D92" w:rsidRPr="00661D92" w:rsidRDefault="00661D92" w:rsidP="000B11D8">
      <w:pPr>
        <w:spacing w:line="360" w:lineRule="auto"/>
        <w:rPr>
          <w:rFonts w:ascii="Times New Roman" w:eastAsia="宋体" w:hAnsi="Times New Roman" w:cs="Times New Roman"/>
          <w:sz w:val="21"/>
          <w:szCs w:val="21"/>
        </w:rPr>
      </w:pPr>
      <w:r w:rsidRPr="00661D92">
        <w:rPr>
          <w:rFonts w:ascii="Times New Roman" w:eastAsia="宋体" w:hAnsi="Times New Roman" w:cs="Times New Roman"/>
          <w:b/>
          <w:bCs/>
          <w:sz w:val="21"/>
          <w:szCs w:val="21"/>
        </w:rPr>
        <w:t xml:space="preserve">1.1 </w:t>
      </w:r>
      <w:r w:rsidRPr="00661D92">
        <w:rPr>
          <w:rFonts w:ascii="Times New Roman" w:eastAsia="宋体" w:hAnsi="Times New Roman" w:cs="Times New Roman"/>
          <w:b/>
          <w:bCs/>
          <w:sz w:val="21"/>
          <w:szCs w:val="21"/>
        </w:rPr>
        <w:t>新课</w:t>
      </w:r>
      <w:proofErr w:type="gramStart"/>
      <w:r w:rsidRPr="00661D92">
        <w:rPr>
          <w:rFonts w:ascii="Times New Roman" w:eastAsia="宋体" w:hAnsi="Times New Roman" w:cs="Times New Roman"/>
          <w:b/>
          <w:bCs/>
          <w:sz w:val="21"/>
          <w:szCs w:val="21"/>
        </w:rPr>
        <w:t>改背景</w:t>
      </w:r>
      <w:proofErr w:type="gramEnd"/>
      <w:r w:rsidRPr="00661D92">
        <w:rPr>
          <w:rFonts w:ascii="Times New Roman" w:eastAsia="宋体" w:hAnsi="Times New Roman" w:cs="Times New Roman"/>
          <w:b/>
          <w:bCs/>
          <w:sz w:val="21"/>
          <w:szCs w:val="21"/>
        </w:rPr>
        <w:t>下的数学教育挑战</w:t>
      </w:r>
    </w:p>
    <w:p w14:paraId="597C768F" w14:textId="5C265019" w:rsidR="00661D92" w:rsidRPr="00661D92" w:rsidRDefault="00661D92" w:rsidP="000B11D8">
      <w:pPr>
        <w:spacing w:line="360" w:lineRule="auto"/>
        <w:ind w:firstLineChars="200" w:firstLine="420"/>
        <w:rPr>
          <w:rFonts w:ascii="Times New Roman" w:eastAsia="宋体" w:hAnsi="Times New Roman" w:cs="Times New Roman"/>
          <w:sz w:val="21"/>
          <w:szCs w:val="21"/>
        </w:rPr>
      </w:pPr>
      <w:r w:rsidRPr="00661D92">
        <w:rPr>
          <w:rFonts w:ascii="Times New Roman" w:eastAsia="宋体" w:hAnsi="Times New Roman" w:cs="Times New Roman"/>
          <w:sz w:val="21"/>
          <w:szCs w:val="21"/>
        </w:rPr>
        <w:t>随着</w:t>
      </w:r>
      <w:r w:rsidR="00E17B37">
        <w:rPr>
          <w:rFonts w:ascii="Times New Roman" w:eastAsia="宋体" w:hAnsi="Times New Roman" w:cs="Times New Roman" w:hint="eastAsia"/>
          <w:sz w:val="21"/>
          <w:szCs w:val="21"/>
        </w:rPr>
        <w:t>新课标</w:t>
      </w:r>
      <w:r w:rsidRPr="00661D92">
        <w:rPr>
          <w:rFonts w:ascii="Times New Roman" w:eastAsia="宋体" w:hAnsi="Times New Roman" w:cs="Times New Roman"/>
          <w:sz w:val="21"/>
          <w:szCs w:val="21"/>
        </w:rPr>
        <w:t>的颁布与实施，中国的基础教育改革迈入了以核心素养为导向的新阶段。新课</w:t>
      </w:r>
      <w:proofErr w:type="gramStart"/>
      <w:r w:rsidRPr="00661D92">
        <w:rPr>
          <w:rFonts w:ascii="Times New Roman" w:eastAsia="宋体" w:hAnsi="Times New Roman" w:cs="Times New Roman"/>
          <w:sz w:val="21"/>
          <w:szCs w:val="21"/>
        </w:rPr>
        <w:t>标明确</w:t>
      </w:r>
      <w:proofErr w:type="gramEnd"/>
      <w:r w:rsidRPr="00661D92">
        <w:rPr>
          <w:rFonts w:ascii="Times New Roman" w:eastAsia="宋体" w:hAnsi="Times New Roman" w:cs="Times New Roman"/>
          <w:sz w:val="21"/>
          <w:szCs w:val="21"/>
        </w:rPr>
        <w:t>提出，应着力培养学生的</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三会</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能力</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会用数学的眼光观察现实世界、会用数学的思维思考现实世界、会用数学的语言表达现实世界。这标志着数学教育的重心正从传统的知识传授与技能训练，转向更为关注学生思维品质、应用意识和创新能力的综合性素养培育。数据观念、应用意识、模型观念等核心素养被提到了前所未有的高度。</w:t>
      </w:r>
    </w:p>
    <w:p w14:paraId="16DD39B9" w14:textId="6ED96C1B" w:rsidR="00661D92" w:rsidRPr="00661D92" w:rsidRDefault="00661D92" w:rsidP="000B11D8">
      <w:pPr>
        <w:spacing w:line="360" w:lineRule="auto"/>
        <w:ind w:firstLineChars="200" w:firstLine="420"/>
        <w:rPr>
          <w:rFonts w:ascii="Times New Roman" w:eastAsia="宋体" w:hAnsi="Times New Roman" w:cs="Times New Roman"/>
          <w:sz w:val="21"/>
          <w:szCs w:val="21"/>
        </w:rPr>
      </w:pPr>
      <w:r w:rsidRPr="00661D92">
        <w:rPr>
          <w:rFonts w:ascii="Times New Roman" w:eastAsia="宋体" w:hAnsi="Times New Roman" w:cs="Times New Roman"/>
          <w:sz w:val="21"/>
          <w:szCs w:val="21"/>
        </w:rPr>
        <w:t>然而，现实中的中学数学</w:t>
      </w:r>
      <w:proofErr w:type="gramStart"/>
      <w:r w:rsidRPr="00661D92">
        <w:rPr>
          <w:rFonts w:ascii="Times New Roman" w:eastAsia="宋体" w:hAnsi="Times New Roman" w:cs="Times New Roman"/>
          <w:sz w:val="21"/>
          <w:szCs w:val="21"/>
        </w:rPr>
        <w:t>教学仍</w:t>
      </w:r>
      <w:proofErr w:type="gramEnd"/>
      <w:r w:rsidRPr="00661D92">
        <w:rPr>
          <w:rFonts w:ascii="Times New Roman" w:eastAsia="宋体" w:hAnsi="Times New Roman" w:cs="Times New Roman"/>
          <w:sz w:val="21"/>
          <w:szCs w:val="21"/>
        </w:rPr>
        <w:t>面临诸多挑战。许多课堂依然以教师讲授、学生解题的模式为主，数学知识被分割成孤立的章节，其内在联系和现实应用价值难以凸显。学生常常陷入</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为算而算、为考而学</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的困境，普遍反映数学</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抽象、枯燥、无用</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，学习动机不强，难以将所学知识与真实生活情境建立有效联结。</w:t>
      </w:r>
    </w:p>
    <w:p w14:paraId="3FFC3CA8" w14:textId="77777777" w:rsidR="00661D92" w:rsidRPr="00661D92" w:rsidRDefault="00661D92" w:rsidP="000B11D8">
      <w:pPr>
        <w:spacing w:line="360" w:lineRule="auto"/>
        <w:rPr>
          <w:rFonts w:ascii="Times New Roman" w:eastAsia="宋体" w:hAnsi="Times New Roman" w:cs="Times New Roman"/>
          <w:sz w:val="21"/>
          <w:szCs w:val="21"/>
        </w:rPr>
      </w:pPr>
      <w:r w:rsidRPr="00661D92">
        <w:rPr>
          <w:rFonts w:ascii="Times New Roman" w:eastAsia="宋体" w:hAnsi="Times New Roman" w:cs="Times New Roman"/>
          <w:b/>
          <w:bCs/>
          <w:sz w:val="21"/>
          <w:szCs w:val="21"/>
        </w:rPr>
        <w:t xml:space="preserve">1.2 </w:t>
      </w:r>
      <w:proofErr w:type="gramStart"/>
      <w:r w:rsidRPr="00661D92">
        <w:rPr>
          <w:rFonts w:ascii="Times New Roman" w:eastAsia="宋体" w:hAnsi="Times New Roman" w:cs="Times New Roman"/>
          <w:b/>
          <w:bCs/>
          <w:sz w:val="21"/>
          <w:szCs w:val="21"/>
        </w:rPr>
        <w:t>破局之</w:t>
      </w:r>
      <w:proofErr w:type="gramEnd"/>
      <w:r w:rsidRPr="00661D92">
        <w:rPr>
          <w:rFonts w:ascii="Times New Roman" w:eastAsia="宋体" w:hAnsi="Times New Roman" w:cs="Times New Roman"/>
          <w:b/>
          <w:bCs/>
          <w:sz w:val="21"/>
          <w:szCs w:val="21"/>
        </w:rPr>
        <w:t>道：项目化与跨学科学习的价值</w:t>
      </w:r>
    </w:p>
    <w:p w14:paraId="4AAFD9B0" w14:textId="6BDCA869" w:rsidR="00661D92" w:rsidRPr="00661D92" w:rsidRDefault="00661D92" w:rsidP="000B11D8">
      <w:pPr>
        <w:spacing w:line="360" w:lineRule="auto"/>
        <w:ind w:firstLineChars="200" w:firstLine="420"/>
        <w:rPr>
          <w:rFonts w:ascii="Times New Roman" w:eastAsia="宋体" w:hAnsi="Times New Roman" w:cs="Times New Roman"/>
          <w:sz w:val="21"/>
          <w:szCs w:val="21"/>
        </w:rPr>
      </w:pPr>
      <w:r w:rsidRPr="00661D92">
        <w:rPr>
          <w:rFonts w:ascii="Times New Roman" w:eastAsia="宋体" w:hAnsi="Times New Roman" w:cs="Times New Roman"/>
          <w:sz w:val="21"/>
          <w:szCs w:val="21"/>
        </w:rPr>
        <w:t>如何破解上述困境，让数学学习</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活</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起来，成为当前数学教育改革的关键命题。项目化学习作为一种以学生为中心、以真实问题为驱动的教学模式，为此提供了有力的解决方案。在这一过程中，知识不再是学习的终点，而是解决问题的工具，从而有效激发学生的内在动</w:t>
      </w:r>
      <w:r w:rsidRPr="00661D92">
        <w:rPr>
          <w:rFonts w:ascii="Times New Roman" w:eastAsia="宋体" w:hAnsi="Times New Roman" w:cs="Times New Roman"/>
          <w:sz w:val="21"/>
          <w:szCs w:val="21"/>
        </w:rPr>
        <w:lastRenderedPageBreak/>
        <w:t>机和主体性。</w:t>
      </w:r>
    </w:p>
    <w:p w14:paraId="573F1AEA" w14:textId="28BB272C" w:rsidR="00661D92" w:rsidRPr="00661D92" w:rsidRDefault="00661D92" w:rsidP="000B11D8">
      <w:pPr>
        <w:spacing w:line="360" w:lineRule="auto"/>
        <w:ind w:firstLineChars="200" w:firstLine="420"/>
        <w:rPr>
          <w:rFonts w:ascii="Times New Roman" w:eastAsia="宋体" w:hAnsi="Times New Roman" w:cs="Times New Roman"/>
          <w:sz w:val="21"/>
          <w:szCs w:val="21"/>
        </w:rPr>
      </w:pPr>
      <w:r w:rsidRPr="00661D92">
        <w:rPr>
          <w:rFonts w:ascii="Times New Roman" w:eastAsia="宋体" w:hAnsi="Times New Roman" w:cs="Times New Roman"/>
          <w:sz w:val="21"/>
          <w:szCs w:val="21"/>
        </w:rPr>
        <w:t>与此同时，真实世界的问题本质上是复杂的、综合的，甚少能被单</w:t>
      </w:r>
      <w:proofErr w:type="gramStart"/>
      <w:r w:rsidRPr="00661D92">
        <w:rPr>
          <w:rFonts w:ascii="Times New Roman" w:eastAsia="宋体" w:hAnsi="Times New Roman" w:cs="Times New Roman"/>
          <w:sz w:val="21"/>
          <w:szCs w:val="21"/>
        </w:rPr>
        <w:t>一</w:t>
      </w:r>
      <w:proofErr w:type="gramEnd"/>
      <w:r w:rsidRPr="00661D92">
        <w:rPr>
          <w:rFonts w:ascii="Times New Roman" w:eastAsia="宋体" w:hAnsi="Times New Roman" w:cs="Times New Roman"/>
          <w:sz w:val="21"/>
          <w:szCs w:val="21"/>
        </w:rPr>
        <w:t>学科的知识完全解释或解决。因此，跨学科学习成为项目化学习的</w:t>
      </w:r>
      <w:r w:rsidR="005B23A9">
        <w:rPr>
          <w:rFonts w:ascii="Times New Roman" w:eastAsia="宋体" w:hAnsi="Times New Roman" w:cs="Times New Roman" w:hint="eastAsia"/>
          <w:sz w:val="21"/>
          <w:szCs w:val="21"/>
        </w:rPr>
        <w:t>首要</w:t>
      </w:r>
      <w:r w:rsidRPr="00661D92">
        <w:rPr>
          <w:rFonts w:ascii="Times New Roman" w:eastAsia="宋体" w:hAnsi="Times New Roman" w:cs="Times New Roman"/>
          <w:sz w:val="21"/>
          <w:szCs w:val="21"/>
        </w:rPr>
        <w:t>选择。它倡导打破学科壁垒，围绕一个中心主题，整合不同学科的视角、方法和知识体系。</w:t>
      </w:r>
    </w:p>
    <w:p w14:paraId="2AF86504" w14:textId="77777777" w:rsidR="00661D92" w:rsidRPr="00661D92" w:rsidRDefault="00661D92" w:rsidP="000B11D8">
      <w:pPr>
        <w:spacing w:line="360" w:lineRule="auto"/>
        <w:rPr>
          <w:rFonts w:ascii="Times New Roman" w:eastAsia="宋体" w:hAnsi="Times New Roman" w:cs="Times New Roman"/>
          <w:sz w:val="21"/>
          <w:szCs w:val="21"/>
        </w:rPr>
      </w:pPr>
      <w:r w:rsidRPr="00661D92">
        <w:rPr>
          <w:rFonts w:ascii="Times New Roman" w:eastAsia="宋体" w:hAnsi="Times New Roman" w:cs="Times New Roman"/>
          <w:b/>
          <w:bCs/>
          <w:sz w:val="21"/>
          <w:szCs w:val="21"/>
        </w:rPr>
        <w:t xml:space="preserve">1.3 </w:t>
      </w:r>
      <w:r w:rsidRPr="00661D92">
        <w:rPr>
          <w:rFonts w:ascii="Times New Roman" w:eastAsia="宋体" w:hAnsi="Times New Roman" w:cs="Times New Roman"/>
          <w:b/>
          <w:bCs/>
          <w:sz w:val="21"/>
          <w:szCs w:val="21"/>
        </w:rPr>
        <w:t>研究思路与意义</w:t>
      </w:r>
    </w:p>
    <w:p w14:paraId="6643BE55" w14:textId="7F91E612" w:rsidR="00661D92" w:rsidRPr="00661D92" w:rsidRDefault="00661D92" w:rsidP="00E17B37">
      <w:pPr>
        <w:spacing w:line="360" w:lineRule="auto"/>
        <w:ind w:firstLineChars="200" w:firstLine="420"/>
        <w:rPr>
          <w:rFonts w:ascii="Times New Roman" w:eastAsia="宋体" w:hAnsi="Times New Roman" w:cs="Times New Roman"/>
          <w:sz w:val="21"/>
          <w:szCs w:val="21"/>
        </w:rPr>
      </w:pPr>
      <w:r w:rsidRPr="00661D92">
        <w:rPr>
          <w:rFonts w:ascii="Times New Roman" w:eastAsia="宋体" w:hAnsi="Times New Roman" w:cs="Times New Roman"/>
          <w:sz w:val="21"/>
          <w:szCs w:val="21"/>
        </w:rPr>
        <w:t>基于以上背景，本研究选择以贴近青少年身心发展的真实议题</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体重管理</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为载体，设计并实施了一个深度融合数学、科学、信息技术等多学科知识的项目化学习案例。这一主题不仅与学生的日常生活息息相关，具有天然的吸引力，而且蕴含着丰富的数据处理、模型建构和优化决策等数学元素。本研究的核心目标在于，通过对该教学案例的设计、实施与反思进行系统性的呈现</w:t>
      </w:r>
      <w:r w:rsidR="00E17B37">
        <w:rPr>
          <w:rFonts w:ascii="Times New Roman" w:eastAsia="宋体" w:hAnsi="Times New Roman" w:cs="Times New Roman" w:hint="eastAsia"/>
          <w:sz w:val="21"/>
          <w:szCs w:val="21"/>
        </w:rPr>
        <w:t>，</w:t>
      </w:r>
      <w:r w:rsidRPr="00661D92">
        <w:rPr>
          <w:rFonts w:ascii="Times New Roman" w:eastAsia="宋体" w:hAnsi="Times New Roman" w:cs="Times New Roman"/>
          <w:sz w:val="21"/>
          <w:szCs w:val="21"/>
        </w:rPr>
        <w:t>期望能够为推动中学数学教育从</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知识本位</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向</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素养本位</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的深度转型提供有价值的理论参考与实践路径。</w:t>
      </w:r>
    </w:p>
    <w:p w14:paraId="0CB2E580" w14:textId="77777777" w:rsidR="000B11D8" w:rsidRDefault="000B11D8" w:rsidP="000B11D8">
      <w:pPr>
        <w:spacing w:line="360" w:lineRule="auto"/>
        <w:rPr>
          <w:rFonts w:ascii="Times New Roman" w:eastAsia="宋体" w:hAnsi="Times New Roman" w:cs="Times New Roman"/>
          <w:b/>
          <w:bCs/>
          <w:sz w:val="21"/>
          <w:szCs w:val="21"/>
        </w:rPr>
      </w:pPr>
    </w:p>
    <w:p w14:paraId="2D584096" w14:textId="6753961E" w:rsidR="00661D92" w:rsidRPr="00661D92" w:rsidRDefault="006752DF" w:rsidP="000B11D8">
      <w:pPr>
        <w:spacing w:line="360" w:lineRule="auto"/>
        <w:rPr>
          <w:rFonts w:ascii="Times New Roman" w:eastAsia="宋体" w:hAnsi="Times New Roman" w:cs="Times New Roman"/>
          <w:b/>
          <w:bCs/>
          <w:sz w:val="21"/>
          <w:szCs w:val="21"/>
        </w:rPr>
      </w:pPr>
      <w:r>
        <w:rPr>
          <w:rFonts w:ascii="Times New Roman" w:eastAsia="宋体" w:hAnsi="Times New Roman" w:cs="Times New Roman" w:hint="eastAsia"/>
          <w:b/>
          <w:bCs/>
          <w:sz w:val="21"/>
          <w:szCs w:val="21"/>
        </w:rPr>
        <w:t>2</w:t>
      </w:r>
      <w:r w:rsidR="00661D92" w:rsidRPr="00661D92">
        <w:rPr>
          <w:rFonts w:ascii="Times New Roman" w:eastAsia="宋体" w:hAnsi="Times New Roman" w:cs="Times New Roman"/>
          <w:b/>
          <w:bCs/>
          <w:sz w:val="21"/>
          <w:szCs w:val="21"/>
        </w:rPr>
        <w:t>. “</w:t>
      </w:r>
      <w:r w:rsidR="00661D92" w:rsidRPr="00661D92">
        <w:rPr>
          <w:rFonts w:ascii="Times New Roman" w:eastAsia="宋体" w:hAnsi="Times New Roman" w:cs="Times New Roman"/>
          <w:b/>
          <w:bCs/>
          <w:sz w:val="21"/>
          <w:szCs w:val="21"/>
        </w:rPr>
        <w:t>科学管理体重</w:t>
      </w:r>
      <w:r w:rsidR="00661D92" w:rsidRPr="00661D92">
        <w:rPr>
          <w:rFonts w:ascii="Times New Roman" w:eastAsia="宋体" w:hAnsi="Times New Roman" w:cs="Times New Roman"/>
          <w:b/>
          <w:bCs/>
          <w:sz w:val="21"/>
          <w:szCs w:val="21"/>
        </w:rPr>
        <w:t>”</w:t>
      </w:r>
      <w:r w:rsidR="00661D92" w:rsidRPr="00661D92">
        <w:rPr>
          <w:rFonts w:ascii="Times New Roman" w:eastAsia="宋体" w:hAnsi="Times New Roman" w:cs="Times New Roman"/>
          <w:b/>
          <w:bCs/>
          <w:sz w:val="21"/>
          <w:szCs w:val="21"/>
        </w:rPr>
        <w:t>项目化学习案例设计与实施</w:t>
      </w:r>
    </w:p>
    <w:p w14:paraId="2DB2892B" w14:textId="3848FFE9" w:rsidR="00661D92" w:rsidRPr="00661D92" w:rsidRDefault="006752DF" w:rsidP="000B11D8">
      <w:pPr>
        <w:spacing w:line="360" w:lineRule="auto"/>
        <w:rPr>
          <w:rFonts w:ascii="Times New Roman" w:eastAsia="宋体" w:hAnsi="Times New Roman" w:cs="Times New Roman"/>
          <w:sz w:val="21"/>
          <w:szCs w:val="21"/>
        </w:rPr>
      </w:pPr>
      <w:r>
        <w:rPr>
          <w:rFonts w:ascii="Times New Roman" w:eastAsia="宋体" w:hAnsi="Times New Roman" w:cs="Times New Roman" w:hint="eastAsia"/>
          <w:b/>
          <w:bCs/>
          <w:sz w:val="21"/>
          <w:szCs w:val="21"/>
        </w:rPr>
        <w:t>2</w:t>
      </w:r>
      <w:r w:rsidR="00661D92" w:rsidRPr="00661D92">
        <w:rPr>
          <w:rFonts w:ascii="Times New Roman" w:eastAsia="宋体" w:hAnsi="Times New Roman" w:cs="Times New Roman"/>
          <w:b/>
          <w:bCs/>
          <w:sz w:val="21"/>
          <w:szCs w:val="21"/>
        </w:rPr>
        <w:t xml:space="preserve">.1 </w:t>
      </w:r>
      <w:r w:rsidR="00661D92" w:rsidRPr="00661D92">
        <w:rPr>
          <w:rFonts w:ascii="Times New Roman" w:eastAsia="宋体" w:hAnsi="Times New Roman" w:cs="Times New Roman"/>
          <w:b/>
          <w:bCs/>
          <w:sz w:val="21"/>
          <w:szCs w:val="21"/>
        </w:rPr>
        <w:t>项目总</w:t>
      </w:r>
      <w:proofErr w:type="gramStart"/>
      <w:r w:rsidR="00661D92" w:rsidRPr="00661D92">
        <w:rPr>
          <w:rFonts w:ascii="Times New Roman" w:eastAsia="宋体" w:hAnsi="Times New Roman" w:cs="Times New Roman"/>
          <w:b/>
          <w:bCs/>
          <w:sz w:val="21"/>
          <w:szCs w:val="21"/>
        </w:rPr>
        <w:t>览</w:t>
      </w:r>
      <w:proofErr w:type="gramEnd"/>
    </w:p>
    <w:p w14:paraId="354505D2" w14:textId="59511357" w:rsidR="00661D92" w:rsidRPr="00661D92" w:rsidRDefault="00661D92" w:rsidP="000B11D8">
      <w:pPr>
        <w:spacing w:line="360" w:lineRule="auto"/>
        <w:ind w:firstLineChars="200" w:firstLine="420"/>
        <w:rPr>
          <w:rFonts w:ascii="Times New Roman" w:eastAsia="宋体" w:hAnsi="Times New Roman" w:cs="Times New Roman"/>
          <w:sz w:val="21"/>
          <w:szCs w:val="21"/>
        </w:rPr>
      </w:pPr>
      <w:r w:rsidRPr="00661D92">
        <w:rPr>
          <w:rFonts w:ascii="Times New Roman" w:eastAsia="宋体" w:hAnsi="Times New Roman" w:cs="Times New Roman"/>
          <w:sz w:val="21"/>
          <w:szCs w:val="21"/>
        </w:rPr>
        <w:t>本案例以</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做自己健康的第一负责人</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为叙事背景，旨在引导学生从关注自身出发，将抽象的数学知识与个人健康管理这一具体实践相结合。</w:t>
      </w:r>
    </w:p>
    <w:p w14:paraId="77CDB5E7" w14:textId="3312F1F1" w:rsidR="000B11D8" w:rsidRDefault="00661D92" w:rsidP="000B11D8">
      <w:pPr>
        <w:spacing w:line="360" w:lineRule="auto"/>
        <w:ind w:firstLineChars="200" w:firstLine="420"/>
        <w:rPr>
          <w:rFonts w:ascii="Times New Roman" w:eastAsia="宋体" w:hAnsi="Times New Roman" w:cs="Times New Roman"/>
          <w:sz w:val="21"/>
          <w:szCs w:val="21"/>
        </w:rPr>
      </w:pPr>
      <w:r w:rsidRPr="00661D92">
        <w:rPr>
          <w:rFonts w:ascii="Times New Roman" w:eastAsia="宋体" w:hAnsi="Times New Roman" w:cs="Times New Roman"/>
          <w:sz w:val="21"/>
          <w:szCs w:val="21"/>
        </w:rPr>
        <w:t>驱动性问题：</w:t>
      </w:r>
      <w:r w:rsidRPr="00661D92">
        <w:rPr>
          <w:rFonts w:ascii="Times New Roman" w:eastAsia="宋体" w:hAnsi="Times New Roman" w:cs="Times New Roman"/>
          <w:sz w:val="21"/>
          <w:szCs w:val="21"/>
        </w:rPr>
        <w:t xml:space="preserve"> </w:t>
      </w:r>
      <w:r w:rsidRPr="00661D92">
        <w:rPr>
          <w:rFonts w:ascii="Times New Roman" w:eastAsia="宋体" w:hAnsi="Times New Roman" w:cs="Times New Roman"/>
          <w:sz w:val="21"/>
          <w:szCs w:val="21"/>
        </w:rPr>
        <w:t>如何科学管理自己的体重，做自己健康的第一负责人？这个问题具有开放性、挑战性和现实关联性，能够持续激发学生的探究欲望，贯穿项目始终。</w:t>
      </w:r>
    </w:p>
    <w:p w14:paraId="34A8DD42" w14:textId="29B74B3A" w:rsidR="000B11D8" w:rsidRDefault="00661D92" w:rsidP="000B11D8">
      <w:pPr>
        <w:spacing w:line="360" w:lineRule="auto"/>
        <w:ind w:firstLineChars="200" w:firstLine="420"/>
        <w:rPr>
          <w:rFonts w:ascii="Times New Roman" w:eastAsia="宋体" w:hAnsi="Times New Roman" w:cs="Times New Roman"/>
          <w:sz w:val="21"/>
          <w:szCs w:val="21"/>
        </w:rPr>
      </w:pPr>
      <w:r w:rsidRPr="00661D92">
        <w:rPr>
          <w:rFonts w:ascii="Times New Roman" w:eastAsia="宋体" w:hAnsi="Times New Roman" w:cs="Times New Roman"/>
          <w:sz w:val="21"/>
          <w:szCs w:val="21"/>
        </w:rPr>
        <w:t>项目目标</w:t>
      </w:r>
      <w:r w:rsidR="000B11D8" w:rsidRPr="000B11D8">
        <w:rPr>
          <w:rFonts w:ascii="Times New Roman" w:eastAsia="宋体" w:hAnsi="Times New Roman" w:cs="Times New Roman" w:hint="eastAsia"/>
          <w:sz w:val="21"/>
          <w:szCs w:val="21"/>
        </w:rPr>
        <w:t>如下</w:t>
      </w:r>
      <w:r w:rsidRPr="00661D92">
        <w:rPr>
          <w:rFonts w:ascii="Times New Roman" w:eastAsia="宋体" w:hAnsi="Times New Roman" w:cs="Times New Roman"/>
          <w:sz w:val="21"/>
          <w:szCs w:val="21"/>
        </w:rPr>
        <w:t>：</w:t>
      </w:r>
    </w:p>
    <w:p w14:paraId="3A214741" w14:textId="0771328D" w:rsidR="000B11D8" w:rsidRDefault="00661D92" w:rsidP="000B11D8">
      <w:pPr>
        <w:spacing w:line="360" w:lineRule="auto"/>
        <w:ind w:firstLineChars="200" w:firstLine="422"/>
        <w:rPr>
          <w:rFonts w:ascii="Times New Roman" w:eastAsia="宋体" w:hAnsi="Times New Roman" w:cs="Times New Roman"/>
          <w:sz w:val="21"/>
          <w:szCs w:val="21"/>
        </w:rPr>
      </w:pPr>
      <w:r w:rsidRPr="00661D92">
        <w:rPr>
          <w:rFonts w:ascii="Times New Roman" w:eastAsia="宋体" w:hAnsi="Times New Roman" w:cs="Times New Roman"/>
          <w:b/>
          <w:bCs/>
          <w:sz w:val="21"/>
          <w:szCs w:val="21"/>
        </w:rPr>
        <w:t>数学学科目标</w:t>
      </w:r>
      <w:r w:rsidRPr="00661D92">
        <w:rPr>
          <w:rFonts w:ascii="Times New Roman" w:eastAsia="宋体" w:hAnsi="Times New Roman" w:cs="Times New Roman"/>
          <w:sz w:val="21"/>
          <w:szCs w:val="21"/>
        </w:rPr>
        <w:t>：学生能够根据具体问题情境，选择恰当的统计调查方式和统计图表，进行数据的表达与分析；能理解身体质量指数等数学概念的现实意义，并进行准确计算；能初步建立能量平衡的数学模型，并运用优化思想进行决策。</w:t>
      </w:r>
    </w:p>
    <w:p w14:paraId="13DEC2A4" w14:textId="0852B30D" w:rsidR="00661D92" w:rsidRPr="00661D92" w:rsidRDefault="00661D92" w:rsidP="000B11D8">
      <w:pPr>
        <w:spacing w:line="360" w:lineRule="auto"/>
        <w:ind w:firstLineChars="200" w:firstLine="422"/>
        <w:rPr>
          <w:rFonts w:ascii="Times New Roman" w:eastAsia="宋体" w:hAnsi="Times New Roman" w:cs="Times New Roman"/>
          <w:sz w:val="21"/>
          <w:szCs w:val="21"/>
        </w:rPr>
      </w:pPr>
      <w:r w:rsidRPr="00661D92">
        <w:rPr>
          <w:rFonts w:ascii="Times New Roman" w:eastAsia="宋体" w:hAnsi="Times New Roman" w:cs="Times New Roman"/>
          <w:b/>
          <w:bCs/>
          <w:sz w:val="21"/>
          <w:szCs w:val="21"/>
        </w:rPr>
        <w:t>跨学科素养目标</w:t>
      </w:r>
      <w:r w:rsidRPr="00661D92">
        <w:rPr>
          <w:rFonts w:ascii="Times New Roman" w:eastAsia="宋体" w:hAnsi="Times New Roman" w:cs="Times New Roman"/>
          <w:sz w:val="21"/>
          <w:szCs w:val="21"/>
        </w:rPr>
        <w:t>：学生能综合运用科学、体育、信息技术等多学科知识，解决体重管理的复杂问题；能辨析网络信息的可靠性，形成基于证据的科学健康观；能通过团队协作，完成一项兼具科学性和可行性的健康管理方案。</w:t>
      </w:r>
    </w:p>
    <w:p w14:paraId="4CBCEDD6" w14:textId="69D429D4" w:rsidR="00661D92" w:rsidRPr="00661D92" w:rsidRDefault="006752DF" w:rsidP="000B11D8">
      <w:pPr>
        <w:spacing w:line="360" w:lineRule="auto"/>
        <w:rPr>
          <w:rFonts w:ascii="Times New Roman" w:eastAsia="宋体" w:hAnsi="Times New Roman" w:cs="Times New Roman"/>
          <w:sz w:val="21"/>
          <w:szCs w:val="21"/>
        </w:rPr>
      </w:pPr>
      <w:r>
        <w:rPr>
          <w:rFonts w:ascii="Times New Roman" w:eastAsia="宋体" w:hAnsi="Times New Roman" w:cs="Times New Roman" w:hint="eastAsia"/>
          <w:b/>
          <w:bCs/>
          <w:sz w:val="21"/>
          <w:szCs w:val="21"/>
        </w:rPr>
        <w:t>2</w:t>
      </w:r>
      <w:r w:rsidR="00661D92" w:rsidRPr="00661D92">
        <w:rPr>
          <w:rFonts w:ascii="Times New Roman" w:eastAsia="宋体" w:hAnsi="Times New Roman" w:cs="Times New Roman"/>
          <w:b/>
          <w:bCs/>
          <w:sz w:val="21"/>
          <w:szCs w:val="21"/>
        </w:rPr>
        <w:t xml:space="preserve">.2 </w:t>
      </w:r>
      <w:r w:rsidR="00661D92" w:rsidRPr="00661D92">
        <w:rPr>
          <w:rFonts w:ascii="Times New Roman" w:eastAsia="宋体" w:hAnsi="Times New Roman" w:cs="Times New Roman"/>
          <w:b/>
          <w:bCs/>
          <w:sz w:val="21"/>
          <w:szCs w:val="21"/>
        </w:rPr>
        <w:t>跨学科融合点设计</w:t>
      </w:r>
    </w:p>
    <w:p w14:paraId="06FD0602" w14:textId="732FD2BB" w:rsidR="00661D92" w:rsidRPr="00661D92" w:rsidRDefault="00661D92" w:rsidP="000B11D8">
      <w:pPr>
        <w:spacing w:line="360" w:lineRule="auto"/>
        <w:ind w:firstLineChars="200" w:firstLine="420"/>
        <w:rPr>
          <w:rFonts w:ascii="Times New Roman" w:eastAsia="宋体" w:hAnsi="Times New Roman" w:cs="Times New Roman"/>
          <w:sz w:val="21"/>
          <w:szCs w:val="21"/>
        </w:rPr>
      </w:pPr>
      <w:r w:rsidRPr="00661D92">
        <w:rPr>
          <w:rFonts w:ascii="Times New Roman" w:eastAsia="宋体" w:hAnsi="Times New Roman" w:cs="Times New Roman"/>
          <w:sz w:val="21"/>
          <w:szCs w:val="21"/>
        </w:rPr>
        <w:t>为确保项目顺利实施，对各学科的融合点进行了顶层设计，明确了数学在其中的核心枢纽地位。</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1295"/>
        <w:gridCol w:w="30"/>
        <w:gridCol w:w="6990"/>
      </w:tblGrid>
      <w:tr w:rsidR="00661D92" w:rsidRPr="00661D92" w14:paraId="74CCFB5A" w14:textId="77777777" w:rsidTr="00661D92">
        <w:trPr>
          <w:tblCellSpacing w:w="15" w:type="dxa"/>
        </w:trPr>
        <w:tc>
          <w:tcPr>
            <w:tcW w:w="0" w:type="auto"/>
            <w:vAlign w:val="center"/>
            <w:hideMark/>
          </w:tcPr>
          <w:p w14:paraId="33DC3758" w14:textId="77777777" w:rsidR="00661D92" w:rsidRPr="00661D92" w:rsidRDefault="00661D92" w:rsidP="000B11D8">
            <w:pPr>
              <w:spacing w:line="360" w:lineRule="auto"/>
              <w:rPr>
                <w:rFonts w:ascii="Times New Roman" w:eastAsia="宋体" w:hAnsi="Times New Roman" w:cs="Times New Roman"/>
                <w:sz w:val="21"/>
                <w:szCs w:val="21"/>
              </w:rPr>
            </w:pPr>
          </w:p>
        </w:tc>
        <w:tc>
          <w:tcPr>
            <w:tcW w:w="598" w:type="dxa"/>
            <w:tcBorders>
              <w:top w:val="single" w:sz="12" w:space="0" w:color="auto"/>
              <w:bottom w:val="single" w:sz="6" w:space="0" w:color="auto"/>
            </w:tcBorders>
            <w:vAlign w:val="center"/>
            <w:hideMark/>
          </w:tcPr>
          <w:p w14:paraId="224402C9" w14:textId="77777777" w:rsidR="00661D92" w:rsidRPr="00661D92" w:rsidRDefault="00661D92" w:rsidP="000B11D8">
            <w:pPr>
              <w:spacing w:line="360" w:lineRule="auto"/>
              <w:rPr>
                <w:rFonts w:ascii="Times New Roman" w:eastAsia="宋体" w:hAnsi="Times New Roman" w:cs="Times New Roman"/>
                <w:b/>
                <w:bCs/>
                <w:sz w:val="21"/>
                <w:szCs w:val="21"/>
              </w:rPr>
            </w:pPr>
            <w:r w:rsidRPr="00661D92">
              <w:rPr>
                <w:rFonts w:ascii="Times New Roman" w:eastAsia="宋体" w:hAnsi="Times New Roman" w:cs="Times New Roman"/>
                <w:b/>
                <w:bCs/>
                <w:sz w:val="21"/>
                <w:szCs w:val="21"/>
              </w:rPr>
              <w:t>学科领域</w:t>
            </w:r>
          </w:p>
        </w:tc>
        <w:tc>
          <w:tcPr>
            <w:tcW w:w="7552" w:type="dxa"/>
            <w:gridSpan w:val="2"/>
            <w:tcBorders>
              <w:top w:val="single" w:sz="12" w:space="0" w:color="auto"/>
              <w:bottom w:val="single" w:sz="6" w:space="0" w:color="auto"/>
            </w:tcBorders>
            <w:vAlign w:val="center"/>
            <w:hideMark/>
          </w:tcPr>
          <w:p w14:paraId="262BAE5D" w14:textId="77777777" w:rsidR="00661D92" w:rsidRPr="00661D92" w:rsidRDefault="00661D92" w:rsidP="000B11D8">
            <w:pPr>
              <w:spacing w:line="360" w:lineRule="auto"/>
              <w:rPr>
                <w:rFonts w:ascii="Times New Roman" w:eastAsia="宋体" w:hAnsi="Times New Roman" w:cs="Times New Roman"/>
                <w:b/>
                <w:bCs/>
                <w:sz w:val="21"/>
                <w:szCs w:val="21"/>
              </w:rPr>
            </w:pPr>
            <w:r w:rsidRPr="00661D92">
              <w:rPr>
                <w:rFonts w:ascii="Times New Roman" w:eastAsia="宋体" w:hAnsi="Times New Roman" w:cs="Times New Roman"/>
                <w:b/>
                <w:bCs/>
                <w:sz w:val="21"/>
                <w:szCs w:val="21"/>
              </w:rPr>
              <w:t>融合内容与活动</w:t>
            </w:r>
          </w:p>
        </w:tc>
      </w:tr>
      <w:tr w:rsidR="00661D92" w:rsidRPr="00661D92" w14:paraId="3C6BF08E" w14:textId="77777777">
        <w:trPr>
          <w:tblCellSpacing w:w="15" w:type="dxa"/>
        </w:trPr>
        <w:tc>
          <w:tcPr>
            <w:tcW w:w="0" w:type="auto"/>
            <w:vAlign w:val="center"/>
            <w:hideMark/>
          </w:tcPr>
          <w:p w14:paraId="76D3962A" w14:textId="77777777" w:rsidR="00661D92" w:rsidRPr="00661D92" w:rsidRDefault="00661D92" w:rsidP="000B11D8">
            <w:pPr>
              <w:spacing w:line="360" w:lineRule="auto"/>
              <w:rPr>
                <w:rFonts w:ascii="Times New Roman" w:eastAsia="宋体" w:hAnsi="Times New Roman" w:cs="Times New Roman"/>
                <w:b/>
                <w:bCs/>
                <w:sz w:val="21"/>
                <w:szCs w:val="21"/>
              </w:rPr>
            </w:pPr>
          </w:p>
        </w:tc>
        <w:tc>
          <w:tcPr>
            <w:tcW w:w="0" w:type="auto"/>
            <w:gridSpan w:val="2"/>
            <w:vAlign w:val="center"/>
            <w:hideMark/>
          </w:tcPr>
          <w:p w14:paraId="2E34CDCF" w14:textId="77777777" w:rsidR="00661D92" w:rsidRPr="00661D92" w:rsidRDefault="00661D92" w:rsidP="000B11D8">
            <w:pPr>
              <w:spacing w:line="360" w:lineRule="auto"/>
              <w:rPr>
                <w:rFonts w:ascii="Times New Roman" w:eastAsia="宋体" w:hAnsi="Times New Roman" w:cs="Times New Roman"/>
                <w:sz w:val="21"/>
                <w:szCs w:val="21"/>
              </w:rPr>
            </w:pPr>
            <w:r w:rsidRPr="00661D92">
              <w:rPr>
                <w:rFonts w:ascii="Times New Roman" w:eastAsia="宋体" w:hAnsi="Times New Roman" w:cs="Times New Roman"/>
                <w:b/>
                <w:bCs/>
                <w:sz w:val="21"/>
                <w:szCs w:val="21"/>
              </w:rPr>
              <w:t>数学</w:t>
            </w:r>
          </w:p>
        </w:tc>
        <w:tc>
          <w:tcPr>
            <w:tcW w:w="0" w:type="auto"/>
            <w:vAlign w:val="center"/>
            <w:hideMark/>
          </w:tcPr>
          <w:p w14:paraId="3AC83E1D" w14:textId="3414C132" w:rsidR="00661D92" w:rsidRPr="00661D92" w:rsidRDefault="00661D92" w:rsidP="000B11D8">
            <w:pPr>
              <w:spacing w:line="360" w:lineRule="auto"/>
              <w:rPr>
                <w:rFonts w:ascii="Times New Roman" w:eastAsia="宋体" w:hAnsi="Times New Roman" w:cs="Times New Roman"/>
                <w:sz w:val="21"/>
                <w:szCs w:val="21"/>
              </w:rPr>
            </w:pPr>
            <w:r w:rsidRPr="00661D92">
              <w:rPr>
                <w:rFonts w:ascii="Times New Roman" w:eastAsia="宋体" w:hAnsi="Times New Roman" w:cs="Times New Roman"/>
                <w:b/>
                <w:bCs/>
                <w:sz w:val="21"/>
                <w:szCs w:val="21"/>
              </w:rPr>
              <w:t>核心工具</w:t>
            </w:r>
            <w:r>
              <w:rPr>
                <w:rFonts w:ascii="Times New Roman" w:eastAsia="宋体" w:hAnsi="Times New Roman" w:cs="Times New Roman" w:hint="eastAsia"/>
                <w:b/>
                <w:bCs/>
                <w:sz w:val="21"/>
                <w:szCs w:val="21"/>
              </w:rPr>
              <w:t>：</w:t>
            </w:r>
          </w:p>
          <w:p w14:paraId="2F03B60E" w14:textId="56E4D6A1" w:rsidR="00661D92" w:rsidRPr="00661D92" w:rsidRDefault="00661D92" w:rsidP="000B11D8">
            <w:pPr>
              <w:spacing w:line="360" w:lineRule="auto"/>
              <w:rPr>
                <w:rFonts w:ascii="Times New Roman" w:eastAsia="宋体" w:hAnsi="Times New Roman" w:cs="Times New Roman"/>
                <w:sz w:val="21"/>
                <w:szCs w:val="21"/>
              </w:rPr>
            </w:pPr>
            <w:r w:rsidRPr="00661D92">
              <w:rPr>
                <w:rFonts w:ascii="Times New Roman" w:eastAsia="宋体" w:hAnsi="Times New Roman" w:cs="Times New Roman"/>
                <w:sz w:val="21"/>
                <w:szCs w:val="21"/>
              </w:rPr>
              <w:t>BMI</w:t>
            </w:r>
            <w:r w:rsidRPr="00661D92">
              <w:rPr>
                <w:rFonts w:ascii="Times New Roman" w:eastAsia="宋体" w:hAnsi="Times New Roman" w:cs="Times New Roman"/>
                <w:sz w:val="21"/>
                <w:szCs w:val="21"/>
              </w:rPr>
              <w:t>指数计算、统计调查方法、统计图表选择与绘制、数据分析、定量建模、比率与构成分析、优化思想。</w:t>
            </w:r>
          </w:p>
        </w:tc>
      </w:tr>
      <w:tr w:rsidR="00661D92" w:rsidRPr="00661D92" w14:paraId="2B5AC4E9" w14:textId="77777777">
        <w:trPr>
          <w:tblCellSpacing w:w="15" w:type="dxa"/>
        </w:trPr>
        <w:tc>
          <w:tcPr>
            <w:tcW w:w="0" w:type="auto"/>
            <w:vAlign w:val="center"/>
            <w:hideMark/>
          </w:tcPr>
          <w:p w14:paraId="13F85DA4" w14:textId="77777777" w:rsidR="00661D92" w:rsidRPr="00661D92" w:rsidRDefault="00661D92" w:rsidP="000B11D8">
            <w:pPr>
              <w:spacing w:line="360" w:lineRule="auto"/>
              <w:rPr>
                <w:rFonts w:ascii="Times New Roman" w:eastAsia="宋体" w:hAnsi="Times New Roman" w:cs="Times New Roman"/>
                <w:sz w:val="21"/>
                <w:szCs w:val="21"/>
              </w:rPr>
            </w:pPr>
          </w:p>
        </w:tc>
        <w:tc>
          <w:tcPr>
            <w:tcW w:w="0" w:type="auto"/>
            <w:gridSpan w:val="2"/>
            <w:vAlign w:val="center"/>
            <w:hideMark/>
          </w:tcPr>
          <w:p w14:paraId="3A2D1F31" w14:textId="77777777" w:rsidR="00661D92" w:rsidRPr="00661D92" w:rsidRDefault="00661D92" w:rsidP="000B11D8">
            <w:pPr>
              <w:spacing w:line="360" w:lineRule="auto"/>
              <w:rPr>
                <w:rFonts w:ascii="Times New Roman" w:eastAsia="宋体" w:hAnsi="Times New Roman" w:cs="Times New Roman"/>
                <w:sz w:val="21"/>
                <w:szCs w:val="21"/>
              </w:rPr>
            </w:pPr>
            <w:r w:rsidRPr="00661D92">
              <w:rPr>
                <w:rFonts w:ascii="Times New Roman" w:eastAsia="宋体" w:hAnsi="Times New Roman" w:cs="Times New Roman"/>
                <w:b/>
                <w:bCs/>
                <w:sz w:val="21"/>
                <w:szCs w:val="21"/>
              </w:rPr>
              <w:t>科学（生物）</w:t>
            </w:r>
          </w:p>
        </w:tc>
        <w:tc>
          <w:tcPr>
            <w:tcW w:w="0" w:type="auto"/>
            <w:vAlign w:val="center"/>
            <w:hideMark/>
          </w:tcPr>
          <w:p w14:paraId="701260A2" w14:textId="2A668EC3" w:rsidR="00661D92" w:rsidRPr="00661D92" w:rsidRDefault="00661D92" w:rsidP="000B11D8">
            <w:pPr>
              <w:spacing w:line="360" w:lineRule="auto"/>
              <w:rPr>
                <w:rFonts w:ascii="Times New Roman" w:eastAsia="宋体" w:hAnsi="Times New Roman" w:cs="Times New Roman"/>
                <w:sz w:val="21"/>
                <w:szCs w:val="21"/>
              </w:rPr>
            </w:pPr>
            <w:r w:rsidRPr="00661D92">
              <w:rPr>
                <w:rFonts w:ascii="Times New Roman" w:eastAsia="宋体" w:hAnsi="Times New Roman" w:cs="Times New Roman"/>
                <w:b/>
                <w:bCs/>
                <w:sz w:val="21"/>
                <w:szCs w:val="21"/>
              </w:rPr>
              <w:t>背景知识</w:t>
            </w:r>
            <w:r>
              <w:rPr>
                <w:rFonts w:ascii="Times New Roman" w:eastAsia="宋体" w:hAnsi="Times New Roman" w:cs="Times New Roman" w:hint="eastAsia"/>
                <w:b/>
                <w:bCs/>
                <w:sz w:val="21"/>
                <w:szCs w:val="21"/>
              </w:rPr>
              <w:t>：</w:t>
            </w:r>
          </w:p>
          <w:p w14:paraId="0C120BC9" w14:textId="4D8CFAD0" w:rsidR="00661D92" w:rsidRPr="00661D92" w:rsidRDefault="00661D92" w:rsidP="000B11D8">
            <w:pPr>
              <w:spacing w:line="360" w:lineRule="auto"/>
              <w:rPr>
                <w:rFonts w:ascii="Times New Roman" w:eastAsia="宋体" w:hAnsi="Times New Roman" w:cs="Times New Roman"/>
                <w:sz w:val="21"/>
                <w:szCs w:val="21"/>
              </w:rPr>
            </w:pPr>
            <w:r w:rsidRPr="00661D92">
              <w:rPr>
                <w:rFonts w:ascii="Times New Roman" w:eastAsia="宋体" w:hAnsi="Times New Roman" w:cs="Times New Roman"/>
                <w:sz w:val="21"/>
                <w:szCs w:val="21"/>
              </w:rPr>
              <w:t>健康概念的内涵、合理膳食、三大营养素与能量的换算关系、新陈代谢基础知识、食物营养成分表的解读。</w:t>
            </w:r>
          </w:p>
        </w:tc>
      </w:tr>
      <w:tr w:rsidR="00661D92" w:rsidRPr="00661D92" w14:paraId="527F434C" w14:textId="77777777">
        <w:trPr>
          <w:tblCellSpacing w:w="15" w:type="dxa"/>
        </w:trPr>
        <w:tc>
          <w:tcPr>
            <w:tcW w:w="0" w:type="auto"/>
            <w:vAlign w:val="center"/>
            <w:hideMark/>
          </w:tcPr>
          <w:p w14:paraId="5440DC89" w14:textId="77777777" w:rsidR="00661D92" w:rsidRPr="00661D92" w:rsidRDefault="00661D92" w:rsidP="000B11D8">
            <w:pPr>
              <w:spacing w:line="360" w:lineRule="auto"/>
              <w:rPr>
                <w:rFonts w:ascii="Times New Roman" w:eastAsia="宋体" w:hAnsi="Times New Roman" w:cs="Times New Roman"/>
                <w:sz w:val="21"/>
                <w:szCs w:val="21"/>
              </w:rPr>
            </w:pPr>
          </w:p>
        </w:tc>
        <w:tc>
          <w:tcPr>
            <w:tcW w:w="0" w:type="auto"/>
            <w:gridSpan w:val="2"/>
            <w:vAlign w:val="center"/>
            <w:hideMark/>
          </w:tcPr>
          <w:p w14:paraId="57594EF5" w14:textId="77777777" w:rsidR="00661D92" w:rsidRPr="00661D92" w:rsidRDefault="00661D92" w:rsidP="000B11D8">
            <w:pPr>
              <w:spacing w:line="360" w:lineRule="auto"/>
              <w:rPr>
                <w:rFonts w:ascii="Times New Roman" w:eastAsia="宋体" w:hAnsi="Times New Roman" w:cs="Times New Roman"/>
                <w:sz w:val="21"/>
                <w:szCs w:val="21"/>
              </w:rPr>
            </w:pPr>
            <w:r w:rsidRPr="00661D92">
              <w:rPr>
                <w:rFonts w:ascii="Times New Roman" w:eastAsia="宋体" w:hAnsi="Times New Roman" w:cs="Times New Roman"/>
                <w:b/>
                <w:bCs/>
                <w:sz w:val="21"/>
                <w:szCs w:val="21"/>
              </w:rPr>
              <w:t>体育</w:t>
            </w:r>
          </w:p>
        </w:tc>
        <w:tc>
          <w:tcPr>
            <w:tcW w:w="0" w:type="auto"/>
            <w:vAlign w:val="center"/>
            <w:hideMark/>
          </w:tcPr>
          <w:p w14:paraId="1836E905" w14:textId="2BAAAA8E" w:rsidR="00661D92" w:rsidRPr="00661D92" w:rsidRDefault="00661D92" w:rsidP="000B11D8">
            <w:pPr>
              <w:spacing w:line="360" w:lineRule="auto"/>
              <w:rPr>
                <w:rFonts w:ascii="Times New Roman" w:eastAsia="宋体" w:hAnsi="Times New Roman" w:cs="Times New Roman"/>
                <w:sz w:val="21"/>
                <w:szCs w:val="21"/>
              </w:rPr>
            </w:pPr>
            <w:r w:rsidRPr="00661D92">
              <w:rPr>
                <w:rFonts w:ascii="Times New Roman" w:eastAsia="宋体" w:hAnsi="Times New Roman" w:cs="Times New Roman"/>
                <w:b/>
                <w:bCs/>
                <w:sz w:val="21"/>
                <w:szCs w:val="21"/>
              </w:rPr>
              <w:t>实践延伸</w:t>
            </w:r>
            <w:r>
              <w:rPr>
                <w:rFonts w:ascii="Times New Roman" w:eastAsia="宋体" w:hAnsi="Times New Roman" w:cs="Times New Roman" w:hint="eastAsia"/>
                <w:b/>
                <w:bCs/>
                <w:sz w:val="21"/>
                <w:szCs w:val="21"/>
              </w:rPr>
              <w:t>：</w:t>
            </w:r>
          </w:p>
          <w:p w14:paraId="0D961A65" w14:textId="47CB31DB" w:rsidR="00661D92" w:rsidRPr="00661D92" w:rsidRDefault="00661D92" w:rsidP="000B11D8">
            <w:pPr>
              <w:spacing w:line="360" w:lineRule="auto"/>
              <w:rPr>
                <w:rFonts w:ascii="Times New Roman" w:eastAsia="宋体" w:hAnsi="Times New Roman" w:cs="Times New Roman"/>
                <w:sz w:val="21"/>
                <w:szCs w:val="21"/>
              </w:rPr>
            </w:pPr>
            <w:r w:rsidRPr="00661D92">
              <w:rPr>
                <w:rFonts w:ascii="Times New Roman" w:eastAsia="宋体" w:hAnsi="Times New Roman" w:cs="Times New Roman"/>
                <w:sz w:val="21"/>
                <w:szCs w:val="21"/>
              </w:rPr>
              <w:t>提供常见运动项目的能量消耗参考数据，为学生制定个性化的</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运动消耗计划</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提供数据支持。</w:t>
            </w:r>
          </w:p>
        </w:tc>
      </w:tr>
      <w:tr w:rsidR="00661D92" w:rsidRPr="00661D92" w14:paraId="4C745BE5" w14:textId="77777777" w:rsidTr="00661D92">
        <w:trPr>
          <w:tblCellSpacing w:w="15" w:type="dxa"/>
        </w:trPr>
        <w:tc>
          <w:tcPr>
            <w:tcW w:w="0" w:type="auto"/>
            <w:vAlign w:val="center"/>
            <w:hideMark/>
          </w:tcPr>
          <w:p w14:paraId="774593B2" w14:textId="77777777" w:rsidR="00661D92" w:rsidRPr="00661D92" w:rsidRDefault="00661D92" w:rsidP="000B11D8">
            <w:pPr>
              <w:spacing w:line="360" w:lineRule="auto"/>
              <w:rPr>
                <w:rFonts w:ascii="Times New Roman" w:eastAsia="宋体" w:hAnsi="Times New Roman" w:cs="Times New Roman"/>
                <w:sz w:val="21"/>
                <w:szCs w:val="21"/>
              </w:rPr>
            </w:pPr>
          </w:p>
        </w:tc>
        <w:tc>
          <w:tcPr>
            <w:tcW w:w="0" w:type="auto"/>
            <w:gridSpan w:val="2"/>
            <w:tcBorders>
              <w:bottom w:val="single" w:sz="12" w:space="0" w:color="auto"/>
            </w:tcBorders>
            <w:vAlign w:val="center"/>
            <w:hideMark/>
          </w:tcPr>
          <w:p w14:paraId="434012BE" w14:textId="77777777" w:rsidR="00661D92" w:rsidRPr="00661D92" w:rsidRDefault="00661D92" w:rsidP="000B11D8">
            <w:pPr>
              <w:spacing w:line="360" w:lineRule="auto"/>
              <w:rPr>
                <w:rFonts w:ascii="Times New Roman" w:eastAsia="宋体" w:hAnsi="Times New Roman" w:cs="Times New Roman"/>
                <w:sz w:val="21"/>
                <w:szCs w:val="21"/>
              </w:rPr>
            </w:pPr>
            <w:r w:rsidRPr="00661D92">
              <w:rPr>
                <w:rFonts w:ascii="Times New Roman" w:eastAsia="宋体" w:hAnsi="Times New Roman" w:cs="Times New Roman"/>
                <w:b/>
                <w:bCs/>
                <w:sz w:val="21"/>
                <w:szCs w:val="21"/>
              </w:rPr>
              <w:t>信息技术</w:t>
            </w:r>
          </w:p>
        </w:tc>
        <w:tc>
          <w:tcPr>
            <w:tcW w:w="0" w:type="auto"/>
            <w:tcBorders>
              <w:bottom w:val="single" w:sz="12" w:space="0" w:color="auto"/>
            </w:tcBorders>
            <w:vAlign w:val="center"/>
            <w:hideMark/>
          </w:tcPr>
          <w:p w14:paraId="0C1BDF43" w14:textId="263B1AA6" w:rsidR="00661D92" w:rsidRPr="00661D92" w:rsidRDefault="00661D92" w:rsidP="000B11D8">
            <w:pPr>
              <w:spacing w:line="360" w:lineRule="auto"/>
              <w:rPr>
                <w:rFonts w:ascii="Times New Roman" w:eastAsia="宋体" w:hAnsi="Times New Roman" w:cs="Times New Roman"/>
                <w:sz w:val="21"/>
                <w:szCs w:val="21"/>
              </w:rPr>
            </w:pPr>
            <w:r w:rsidRPr="00661D92">
              <w:rPr>
                <w:rFonts w:ascii="Times New Roman" w:eastAsia="宋体" w:hAnsi="Times New Roman" w:cs="Times New Roman"/>
                <w:b/>
                <w:bCs/>
                <w:sz w:val="21"/>
                <w:szCs w:val="21"/>
              </w:rPr>
              <w:t>效能工具</w:t>
            </w:r>
            <w:r>
              <w:rPr>
                <w:rFonts w:ascii="Times New Roman" w:eastAsia="宋体" w:hAnsi="Times New Roman" w:cs="Times New Roman" w:hint="eastAsia"/>
                <w:b/>
                <w:bCs/>
                <w:sz w:val="21"/>
                <w:szCs w:val="21"/>
              </w:rPr>
              <w:t>：</w:t>
            </w:r>
          </w:p>
          <w:p w14:paraId="2450D7D2" w14:textId="00C6FFD8" w:rsidR="00661D92" w:rsidRPr="00661D92" w:rsidRDefault="00661D92" w:rsidP="000B11D8">
            <w:pPr>
              <w:spacing w:line="360" w:lineRule="auto"/>
              <w:rPr>
                <w:rFonts w:ascii="Times New Roman" w:eastAsia="宋体" w:hAnsi="Times New Roman" w:cs="Times New Roman"/>
                <w:sz w:val="21"/>
                <w:szCs w:val="21"/>
              </w:rPr>
            </w:pPr>
            <w:r w:rsidRPr="00661D92">
              <w:rPr>
                <w:rFonts w:ascii="Times New Roman" w:eastAsia="宋体" w:hAnsi="Times New Roman" w:cs="Times New Roman"/>
                <w:sz w:val="21"/>
                <w:szCs w:val="21"/>
              </w:rPr>
              <w:t>运用</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问卷星</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等在线工具进行班级数据的快速收集与初步统计；利用</w:t>
            </w:r>
            <w:r w:rsidRPr="00661D92">
              <w:rPr>
                <w:rFonts w:ascii="Times New Roman" w:eastAsia="宋体" w:hAnsi="Times New Roman" w:cs="Times New Roman"/>
                <w:sz w:val="21"/>
                <w:szCs w:val="21"/>
              </w:rPr>
              <w:t>AI</w:t>
            </w:r>
            <w:r w:rsidRPr="00661D92">
              <w:rPr>
                <w:rFonts w:ascii="Times New Roman" w:eastAsia="宋体" w:hAnsi="Times New Roman" w:cs="Times New Roman"/>
                <w:sz w:val="21"/>
                <w:szCs w:val="21"/>
              </w:rPr>
              <w:t>工具辅助分析食谱并激发批判性思考；使用电子表格软件创建动态数据表，进行交互式优化分析；培养学生获取、评估和负责任地使用网络信息的能力。</w:t>
            </w:r>
          </w:p>
        </w:tc>
      </w:tr>
    </w:tbl>
    <w:p w14:paraId="02DFA916" w14:textId="77777777" w:rsidR="000B11D8" w:rsidRDefault="000B11D8" w:rsidP="000B11D8">
      <w:pPr>
        <w:spacing w:line="360" w:lineRule="auto"/>
        <w:rPr>
          <w:rFonts w:ascii="Times New Roman" w:eastAsia="宋体" w:hAnsi="Times New Roman" w:cs="Times New Roman"/>
          <w:b/>
          <w:bCs/>
          <w:sz w:val="21"/>
          <w:szCs w:val="21"/>
        </w:rPr>
      </w:pPr>
    </w:p>
    <w:p w14:paraId="26F63A68" w14:textId="29C843D9" w:rsidR="00661D92" w:rsidRPr="00661D92" w:rsidRDefault="006752DF" w:rsidP="000B11D8">
      <w:pPr>
        <w:spacing w:line="360" w:lineRule="auto"/>
        <w:rPr>
          <w:rFonts w:ascii="Times New Roman" w:eastAsia="宋体" w:hAnsi="Times New Roman" w:cs="Times New Roman"/>
          <w:sz w:val="21"/>
          <w:szCs w:val="21"/>
        </w:rPr>
      </w:pPr>
      <w:r>
        <w:rPr>
          <w:rFonts w:ascii="Times New Roman" w:eastAsia="宋体" w:hAnsi="Times New Roman" w:cs="Times New Roman" w:hint="eastAsia"/>
          <w:b/>
          <w:bCs/>
          <w:sz w:val="21"/>
          <w:szCs w:val="21"/>
        </w:rPr>
        <w:t>2</w:t>
      </w:r>
      <w:r w:rsidR="00661D92" w:rsidRPr="00661D92">
        <w:rPr>
          <w:rFonts w:ascii="Times New Roman" w:eastAsia="宋体" w:hAnsi="Times New Roman" w:cs="Times New Roman"/>
          <w:b/>
          <w:bCs/>
          <w:sz w:val="21"/>
          <w:szCs w:val="21"/>
        </w:rPr>
        <w:t xml:space="preserve">.3 </w:t>
      </w:r>
      <w:r w:rsidR="00661D92" w:rsidRPr="00661D92">
        <w:rPr>
          <w:rFonts w:ascii="Times New Roman" w:eastAsia="宋体" w:hAnsi="Times New Roman" w:cs="Times New Roman"/>
          <w:b/>
          <w:bCs/>
          <w:sz w:val="21"/>
          <w:szCs w:val="21"/>
        </w:rPr>
        <w:t>项目实施过程</w:t>
      </w:r>
    </w:p>
    <w:p w14:paraId="4F2B75EE" w14:textId="77777777" w:rsidR="00661D92" w:rsidRPr="00661D92" w:rsidRDefault="00661D92" w:rsidP="000B11D8">
      <w:pPr>
        <w:spacing w:line="360" w:lineRule="auto"/>
        <w:ind w:firstLineChars="200" w:firstLine="420"/>
        <w:rPr>
          <w:rFonts w:ascii="Times New Roman" w:eastAsia="宋体" w:hAnsi="Times New Roman" w:cs="Times New Roman"/>
          <w:sz w:val="21"/>
          <w:szCs w:val="21"/>
        </w:rPr>
      </w:pPr>
      <w:r w:rsidRPr="00661D92">
        <w:rPr>
          <w:rFonts w:ascii="Times New Roman" w:eastAsia="宋体" w:hAnsi="Times New Roman" w:cs="Times New Roman"/>
          <w:sz w:val="21"/>
          <w:szCs w:val="21"/>
        </w:rPr>
        <w:t>整个项目遵循</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情境导入与现状分析</w:t>
      </w:r>
      <w:r w:rsidRPr="00661D92">
        <w:rPr>
          <w:rFonts w:ascii="Times New Roman" w:eastAsia="宋体" w:hAnsi="Times New Roman" w:cs="Times New Roman"/>
          <w:sz w:val="21"/>
          <w:szCs w:val="21"/>
        </w:rPr>
        <w:t xml:space="preserve"> → </w:t>
      </w:r>
      <w:r w:rsidRPr="00661D92">
        <w:rPr>
          <w:rFonts w:ascii="Times New Roman" w:eastAsia="宋体" w:hAnsi="Times New Roman" w:cs="Times New Roman"/>
          <w:sz w:val="21"/>
          <w:szCs w:val="21"/>
        </w:rPr>
        <w:t>机理探究与量化建模</w:t>
      </w:r>
      <w:r w:rsidRPr="00661D92">
        <w:rPr>
          <w:rFonts w:ascii="Times New Roman" w:eastAsia="宋体" w:hAnsi="Times New Roman" w:cs="Times New Roman"/>
          <w:sz w:val="21"/>
          <w:szCs w:val="21"/>
        </w:rPr>
        <w:t xml:space="preserve"> → </w:t>
      </w:r>
      <w:r w:rsidRPr="00661D92">
        <w:rPr>
          <w:rFonts w:ascii="Times New Roman" w:eastAsia="宋体" w:hAnsi="Times New Roman" w:cs="Times New Roman"/>
          <w:sz w:val="21"/>
          <w:szCs w:val="21"/>
        </w:rPr>
        <w:t>多维优化与批判性思维</w:t>
      </w:r>
      <w:r w:rsidRPr="00661D92">
        <w:rPr>
          <w:rFonts w:ascii="Times New Roman" w:eastAsia="宋体" w:hAnsi="Times New Roman" w:cs="Times New Roman"/>
          <w:sz w:val="21"/>
          <w:szCs w:val="21"/>
        </w:rPr>
        <w:t xml:space="preserve"> → </w:t>
      </w:r>
      <w:r w:rsidRPr="00661D92">
        <w:rPr>
          <w:rFonts w:ascii="Times New Roman" w:eastAsia="宋体" w:hAnsi="Times New Roman" w:cs="Times New Roman"/>
          <w:sz w:val="21"/>
          <w:szCs w:val="21"/>
        </w:rPr>
        <w:t>成果生成与多元评价</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的四阶段探究路径展开。</w:t>
      </w:r>
    </w:p>
    <w:p w14:paraId="61C82DDA" w14:textId="77777777" w:rsidR="000B11D8" w:rsidRDefault="000B11D8" w:rsidP="000B11D8">
      <w:pPr>
        <w:spacing w:line="360" w:lineRule="auto"/>
        <w:rPr>
          <w:rFonts w:ascii="Times New Roman" w:eastAsia="宋体" w:hAnsi="Times New Roman" w:cs="Times New Roman"/>
          <w:b/>
          <w:bCs/>
          <w:sz w:val="21"/>
          <w:szCs w:val="21"/>
        </w:rPr>
      </w:pPr>
    </w:p>
    <w:p w14:paraId="5158169C" w14:textId="762E1AD4" w:rsidR="00661D92" w:rsidRPr="00661D92" w:rsidRDefault="000B11D8" w:rsidP="000B11D8">
      <w:pPr>
        <w:spacing w:line="360" w:lineRule="auto"/>
        <w:rPr>
          <w:rFonts w:ascii="Times New Roman" w:eastAsia="宋体" w:hAnsi="Times New Roman" w:cs="Times New Roman"/>
          <w:sz w:val="21"/>
          <w:szCs w:val="21"/>
        </w:rPr>
      </w:pPr>
      <w:r>
        <w:rPr>
          <w:rFonts w:ascii="Times New Roman" w:eastAsia="宋体" w:hAnsi="Times New Roman" w:cs="Times New Roman" w:hint="eastAsia"/>
          <w:b/>
          <w:bCs/>
          <w:sz w:val="21"/>
          <w:szCs w:val="21"/>
        </w:rPr>
        <w:t xml:space="preserve">2.3.1 </w:t>
      </w:r>
      <w:r w:rsidR="00661D92" w:rsidRPr="00661D92">
        <w:rPr>
          <w:rFonts w:ascii="Times New Roman" w:eastAsia="宋体" w:hAnsi="Times New Roman" w:cs="Times New Roman"/>
          <w:b/>
          <w:bCs/>
          <w:sz w:val="21"/>
          <w:szCs w:val="21"/>
        </w:rPr>
        <w:t>阶段</w:t>
      </w:r>
      <w:proofErr w:type="gramStart"/>
      <w:r w:rsidR="00661D92" w:rsidRPr="00661D92">
        <w:rPr>
          <w:rFonts w:ascii="Times New Roman" w:eastAsia="宋体" w:hAnsi="Times New Roman" w:cs="Times New Roman"/>
          <w:b/>
          <w:bCs/>
          <w:sz w:val="21"/>
          <w:szCs w:val="21"/>
        </w:rPr>
        <w:t>一</w:t>
      </w:r>
      <w:proofErr w:type="gramEnd"/>
      <w:r w:rsidR="00661D92" w:rsidRPr="00661D92">
        <w:rPr>
          <w:rFonts w:ascii="Times New Roman" w:eastAsia="宋体" w:hAnsi="Times New Roman" w:cs="Times New Roman"/>
          <w:b/>
          <w:bCs/>
          <w:sz w:val="21"/>
          <w:szCs w:val="21"/>
        </w:rPr>
        <w:t>：情境导入与现状分析</w:t>
      </w:r>
      <w:r w:rsidR="00661D92" w:rsidRPr="00661D92">
        <w:rPr>
          <w:rFonts w:ascii="Times New Roman" w:eastAsia="宋体" w:hAnsi="Times New Roman" w:cs="Times New Roman"/>
          <w:b/>
          <w:bCs/>
          <w:sz w:val="21"/>
          <w:szCs w:val="21"/>
        </w:rPr>
        <w:t xml:space="preserve"> </w:t>
      </w:r>
    </w:p>
    <w:p w14:paraId="3B682EC5" w14:textId="3F0C5B9D" w:rsidR="00661D92" w:rsidRPr="00661D92" w:rsidRDefault="00661D92" w:rsidP="000B11D8">
      <w:pPr>
        <w:spacing w:line="360" w:lineRule="auto"/>
        <w:ind w:firstLineChars="200" w:firstLine="422"/>
        <w:rPr>
          <w:rFonts w:ascii="Times New Roman" w:eastAsia="宋体" w:hAnsi="Times New Roman" w:cs="Times New Roman"/>
          <w:sz w:val="21"/>
          <w:szCs w:val="21"/>
        </w:rPr>
      </w:pPr>
      <w:r w:rsidRPr="00661D92">
        <w:rPr>
          <w:rFonts w:ascii="Times New Roman" w:eastAsia="宋体" w:hAnsi="Times New Roman" w:cs="Times New Roman"/>
          <w:b/>
          <w:bCs/>
          <w:sz w:val="21"/>
          <w:szCs w:val="21"/>
        </w:rPr>
        <w:t>情境引入</w:t>
      </w:r>
      <w:r w:rsidRPr="00661D92">
        <w:rPr>
          <w:rFonts w:ascii="Times New Roman" w:eastAsia="宋体" w:hAnsi="Times New Roman" w:cs="Times New Roman"/>
          <w:sz w:val="21"/>
          <w:szCs w:val="21"/>
        </w:rPr>
        <w:t>：课堂伊始，教师通过</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体重管理年</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等社会热点新闻，迅速将学生带入真实情境，并抛出驱动性问题：</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如何管理自己的体重？</w:t>
      </w:r>
      <w:r w:rsidRPr="00661D92">
        <w:rPr>
          <w:rFonts w:ascii="Times New Roman" w:eastAsia="宋体" w:hAnsi="Times New Roman" w:cs="Times New Roman"/>
          <w:sz w:val="21"/>
          <w:szCs w:val="21"/>
        </w:rPr>
        <w:t xml:space="preserve">” </w:t>
      </w:r>
      <w:r w:rsidRPr="00661D92">
        <w:rPr>
          <w:rFonts w:ascii="Times New Roman" w:eastAsia="宋体" w:hAnsi="Times New Roman" w:cs="Times New Roman"/>
          <w:sz w:val="21"/>
          <w:szCs w:val="21"/>
        </w:rPr>
        <w:t>教师引导学生认识到，管理的第一步是</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了解现状</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，即科学判断自己的体重情况。</w:t>
      </w:r>
    </w:p>
    <w:p w14:paraId="26D71C13" w14:textId="70301C73" w:rsidR="00661D92" w:rsidRPr="00661D92" w:rsidRDefault="00661D92" w:rsidP="000B11D8">
      <w:pPr>
        <w:spacing w:line="360" w:lineRule="auto"/>
        <w:ind w:firstLineChars="200" w:firstLine="422"/>
        <w:rPr>
          <w:rFonts w:ascii="Times New Roman" w:eastAsia="宋体" w:hAnsi="Times New Roman" w:cs="Times New Roman"/>
          <w:sz w:val="21"/>
          <w:szCs w:val="21"/>
        </w:rPr>
      </w:pPr>
      <w:r w:rsidRPr="00661D92">
        <w:rPr>
          <w:rFonts w:ascii="Times New Roman" w:eastAsia="宋体" w:hAnsi="Times New Roman" w:cs="Times New Roman"/>
          <w:b/>
          <w:bCs/>
          <w:sz w:val="21"/>
          <w:szCs w:val="21"/>
        </w:rPr>
        <w:t>数据收集与标准化</w:t>
      </w:r>
      <w:r w:rsidRPr="00661D92">
        <w:rPr>
          <w:rFonts w:ascii="Times New Roman" w:eastAsia="宋体" w:hAnsi="Times New Roman" w:cs="Times New Roman"/>
          <w:sz w:val="21"/>
          <w:szCs w:val="21"/>
        </w:rPr>
        <w:t>：在上一课</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如何判断肥胖</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的基础上，学生们明确了仅凭个人感觉或单一的体重数值是不可靠的。本阶段，教师引导全班统一采用更为科学的身体质量指数作为衡量标准。学生利用公式</w:t>
      </w:r>
      <w:r w:rsidRPr="00661D92">
        <w:rPr>
          <w:rFonts w:ascii="Times New Roman" w:eastAsia="宋体" w:hAnsi="Times New Roman" w:cs="Times New Roman"/>
          <w:sz w:val="21"/>
          <w:szCs w:val="21"/>
        </w:rPr>
        <w:t xml:space="preserve">  BMI = </w:t>
      </w:r>
      <w:r w:rsidRPr="00661D92">
        <w:rPr>
          <w:rFonts w:ascii="Times New Roman" w:eastAsia="宋体" w:hAnsi="Times New Roman" w:cs="Times New Roman"/>
          <w:sz w:val="21"/>
          <w:szCs w:val="21"/>
        </w:rPr>
        <w:t>体重</w:t>
      </w:r>
      <w:r w:rsidRPr="00661D92">
        <w:rPr>
          <w:rFonts w:ascii="Times New Roman" w:eastAsia="宋体" w:hAnsi="Times New Roman" w:cs="Times New Roman"/>
          <w:sz w:val="21"/>
          <w:szCs w:val="21"/>
        </w:rPr>
        <w:t xml:space="preserve">(kg) / </w:t>
      </w:r>
      <w:r w:rsidRPr="00661D92">
        <w:rPr>
          <w:rFonts w:ascii="Times New Roman" w:eastAsia="宋体" w:hAnsi="Times New Roman" w:cs="Times New Roman"/>
          <w:sz w:val="21"/>
          <w:szCs w:val="21"/>
        </w:rPr>
        <w:t>身高</w:t>
      </w:r>
      <w:r w:rsidRPr="00661D92">
        <w:rPr>
          <w:rFonts w:ascii="Times New Roman" w:eastAsia="宋体" w:hAnsi="Times New Roman" w:cs="Times New Roman"/>
          <w:sz w:val="21"/>
          <w:szCs w:val="21"/>
        </w:rPr>
        <w:t xml:space="preserve">(m)²  </w:t>
      </w:r>
      <w:r w:rsidRPr="00661D92">
        <w:rPr>
          <w:rFonts w:ascii="Times New Roman" w:eastAsia="宋体" w:hAnsi="Times New Roman" w:cs="Times New Roman"/>
          <w:sz w:val="21"/>
          <w:szCs w:val="21"/>
        </w:rPr>
        <w:t>计算出自己的</w:t>
      </w:r>
      <w:r w:rsidRPr="00661D92">
        <w:rPr>
          <w:rFonts w:ascii="Times New Roman" w:eastAsia="宋体" w:hAnsi="Times New Roman" w:cs="Times New Roman"/>
          <w:sz w:val="21"/>
          <w:szCs w:val="21"/>
        </w:rPr>
        <w:t>BMI</w:t>
      </w:r>
      <w:r w:rsidRPr="00661D92">
        <w:rPr>
          <w:rFonts w:ascii="Times New Roman" w:eastAsia="宋体" w:hAnsi="Times New Roman" w:cs="Times New Roman"/>
          <w:sz w:val="21"/>
          <w:szCs w:val="21"/>
        </w:rPr>
        <w:t>值，并通过</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问卷星</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匿名提交身高、体重、性别等数据。这一过程让学生亲身体验了一次针对特定群体的全面调查。</w:t>
      </w:r>
    </w:p>
    <w:p w14:paraId="28894FD8" w14:textId="25954505" w:rsidR="000B11D8" w:rsidRDefault="00661D92" w:rsidP="000B11D8">
      <w:pPr>
        <w:spacing w:line="360" w:lineRule="auto"/>
        <w:ind w:firstLineChars="200" w:firstLine="422"/>
        <w:rPr>
          <w:rFonts w:ascii="Times New Roman" w:eastAsia="宋体" w:hAnsi="Times New Roman" w:cs="Times New Roman"/>
          <w:sz w:val="21"/>
          <w:szCs w:val="21"/>
        </w:rPr>
      </w:pPr>
      <w:r w:rsidRPr="00661D92">
        <w:rPr>
          <w:rFonts w:ascii="Times New Roman" w:eastAsia="宋体" w:hAnsi="Times New Roman" w:cs="Times New Roman"/>
          <w:b/>
          <w:bCs/>
          <w:sz w:val="21"/>
          <w:szCs w:val="21"/>
        </w:rPr>
        <w:t>数据可视化与初步分析</w:t>
      </w:r>
      <w:r w:rsidRPr="00661D92">
        <w:rPr>
          <w:rFonts w:ascii="Times New Roman" w:eastAsia="宋体" w:hAnsi="Times New Roman" w:cs="Times New Roman"/>
          <w:sz w:val="21"/>
          <w:szCs w:val="21"/>
        </w:rPr>
        <w:t>：数据收集完成后，</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问卷星</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后台自动生成了原始数据表格。教师向学生提问：</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这张表格能告诉我们什么？但它足够直观吗？如果我们想向别人清晰地展</w:t>
      </w:r>
      <w:r w:rsidRPr="00661D92">
        <w:rPr>
          <w:rFonts w:ascii="Times New Roman" w:eastAsia="宋体" w:hAnsi="Times New Roman" w:cs="Times New Roman"/>
          <w:sz w:val="21"/>
          <w:szCs w:val="21"/>
        </w:rPr>
        <w:lastRenderedPageBreak/>
        <w:t>示全班的体重健康状况，应该选择哪种统计图？</w:t>
      </w:r>
      <w:r w:rsidRPr="00661D92">
        <w:rPr>
          <w:rFonts w:ascii="Times New Roman" w:eastAsia="宋体" w:hAnsi="Times New Roman" w:cs="Times New Roman"/>
          <w:sz w:val="21"/>
          <w:szCs w:val="21"/>
        </w:rPr>
        <w:t xml:space="preserve">” </w:t>
      </w:r>
      <w:r w:rsidRPr="00661D92">
        <w:rPr>
          <w:rFonts w:ascii="Times New Roman" w:eastAsia="宋体" w:hAnsi="Times New Roman" w:cs="Times New Roman"/>
          <w:sz w:val="21"/>
          <w:szCs w:val="21"/>
        </w:rPr>
        <w:t>这个问题激发了学生对不同统计图功能的回顾与思辨。学生们讨论后发现，条形统计图</w:t>
      </w:r>
      <w:proofErr w:type="gramStart"/>
      <w:r w:rsidRPr="00661D92">
        <w:rPr>
          <w:rFonts w:ascii="Times New Roman" w:eastAsia="宋体" w:hAnsi="Times New Roman" w:cs="Times New Roman"/>
          <w:sz w:val="21"/>
          <w:szCs w:val="21"/>
        </w:rPr>
        <w:t>或饼图能够</w:t>
      </w:r>
      <w:proofErr w:type="gramEnd"/>
      <w:r w:rsidRPr="00661D92">
        <w:rPr>
          <w:rFonts w:ascii="Times New Roman" w:eastAsia="宋体" w:hAnsi="Times New Roman" w:cs="Times New Roman"/>
          <w:sz w:val="21"/>
          <w:szCs w:val="21"/>
        </w:rPr>
        <w:t>清晰地展示不同体重范围的人数分布和占比。通过工具生成图表后，学生们能够直观地解读出</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班级大部分同学体重正常，但仍有少数同学面临超重或偏瘦问题</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等初步结论。这一环节完成了从原始数据到结构化信息，再到初步判断的转化，让学生深刻体会到数据可视化的力量。</w:t>
      </w:r>
      <w:r w:rsidR="000B11D8">
        <w:rPr>
          <w:rFonts w:ascii="Times New Roman" w:eastAsia="宋体" w:hAnsi="Times New Roman" w:cs="Times New Roman" w:hint="eastAsia"/>
          <w:sz w:val="21"/>
          <w:szCs w:val="21"/>
        </w:rPr>
        <w:t xml:space="preserve">  </w:t>
      </w:r>
    </w:p>
    <w:p w14:paraId="328D6A27" w14:textId="77777777" w:rsidR="000B11D8" w:rsidRDefault="000B11D8" w:rsidP="000B11D8">
      <w:pPr>
        <w:spacing w:line="360" w:lineRule="auto"/>
        <w:rPr>
          <w:rFonts w:ascii="Times New Roman" w:eastAsia="宋体" w:hAnsi="Times New Roman" w:cs="Times New Roman"/>
          <w:sz w:val="21"/>
          <w:szCs w:val="21"/>
        </w:rPr>
      </w:pPr>
    </w:p>
    <w:p w14:paraId="7694F3CC" w14:textId="6F9497B8" w:rsidR="00661D92" w:rsidRPr="00661D92" w:rsidRDefault="000B11D8" w:rsidP="000B11D8">
      <w:pPr>
        <w:spacing w:line="360" w:lineRule="auto"/>
        <w:rPr>
          <w:rFonts w:ascii="Times New Roman" w:eastAsia="宋体" w:hAnsi="Times New Roman" w:cs="Times New Roman"/>
          <w:sz w:val="21"/>
          <w:szCs w:val="21"/>
        </w:rPr>
      </w:pPr>
      <w:r>
        <w:rPr>
          <w:rFonts w:ascii="Times New Roman" w:eastAsia="宋体" w:hAnsi="Times New Roman" w:cs="Times New Roman" w:hint="eastAsia"/>
          <w:sz w:val="21"/>
          <w:szCs w:val="21"/>
        </w:rPr>
        <w:t xml:space="preserve">2.3.2 </w:t>
      </w:r>
      <w:r w:rsidR="00661D92" w:rsidRPr="00661D92">
        <w:rPr>
          <w:rFonts w:ascii="Times New Roman" w:eastAsia="宋体" w:hAnsi="Times New Roman" w:cs="Times New Roman"/>
          <w:b/>
          <w:bCs/>
          <w:sz w:val="21"/>
          <w:szCs w:val="21"/>
        </w:rPr>
        <w:t>阶段二：机理探究与量化建模</w:t>
      </w:r>
    </w:p>
    <w:p w14:paraId="4B59C8AD" w14:textId="77777777" w:rsidR="00661D92" w:rsidRPr="00661D92" w:rsidRDefault="00661D92" w:rsidP="000B11D8">
      <w:pPr>
        <w:spacing w:line="360" w:lineRule="auto"/>
        <w:ind w:firstLineChars="200" w:firstLine="422"/>
        <w:rPr>
          <w:rFonts w:ascii="Times New Roman" w:eastAsia="宋体" w:hAnsi="Times New Roman" w:cs="Times New Roman"/>
          <w:sz w:val="21"/>
          <w:szCs w:val="21"/>
        </w:rPr>
      </w:pPr>
      <w:r w:rsidRPr="00661D92">
        <w:rPr>
          <w:rFonts w:ascii="Times New Roman" w:eastAsia="宋体" w:hAnsi="Times New Roman" w:cs="Times New Roman"/>
          <w:b/>
          <w:bCs/>
          <w:sz w:val="21"/>
          <w:szCs w:val="21"/>
        </w:rPr>
        <w:t>深化问题，探究机理</w:t>
      </w:r>
      <w:r w:rsidRPr="00661D92">
        <w:rPr>
          <w:rFonts w:ascii="Times New Roman" w:eastAsia="宋体" w:hAnsi="Times New Roman" w:cs="Times New Roman"/>
          <w:sz w:val="21"/>
          <w:szCs w:val="21"/>
        </w:rPr>
        <w:t>：在明确了</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谁需要管理体重</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之后，探究自然深入到</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如何管理</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。教师引导学生从科学课所学的能量守恒定律出发，建立起体重管理的第一个核心数学模型：</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体重变化</w:t>
      </w:r>
      <w:r w:rsidRPr="00661D92">
        <w:rPr>
          <w:rFonts w:ascii="Times New Roman" w:eastAsia="宋体" w:hAnsi="Times New Roman" w:cs="Times New Roman"/>
          <w:sz w:val="21"/>
          <w:szCs w:val="21"/>
        </w:rPr>
        <w:t xml:space="preserve"> ≈ </w:t>
      </w:r>
      <w:r w:rsidRPr="00661D92">
        <w:rPr>
          <w:rFonts w:ascii="Times New Roman" w:eastAsia="宋体" w:hAnsi="Times New Roman" w:cs="Times New Roman"/>
          <w:sz w:val="21"/>
          <w:szCs w:val="21"/>
        </w:rPr>
        <w:t>能量摄入</w:t>
      </w:r>
      <w:r w:rsidRPr="00661D92">
        <w:rPr>
          <w:rFonts w:ascii="Times New Roman" w:eastAsia="宋体" w:hAnsi="Times New Roman" w:cs="Times New Roman"/>
          <w:sz w:val="21"/>
          <w:szCs w:val="21"/>
        </w:rPr>
        <w:t xml:space="preserve"> - </w:t>
      </w:r>
      <w:r w:rsidRPr="00661D92">
        <w:rPr>
          <w:rFonts w:ascii="Times New Roman" w:eastAsia="宋体" w:hAnsi="Times New Roman" w:cs="Times New Roman"/>
          <w:sz w:val="21"/>
          <w:szCs w:val="21"/>
        </w:rPr>
        <w:t>能量消耗</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。这个看似简单的代数关系式，为整个体重管理问题提供了</w:t>
      </w:r>
      <w:proofErr w:type="gramStart"/>
      <w:r w:rsidRPr="00661D92">
        <w:rPr>
          <w:rFonts w:ascii="Times New Roman" w:eastAsia="宋体" w:hAnsi="Times New Roman" w:cs="Times New Roman"/>
          <w:sz w:val="21"/>
          <w:szCs w:val="21"/>
        </w:rPr>
        <w:t>最</w:t>
      </w:r>
      <w:proofErr w:type="gramEnd"/>
      <w:r w:rsidRPr="00661D92">
        <w:rPr>
          <w:rFonts w:ascii="Times New Roman" w:eastAsia="宋体" w:hAnsi="Times New Roman" w:cs="Times New Roman"/>
          <w:sz w:val="21"/>
          <w:szCs w:val="21"/>
        </w:rPr>
        <w:t>底层的量化分析框架。</w:t>
      </w:r>
    </w:p>
    <w:p w14:paraId="4E748085" w14:textId="7947880D" w:rsidR="00661D92" w:rsidRPr="00661D92" w:rsidRDefault="00661D92" w:rsidP="000B11D8">
      <w:pPr>
        <w:spacing w:line="360" w:lineRule="auto"/>
        <w:ind w:firstLineChars="200" w:firstLine="422"/>
        <w:rPr>
          <w:rFonts w:ascii="Times New Roman" w:eastAsia="宋体" w:hAnsi="Times New Roman" w:cs="Times New Roman"/>
          <w:sz w:val="21"/>
          <w:szCs w:val="21"/>
        </w:rPr>
      </w:pPr>
      <w:r w:rsidRPr="00661D92">
        <w:rPr>
          <w:rFonts w:ascii="Times New Roman" w:eastAsia="宋体" w:hAnsi="Times New Roman" w:cs="Times New Roman"/>
          <w:b/>
          <w:bCs/>
          <w:sz w:val="21"/>
          <w:szCs w:val="21"/>
        </w:rPr>
        <w:t>跨学科链接与数据量化</w:t>
      </w:r>
      <w:r w:rsidRPr="00661D92">
        <w:rPr>
          <w:rFonts w:ascii="Times New Roman" w:eastAsia="宋体" w:hAnsi="Times New Roman" w:cs="Times New Roman"/>
          <w:sz w:val="21"/>
          <w:szCs w:val="21"/>
        </w:rPr>
        <w:t>：学生们意识到，要让模型运转起来，就必须将日常饮食和活动量化为能量单位。他们利用科学课上记录的</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一日三餐</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数据，将食物的</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质量</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转化为</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能量</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。这个过程让学生体验了将现实世界的非结构化信息进行数据化、模型化处理的全过程。</w:t>
      </w:r>
    </w:p>
    <w:p w14:paraId="5F384B40" w14:textId="77777777" w:rsidR="000B11D8" w:rsidRDefault="000B11D8" w:rsidP="000B11D8">
      <w:pPr>
        <w:spacing w:line="360" w:lineRule="auto"/>
        <w:rPr>
          <w:rFonts w:ascii="Times New Roman" w:eastAsia="宋体" w:hAnsi="Times New Roman" w:cs="Times New Roman"/>
          <w:b/>
          <w:bCs/>
          <w:sz w:val="21"/>
          <w:szCs w:val="21"/>
        </w:rPr>
      </w:pPr>
    </w:p>
    <w:p w14:paraId="667348D4" w14:textId="5793E154" w:rsidR="00661D92" w:rsidRPr="00661D92" w:rsidRDefault="000B11D8" w:rsidP="000B11D8">
      <w:pPr>
        <w:spacing w:line="360" w:lineRule="auto"/>
        <w:rPr>
          <w:rFonts w:ascii="Times New Roman" w:eastAsia="宋体" w:hAnsi="Times New Roman" w:cs="Times New Roman"/>
          <w:sz w:val="21"/>
          <w:szCs w:val="21"/>
        </w:rPr>
      </w:pPr>
      <w:r>
        <w:rPr>
          <w:rFonts w:ascii="Times New Roman" w:eastAsia="宋体" w:hAnsi="Times New Roman" w:cs="Times New Roman" w:hint="eastAsia"/>
          <w:b/>
          <w:bCs/>
          <w:sz w:val="21"/>
          <w:szCs w:val="21"/>
        </w:rPr>
        <w:t xml:space="preserve">2.3.3 </w:t>
      </w:r>
      <w:r w:rsidR="00661D92" w:rsidRPr="00661D92">
        <w:rPr>
          <w:rFonts w:ascii="Times New Roman" w:eastAsia="宋体" w:hAnsi="Times New Roman" w:cs="Times New Roman"/>
          <w:b/>
          <w:bCs/>
          <w:sz w:val="21"/>
          <w:szCs w:val="21"/>
        </w:rPr>
        <w:t>阶段三：多维优化与批判性思维</w:t>
      </w:r>
      <w:r w:rsidR="00661D92" w:rsidRPr="00661D92">
        <w:rPr>
          <w:rFonts w:ascii="Times New Roman" w:eastAsia="宋体" w:hAnsi="Times New Roman" w:cs="Times New Roman"/>
          <w:b/>
          <w:bCs/>
          <w:sz w:val="21"/>
          <w:szCs w:val="21"/>
        </w:rPr>
        <w:t xml:space="preserve"> </w:t>
      </w:r>
    </w:p>
    <w:p w14:paraId="6FBDD709" w14:textId="77777777" w:rsidR="00661D92" w:rsidRPr="00661D92" w:rsidRDefault="00661D92" w:rsidP="000B11D8">
      <w:pPr>
        <w:spacing w:line="360" w:lineRule="auto"/>
        <w:ind w:firstLineChars="200" w:firstLine="422"/>
        <w:rPr>
          <w:rFonts w:ascii="Times New Roman" w:eastAsia="宋体" w:hAnsi="Times New Roman" w:cs="Times New Roman"/>
          <w:sz w:val="21"/>
          <w:szCs w:val="21"/>
        </w:rPr>
      </w:pPr>
      <w:r w:rsidRPr="00661D92">
        <w:rPr>
          <w:rFonts w:ascii="Times New Roman" w:eastAsia="宋体" w:hAnsi="Times New Roman" w:cs="Times New Roman"/>
          <w:b/>
          <w:bCs/>
          <w:sz w:val="21"/>
          <w:szCs w:val="21"/>
        </w:rPr>
        <w:t>挑战模型，深化认知</w:t>
      </w:r>
      <w:r w:rsidRPr="00661D92">
        <w:rPr>
          <w:rFonts w:ascii="Times New Roman" w:eastAsia="宋体" w:hAnsi="Times New Roman" w:cs="Times New Roman"/>
          <w:sz w:val="21"/>
          <w:szCs w:val="21"/>
        </w:rPr>
        <w:t>：当学生们掌握了能量平衡模型后，教师通过一个极具挑战性的问题推动探究走向深入：</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既然如此，是不是只要疯狂运动，或者干脆不吃不喝，就能最快地管理好体重？</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这个问题引发了激烈的讨论，学生们很快意识到，单纯追求能量赤字而忽视健康是不可取的。这促使他们对初步模型进行反思，认识到其局限性，从而将探究维度从单一的</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能量平衡</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提升到更复杂的</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营养均衡</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w:t>
      </w:r>
    </w:p>
    <w:p w14:paraId="101062B3" w14:textId="6770C465" w:rsidR="000B11D8" w:rsidRPr="004C6D00" w:rsidRDefault="00661D92" w:rsidP="004C6D00">
      <w:pPr>
        <w:spacing w:line="360" w:lineRule="auto"/>
        <w:ind w:firstLineChars="200" w:firstLine="422"/>
        <w:rPr>
          <w:rFonts w:ascii="Times New Roman" w:eastAsia="宋体" w:hAnsi="Times New Roman" w:cs="Times New Roman"/>
          <w:sz w:val="21"/>
          <w:szCs w:val="21"/>
        </w:rPr>
      </w:pPr>
      <w:r w:rsidRPr="00661D92">
        <w:rPr>
          <w:rFonts w:ascii="Times New Roman" w:eastAsia="宋体" w:hAnsi="Times New Roman" w:cs="Times New Roman"/>
          <w:b/>
          <w:bCs/>
          <w:sz w:val="21"/>
          <w:szCs w:val="21"/>
        </w:rPr>
        <w:t>工具赋能与思辨培养</w:t>
      </w:r>
      <w:r w:rsidRPr="00661D92">
        <w:rPr>
          <w:rFonts w:ascii="Times New Roman" w:eastAsia="宋体" w:hAnsi="Times New Roman" w:cs="Times New Roman"/>
          <w:sz w:val="21"/>
          <w:szCs w:val="21"/>
        </w:rPr>
        <w:t>：为探究</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营养均衡</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，学生们再次求助于技术。学生将自己的食谱输入</w:t>
      </w:r>
      <w:r w:rsidRPr="00661D92">
        <w:rPr>
          <w:rFonts w:ascii="Times New Roman" w:eastAsia="宋体" w:hAnsi="Times New Roman" w:cs="Times New Roman"/>
          <w:sz w:val="21"/>
          <w:szCs w:val="21"/>
        </w:rPr>
        <w:t>AI</w:t>
      </w:r>
      <w:r w:rsidRPr="00661D92">
        <w:rPr>
          <w:rFonts w:ascii="Times New Roman" w:eastAsia="宋体" w:hAnsi="Times New Roman" w:cs="Times New Roman"/>
          <w:sz w:val="21"/>
          <w:szCs w:val="21"/>
        </w:rPr>
        <w:t>工具，并要求其给出优化建议。</w:t>
      </w:r>
      <w:r w:rsidRPr="00661D92">
        <w:rPr>
          <w:rFonts w:ascii="Times New Roman" w:eastAsia="宋体" w:hAnsi="Times New Roman" w:cs="Times New Roman"/>
          <w:sz w:val="21"/>
          <w:szCs w:val="21"/>
        </w:rPr>
        <w:t>AI</w:t>
      </w:r>
      <w:r w:rsidRPr="00661D92">
        <w:rPr>
          <w:rFonts w:ascii="Times New Roman" w:eastAsia="宋体" w:hAnsi="Times New Roman" w:cs="Times New Roman"/>
          <w:sz w:val="21"/>
          <w:szCs w:val="21"/>
        </w:rPr>
        <w:t>迅速给出了</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增加蔬菜、减少油炸食品</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等建议。然而，教师引导学生追问：</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这些建议很好，但够具体吗？</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增加</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多少？</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减少</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什么？</w:t>
      </w:r>
      <w:r w:rsidRPr="00661D92">
        <w:rPr>
          <w:rFonts w:ascii="Times New Roman" w:eastAsia="宋体" w:hAnsi="Times New Roman" w:cs="Times New Roman"/>
          <w:sz w:val="21"/>
          <w:szCs w:val="21"/>
        </w:rPr>
        <w:t xml:space="preserve">” </w:t>
      </w:r>
      <w:r w:rsidRPr="00661D92">
        <w:rPr>
          <w:rFonts w:ascii="Times New Roman" w:eastAsia="宋体" w:hAnsi="Times New Roman" w:cs="Times New Roman"/>
          <w:sz w:val="21"/>
          <w:szCs w:val="21"/>
        </w:rPr>
        <w:t>通过这种批判性质疑，学生认识到</w:t>
      </w:r>
      <w:r w:rsidRPr="00661D92">
        <w:rPr>
          <w:rFonts w:ascii="Times New Roman" w:eastAsia="宋体" w:hAnsi="Times New Roman" w:cs="Times New Roman"/>
          <w:sz w:val="21"/>
          <w:szCs w:val="21"/>
        </w:rPr>
        <w:t>AI</w:t>
      </w:r>
      <w:r w:rsidRPr="00661D92">
        <w:rPr>
          <w:rFonts w:ascii="Times New Roman" w:eastAsia="宋体" w:hAnsi="Times New Roman" w:cs="Times New Roman"/>
          <w:sz w:val="21"/>
          <w:szCs w:val="21"/>
        </w:rPr>
        <w:t>在提供个性化、精细化方案上的局限，培养了对技术输出结果的批判性审视能力。为了进行更精细的量化分析，教师引入了国家</w:t>
      </w:r>
      <w:proofErr w:type="gramStart"/>
      <w:r w:rsidRPr="00661D92">
        <w:rPr>
          <w:rFonts w:ascii="Times New Roman" w:eastAsia="宋体" w:hAnsi="Times New Roman" w:cs="Times New Roman"/>
          <w:sz w:val="21"/>
          <w:szCs w:val="21"/>
        </w:rPr>
        <w:t>卫健委发布</w:t>
      </w:r>
      <w:proofErr w:type="gramEnd"/>
      <w:r w:rsidRPr="00661D92">
        <w:rPr>
          <w:rFonts w:ascii="Times New Roman" w:eastAsia="宋体" w:hAnsi="Times New Roman" w:cs="Times New Roman"/>
          <w:sz w:val="21"/>
          <w:szCs w:val="21"/>
        </w:rPr>
        <w:t>等权威数据源。学生们发现，即便是同一种食物，不同品类的营养成分也千差万别。这让他们懂得了信息来源的权威性与数据精度的重要性。教师展示了一个预先制作的动态电子表格。以</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选择</w:t>
      </w:r>
      <w:r w:rsidRPr="00661D92">
        <w:rPr>
          <w:rFonts w:ascii="Times New Roman" w:eastAsia="宋体" w:hAnsi="Times New Roman" w:cs="Times New Roman"/>
          <w:sz w:val="21"/>
          <w:szCs w:val="21"/>
        </w:rPr>
        <w:t>30</w:t>
      </w:r>
      <w:r w:rsidRPr="00661D92">
        <w:rPr>
          <w:rFonts w:ascii="Times New Roman" w:eastAsia="宋体" w:hAnsi="Times New Roman" w:cs="Times New Roman"/>
          <w:sz w:val="21"/>
          <w:szCs w:val="21"/>
        </w:rPr>
        <w:t>克坚果</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为例，表格中列出了不同坚果的营养成分数据。学生只需在指定单元格输入不同坚果的克数，表格就能实时计算并以图表形式</w:t>
      </w:r>
      <w:proofErr w:type="gramStart"/>
      <w:r w:rsidRPr="00661D92">
        <w:rPr>
          <w:rFonts w:ascii="Times New Roman" w:eastAsia="宋体" w:hAnsi="Times New Roman" w:cs="Times New Roman"/>
          <w:sz w:val="21"/>
          <w:szCs w:val="21"/>
        </w:rPr>
        <w:t>展示总</w:t>
      </w:r>
      <w:proofErr w:type="gramEnd"/>
      <w:r w:rsidRPr="00661D92">
        <w:rPr>
          <w:rFonts w:ascii="Times New Roman" w:eastAsia="宋体" w:hAnsi="Times New Roman" w:cs="Times New Roman"/>
          <w:sz w:val="21"/>
          <w:szCs w:val="21"/>
        </w:rPr>
        <w:t>摄入营养成分与推荐摄入标准的对比。</w:t>
      </w:r>
      <w:r w:rsidRPr="00661D92">
        <w:rPr>
          <w:rFonts w:ascii="Times New Roman" w:eastAsia="宋体" w:hAnsi="Times New Roman" w:cs="Times New Roman"/>
          <w:sz w:val="21"/>
          <w:szCs w:val="21"/>
        </w:rPr>
        <w:lastRenderedPageBreak/>
        <w:t>通过反复调整不同坚果的配比，学生可以直观地寻找在满足总能量控制的前提下，使蛋白质、脂肪、碳水化合物等营养素配比最接近健康标准的</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最优解</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。这个活动让学生在交互式操作中，直观地体验了多变量约束下的优化思想和初步的函数思想</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输入值的变化如何引起输出结果的系统性改变。</w:t>
      </w:r>
    </w:p>
    <w:p w14:paraId="54F96924" w14:textId="77777777" w:rsidR="004C6D00" w:rsidRDefault="004C6D00" w:rsidP="000B11D8">
      <w:pPr>
        <w:spacing w:line="360" w:lineRule="auto"/>
        <w:rPr>
          <w:rFonts w:ascii="Times New Roman" w:eastAsia="宋体" w:hAnsi="Times New Roman" w:cs="Times New Roman"/>
          <w:b/>
          <w:bCs/>
          <w:sz w:val="21"/>
          <w:szCs w:val="21"/>
        </w:rPr>
      </w:pPr>
    </w:p>
    <w:p w14:paraId="0ED0F5F3" w14:textId="6C2B5219" w:rsidR="00661D92" w:rsidRPr="00661D92" w:rsidRDefault="000B11D8" w:rsidP="000B11D8">
      <w:pPr>
        <w:spacing w:line="360" w:lineRule="auto"/>
        <w:rPr>
          <w:rFonts w:ascii="Times New Roman" w:eastAsia="宋体" w:hAnsi="Times New Roman" w:cs="Times New Roman"/>
          <w:sz w:val="21"/>
          <w:szCs w:val="21"/>
        </w:rPr>
      </w:pPr>
      <w:r>
        <w:rPr>
          <w:rFonts w:ascii="Times New Roman" w:eastAsia="宋体" w:hAnsi="Times New Roman" w:cs="Times New Roman" w:hint="eastAsia"/>
          <w:b/>
          <w:bCs/>
          <w:sz w:val="21"/>
          <w:szCs w:val="21"/>
        </w:rPr>
        <w:t xml:space="preserve">2.3.4 </w:t>
      </w:r>
      <w:r w:rsidR="00661D92" w:rsidRPr="00661D92">
        <w:rPr>
          <w:rFonts w:ascii="Times New Roman" w:eastAsia="宋体" w:hAnsi="Times New Roman" w:cs="Times New Roman"/>
          <w:b/>
          <w:bCs/>
          <w:sz w:val="21"/>
          <w:szCs w:val="21"/>
        </w:rPr>
        <w:t>阶段四：成果生成与多元评价</w:t>
      </w:r>
      <w:r w:rsidR="00661D92" w:rsidRPr="00661D92">
        <w:rPr>
          <w:rFonts w:ascii="Times New Roman" w:eastAsia="宋体" w:hAnsi="Times New Roman" w:cs="Times New Roman"/>
          <w:b/>
          <w:bCs/>
          <w:sz w:val="21"/>
          <w:szCs w:val="21"/>
        </w:rPr>
        <w:t xml:space="preserve"> </w:t>
      </w:r>
    </w:p>
    <w:p w14:paraId="017833BD" w14:textId="7152CDA1" w:rsidR="00661D92" w:rsidRPr="00661D92" w:rsidRDefault="00661D92" w:rsidP="000B11D8">
      <w:pPr>
        <w:spacing w:line="360" w:lineRule="auto"/>
        <w:ind w:firstLineChars="200" w:firstLine="422"/>
        <w:rPr>
          <w:rFonts w:ascii="Times New Roman" w:eastAsia="宋体" w:hAnsi="Times New Roman" w:cs="Times New Roman"/>
          <w:sz w:val="21"/>
          <w:szCs w:val="21"/>
        </w:rPr>
      </w:pPr>
      <w:r w:rsidRPr="00661D92">
        <w:rPr>
          <w:rFonts w:ascii="Times New Roman" w:eastAsia="宋体" w:hAnsi="Times New Roman" w:cs="Times New Roman"/>
          <w:b/>
          <w:bCs/>
          <w:sz w:val="21"/>
          <w:szCs w:val="21"/>
        </w:rPr>
        <w:t>综合性最终任务</w:t>
      </w:r>
      <w:r w:rsidRPr="00661D92">
        <w:rPr>
          <w:rFonts w:ascii="Times New Roman" w:eastAsia="宋体" w:hAnsi="Times New Roman" w:cs="Times New Roman"/>
          <w:sz w:val="21"/>
          <w:szCs w:val="21"/>
        </w:rPr>
        <w:t>：项目的最终任务是要求学生以小组为单位，综合前三阶段的所有探究成果，为小组内一位有真实需求的同学设计一份详尽、科学、可行的</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一</w:t>
      </w:r>
      <w:r>
        <w:rPr>
          <w:rFonts w:ascii="Times New Roman" w:eastAsia="宋体" w:hAnsi="Times New Roman" w:cs="Times New Roman" w:hint="eastAsia"/>
          <w:sz w:val="21"/>
          <w:szCs w:val="21"/>
        </w:rPr>
        <w:t>个月的</w:t>
      </w:r>
      <w:r w:rsidRPr="00661D92">
        <w:rPr>
          <w:rFonts w:ascii="Times New Roman" w:eastAsia="宋体" w:hAnsi="Times New Roman" w:cs="Times New Roman"/>
          <w:sz w:val="21"/>
          <w:szCs w:val="21"/>
        </w:rPr>
        <w:t>健康膳食与运动计划</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。这份计划书不仅要包含具体的食谱和活动安排，还必须附上数据分析报告，用图表和计算过程清晰地论证其方案的科学性。</w:t>
      </w:r>
    </w:p>
    <w:p w14:paraId="7B657F92" w14:textId="77777777" w:rsidR="00661D92" w:rsidRPr="00661D92" w:rsidRDefault="00661D92" w:rsidP="000B11D8">
      <w:pPr>
        <w:spacing w:line="360" w:lineRule="auto"/>
        <w:ind w:firstLineChars="200" w:firstLine="422"/>
        <w:rPr>
          <w:rFonts w:ascii="Times New Roman" w:eastAsia="宋体" w:hAnsi="Times New Roman" w:cs="Times New Roman"/>
          <w:sz w:val="21"/>
          <w:szCs w:val="21"/>
        </w:rPr>
      </w:pPr>
      <w:r w:rsidRPr="00661D92">
        <w:rPr>
          <w:rFonts w:ascii="Times New Roman" w:eastAsia="宋体" w:hAnsi="Times New Roman" w:cs="Times New Roman"/>
          <w:b/>
          <w:bCs/>
          <w:sz w:val="21"/>
          <w:szCs w:val="21"/>
        </w:rPr>
        <w:t>成果展示与交流</w:t>
      </w:r>
      <w:r w:rsidRPr="00661D92">
        <w:rPr>
          <w:rFonts w:ascii="Times New Roman" w:eastAsia="宋体" w:hAnsi="Times New Roman" w:cs="Times New Roman"/>
          <w:sz w:val="21"/>
          <w:szCs w:val="21"/>
        </w:rPr>
        <w:t>：各小组通过海报、</w:t>
      </w:r>
      <w:r w:rsidRPr="00661D92">
        <w:rPr>
          <w:rFonts w:ascii="Times New Roman" w:eastAsia="宋体" w:hAnsi="Times New Roman" w:cs="Times New Roman"/>
          <w:sz w:val="21"/>
          <w:szCs w:val="21"/>
        </w:rPr>
        <w:t>PPT</w:t>
      </w:r>
      <w:r w:rsidRPr="00661D92">
        <w:rPr>
          <w:rFonts w:ascii="Times New Roman" w:eastAsia="宋体" w:hAnsi="Times New Roman" w:cs="Times New Roman"/>
          <w:sz w:val="21"/>
          <w:szCs w:val="21"/>
        </w:rPr>
        <w:t>讲解、短视频等多种形式公开展示自己的项目成果。这不仅锻炼了学生的表达与交流能力，更重要的是，通过同伴互评和教师提问，学生们能够相互学习、深化理解，形成一个学习共同体。</w:t>
      </w:r>
    </w:p>
    <w:p w14:paraId="7FDC00CB" w14:textId="36C51855" w:rsidR="00661D92" w:rsidRPr="00661D92" w:rsidRDefault="00661D92" w:rsidP="000B11D8">
      <w:pPr>
        <w:spacing w:line="360" w:lineRule="auto"/>
        <w:ind w:firstLineChars="200" w:firstLine="422"/>
        <w:rPr>
          <w:rFonts w:ascii="Times New Roman" w:eastAsia="宋体" w:hAnsi="Times New Roman" w:cs="Times New Roman"/>
          <w:sz w:val="21"/>
          <w:szCs w:val="21"/>
        </w:rPr>
      </w:pPr>
      <w:r w:rsidRPr="00661D92">
        <w:rPr>
          <w:rFonts w:ascii="Times New Roman" w:eastAsia="宋体" w:hAnsi="Times New Roman" w:cs="Times New Roman"/>
          <w:b/>
          <w:bCs/>
          <w:sz w:val="21"/>
          <w:szCs w:val="21"/>
        </w:rPr>
        <w:t>过程性与终结性评价</w:t>
      </w:r>
      <w:r w:rsidRPr="00661D92">
        <w:rPr>
          <w:rFonts w:ascii="Times New Roman" w:eastAsia="宋体" w:hAnsi="Times New Roman" w:cs="Times New Roman"/>
          <w:sz w:val="21"/>
          <w:szCs w:val="21"/>
        </w:rPr>
        <w:t>：对学生的评价贯穿项目始终，而非仅</w:t>
      </w:r>
      <w:proofErr w:type="gramStart"/>
      <w:r w:rsidRPr="00661D92">
        <w:rPr>
          <w:rFonts w:ascii="Times New Roman" w:eastAsia="宋体" w:hAnsi="Times New Roman" w:cs="Times New Roman"/>
          <w:sz w:val="21"/>
          <w:szCs w:val="21"/>
        </w:rPr>
        <w:t>看最终</w:t>
      </w:r>
      <w:proofErr w:type="gramEnd"/>
      <w:r w:rsidRPr="00661D92">
        <w:rPr>
          <w:rFonts w:ascii="Times New Roman" w:eastAsia="宋体" w:hAnsi="Times New Roman" w:cs="Times New Roman"/>
          <w:sz w:val="21"/>
          <w:szCs w:val="21"/>
        </w:rPr>
        <w:t>的计划书。</w:t>
      </w:r>
      <w:r w:rsidR="00315B65">
        <w:rPr>
          <w:rFonts w:ascii="Times New Roman" w:eastAsia="宋体" w:hAnsi="Times New Roman" w:cs="Times New Roman" w:hint="eastAsia"/>
          <w:sz w:val="21"/>
          <w:szCs w:val="21"/>
        </w:rPr>
        <w:t>还要</w:t>
      </w:r>
      <w:r w:rsidRPr="00661D92">
        <w:rPr>
          <w:rFonts w:ascii="Times New Roman" w:eastAsia="宋体" w:hAnsi="Times New Roman" w:cs="Times New Roman"/>
          <w:sz w:val="21"/>
          <w:szCs w:val="21"/>
        </w:rPr>
        <w:t>从</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数学应用的准确性</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方案的科学与创新性</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数据分析的深度</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团队协作与沟通</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成果表达的清晰度</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等多个维度进行综合评估。这种评价方式既关注结果，也重视过程，能够更全面、公正地反映学生在项目中获得的综合素养成长。</w:t>
      </w:r>
    </w:p>
    <w:p w14:paraId="2D009F39" w14:textId="77777777" w:rsidR="000B11D8" w:rsidRDefault="000B11D8" w:rsidP="000B11D8">
      <w:pPr>
        <w:spacing w:line="360" w:lineRule="auto"/>
        <w:rPr>
          <w:rFonts w:ascii="Times New Roman" w:eastAsia="宋体" w:hAnsi="Times New Roman" w:cs="Times New Roman"/>
          <w:b/>
          <w:bCs/>
          <w:sz w:val="21"/>
          <w:szCs w:val="21"/>
        </w:rPr>
      </w:pPr>
    </w:p>
    <w:p w14:paraId="361761C2" w14:textId="5FA73748" w:rsidR="00661D92" w:rsidRPr="00661D92" w:rsidRDefault="006752DF" w:rsidP="000B11D8">
      <w:pPr>
        <w:spacing w:line="360" w:lineRule="auto"/>
        <w:rPr>
          <w:rFonts w:ascii="Times New Roman" w:eastAsia="宋体" w:hAnsi="Times New Roman" w:cs="Times New Roman"/>
          <w:b/>
          <w:bCs/>
          <w:sz w:val="21"/>
          <w:szCs w:val="21"/>
        </w:rPr>
      </w:pPr>
      <w:r>
        <w:rPr>
          <w:rFonts w:ascii="Times New Roman" w:eastAsia="宋体" w:hAnsi="Times New Roman" w:cs="Times New Roman" w:hint="eastAsia"/>
          <w:b/>
          <w:bCs/>
          <w:sz w:val="21"/>
          <w:szCs w:val="21"/>
        </w:rPr>
        <w:t>3</w:t>
      </w:r>
      <w:r w:rsidR="00661D92" w:rsidRPr="00661D92">
        <w:rPr>
          <w:rFonts w:ascii="Times New Roman" w:eastAsia="宋体" w:hAnsi="Times New Roman" w:cs="Times New Roman"/>
          <w:b/>
          <w:bCs/>
          <w:sz w:val="21"/>
          <w:szCs w:val="21"/>
        </w:rPr>
        <w:t xml:space="preserve">. </w:t>
      </w:r>
      <w:r w:rsidR="00661D92" w:rsidRPr="00661D92">
        <w:rPr>
          <w:rFonts w:ascii="Times New Roman" w:eastAsia="宋体" w:hAnsi="Times New Roman" w:cs="Times New Roman"/>
          <w:b/>
          <w:bCs/>
          <w:sz w:val="21"/>
          <w:szCs w:val="21"/>
        </w:rPr>
        <w:t>案例的教育价值与实施反思</w:t>
      </w:r>
    </w:p>
    <w:p w14:paraId="3A0E2C9D" w14:textId="734A22E2" w:rsidR="00661D92" w:rsidRPr="00661D92" w:rsidRDefault="006752DF" w:rsidP="000B11D8">
      <w:pPr>
        <w:spacing w:line="360" w:lineRule="auto"/>
        <w:rPr>
          <w:rFonts w:ascii="Times New Roman" w:eastAsia="宋体" w:hAnsi="Times New Roman" w:cs="Times New Roman"/>
          <w:sz w:val="21"/>
          <w:szCs w:val="21"/>
        </w:rPr>
      </w:pPr>
      <w:r>
        <w:rPr>
          <w:rFonts w:ascii="Times New Roman" w:eastAsia="宋体" w:hAnsi="Times New Roman" w:cs="Times New Roman" w:hint="eastAsia"/>
          <w:b/>
          <w:bCs/>
          <w:sz w:val="21"/>
          <w:szCs w:val="21"/>
        </w:rPr>
        <w:t>3</w:t>
      </w:r>
      <w:r w:rsidR="00661D92" w:rsidRPr="00661D92">
        <w:rPr>
          <w:rFonts w:ascii="Times New Roman" w:eastAsia="宋体" w:hAnsi="Times New Roman" w:cs="Times New Roman"/>
          <w:b/>
          <w:bCs/>
          <w:sz w:val="21"/>
          <w:szCs w:val="21"/>
        </w:rPr>
        <w:t xml:space="preserve">.1 </w:t>
      </w:r>
      <w:r w:rsidR="00661D92" w:rsidRPr="00661D92">
        <w:rPr>
          <w:rFonts w:ascii="Times New Roman" w:eastAsia="宋体" w:hAnsi="Times New Roman" w:cs="Times New Roman"/>
          <w:b/>
          <w:bCs/>
          <w:sz w:val="21"/>
          <w:szCs w:val="21"/>
        </w:rPr>
        <w:t>教育价值分析</w:t>
      </w:r>
    </w:p>
    <w:p w14:paraId="1A7130F4" w14:textId="76835A20" w:rsidR="00661D92" w:rsidRPr="00661D92" w:rsidRDefault="00661D92" w:rsidP="000B11D8">
      <w:pPr>
        <w:spacing w:line="360" w:lineRule="auto"/>
        <w:ind w:firstLineChars="200" w:firstLine="420"/>
        <w:rPr>
          <w:rFonts w:ascii="Times New Roman" w:eastAsia="宋体" w:hAnsi="Times New Roman" w:cs="Times New Roman"/>
          <w:sz w:val="21"/>
          <w:szCs w:val="21"/>
        </w:rPr>
      </w:pPr>
      <w:r w:rsidRPr="00661D92">
        <w:rPr>
          <w:rFonts w:ascii="Times New Roman" w:eastAsia="宋体" w:hAnsi="Times New Roman" w:cs="Times New Roman"/>
          <w:sz w:val="21"/>
          <w:szCs w:val="21"/>
        </w:rPr>
        <w:t>以</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体重管理</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为载体的项目化学习在中学数学教学中具有的教育价值：</w:t>
      </w:r>
      <w:r w:rsidR="004A7FCA">
        <w:rPr>
          <w:rFonts w:ascii="Times New Roman" w:eastAsia="宋体" w:hAnsi="Times New Roman" w:cs="Times New Roman" w:hint="eastAsia"/>
          <w:sz w:val="21"/>
          <w:szCs w:val="21"/>
        </w:rPr>
        <w:t>首先，</w:t>
      </w:r>
      <w:r w:rsidRPr="00661D92">
        <w:rPr>
          <w:rFonts w:ascii="Times New Roman" w:eastAsia="宋体" w:hAnsi="Times New Roman" w:cs="Times New Roman"/>
          <w:sz w:val="21"/>
          <w:szCs w:val="21"/>
        </w:rPr>
        <w:t>激发内生学习动机</w:t>
      </w:r>
      <w:r w:rsidR="004A7FCA">
        <w:rPr>
          <w:rFonts w:ascii="Times New Roman" w:eastAsia="宋体" w:hAnsi="Times New Roman" w:cs="Times New Roman" w:hint="eastAsia"/>
          <w:sz w:val="21"/>
          <w:szCs w:val="21"/>
        </w:rPr>
        <w:t>，</w:t>
      </w:r>
      <w:r w:rsidRPr="00661D92">
        <w:rPr>
          <w:rFonts w:ascii="Times New Roman" w:eastAsia="宋体" w:hAnsi="Times New Roman" w:cs="Times New Roman"/>
          <w:sz w:val="21"/>
          <w:szCs w:val="21"/>
        </w:rPr>
        <w:t>项目主题与学生自身健康和生活品质紧密相连，具有极强的现实意义和情感卷入度。学生不再是被动地接收知识，而是作为自身健康问题的研究者和解决者主动参与探究，实现了从</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要我学数学</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到</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我要用数学</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的根本性转变。</w:t>
      </w:r>
      <w:r w:rsidR="004A7FCA">
        <w:rPr>
          <w:rFonts w:ascii="Times New Roman" w:eastAsia="宋体" w:hAnsi="Times New Roman" w:cs="Times New Roman" w:hint="eastAsia"/>
          <w:sz w:val="21"/>
          <w:szCs w:val="21"/>
        </w:rPr>
        <w:t>其次，</w:t>
      </w:r>
      <w:r w:rsidRPr="00661D92">
        <w:rPr>
          <w:rFonts w:ascii="Times New Roman" w:eastAsia="宋体" w:hAnsi="Times New Roman" w:cs="Times New Roman"/>
          <w:sz w:val="21"/>
          <w:szCs w:val="21"/>
        </w:rPr>
        <w:t>培育高阶思维能力</w:t>
      </w:r>
      <w:r w:rsidR="004A7FCA">
        <w:rPr>
          <w:rFonts w:ascii="Times New Roman" w:eastAsia="宋体" w:hAnsi="Times New Roman" w:cs="Times New Roman" w:hint="eastAsia"/>
          <w:sz w:val="21"/>
          <w:szCs w:val="21"/>
        </w:rPr>
        <w:t>，</w:t>
      </w:r>
      <w:r w:rsidRPr="00661D92">
        <w:rPr>
          <w:rFonts w:ascii="Times New Roman" w:eastAsia="宋体" w:hAnsi="Times New Roman" w:cs="Times New Roman"/>
          <w:sz w:val="21"/>
          <w:szCs w:val="21"/>
        </w:rPr>
        <w:t>项目的设计层层递进，引导学生经历了从</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描述现象</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到</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建立模型</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，再到</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批判模型、优化决策</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的完整认知螺旋。在与</w:t>
      </w:r>
      <w:r w:rsidRPr="00661D92">
        <w:rPr>
          <w:rFonts w:ascii="Times New Roman" w:eastAsia="宋体" w:hAnsi="Times New Roman" w:cs="Times New Roman"/>
          <w:sz w:val="21"/>
          <w:szCs w:val="21"/>
        </w:rPr>
        <w:t>AI</w:t>
      </w:r>
      <w:r w:rsidRPr="00661D92">
        <w:rPr>
          <w:rFonts w:ascii="Times New Roman" w:eastAsia="宋体" w:hAnsi="Times New Roman" w:cs="Times New Roman"/>
          <w:sz w:val="21"/>
          <w:szCs w:val="21"/>
        </w:rPr>
        <w:t>的</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交锋</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中，学生的批判性思维被激活；在动态表格的交互中，他们的优化思想和系统思维得到锻炼。这正是</w:t>
      </w:r>
      <w:proofErr w:type="gramStart"/>
      <w:r w:rsidRPr="00661D92">
        <w:rPr>
          <w:rFonts w:ascii="Times New Roman" w:eastAsia="宋体" w:hAnsi="Times New Roman" w:cs="Times New Roman"/>
          <w:sz w:val="21"/>
          <w:szCs w:val="21"/>
        </w:rPr>
        <w:t>新课标所倡导</w:t>
      </w:r>
      <w:proofErr w:type="gramEnd"/>
      <w:r w:rsidRPr="00661D92">
        <w:rPr>
          <w:rFonts w:ascii="Times New Roman" w:eastAsia="宋体" w:hAnsi="Times New Roman" w:cs="Times New Roman"/>
          <w:sz w:val="21"/>
          <w:szCs w:val="21"/>
        </w:rPr>
        <w:t>的高阶思维能力在实践中的生动体现。</w:t>
      </w:r>
      <w:r w:rsidR="004A7FCA">
        <w:rPr>
          <w:rFonts w:ascii="Times New Roman" w:eastAsia="宋体" w:hAnsi="Times New Roman" w:cs="Times New Roman" w:hint="eastAsia"/>
          <w:sz w:val="21"/>
          <w:szCs w:val="21"/>
        </w:rPr>
        <w:t>进而，</w:t>
      </w:r>
      <w:r w:rsidRPr="00661D92">
        <w:rPr>
          <w:rFonts w:ascii="Times New Roman" w:eastAsia="宋体" w:hAnsi="Times New Roman" w:cs="Times New Roman"/>
          <w:sz w:val="21"/>
          <w:szCs w:val="21"/>
        </w:rPr>
        <w:t>夯实情境</w:t>
      </w:r>
      <w:proofErr w:type="gramStart"/>
      <w:r w:rsidRPr="00661D92">
        <w:rPr>
          <w:rFonts w:ascii="Times New Roman" w:eastAsia="宋体" w:hAnsi="Times New Roman" w:cs="Times New Roman"/>
          <w:sz w:val="21"/>
          <w:szCs w:val="21"/>
        </w:rPr>
        <w:t>化数据</w:t>
      </w:r>
      <w:proofErr w:type="gramEnd"/>
      <w:r w:rsidRPr="00661D92">
        <w:rPr>
          <w:rFonts w:ascii="Times New Roman" w:eastAsia="宋体" w:hAnsi="Times New Roman" w:cs="Times New Roman"/>
          <w:sz w:val="21"/>
          <w:szCs w:val="21"/>
        </w:rPr>
        <w:t>素养</w:t>
      </w:r>
      <w:r w:rsidR="004A7FCA">
        <w:rPr>
          <w:rFonts w:ascii="Times New Roman" w:eastAsia="宋体" w:hAnsi="Times New Roman" w:cs="Times New Roman" w:hint="eastAsia"/>
          <w:sz w:val="21"/>
          <w:szCs w:val="21"/>
        </w:rPr>
        <w:t>，</w:t>
      </w:r>
      <w:r w:rsidRPr="00661D92">
        <w:rPr>
          <w:rFonts w:ascii="Times New Roman" w:eastAsia="宋体" w:hAnsi="Times New Roman" w:cs="Times New Roman"/>
          <w:sz w:val="21"/>
          <w:szCs w:val="21"/>
        </w:rPr>
        <w:t>学生完整地经历了</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明确问题</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收集数据</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处理数据</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分析数据</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做出决策</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的数据处理全流程。他们学会了根据目的选择合适的图表，理解了数据精度和来源的重要性，体会到数据不仅仅是冰冷的数字，更是科学决策的基石。这种在真实情境</w:t>
      </w:r>
      <w:r w:rsidRPr="00661D92">
        <w:rPr>
          <w:rFonts w:ascii="Times New Roman" w:eastAsia="宋体" w:hAnsi="Times New Roman" w:cs="Times New Roman"/>
          <w:sz w:val="21"/>
          <w:szCs w:val="21"/>
        </w:rPr>
        <w:lastRenderedPageBreak/>
        <w:t>中习得的数据素养，远比单纯的课本习题来得深刻和牢固。</w:t>
      </w:r>
      <w:r w:rsidR="004A7FCA">
        <w:rPr>
          <w:rFonts w:ascii="Times New Roman" w:eastAsia="宋体" w:hAnsi="Times New Roman" w:cs="Times New Roman" w:hint="eastAsia"/>
          <w:sz w:val="21"/>
          <w:szCs w:val="21"/>
        </w:rPr>
        <w:t>最后，</w:t>
      </w:r>
      <w:r w:rsidRPr="00661D92">
        <w:rPr>
          <w:rFonts w:ascii="Times New Roman" w:eastAsia="宋体" w:hAnsi="Times New Roman" w:cs="Times New Roman"/>
          <w:sz w:val="21"/>
          <w:szCs w:val="21"/>
        </w:rPr>
        <w:t>彰显数学学科价值</w:t>
      </w:r>
      <w:r w:rsidR="004A7FCA">
        <w:rPr>
          <w:rFonts w:ascii="Times New Roman" w:eastAsia="宋体" w:hAnsi="Times New Roman" w:cs="Times New Roman" w:hint="eastAsia"/>
          <w:sz w:val="21"/>
          <w:szCs w:val="21"/>
        </w:rPr>
        <w:t>，</w:t>
      </w:r>
      <w:r w:rsidRPr="00661D92">
        <w:rPr>
          <w:rFonts w:ascii="Times New Roman" w:eastAsia="宋体" w:hAnsi="Times New Roman" w:cs="Times New Roman"/>
          <w:sz w:val="21"/>
          <w:szCs w:val="21"/>
        </w:rPr>
        <w:t>通过本项目，数学的</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工具性</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和</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思想性</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得到了完美结合。学生亲身体会到，抽象的公式、图表和模型是解决复杂现实问题的强大武器。他们欣赏到数学语言在描述和分析复杂关系时的简洁与优美，深刻理解了数学在现代社会科学决策中的核心作用，从而建立起对数学学科更积极的情感态度和价值认同。</w:t>
      </w:r>
    </w:p>
    <w:p w14:paraId="036FC7D4" w14:textId="0ECC439D" w:rsidR="00661D92" w:rsidRPr="00661D92" w:rsidRDefault="006752DF" w:rsidP="000B11D8">
      <w:pPr>
        <w:spacing w:line="360" w:lineRule="auto"/>
        <w:rPr>
          <w:rFonts w:ascii="Times New Roman" w:eastAsia="宋体" w:hAnsi="Times New Roman" w:cs="Times New Roman"/>
          <w:sz w:val="21"/>
          <w:szCs w:val="21"/>
        </w:rPr>
      </w:pPr>
      <w:r>
        <w:rPr>
          <w:rFonts w:ascii="Times New Roman" w:eastAsia="宋体" w:hAnsi="Times New Roman" w:cs="Times New Roman" w:hint="eastAsia"/>
          <w:b/>
          <w:bCs/>
          <w:sz w:val="21"/>
          <w:szCs w:val="21"/>
        </w:rPr>
        <w:t>3</w:t>
      </w:r>
      <w:r w:rsidR="00661D92" w:rsidRPr="00661D92">
        <w:rPr>
          <w:rFonts w:ascii="Times New Roman" w:eastAsia="宋体" w:hAnsi="Times New Roman" w:cs="Times New Roman"/>
          <w:b/>
          <w:bCs/>
          <w:sz w:val="21"/>
          <w:szCs w:val="21"/>
        </w:rPr>
        <w:t xml:space="preserve">.2 </w:t>
      </w:r>
      <w:r w:rsidR="00661D92" w:rsidRPr="00661D92">
        <w:rPr>
          <w:rFonts w:ascii="Times New Roman" w:eastAsia="宋体" w:hAnsi="Times New Roman" w:cs="Times New Roman"/>
          <w:b/>
          <w:bCs/>
          <w:sz w:val="21"/>
          <w:szCs w:val="21"/>
        </w:rPr>
        <w:t>实施挑战与对策</w:t>
      </w:r>
    </w:p>
    <w:p w14:paraId="7251B28E" w14:textId="06E24F36" w:rsidR="00661D92" w:rsidRPr="00661D92" w:rsidRDefault="00661D92" w:rsidP="000B11D8">
      <w:pPr>
        <w:spacing w:line="360" w:lineRule="auto"/>
        <w:ind w:firstLineChars="200" w:firstLine="420"/>
        <w:rPr>
          <w:rFonts w:ascii="Times New Roman" w:eastAsia="宋体" w:hAnsi="Times New Roman" w:cs="Times New Roman"/>
          <w:sz w:val="21"/>
          <w:szCs w:val="21"/>
        </w:rPr>
      </w:pPr>
      <w:r w:rsidRPr="00661D92">
        <w:rPr>
          <w:rFonts w:ascii="Times New Roman" w:eastAsia="宋体" w:hAnsi="Times New Roman" w:cs="Times New Roman"/>
          <w:sz w:val="21"/>
          <w:szCs w:val="21"/>
        </w:rPr>
        <w:t>尽管项目化学习价值巨大，但在实践中也面临着现实的挑战。结合本案例的实施经验，我们提出以下应对策略：</w:t>
      </w:r>
      <w:r w:rsidR="004A7FCA">
        <w:rPr>
          <w:rFonts w:ascii="Times New Roman" w:eastAsia="宋体" w:hAnsi="Times New Roman" w:cs="Times New Roman" w:hint="eastAsia"/>
          <w:sz w:val="21"/>
          <w:szCs w:val="21"/>
        </w:rPr>
        <w:t>面对</w:t>
      </w:r>
      <w:r w:rsidR="004A7FCA" w:rsidRPr="00661D92">
        <w:rPr>
          <w:rFonts w:ascii="Times New Roman" w:eastAsia="宋体" w:hAnsi="Times New Roman" w:cs="Times New Roman"/>
          <w:sz w:val="21"/>
          <w:szCs w:val="21"/>
        </w:rPr>
        <w:t>课时资源紧张</w:t>
      </w:r>
      <w:r w:rsidR="004A7FCA" w:rsidRPr="004A7FCA">
        <w:rPr>
          <w:rFonts w:ascii="Times New Roman" w:eastAsia="宋体" w:hAnsi="Times New Roman" w:cs="Times New Roman" w:hint="eastAsia"/>
          <w:sz w:val="21"/>
          <w:szCs w:val="21"/>
        </w:rPr>
        <w:t>，我们进行</w:t>
      </w:r>
      <w:r w:rsidR="004A7FCA" w:rsidRPr="00661D92">
        <w:rPr>
          <w:rFonts w:ascii="Times New Roman" w:eastAsia="宋体" w:hAnsi="Times New Roman" w:cs="Times New Roman"/>
          <w:sz w:val="21"/>
          <w:szCs w:val="21"/>
        </w:rPr>
        <w:t>模块化设计</w:t>
      </w:r>
      <w:r w:rsidR="004A7FCA" w:rsidRPr="004A7FCA">
        <w:rPr>
          <w:rFonts w:ascii="Times New Roman" w:eastAsia="宋体" w:hAnsi="Times New Roman" w:cs="Times New Roman" w:hint="eastAsia"/>
          <w:sz w:val="21"/>
          <w:szCs w:val="21"/>
        </w:rPr>
        <w:t>以及</w:t>
      </w:r>
      <w:r w:rsidR="004A7FCA" w:rsidRPr="00661D92">
        <w:rPr>
          <w:rFonts w:ascii="Times New Roman" w:eastAsia="宋体" w:hAnsi="Times New Roman" w:cs="Times New Roman"/>
          <w:sz w:val="21"/>
          <w:szCs w:val="21"/>
        </w:rPr>
        <w:t>跨学科协同</w:t>
      </w:r>
      <w:r w:rsidR="004A7FCA">
        <w:rPr>
          <w:rFonts w:ascii="Times New Roman" w:eastAsia="宋体" w:hAnsi="Times New Roman" w:cs="Times New Roman" w:hint="eastAsia"/>
          <w:sz w:val="21"/>
          <w:szCs w:val="21"/>
        </w:rPr>
        <w:t>，</w:t>
      </w:r>
      <w:r w:rsidR="004A7FCA" w:rsidRPr="00661D92">
        <w:rPr>
          <w:rFonts w:ascii="Times New Roman" w:eastAsia="宋体" w:hAnsi="Times New Roman" w:cs="Times New Roman"/>
          <w:sz w:val="21"/>
          <w:szCs w:val="21"/>
        </w:rPr>
        <w:t>将项目分解为若干相对独立的探究模块，并非所有环节都需占用数学课时。例如，</w:t>
      </w:r>
      <w:r w:rsidR="004A7FCA" w:rsidRPr="00661D92">
        <w:rPr>
          <w:rFonts w:ascii="Times New Roman" w:eastAsia="宋体" w:hAnsi="Times New Roman" w:cs="Times New Roman"/>
          <w:sz w:val="21"/>
          <w:szCs w:val="21"/>
        </w:rPr>
        <w:t>“</w:t>
      </w:r>
      <w:r w:rsidR="004A7FCA" w:rsidRPr="00661D92">
        <w:rPr>
          <w:rFonts w:ascii="Times New Roman" w:eastAsia="宋体" w:hAnsi="Times New Roman" w:cs="Times New Roman"/>
          <w:sz w:val="21"/>
          <w:szCs w:val="21"/>
        </w:rPr>
        <w:t>膳食宝塔</w:t>
      </w:r>
      <w:r w:rsidR="004A7FCA" w:rsidRPr="00661D92">
        <w:rPr>
          <w:rFonts w:ascii="Times New Roman" w:eastAsia="宋体" w:hAnsi="Times New Roman" w:cs="Times New Roman"/>
          <w:sz w:val="21"/>
          <w:szCs w:val="21"/>
        </w:rPr>
        <w:t>”</w:t>
      </w:r>
      <w:r w:rsidR="004A7FCA" w:rsidRPr="00661D92">
        <w:rPr>
          <w:rFonts w:ascii="Times New Roman" w:eastAsia="宋体" w:hAnsi="Times New Roman" w:cs="Times New Roman"/>
          <w:sz w:val="21"/>
          <w:szCs w:val="21"/>
        </w:rPr>
        <w:t>等背景知识的学习可整合在科学课中；数据的录入与初步整理可作为信息技术课的任务。通过跨学科教研，协同排课，化整为零，分摊课时压力。</w:t>
      </w:r>
      <w:r w:rsidR="004A7FCA">
        <w:rPr>
          <w:rFonts w:ascii="Times New Roman" w:eastAsia="宋体" w:hAnsi="Times New Roman" w:cs="Times New Roman" w:hint="eastAsia"/>
          <w:sz w:val="21"/>
          <w:szCs w:val="21"/>
        </w:rPr>
        <w:t>面对</w:t>
      </w:r>
      <w:r w:rsidR="004A7FCA" w:rsidRPr="00661D92">
        <w:rPr>
          <w:rFonts w:ascii="Times New Roman" w:eastAsia="宋体" w:hAnsi="Times New Roman" w:cs="Times New Roman"/>
          <w:sz w:val="21"/>
          <w:szCs w:val="21"/>
        </w:rPr>
        <w:t>学生差异</w:t>
      </w:r>
      <w:proofErr w:type="gramStart"/>
      <w:r w:rsidR="004A7FCA" w:rsidRPr="00661D92">
        <w:rPr>
          <w:rFonts w:ascii="Times New Roman" w:eastAsia="宋体" w:hAnsi="Times New Roman" w:cs="Times New Roman"/>
          <w:sz w:val="21"/>
          <w:szCs w:val="21"/>
        </w:rPr>
        <w:t>化采用</w:t>
      </w:r>
      <w:proofErr w:type="gramEnd"/>
      <w:r w:rsidR="004A7FCA" w:rsidRPr="00661D92">
        <w:rPr>
          <w:rFonts w:ascii="Times New Roman" w:eastAsia="宋体" w:hAnsi="Times New Roman" w:cs="Times New Roman"/>
          <w:sz w:val="21"/>
          <w:szCs w:val="21"/>
        </w:rPr>
        <w:t>“</w:t>
      </w:r>
      <w:r w:rsidR="004A7FCA" w:rsidRPr="00661D92">
        <w:rPr>
          <w:rFonts w:ascii="Times New Roman" w:eastAsia="宋体" w:hAnsi="Times New Roman" w:cs="Times New Roman"/>
          <w:sz w:val="21"/>
          <w:szCs w:val="21"/>
        </w:rPr>
        <w:t>异质分组</w:t>
      </w:r>
      <w:r w:rsidR="004A7FCA" w:rsidRPr="00661D92">
        <w:rPr>
          <w:rFonts w:ascii="Times New Roman" w:eastAsia="宋体" w:hAnsi="Times New Roman" w:cs="Times New Roman"/>
          <w:sz w:val="21"/>
          <w:szCs w:val="21"/>
        </w:rPr>
        <w:t>”</w:t>
      </w:r>
      <w:r w:rsidR="004A7FCA" w:rsidRPr="00661D92">
        <w:rPr>
          <w:rFonts w:ascii="Times New Roman" w:eastAsia="宋体" w:hAnsi="Times New Roman" w:cs="Times New Roman"/>
          <w:sz w:val="21"/>
          <w:szCs w:val="21"/>
        </w:rPr>
        <w:t>策略，让不同能力和兴趣的学生可以互补协作。同时，教师需提供充足的</w:t>
      </w:r>
      <w:r w:rsidR="004A7FCA" w:rsidRPr="00661D92">
        <w:rPr>
          <w:rFonts w:ascii="Times New Roman" w:eastAsia="宋体" w:hAnsi="Times New Roman" w:cs="Times New Roman"/>
          <w:sz w:val="21"/>
          <w:szCs w:val="21"/>
        </w:rPr>
        <w:t>“</w:t>
      </w:r>
      <w:r w:rsidR="004A7FCA" w:rsidRPr="00661D92">
        <w:rPr>
          <w:rFonts w:ascii="Times New Roman" w:eastAsia="宋体" w:hAnsi="Times New Roman" w:cs="Times New Roman"/>
          <w:sz w:val="21"/>
          <w:szCs w:val="21"/>
        </w:rPr>
        <w:t>学习支架</w:t>
      </w:r>
      <w:r w:rsidR="004A7FCA" w:rsidRPr="00661D92">
        <w:rPr>
          <w:rFonts w:ascii="Times New Roman" w:eastAsia="宋体" w:hAnsi="Times New Roman" w:cs="Times New Roman"/>
          <w:sz w:val="21"/>
          <w:szCs w:val="21"/>
        </w:rPr>
        <w:t>”</w:t>
      </w:r>
      <w:r w:rsidR="004A7FCA" w:rsidRPr="00661D92">
        <w:rPr>
          <w:rFonts w:ascii="Times New Roman" w:eastAsia="宋体" w:hAnsi="Times New Roman" w:cs="Times New Roman"/>
          <w:sz w:val="21"/>
          <w:szCs w:val="21"/>
        </w:rPr>
        <w:t>。例如，为数据分析能力较弱的小组提供清晰的步骤指引工作单；为学有余力的小组提供更具挑战性的拓展探究问题；提供多种可选的成果展示形式，满足不同学生的表达偏好。引入过程性评价和评价量规</w:t>
      </w:r>
      <w:r w:rsidR="004A7FCA">
        <w:rPr>
          <w:rFonts w:ascii="Times New Roman" w:eastAsia="宋体" w:hAnsi="Times New Roman" w:cs="Times New Roman" w:hint="eastAsia"/>
          <w:sz w:val="21"/>
          <w:szCs w:val="21"/>
        </w:rPr>
        <w:t>，</w:t>
      </w:r>
      <w:r w:rsidR="004A7FCA" w:rsidRPr="00661D92">
        <w:rPr>
          <w:rFonts w:ascii="Times New Roman" w:eastAsia="宋体" w:hAnsi="Times New Roman" w:cs="Times New Roman"/>
          <w:sz w:val="21"/>
          <w:szCs w:val="21"/>
        </w:rPr>
        <w:t>改革单一的终结性笔试评价模式在项目关键节点进行过程性评价，及时给予反馈。评价主体也可以多元化，引入学生自评、组内互评，使评价成为促进学习的有效手段。</w:t>
      </w:r>
    </w:p>
    <w:p w14:paraId="06C7E3C4" w14:textId="77777777" w:rsidR="000B11D8" w:rsidRDefault="000B11D8" w:rsidP="000B11D8">
      <w:pPr>
        <w:spacing w:line="360" w:lineRule="auto"/>
        <w:rPr>
          <w:rFonts w:ascii="Times New Roman" w:eastAsia="宋体" w:hAnsi="Times New Roman" w:cs="Times New Roman"/>
          <w:b/>
          <w:bCs/>
          <w:sz w:val="21"/>
          <w:szCs w:val="21"/>
        </w:rPr>
      </w:pPr>
    </w:p>
    <w:p w14:paraId="73C66A5F" w14:textId="18AF1E67" w:rsidR="00661D92" w:rsidRPr="00661D92" w:rsidRDefault="006752DF" w:rsidP="000B11D8">
      <w:pPr>
        <w:spacing w:line="360" w:lineRule="auto"/>
        <w:rPr>
          <w:rFonts w:ascii="Times New Roman" w:eastAsia="宋体" w:hAnsi="Times New Roman" w:cs="Times New Roman"/>
          <w:b/>
          <w:bCs/>
          <w:sz w:val="21"/>
          <w:szCs w:val="21"/>
        </w:rPr>
      </w:pPr>
      <w:r>
        <w:rPr>
          <w:rFonts w:ascii="Times New Roman" w:eastAsia="宋体" w:hAnsi="Times New Roman" w:cs="Times New Roman" w:hint="eastAsia"/>
          <w:b/>
          <w:bCs/>
          <w:sz w:val="21"/>
          <w:szCs w:val="21"/>
        </w:rPr>
        <w:t>4</w:t>
      </w:r>
      <w:r w:rsidR="00661D92" w:rsidRPr="00661D92">
        <w:rPr>
          <w:rFonts w:ascii="Times New Roman" w:eastAsia="宋体" w:hAnsi="Times New Roman" w:cs="Times New Roman"/>
          <w:b/>
          <w:bCs/>
          <w:sz w:val="21"/>
          <w:szCs w:val="21"/>
        </w:rPr>
        <w:t xml:space="preserve">. </w:t>
      </w:r>
      <w:r w:rsidR="00661D92" w:rsidRPr="00661D92">
        <w:rPr>
          <w:rFonts w:ascii="Times New Roman" w:eastAsia="宋体" w:hAnsi="Times New Roman" w:cs="Times New Roman"/>
          <w:b/>
          <w:bCs/>
          <w:sz w:val="21"/>
          <w:szCs w:val="21"/>
        </w:rPr>
        <w:t>结论与</w:t>
      </w:r>
      <w:r w:rsidR="00D13D89">
        <w:rPr>
          <w:rFonts w:ascii="Times New Roman" w:eastAsia="宋体" w:hAnsi="Times New Roman" w:cs="Times New Roman" w:hint="eastAsia"/>
          <w:b/>
          <w:bCs/>
          <w:sz w:val="21"/>
          <w:szCs w:val="21"/>
        </w:rPr>
        <w:t>反思</w:t>
      </w:r>
    </w:p>
    <w:p w14:paraId="1DEBC6E3" w14:textId="7497DFCD" w:rsidR="00661D92" w:rsidRPr="00661D92" w:rsidRDefault="006752DF" w:rsidP="000B11D8">
      <w:pPr>
        <w:spacing w:line="360" w:lineRule="auto"/>
        <w:rPr>
          <w:rFonts w:ascii="Times New Roman" w:eastAsia="宋体" w:hAnsi="Times New Roman" w:cs="Times New Roman"/>
          <w:sz w:val="21"/>
          <w:szCs w:val="21"/>
        </w:rPr>
      </w:pPr>
      <w:r>
        <w:rPr>
          <w:rFonts w:ascii="Times New Roman" w:eastAsia="宋体" w:hAnsi="Times New Roman" w:cs="Times New Roman" w:hint="eastAsia"/>
          <w:b/>
          <w:bCs/>
          <w:sz w:val="21"/>
          <w:szCs w:val="21"/>
        </w:rPr>
        <w:t>4</w:t>
      </w:r>
      <w:r w:rsidR="00661D92" w:rsidRPr="00661D92">
        <w:rPr>
          <w:rFonts w:ascii="Times New Roman" w:eastAsia="宋体" w:hAnsi="Times New Roman" w:cs="Times New Roman"/>
          <w:b/>
          <w:bCs/>
          <w:sz w:val="21"/>
          <w:szCs w:val="21"/>
        </w:rPr>
        <w:t xml:space="preserve">.1 </w:t>
      </w:r>
      <w:r w:rsidR="00661D92" w:rsidRPr="00661D92">
        <w:rPr>
          <w:rFonts w:ascii="Times New Roman" w:eastAsia="宋体" w:hAnsi="Times New Roman" w:cs="Times New Roman"/>
          <w:b/>
          <w:bCs/>
          <w:sz w:val="21"/>
          <w:szCs w:val="21"/>
        </w:rPr>
        <w:t>核心观点总结</w:t>
      </w:r>
    </w:p>
    <w:p w14:paraId="7939A197" w14:textId="77777777" w:rsidR="00661D92" w:rsidRPr="00661D92" w:rsidRDefault="00661D92" w:rsidP="000B11D8">
      <w:pPr>
        <w:spacing w:line="360" w:lineRule="auto"/>
        <w:ind w:firstLineChars="200" w:firstLine="420"/>
        <w:rPr>
          <w:rFonts w:ascii="Times New Roman" w:eastAsia="宋体" w:hAnsi="Times New Roman" w:cs="Times New Roman"/>
          <w:sz w:val="21"/>
          <w:szCs w:val="21"/>
        </w:rPr>
      </w:pPr>
      <w:r w:rsidRPr="00661D92">
        <w:rPr>
          <w:rFonts w:ascii="Times New Roman" w:eastAsia="宋体" w:hAnsi="Times New Roman" w:cs="Times New Roman"/>
          <w:sz w:val="21"/>
          <w:szCs w:val="21"/>
        </w:rPr>
        <w:t>本研究通过对</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科学管理体重</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这一跨学科项目化学习案例的深入剖析，得出以下核心结论：以学生真实生活为背景，以解决复杂问题为导向的项目化学习，是中学数学课堂</w:t>
      </w:r>
      <w:proofErr w:type="gramStart"/>
      <w:r w:rsidRPr="00661D92">
        <w:rPr>
          <w:rFonts w:ascii="Times New Roman" w:eastAsia="宋体" w:hAnsi="Times New Roman" w:cs="Times New Roman"/>
          <w:sz w:val="21"/>
          <w:szCs w:val="21"/>
        </w:rPr>
        <w:t>践行</w:t>
      </w:r>
      <w:proofErr w:type="gramEnd"/>
      <w:r w:rsidRPr="00661D92">
        <w:rPr>
          <w:rFonts w:ascii="Times New Roman" w:eastAsia="宋体" w:hAnsi="Times New Roman" w:cs="Times New Roman"/>
          <w:sz w:val="21"/>
          <w:szCs w:val="21"/>
        </w:rPr>
        <w:t>新课标理念、培育学生核心素养的有效载体。它成功地将抽象的数学知识与火热的现实生活联结起来，让学生在</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做</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与</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思</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的结合中，真正体会到数学的价值，发展了数据分析、模型建构、批判创新等关键能力。</w:t>
      </w:r>
    </w:p>
    <w:p w14:paraId="32F927BA" w14:textId="77777777" w:rsidR="00661D92" w:rsidRPr="00661D92" w:rsidRDefault="00661D92" w:rsidP="000B11D8">
      <w:pPr>
        <w:spacing w:line="360" w:lineRule="auto"/>
        <w:ind w:firstLineChars="200" w:firstLine="420"/>
        <w:rPr>
          <w:rFonts w:ascii="Times New Roman" w:eastAsia="宋体" w:hAnsi="Times New Roman" w:cs="Times New Roman"/>
          <w:sz w:val="21"/>
          <w:szCs w:val="21"/>
        </w:rPr>
      </w:pPr>
      <w:r w:rsidRPr="00661D92">
        <w:rPr>
          <w:rFonts w:ascii="Times New Roman" w:eastAsia="宋体" w:hAnsi="Times New Roman" w:cs="Times New Roman"/>
          <w:sz w:val="21"/>
          <w:szCs w:val="21"/>
        </w:rPr>
        <w:t>项目化与跨学科学习并非对现有教学体系的彻底颠覆，而是一种基于继承的深化、整合与超越。其实质在于回归教育的本源</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为了生活而学习，在生活中运用所学，最终实现</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知行合一</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的育人目标。</w:t>
      </w:r>
    </w:p>
    <w:p w14:paraId="1B75C671" w14:textId="36EDA91F" w:rsidR="00661D92" w:rsidRPr="00661D92" w:rsidRDefault="006752DF" w:rsidP="000B11D8">
      <w:pPr>
        <w:spacing w:line="360" w:lineRule="auto"/>
        <w:rPr>
          <w:rFonts w:ascii="Times New Roman" w:eastAsia="宋体" w:hAnsi="Times New Roman" w:cs="Times New Roman"/>
          <w:sz w:val="21"/>
          <w:szCs w:val="21"/>
        </w:rPr>
      </w:pPr>
      <w:r>
        <w:rPr>
          <w:rFonts w:ascii="Times New Roman" w:eastAsia="宋体" w:hAnsi="Times New Roman" w:cs="Times New Roman" w:hint="eastAsia"/>
          <w:b/>
          <w:bCs/>
          <w:sz w:val="21"/>
          <w:szCs w:val="21"/>
        </w:rPr>
        <w:t>4</w:t>
      </w:r>
      <w:r w:rsidR="00661D92" w:rsidRPr="00661D92">
        <w:rPr>
          <w:rFonts w:ascii="Times New Roman" w:eastAsia="宋体" w:hAnsi="Times New Roman" w:cs="Times New Roman"/>
          <w:b/>
          <w:bCs/>
          <w:sz w:val="21"/>
          <w:szCs w:val="21"/>
        </w:rPr>
        <w:t xml:space="preserve">.2 </w:t>
      </w:r>
      <w:r w:rsidR="00661D92" w:rsidRPr="00661D92">
        <w:rPr>
          <w:rFonts w:ascii="Times New Roman" w:eastAsia="宋体" w:hAnsi="Times New Roman" w:cs="Times New Roman"/>
          <w:b/>
          <w:bCs/>
          <w:sz w:val="21"/>
          <w:szCs w:val="21"/>
        </w:rPr>
        <w:t>教学启示</w:t>
      </w:r>
      <w:r w:rsidR="00D13D89">
        <w:rPr>
          <w:rFonts w:ascii="Times New Roman" w:eastAsia="宋体" w:hAnsi="Times New Roman" w:cs="Times New Roman" w:hint="eastAsia"/>
          <w:b/>
          <w:bCs/>
          <w:sz w:val="21"/>
          <w:szCs w:val="21"/>
        </w:rPr>
        <w:t>与反思</w:t>
      </w:r>
    </w:p>
    <w:p w14:paraId="1857F40D" w14:textId="4326D373" w:rsidR="00661D92" w:rsidRPr="00661D92" w:rsidRDefault="00D13D89" w:rsidP="000B11D8">
      <w:pPr>
        <w:spacing w:line="360" w:lineRule="auto"/>
        <w:ind w:firstLineChars="200" w:firstLine="420"/>
        <w:rPr>
          <w:rFonts w:ascii="Times New Roman" w:eastAsia="宋体" w:hAnsi="Times New Roman" w:cs="Times New Roman"/>
          <w:sz w:val="21"/>
          <w:szCs w:val="21"/>
        </w:rPr>
      </w:pPr>
      <w:r>
        <w:rPr>
          <w:rFonts w:ascii="Times New Roman" w:eastAsia="宋体" w:hAnsi="Times New Roman" w:cs="Times New Roman" w:hint="eastAsia"/>
          <w:sz w:val="21"/>
          <w:szCs w:val="21"/>
        </w:rPr>
        <w:t>要进行</w:t>
      </w:r>
      <w:r w:rsidR="00661D92" w:rsidRPr="00661D92">
        <w:rPr>
          <w:rFonts w:ascii="Times New Roman" w:eastAsia="宋体" w:hAnsi="Times New Roman" w:cs="Times New Roman"/>
          <w:sz w:val="21"/>
          <w:szCs w:val="21"/>
        </w:rPr>
        <w:t>角色</w:t>
      </w:r>
      <w:r w:rsidRPr="00661D92">
        <w:rPr>
          <w:rFonts w:ascii="Times New Roman" w:eastAsia="宋体" w:hAnsi="Times New Roman" w:cs="Times New Roman"/>
          <w:sz w:val="21"/>
          <w:szCs w:val="21"/>
        </w:rPr>
        <w:t>转变</w:t>
      </w:r>
      <w:r w:rsidR="00661D92" w:rsidRPr="00661D92">
        <w:rPr>
          <w:rFonts w:ascii="Times New Roman" w:eastAsia="宋体" w:hAnsi="Times New Roman" w:cs="Times New Roman"/>
          <w:sz w:val="21"/>
          <w:szCs w:val="21"/>
        </w:rPr>
        <w:t>，成为学习的设计者与引导者：教师需要从传统的知识权威传授者，转变为学习项目的设计者、探究过程的引导者和学生成长的协作者。工作的重心从</w:t>
      </w:r>
      <w:r w:rsidR="00661D92" w:rsidRPr="00661D92">
        <w:rPr>
          <w:rFonts w:ascii="Times New Roman" w:eastAsia="宋体" w:hAnsi="Times New Roman" w:cs="Times New Roman"/>
          <w:sz w:val="21"/>
          <w:szCs w:val="21"/>
        </w:rPr>
        <w:t>“</w:t>
      </w:r>
      <w:r w:rsidR="00661D92" w:rsidRPr="00661D92">
        <w:rPr>
          <w:rFonts w:ascii="Times New Roman" w:eastAsia="宋体" w:hAnsi="Times New Roman" w:cs="Times New Roman"/>
          <w:sz w:val="21"/>
          <w:szCs w:val="21"/>
        </w:rPr>
        <w:t>如何讲清</w:t>
      </w:r>
      <w:r w:rsidR="00661D92" w:rsidRPr="00661D92">
        <w:rPr>
          <w:rFonts w:ascii="Times New Roman" w:eastAsia="宋体" w:hAnsi="Times New Roman" w:cs="Times New Roman"/>
          <w:sz w:val="21"/>
          <w:szCs w:val="21"/>
        </w:rPr>
        <w:lastRenderedPageBreak/>
        <w:t>楚知识点</w:t>
      </w:r>
      <w:r w:rsidR="00661D92" w:rsidRPr="00661D92">
        <w:rPr>
          <w:rFonts w:ascii="Times New Roman" w:eastAsia="宋体" w:hAnsi="Times New Roman" w:cs="Times New Roman"/>
          <w:sz w:val="21"/>
          <w:szCs w:val="21"/>
        </w:rPr>
        <w:t>”</w:t>
      </w:r>
      <w:r w:rsidR="00661D92" w:rsidRPr="00661D92">
        <w:rPr>
          <w:rFonts w:ascii="Times New Roman" w:eastAsia="宋体" w:hAnsi="Times New Roman" w:cs="Times New Roman"/>
          <w:sz w:val="21"/>
          <w:szCs w:val="21"/>
        </w:rPr>
        <w:t>转移到</w:t>
      </w:r>
      <w:r w:rsidR="00661D92" w:rsidRPr="00661D92">
        <w:rPr>
          <w:rFonts w:ascii="Times New Roman" w:eastAsia="宋体" w:hAnsi="Times New Roman" w:cs="Times New Roman"/>
          <w:sz w:val="21"/>
          <w:szCs w:val="21"/>
        </w:rPr>
        <w:t>“</w:t>
      </w:r>
      <w:r w:rsidR="00661D92" w:rsidRPr="00661D92">
        <w:rPr>
          <w:rFonts w:ascii="Times New Roman" w:eastAsia="宋体" w:hAnsi="Times New Roman" w:cs="Times New Roman"/>
          <w:sz w:val="21"/>
          <w:szCs w:val="21"/>
        </w:rPr>
        <w:t>如何设计出能驱动学生深度学习的好问题和好任务</w:t>
      </w:r>
      <w:r w:rsidR="00661D92" w:rsidRPr="00661D92">
        <w:rPr>
          <w:rFonts w:ascii="Times New Roman" w:eastAsia="宋体" w:hAnsi="Times New Roman" w:cs="Times New Roman"/>
          <w:sz w:val="21"/>
          <w:szCs w:val="21"/>
        </w:rPr>
        <w:t>”</w:t>
      </w:r>
      <w:r w:rsidR="00661D92" w:rsidRPr="00661D92">
        <w:rPr>
          <w:rFonts w:ascii="Times New Roman" w:eastAsia="宋体" w:hAnsi="Times New Roman" w:cs="Times New Roman"/>
          <w:sz w:val="21"/>
          <w:szCs w:val="21"/>
        </w:rPr>
        <w:t>。</w:t>
      </w:r>
    </w:p>
    <w:p w14:paraId="013A688C" w14:textId="73A7B52C" w:rsidR="00661D92" w:rsidRPr="00661D92" w:rsidRDefault="00D13D89" w:rsidP="000B11D8">
      <w:pPr>
        <w:spacing w:line="360" w:lineRule="auto"/>
        <w:ind w:firstLineChars="200" w:firstLine="420"/>
        <w:rPr>
          <w:rFonts w:ascii="Times New Roman" w:eastAsia="宋体" w:hAnsi="Times New Roman" w:cs="Times New Roman"/>
          <w:sz w:val="21"/>
          <w:szCs w:val="21"/>
        </w:rPr>
      </w:pPr>
      <w:r>
        <w:rPr>
          <w:rFonts w:ascii="Times New Roman" w:eastAsia="宋体" w:hAnsi="Times New Roman" w:cs="Times New Roman" w:hint="eastAsia"/>
          <w:sz w:val="21"/>
          <w:szCs w:val="21"/>
        </w:rPr>
        <w:t>要学习</w:t>
      </w:r>
      <w:r w:rsidR="00661D92" w:rsidRPr="00661D92">
        <w:rPr>
          <w:rFonts w:ascii="Times New Roman" w:eastAsia="宋体" w:hAnsi="Times New Roman" w:cs="Times New Roman"/>
          <w:sz w:val="21"/>
          <w:szCs w:val="21"/>
        </w:rPr>
        <w:t>挖掘资源，善于从生活中发现数学：有价值的数学学习项目并非遥不可及，它们就蕴藏在学生的生活、社会的热点和科技的前沿之中。教师应培养一双</w:t>
      </w:r>
      <w:r w:rsidR="00661D92" w:rsidRPr="00661D92">
        <w:rPr>
          <w:rFonts w:ascii="Times New Roman" w:eastAsia="宋体" w:hAnsi="Times New Roman" w:cs="Times New Roman"/>
          <w:sz w:val="21"/>
          <w:szCs w:val="21"/>
        </w:rPr>
        <w:t>“</w:t>
      </w:r>
      <w:r w:rsidR="00661D92" w:rsidRPr="00661D92">
        <w:rPr>
          <w:rFonts w:ascii="Times New Roman" w:eastAsia="宋体" w:hAnsi="Times New Roman" w:cs="Times New Roman"/>
          <w:sz w:val="21"/>
          <w:szCs w:val="21"/>
        </w:rPr>
        <w:t>数学的眼睛</w:t>
      </w:r>
      <w:r w:rsidR="00661D92" w:rsidRPr="00661D92">
        <w:rPr>
          <w:rFonts w:ascii="Times New Roman" w:eastAsia="宋体" w:hAnsi="Times New Roman" w:cs="Times New Roman"/>
          <w:sz w:val="21"/>
          <w:szCs w:val="21"/>
        </w:rPr>
        <w:t>”</w:t>
      </w:r>
      <w:r w:rsidR="00661D92" w:rsidRPr="00661D92">
        <w:rPr>
          <w:rFonts w:ascii="Times New Roman" w:eastAsia="宋体" w:hAnsi="Times New Roman" w:cs="Times New Roman"/>
          <w:sz w:val="21"/>
          <w:szCs w:val="21"/>
        </w:rPr>
        <w:t>，善于发现和改造这些素材，将其转化为富有教育价值的教学项目。</w:t>
      </w:r>
    </w:p>
    <w:p w14:paraId="38C983D3" w14:textId="431C605D" w:rsidR="00661D92" w:rsidRPr="00661D92" w:rsidRDefault="00D13D89" w:rsidP="000B11D8">
      <w:pPr>
        <w:spacing w:line="360" w:lineRule="auto"/>
        <w:ind w:firstLineChars="200" w:firstLine="420"/>
        <w:rPr>
          <w:rFonts w:ascii="Times New Roman" w:eastAsia="宋体" w:hAnsi="Times New Roman" w:cs="Times New Roman"/>
          <w:sz w:val="21"/>
          <w:szCs w:val="21"/>
        </w:rPr>
      </w:pPr>
      <w:r>
        <w:rPr>
          <w:rFonts w:ascii="Times New Roman" w:eastAsia="宋体" w:hAnsi="Times New Roman" w:cs="Times New Roman" w:hint="eastAsia"/>
          <w:sz w:val="21"/>
          <w:szCs w:val="21"/>
        </w:rPr>
        <w:t>积极</w:t>
      </w:r>
      <w:r w:rsidR="00661D92" w:rsidRPr="00661D92">
        <w:rPr>
          <w:rFonts w:ascii="Times New Roman" w:eastAsia="宋体" w:hAnsi="Times New Roman" w:cs="Times New Roman"/>
          <w:sz w:val="21"/>
          <w:szCs w:val="21"/>
        </w:rPr>
        <w:t>拥抱合作，主动打破学科壁垒：面对复杂的现实问题，单打独斗难以为继。数学教师应主动走出</w:t>
      </w:r>
      <w:r w:rsidR="00661D92" w:rsidRPr="00661D92">
        <w:rPr>
          <w:rFonts w:ascii="Times New Roman" w:eastAsia="宋体" w:hAnsi="Times New Roman" w:cs="Times New Roman"/>
          <w:sz w:val="21"/>
          <w:szCs w:val="21"/>
        </w:rPr>
        <w:t>“</w:t>
      </w:r>
      <w:r w:rsidR="00661D92" w:rsidRPr="00661D92">
        <w:rPr>
          <w:rFonts w:ascii="Times New Roman" w:eastAsia="宋体" w:hAnsi="Times New Roman" w:cs="Times New Roman"/>
          <w:sz w:val="21"/>
          <w:szCs w:val="21"/>
        </w:rPr>
        <w:t>学科孤岛</w:t>
      </w:r>
      <w:r w:rsidR="00661D92" w:rsidRPr="00661D92">
        <w:rPr>
          <w:rFonts w:ascii="Times New Roman" w:eastAsia="宋体" w:hAnsi="Times New Roman" w:cs="Times New Roman"/>
          <w:sz w:val="21"/>
          <w:szCs w:val="21"/>
        </w:rPr>
        <w:t>”</w:t>
      </w:r>
      <w:r w:rsidR="00661D92" w:rsidRPr="00661D92">
        <w:rPr>
          <w:rFonts w:ascii="Times New Roman" w:eastAsia="宋体" w:hAnsi="Times New Roman" w:cs="Times New Roman"/>
          <w:sz w:val="21"/>
          <w:szCs w:val="21"/>
        </w:rPr>
        <w:t>，积极与其他学科的教师合作，组建教学共同体。通过跨学科的智慧碰撞，不仅能设计出更丰满、更立体的教学项目，也能形成强大的育人合力。</w:t>
      </w:r>
    </w:p>
    <w:p w14:paraId="25D2FBA3" w14:textId="77777777" w:rsidR="00661D92" w:rsidRPr="00661D92" w:rsidRDefault="00661D92" w:rsidP="000B11D8">
      <w:pPr>
        <w:spacing w:line="360" w:lineRule="auto"/>
        <w:ind w:firstLineChars="200" w:firstLine="420"/>
        <w:rPr>
          <w:rFonts w:ascii="Times New Roman" w:eastAsia="宋体" w:hAnsi="Times New Roman" w:cs="Times New Roman"/>
          <w:sz w:val="21"/>
          <w:szCs w:val="21"/>
        </w:rPr>
      </w:pPr>
      <w:r w:rsidRPr="00661D92">
        <w:rPr>
          <w:rFonts w:ascii="Times New Roman" w:eastAsia="宋体" w:hAnsi="Times New Roman" w:cs="Times New Roman"/>
          <w:sz w:val="21"/>
          <w:szCs w:val="21"/>
        </w:rPr>
        <w:t>善用技术，赋能探究与创新：信息技术与人工智能不应被视为教学的威胁，而应是提升教学效率、深化学生探究的强大认知工具。教师应积极学习并运用这些技术，引导学生利用其进行数据处理、信息检索和模拟分析，同时，更要注重培养学生在数字时代的批判性思维和信息辨别能力，做负责任的</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数字公民</w:t>
      </w:r>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w:t>
      </w:r>
    </w:p>
    <w:p w14:paraId="2A0C742F" w14:textId="46CB9F8C" w:rsidR="00661D92" w:rsidRPr="00661D92" w:rsidRDefault="00661D92" w:rsidP="000B11D8">
      <w:pPr>
        <w:spacing w:line="360" w:lineRule="auto"/>
        <w:rPr>
          <w:rFonts w:ascii="Times New Roman" w:eastAsia="宋体" w:hAnsi="Times New Roman" w:cs="Times New Roman"/>
          <w:sz w:val="21"/>
          <w:szCs w:val="21"/>
        </w:rPr>
      </w:pPr>
    </w:p>
    <w:p w14:paraId="3AD1EBFE" w14:textId="77777777" w:rsidR="00661D92" w:rsidRPr="00661D92" w:rsidRDefault="00661D92" w:rsidP="000B11D8">
      <w:pPr>
        <w:spacing w:line="360" w:lineRule="auto"/>
        <w:rPr>
          <w:rFonts w:ascii="Times New Roman" w:eastAsia="宋体" w:hAnsi="Times New Roman" w:cs="Times New Roman"/>
          <w:b/>
          <w:bCs/>
          <w:sz w:val="21"/>
          <w:szCs w:val="21"/>
        </w:rPr>
      </w:pPr>
      <w:r w:rsidRPr="00661D92">
        <w:rPr>
          <w:rFonts w:ascii="Times New Roman" w:eastAsia="宋体" w:hAnsi="Times New Roman" w:cs="Times New Roman"/>
          <w:b/>
          <w:bCs/>
          <w:sz w:val="21"/>
          <w:szCs w:val="21"/>
        </w:rPr>
        <w:t>参考文献</w:t>
      </w:r>
    </w:p>
    <w:p w14:paraId="231F57BD" w14:textId="77777777" w:rsidR="00661D92" w:rsidRDefault="00661D92" w:rsidP="000B11D8">
      <w:pPr>
        <w:spacing w:line="360" w:lineRule="auto"/>
        <w:rPr>
          <w:rFonts w:ascii="Times New Roman" w:eastAsia="宋体" w:hAnsi="Times New Roman" w:cs="Times New Roman"/>
          <w:sz w:val="21"/>
          <w:szCs w:val="21"/>
        </w:rPr>
      </w:pPr>
      <w:r w:rsidRPr="00661D92">
        <w:rPr>
          <w:rFonts w:ascii="Times New Roman" w:eastAsia="宋体" w:hAnsi="Times New Roman" w:cs="Times New Roman"/>
          <w:sz w:val="21"/>
          <w:szCs w:val="21"/>
        </w:rPr>
        <w:t xml:space="preserve">[1] </w:t>
      </w:r>
      <w:r w:rsidRPr="00661D92">
        <w:rPr>
          <w:rFonts w:ascii="Times New Roman" w:eastAsia="宋体" w:hAnsi="Times New Roman" w:cs="Times New Roman"/>
          <w:sz w:val="21"/>
          <w:szCs w:val="21"/>
        </w:rPr>
        <w:t>中华人民共和国教育部</w:t>
      </w:r>
      <w:r w:rsidRPr="00661D92">
        <w:rPr>
          <w:rFonts w:ascii="Times New Roman" w:eastAsia="宋体" w:hAnsi="Times New Roman" w:cs="Times New Roman"/>
          <w:sz w:val="21"/>
          <w:szCs w:val="21"/>
        </w:rPr>
        <w:t xml:space="preserve">. </w:t>
      </w:r>
      <w:proofErr w:type="gramStart"/>
      <w:r w:rsidRPr="00661D92">
        <w:rPr>
          <w:rFonts w:ascii="Times New Roman" w:eastAsia="宋体" w:hAnsi="Times New Roman" w:cs="Times New Roman"/>
          <w:sz w:val="21"/>
          <w:szCs w:val="21"/>
        </w:rPr>
        <w:t xml:space="preserve">(2022). </w:t>
      </w:r>
      <w:r w:rsidRPr="00661D92">
        <w:rPr>
          <w:rFonts w:ascii="Times New Roman" w:eastAsia="宋体" w:hAnsi="Times New Roman" w:cs="Times New Roman"/>
          <w:i/>
          <w:iCs/>
          <w:sz w:val="21"/>
          <w:szCs w:val="21"/>
        </w:rPr>
        <w:t>义务教育数学课程标准（</w:t>
      </w:r>
      <w:r w:rsidRPr="00661D92">
        <w:rPr>
          <w:rFonts w:ascii="Times New Roman" w:eastAsia="宋体" w:hAnsi="Times New Roman" w:cs="Times New Roman"/>
          <w:i/>
          <w:iCs/>
          <w:sz w:val="21"/>
          <w:szCs w:val="21"/>
        </w:rPr>
        <w:t>2022</w:t>
      </w:r>
      <w:r w:rsidRPr="00661D92">
        <w:rPr>
          <w:rFonts w:ascii="Times New Roman" w:eastAsia="宋体" w:hAnsi="Times New Roman" w:cs="Times New Roman"/>
          <w:i/>
          <w:iCs/>
          <w:sz w:val="21"/>
          <w:szCs w:val="21"/>
        </w:rPr>
        <w:t>年版）</w:t>
      </w:r>
      <w:r w:rsidRPr="00661D92">
        <w:rPr>
          <w:rFonts w:ascii="Times New Roman" w:eastAsia="宋体" w:hAnsi="Times New Roman" w:cs="Times New Roman"/>
          <w:sz w:val="21"/>
          <w:szCs w:val="21"/>
        </w:rPr>
        <w:t>.</w:t>
      </w:r>
      <w:proofErr w:type="gramEnd"/>
      <w:r w:rsidRPr="00661D92">
        <w:rPr>
          <w:rFonts w:ascii="Times New Roman" w:eastAsia="宋体" w:hAnsi="Times New Roman" w:cs="Times New Roman"/>
          <w:sz w:val="21"/>
          <w:szCs w:val="21"/>
        </w:rPr>
        <w:t xml:space="preserve"> </w:t>
      </w:r>
      <w:r w:rsidRPr="00661D92">
        <w:rPr>
          <w:rFonts w:ascii="Times New Roman" w:eastAsia="宋体" w:hAnsi="Times New Roman" w:cs="Times New Roman"/>
          <w:sz w:val="21"/>
          <w:szCs w:val="21"/>
        </w:rPr>
        <w:t>北京</w:t>
      </w:r>
      <w:r w:rsidRPr="00661D92">
        <w:rPr>
          <w:rFonts w:ascii="Times New Roman" w:eastAsia="宋体" w:hAnsi="Times New Roman" w:cs="Times New Roman"/>
          <w:sz w:val="21"/>
          <w:szCs w:val="21"/>
        </w:rPr>
        <w:t xml:space="preserve">: </w:t>
      </w:r>
      <w:r w:rsidRPr="00661D92">
        <w:rPr>
          <w:rFonts w:ascii="Times New Roman" w:eastAsia="宋体" w:hAnsi="Times New Roman" w:cs="Times New Roman"/>
          <w:sz w:val="21"/>
          <w:szCs w:val="21"/>
        </w:rPr>
        <w:t>北京师范大学出版社</w:t>
      </w:r>
      <w:r w:rsidRPr="00661D92">
        <w:rPr>
          <w:rFonts w:ascii="Times New Roman" w:eastAsia="宋体" w:hAnsi="Times New Roman" w:cs="Times New Roman"/>
          <w:sz w:val="21"/>
          <w:szCs w:val="21"/>
        </w:rPr>
        <w:t xml:space="preserve">. </w:t>
      </w:r>
    </w:p>
    <w:p w14:paraId="3425DA2D" w14:textId="77777777" w:rsidR="00661D92" w:rsidRDefault="00661D92" w:rsidP="000B11D8">
      <w:pPr>
        <w:spacing w:line="360" w:lineRule="auto"/>
        <w:rPr>
          <w:rFonts w:ascii="Times New Roman" w:eastAsia="宋体" w:hAnsi="Times New Roman" w:cs="Times New Roman"/>
          <w:sz w:val="21"/>
          <w:szCs w:val="21"/>
        </w:rPr>
      </w:pPr>
      <w:r w:rsidRPr="00661D92">
        <w:rPr>
          <w:rFonts w:ascii="Times New Roman" w:eastAsia="宋体" w:hAnsi="Times New Roman" w:cs="Times New Roman"/>
          <w:sz w:val="21"/>
          <w:szCs w:val="21"/>
        </w:rPr>
        <w:t xml:space="preserve">[2] </w:t>
      </w:r>
      <w:proofErr w:type="spellStart"/>
      <w:r w:rsidRPr="00661D92">
        <w:rPr>
          <w:rFonts w:ascii="Times New Roman" w:eastAsia="宋体" w:hAnsi="Times New Roman" w:cs="Times New Roman"/>
          <w:sz w:val="21"/>
          <w:szCs w:val="21"/>
        </w:rPr>
        <w:t>Larmer</w:t>
      </w:r>
      <w:proofErr w:type="spellEnd"/>
      <w:r w:rsidRPr="00661D92">
        <w:rPr>
          <w:rFonts w:ascii="Times New Roman" w:eastAsia="宋体" w:hAnsi="Times New Roman" w:cs="Times New Roman"/>
          <w:sz w:val="21"/>
          <w:szCs w:val="21"/>
        </w:rPr>
        <w:t xml:space="preserve">, J., </w:t>
      </w:r>
      <w:proofErr w:type="spellStart"/>
      <w:r w:rsidRPr="00661D92">
        <w:rPr>
          <w:rFonts w:ascii="Times New Roman" w:eastAsia="宋体" w:hAnsi="Times New Roman" w:cs="Times New Roman"/>
          <w:sz w:val="21"/>
          <w:szCs w:val="21"/>
        </w:rPr>
        <w:t>Mergendoller</w:t>
      </w:r>
      <w:proofErr w:type="spellEnd"/>
      <w:r w:rsidRPr="00661D92">
        <w:rPr>
          <w:rFonts w:ascii="Times New Roman" w:eastAsia="宋体" w:hAnsi="Times New Roman" w:cs="Times New Roman"/>
          <w:sz w:val="21"/>
          <w:szCs w:val="21"/>
        </w:rPr>
        <w:t xml:space="preserve">, J., &amp; Boss, S. (2015). </w:t>
      </w:r>
      <w:r w:rsidRPr="00661D92">
        <w:rPr>
          <w:rFonts w:ascii="Times New Roman" w:eastAsia="宋体" w:hAnsi="Times New Roman" w:cs="Times New Roman"/>
          <w:i/>
          <w:iCs/>
          <w:sz w:val="21"/>
          <w:szCs w:val="21"/>
        </w:rPr>
        <w:t>Setting the Standard for Project Based Learning: A Proven Approach to Rigorous Classroom Instruction</w:t>
      </w:r>
      <w:r w:rsidRPr="00661D92">
        <w:rPr>
          <w:rFonts w:ascii="Times New Roman" w:eastAsia="宋体" w:hAnsi="Times New Roman" w:cs="Times New Roman"/>
          <w:sz w:val="21"/>
          <w:szCs w:val="21"/>
        </w:rPr>
        <w:t xml:space="preserve">. </w:t>
      </w:r>
      <w:proofErr w:type="gramStart"/>
      <w:r w:rsidRPr="00661D92">
        <w:rPr>
          <w:rFonts w:ascii="Times New Roman" w:eastAsia="宋体" w:hAnsi="Times New Roman" w:cs="Times New Roman"/>
          <w:sz w:val="21"/>
          <w:szCs w:val="21"/>
        </w:rPr>
        <w:t>ASCD.</w:t>
      </w:r>
      <w:proofErr w:type="gramEnd"/>
      <w:r w:rsidRPr="00661D92">
        <w:rPr>
          <w:rFonts w:ascii="Times New Roman" w:eastAsia="宋体" w:hAnsi="Times New Roman" w:cs="Times New Roman"/>
          <w:sz w:val="21"/>
          <w:szCs w:val="21"/>
        </w:rPr>
        <w:t xml:space="preserve"> </w:t>
      </w:r>
    </w:p>
    <w:p w14:paraId="6041C994" w14:textId="77777777" w:rsidR="00661D92" w:rsidRDefault="00661D92" w:rsidP="000B11D8">
      <w:pPr>
        <w:spacing w:line="360" w:lineRule="auto"/>
        <w:rPr>
          <w:rFonts w:ascii="Times New Roman" w:eastAsia="宋体" w:hAnsi="Times New Roman" w:cs="Times New Roman"/>
          <w:sz w:val="21"/>
          <w:szCs w:val="21"/>
        </w:rPr>
      </w:pPr>
      <w:r w:rsidRPr="00661D92">
        <w:rPr>
          <w:rFonts w:ascii="Times New Roman" w:eastAsia="宋体" w:hAnsi="Times New Roman" w:cs="Times New Roman"/>
          <w:sz w:val="21"/>
          <w:szCs w:val="21"/>
        </w:rPr>
        <w:t xml:space="preserve">[3] </w:t>
      </w:r>
      <w:proofErr w:type="gramStart"/>
      <w:r w:rsidRPr="00661D92">
        <w:rPr>
          <w:rFonts w:ascii="Times New Roman" w:eastAsia="宋体" w:hAnsi="Times New Roman" w:cs="Times New Roman"/>
          <w:sz w:val="21"/>
          <w:szCs w:val="21"/>
        </w:rPr>
        <w:t>史宁中</w:t>
      </w:r>
      <w:proofErr w:type="gramEnd"/>
      <w:r w:rsidRPr="00661D92">
        <w:rPr>
          <w:rFonts w:ascii="Times New Roman" w:eastAsia="宋体" w:hAnsi="Times New Roman" w:cs="Times New Roman"/>
          <w:sz w:val="21"/>
          <w:szCs w:val="21"/>
        </w:rPr>
        <w:t xml:space="preserve">. </w:t>
      </w:r>
      <w:proofErr w:type="gramStart"/>
      <w:r w:rsidRPr="00661D92">
        <w:rPr>
          <w:rFonts w:ascii="Times New Roman" w:eastAsia="宋体" w:hAnsi="Times New Roman" w:cs="Times New Roman"/>
          <w:sz w:val="21"/>
          <w:szCs w:val="21"/>
        </w:rPr>
        <w:t xml:space="preserve">(2018). </w:t>
      </w:r>
      <w:r w:rsidRPr="00661D92">
        <w:rPr>
          <w:rFonts w:ascii="Times New Roman" w:eastAsia="宋体" w:hAnsi="Times New Roman" w:cs="Times New Roman"/>
          <w:sz w:val="21"/>
          <w:szCs w:val="21"/>
        </w:rPr>
        <w:t>数学核心素养的内涵与落实</w:t>
      </w:r>
      <w:r w:rsidRPr="00661D92">
        <w:rPr>
          <w:rFonts w:ascii="Times New Roman" w:eastAsia="宋体" w:hAnsi="Times New Roman" w:cs="Times New Roman"/>
          <w:sz w:val="21"/>
          <w:szCs w:val="21"/>
        </w:rPr>
        <w:t>.</w:t>
      </w:r>
      <w:proofErr w:type="gramEnd"/>
      <w:r w:rsidRPr="00661D92">
        <w:rPr>
          <w:rFonts w:ascii="Times New Roman" w:eastAsia="宋体" w:hAnsi="Times New Roman" w:cs="Times New Roman"/>
          <w:sz w:val="21"/>
          <w:szCs w:val="21"/>
        </w:rPr>
        <w:t xml:space="preserve"> </w:t>
      </w:r>
      <w:r w:rsidRPr="00661D92">
        <w:rPr>
          <w:rFonts w:ascii="Times New Roman" w:eastAsia="宋体" w:hAnsi="Times New Roman" w:cs="Times New Roman"/>
          <w:i/>
          <w:iCs/>
          <w:sz w:val="21"/>
          <w:szCs w:val="21"/>
        </w:rPr>
        <w:t>课程</w:t>
      </w:r>
      <w:r w:rsidRPr="00661D92">
        <w:rPr>
          <w:rFonts w:ascii="Times New Roman" w:eastAsia="宋体" w:hAnsi="Times New Roman" w:cs="Times New Roman"/>
          <w:i/>
          <w:iCs/>
          <w:sz w:val="21"/>
          <w:szCs w:val="21"/>
        </w:rPr>
        <w:t>·</w:t>
      </w:r>
      <w:r w:rsidRPr="00661D92">
        <w:rPr>
          <w:rFonts w:ascii="Times New Roman" w:eastAsia="宋体" w:hAnsi="Times New Roman" w:cs="Times New Roman"/>
          <w:i/>
          <w:iCs/>
          <w:sz w:val="21"/>
          <w:szCs w:val="21"/>
        </w:rPr>
        <w:t>教材</w:t>
      </w:r>
      <w:r w:rsidRPr="00661D92">
        <w:rPr>
          <w:rFonts w:ascii="Times New Roman" w:eastAsia="宋体" w:hAnsi="Times New Roman" w:cs="Times New Roman"/>
          <w:i/>
          <w:iCs/>
          <w:sz w:val="21"/>
          <w:szCs w:val="21"/>
        </w:rPr>
        <w:t>·</w:t>
      </w:r>
      <w:r w:rsidRPr="00661D92">
        <w:rPr>
          <w:rFonts w:ascii="Times New Roman" w:eastAsia="宋体" w:hAnsi="Times New Roman" w:cs="Times New Roman"/>
          <w:i/>
          <w:iCs/>
          <w:sz w:val="21"/>
          <w:szCs w:val="21"/>
        </w:rPr>
        <w:t>教法</w:t>
      </w:r>
      <w:r w:rsidRPr="00661D92">
        <w:rPr>
          <w:rFonts w:ascii="Times New Roman" w:eastAsia="宋体" w:hAnsi="Times New Roman" w:cs="Times New Roman"/>
          <w:sz w:val="21"/>
          <w:szCs w:val="21"/>
        </w:rPr>
        <w:t>, 38(4), 4-10.</w:t>
      </w:r>
    </w:p>
    <w:p w14:paraId="6DD91B60" w14:textId="77777777" w:rsidR="00661D92" w:rsidRDefault="00661D92" w:rsidP="000B11D8">
      <w:pPr>
        <w:spacing w:line="360" w:lineRule="auto"/>
        <w:rPr>
          <w:rFonts w:ascii="Times New Roman" w:eastAsia="宋体" w:hAnsi="Times New Roman" w:cs="Times New Roman"/>
          <w:sz w:val="21"/>
          <w:szCs w:val="21"/>
        </w:rPr>
      </w:pPr>
      <w:r w:rsidRPr="00661D92">
        <w:rPr>
          <w:rFonts w:ascii="Times New Roman" w:eastAsia="宋体" w:hAnsi="Times New Roman" w:cs="Times New Roman"/>
          <w:sz w:val="21"/>
          <w:szCs w:val="21"/>
        </w:rPr>
        <w:t xml:space="preserve">[4] </w:t>
      </w:r>
      <w:proofErr w:type="gramStart"/>
      <w:r w:rsidRPr="00661D92">
        <w:rPr>
          <w:rFonts w:ascii="Times New Roman" w:eastAsia="宋体" w:hAnsi="Times New Roman" w:cs="Times New Roman"/>
          <w:sz w:val="21"/>
          <w:szCs w:val="21"/>
        </w:rPr>
        <w:t>夏雪梅</w:t>
      </w:r>
      <w:proofErr w:type="gramEnd"/>
      <w:r w:rsidRPr="00661D92">
        <w:rPr>
          <w:rFonts w:ascii="Times New Roman" w:eastAsia="宋体" w:hAnsi="Times New Roman" w:cs="Times New Roman"/>
          <w:sz w:val="21"/>
          <w:szCs w:val="21"/>
        </w:rPr>
        <w:t xml:space="preserve">, </w:t>
      </w:r>
      <w:r w:rsidRPr="00661D92">
        <w:rPr>
          <w:rFonts w:ascii="Times New Roman" w:eastAsia="宋体" w:hAnsi="Times New Roman" w:cs="Times New Roman"/>
          <w:sz w:val="21"/>
          <w:szCs w:val="21"/>
        </w:rPr>
        <w:t>裴新宁</w:t>
      </w:r>
      <w:r w:rsidRPr="00661D92">
        <w:rPr>
          <w:rFonts w:ascii="Times New Roman" w:eastAsia="宋体" w:hAnsi="Times New Roman" w:cs="Times New Roman"/>
          <w:sz w:val="21"/>
          <w:szCs w:val="21"/>
        </w:rPr>
        <w:t xml:space="preserve">. (2020). </w:t>
      </w:r>
      <w:r w:rsidRPr="00661D92">
        <w:rPr>
          <w:rFonts w:ascii="Times New Roman" w:eastAsia="宋体" w:hAnsi="Times New Roman" w:cs="Times New Roman"/>
          <w:sz w:val="21"/>
          <w:szCs w:val="21"/>
        </w:rPr>
        <w:t>深度整合</w:t>
      </w:r>
      <w:proofErr w:type="gramStart"/>
      <w:r w:rsidRPr="00661D92">
        <w:rPr>
          <w:rFonts w:ascii="Times New Roman" w:eastAsia="宋体" w:hAnsi="Times New Roman" w:cs="Times New Roman"/>
          <w:sz w:val="21"/>
          <w:szCs w:val="21"/>
        </w:rPr>
        <w:t>:STEM</w:t>
      </w:r>
      <w:r w:rsidRPr="00661D92">
        <w:rPr>
          <w:rFonts w:ascii="Times New Roman" w:eastAsia="宋体" w:hAnsi="Times New Roman" w:cs="Times New Roman"/>
          <w:sz w:val="21"/>
          <w:szCs w:val="21"/>
        </w:rPr>
        <w:t>教育跨学科性的实现路径</w:t>
      </w:r>
      <w:proofErr w:type="gramEnd"/>
      <w:r w:rsidRPr="00661D92">
        <w:rPr>
          <w:rFonts w:ascii="Times New Roman" w:eastAsia="宋体" w:hAnsi="Times New Roman" w:cs="Times New Roman"/>
          <w:sz w:val="21"/>
          <w:szCs w:val="21"/>
        </w:rPr>
        <w:t xml:space="preserve">. </w:t>
      </w:r>
      <w:r w:rsidRPr="00661D92">
        <w:rPr>
          <w:rFonts w:ascii="Times New Roman" w:eastAsia="宋体" w:hAnsi="Times New Roman" w:cs="Times New Roman"/>
          <w:i/>
          <w:iCs/>
          <w:sz w:val="21"/>
          <w:szCs w:val="21"/>
        </w:rPr>
        <w:t>全球教育展望</w:t>
      </w:r>
      <w:r w:rsidRPr="00661D92">
        <w:rPr>
          <w:rFonts w:ascii="Times New Roman" w:eastAsia="宋体" w:hAnsi="Times New Roman" w:cs="Times New Roman"/>
          <w:sz w:val="21"/>
          <w:szCs w:val="21"/>
        </w:rPr>
        <w:t xml:space="preserve">, 49(1), 89-102. </w:t>
      </w:r>
    </w:p>
    <w:p w14:paraId="2E0C49C6" w14:textId="77777777" w:rsidR="00661D92" w:rsidRDefault="00661D92" w:rsidP="000B11D8">
      <w:pPr>
        <w:spacing w:line="360" w:lineRule="auto"/>
        <w:rPr>
          <w:rFonts w:ascii="Times New Roman" w:eastAsia="宋体" w:hAnsi="Times New Roman" w:cs="Times New Roman"/>
          <w:sz w:val="21"/>
          <w:szCs w:val="21"/>
        </w:rPr>
      </w:pPr>
      <w:r w:rsidRPr="00661D92">
        <w:rPr>
          <w:rFonts w:ascii="Times New Roman" w:eastAsia="宋体" w:hAnsi="Times New Roman" w:cs="Times New Roman"/>
          <w:sz w:val="21"/>
          <w:szCs w:val="21"/>
        </w:rPr>
        <w:t xml:space="preserve">[5] Buck Institute for Education. </w:t>
      </w:r>
      <w:proofErr w:type="gramStart"/>
      <w:r w:rsidRPr="00661D92">
        <w:rPr>
          <w:rFonts w:ascii="Times New Roman" w:eastAsia="宋体" w:hAnsi="Times New Roman" w:cs="Times New Roman"/>
          <w:sz w:val="21"/>
          <w:szCs w:val="21"/>
        </w:rPr>
        <w:t>(</w:t>
      </w:r>
      <w:proofErr w:type="spellStart"/>
      <w:r w:rsidRPr="00661D92">
        <w:rPr>
          <w:rFonts w:ascii="Times New Roman" w:eastAsia="宋体" w:hAnsi="Times New Roman" w:cs="Times New Roman"/>
          <w:sz w:val="21"/>
          <w:szCs w:val="21"/>
        </w:rPr>
        <w:t>n.d.</w:t>
      </w:r>
      <w:proofErr w:type="spellEnd"/>
      <w:r w:rsidRPr="00661D92">
        <w:rPr>
          <w:rFonts w:ascii="Times New Roman" w:eastAsia="宋体" w:hAnsi="Times New Roman" w:cs="Times New Roman"/>
          <w:sz w:val="21"/>
          <w:szCs w:val="21"/>
        </w:rPr>
        <w:t>).</w:t>
      </w:r>
      <w:proofErr w:type="gramEnd"/>
      <w:r w:rsidRPr="00661D92">
        <w:rPr>
          <w:rFonts w:ascii="Times New Roman" w:eastAsia="宋体" w:hAnsi="Times New Roman" w:cs="Times New Roman"/>
          <w:sz w:val="21"/>
          <w:szCs w:val="21"/>
        </w:rPr>
        <w:t xml:space="preserve"> </w:t>
      </w:r>
      <w:r w:rsidRPr="00661D92">
        <w:rPr>
          <w:rFonts w:ascii="Times New Roman" w:eastAsia="宋体" w:hAnsi="Times New Roman" w:cs="Times New Roman"/>
          <w:i/>
          <w:iCs/>
          <w:sz w:val="21"/>
          <w:szCs w:val="21"/>
        </w:rPr>
        <w:t>What is PBL?</w:t>
      </w:r>
      <w:r w:rsidRPr="00661D92">
        <w:rPr>
          <w:rFonts w:ascii="Times New Roman" w:eastAsia="宋体" w:hAnsi="Times New Roman" w:cs="Times New Roman"/>
          <w:sz w:val="21"/>
          <w:szCs w:val="21"/>
        </w:rPr>
        <w:t xml:space="preserve"> </w:t>
      </w:r>
      <w:proofErr w:type="spellStart"/>
      <w:proofErr w:type="gramStart"/>
      <w:r w:rsidRPr="00661D92">
        <w:rPr>
          <w:rFonts w:ascii="Times New Roman" w:eastAsia="宋体" w:hAnsi="Times New Roman" w:cs="Times New Roman"/>
          <w:sz w:val="21"/>
          <w:szCs w:val="21"/>
        </w:rPr>
        <w:t>PBLWorks</w:t>
      </w:r>
      <w:proofErr w:type="spellEnd"/>
      <w:r w:rsidRPr="00661D92">
        <w:rPr>
          <w:rFonts w:ascii="Times New Roman" w:eastAsia="宋体" w:hAnsi="Times New Roman" w:cs="Times New Roman"/>
          <w:sz w:val="21"/>
          <w:szCs w:val="21"/>
        </w:rPr>
        <w:t>.</w:t>
      </w:r>
      <w:proofErr w:type="gramEnd"/>
    </w:p>
    <w:p w14:paraId="3CA82939" w14:textId="77777777" w:rsidR="00661D92" w:rsidRDefault="00661D92" w:rsidP="000B11D8">
      <w:pPr>
        <w:spacing w:line="360" w:lineRule="auto"/>
        <w:rPr>
          <w:rFonts w:ascii="Times New Roman" w:eastAsia="宋体" w:hAnsi="Times New Roman" w:cs="Times New Roman"/>
          <w:sz w:val="21"/>
          <w:szCs w:val="21"/>
        </w:rPr>
      </w:pPr>
      <w:r w:rsidRPr="00661D92">
        <w:rPr>
          <w:rFonts w:ascii="Times New Roman" w:eastAsia="宋体" w:hAnsi="Times New Roman" w:cs="Times New Roman"/>
          <w:sz w:val="21"/>
          <w:szCs w:val="21"/>
        </w:rPr>
        <w:t xml:space="preserve">[6] </w:t>
      </w:r>
      <w:r w:rsidRPr="00661D92">
        <w:rPr>
          <w:rFonts w:ascii="Times New Roman" w:eastAsia="宋体" w:hAnsi="Times New Roman" w:cs="Times New Roman"/>
          <w:sz w:val="21"/>
          <w:szCs w:val="21"/>
        </w:rPr>
        <w:t>王蔷</w:t>
      </w:r>
      <w:r w:rsidRPr="00661D92">
        <w:rPr>
          <w:rFonts w:ascii="Times New Roman" w:eastAsia="宋体" w:hAnsi="Times New Roman" w:cs="Times New Roman"/>
          <w:sz w:val="21"/>
          <w:szCs w:val="21"/>
        </w:rPr>
        <w:t xml:space="preserve">, </w:t>
      </w:r>
      <w:r w:rsidRPr="00661D92">
        <w:rPr>
          <w:rFonts w:ascii="Times New Roman" w:eastAsia="宋体" w:hAnsi="Times New Roman" w:cs="Times New Roman"/>
          <w:sz w:val="21"/>
          <w:szCs w:val="21"/>
        </w:rPr>
        <w:t>朱雪梅</w:t>
      </w:r>
      <w:r w:rsidRPr="00661D92">
        <w:rPr>
          <w:rFonts w:ascii="Times New Roman" w:eastAsia="宋体" w:hAnsi="Times New Roman" w:cs="Times New Roman"/>
          <w:sz w:val="21"/>
          <w:szCs w:val="21"/>
        </w:rPr>
        <w:t xml:space="preserve">. (2017). </w:t>
      </w:r>
      <w:r w:rsidRPr="00661D92">
        <w:rPr>
          <w:rFonts w:ascii="Times New Roman" w:eastAsia="宋体" w:hAnsi="Times New Roman" w:cs="Times New Roman"/>
          <w:sz w:val="21"/>
          <w:szCs w:val="21"/>
        </w:rPr>
        <w:t>核心素养导向的课堂教学</w:t>
      </w:r>
      <w:proofErr w:type="gramStart"/>
      <w:r w:rsidRPr="00661D92">
        <w:rPr>
          <w:rFonts w:ascii="Times New Roman" w:eastAsia="宋体" w:hAnsi="Times New Roman" w:cs="Times New Roman"/>
          <w:sz w:val="21"/>
          <w:szCs w:val="21"/>
        </w:rPr>
        <w:t>:</w:t>
      </w:r>
      <w:r w:rsidRPr="00661D92">
        <w:rPr>
          <w:rFonts w:ascii="Times New Roman" w:eastAsia="宋体" w:hAnsi="Times New Roman" w:cs="Times New Roman"/>
          <w:sz w:val="21"/>
          <w:szCs w:val="21"/>
        </w:rPr>
        <w:t>挑战与路径</w:t>
      </w:r>
      <w:proofErr w:type="gramEnd"/>
      <w:r w:rsidRPr="00661D92">
        <w:rPr>
          <w:rFonts w:ascii="Times New Roman" w:eastAsia="宋体" w:hAnsi="Times New Roman" w:cs="Times New Roman"/>
          <w:sz w:val="21"/>
          <w:szCs w:val="21"/>
        </w:rPr>
        <w:t xml:space="preserve">. </w:t>
      </w:r>
      <w:r w:rsidRPr="00661D92">
        <w:rPr>
          <w:rFonts w:ascii="Times New Roman" w:eastAsia="宋体" w:hAnsi="Times New Roman" w:cs="Times New Roman"/>
          <w:i/>
          <w:iCs/>
          <w:sz w:val="21"/>
          <w:szCs w:val="21"/>
        </w:rPr>
        <w:t>教育研究</w:t>
      </w:r>
      <w:r w:rsidRPr="00661D92">
        <w:rPr>
          <w:rFonts w:ascii="Times New Roman" w:eastAsia="宋体" w:hAnsi="Times New Roman" w:cs="Times New Roman"/>
          <w:sz w:val="21"/>
          <w:szCs w:val="21"/>
        </w:rPr>
        <w:t xml:space="preserve">, 38(11), 63-75. </w:t>
      </w:r>
    </w:p>
    <w:p w14:paraId="22573C9A" w14:textId="7AA59092" w:rsidR="00661D92" w:rsidRPr="00661D92" w:rsidRDefault="00661D92" w:rsidP="000B11D8">
      <w:pPr>
        <w:spacing w:line="360" w:lineRule="auto"/>
        <w:rPr>
          <w:rFonts w:ascii="Times New Roman" w:eastAsia="宋体" w:hAnsi="Times New Roman" w:cs="Times New Roman"/>
          <w:sz w:val="21"/>
          <w:szCs w:val="21"/>
        </w:rPr>
      </w:pPr>
      <w:r w:rsidRPr="00661D92">
        <w:rPr>
          <w:rFonts w:ascii="Times New Roman" w:eastAsia="宋体" w:hAnsi="Times New Roman" w:cs="Times New Roman"/>
          <w:sz w:val="21"/>
          <w:szCs w:val="21"/>
        </w:rPr>
        <w:t xml:space="preserve">[7] </w:t>
      </w:r>
      <w:r w:rsidRPr="00661D92">
        <w:rPr>
          <w:rFonts w:ascii="Times New Roman" w:eastAsia="宋体" w:hAnsi="Times New Roman" w:cs="Times New Roman"/>
          <w:sz w:val="21"/>
          <w:szCs w:val="21"/>
        </w:rPr>
        <w:t>中国疾病预防控制中心营养与健康所</w:t>
      </w:r>
      <w:r w:rsidRPr="00661D92">
        <w:rPr>
          <w:rFonts w:ascii="Times New Roman" w:eastAsia="宋体" w:hAnsi="Times New Roman" w:cs="Times New Roman"/>
          <w:sz w:val="21"/>
          <w:szCs w:val="21"/>
        </w:rPr>
        <w:t xml:space="preserve">. </w:t>
      </w:r>
      <w:proofErr w:type="gramStart"/>
      <w:r w:rsidRPr="00661D92">
        <w:rPr>
          <w:rFonts w:ascii="Times New Roman" w:eastAsia="宋体" w:hAnsi="Times New Roman" w:cs="Times New Roman"/>
          <w:sz w:val="21"/>
          <w:szCs w:val="21"/>
        </w:rPr>
        <w:t xml:space="preserve">(2018). </w:t>
      </w:r>
      <w:r w:rsidRPr="00661D92">
        <w:rPr>
          <w:rFonts w:ascii="Times New Roman" w:eastAsia="宋体" w:hAnsi="Times New Roman" w:cs="Times New Roman"/>
          <w:i/>
          <w:iCs/>
          <w:sz w:val="21"/>
          <w:szCs w:val="21"/>
        </w:rPr>
        <w:t>中国食物成分表（标准版，第</w:t>
      </w:r>
      <w:r w:rsidRPr="00661D92">
        <w:rPr>
          <w:rFonts w:ascii="Times New Roman" w:eastAsia="宋体" w:hAnsi="Times New Roman" w:cs="Times New Roman"/>
          <w:i/>
          <w:iCs/>
          <w:sz w:val="21"/>
          <w:szCs w:val="21"/>
        </w:rPr>
        <w:t>6</w:t>
      </w:r>
      <w:r w:rsidRPr="00661D92">
        <w:rPr>
          <w:rFonts w:ascii="Times New Roman" w:eastAsia="宋体" w:hAnsi="Times New Roman" w:cs="Times New Roman"/>
          <w:i/>
          <w:iCs/>
          <w:sz w:val="21"/>
          <w:szCs w:val="21"/>
        </w:rPr>
        <w:t>版）</w:t>
      </w:r>
      <w:r w:rsidRPr="00661D92">
        <w:rPr>
          <w:rFonts w:ascii="Times New Roman" w:eastAsia="宋体" w:hAnsi="Times New Roman" w:cs="Times New Roman"/>
          <w:sz w:val="21"/>
          <w:szCs w:val="21"/>
        </w:rPr>
        <w:t>.</w:t>
      </w:r>
      <w:proofErr w:type="gramEnd"/>
      <w:r w:rsidRPr="00661D92">
        <w:rPr>
          <w:rFonts w:ascii="Times New Roman" w:eastAsia="宋体" w:hAnsi="Times New Roman" w:cs="Times New Roman"/>
          <w:sz w:val="21"/>
          <w:szCs w:val="21"/>
        </w:rPr>
        <w:t xml:space="preserve"> </w:t>
      </w:r>
      <w:r w:rsidRPr="00661D92">
        <w:rPr>
          <w:rFonts w:ascii="Times New Roman" w:eastAsia="宋体" w:hAnsi="Times New Roman" w:cs="Times New Roman"/>
          <w:sz w:val="21"/>
          <w:szCs w:val="21"/>
        </w:rPr>
        <w:t>北京</w:t>
      </w:r>
      <w:r w:rsidRPr="00661D92">
        <w:rPr>
          <w:rFonts w:ascii="Times New Roman" w:eastAsia="宋体" w:hAnsi="Times New Roman" w:cs="Times New Roman"/>
          <w:sz w:val="21"/>
          <w:szCs w:val="21"/>
        </w:rPr>
        <w:t xml:space="preserve">: </w:t>
      </w:r>
      <w:r w:rsidRPr="00661D92">
        <w:rPr>
          <w:rFonts w:ascii="Times New Roman" w:eastAsia="宋体" w:hAnsi="Times New Roman" w:cs="Times New Roman"/>
          <w:sz w:val="21"/>
          <w:szCs w:val="21"/>
        </w:rPr>
        <w:t>北京大学医学出版社</w:t>
      </w:r>
      <w:r w:rsidRPr="00661D92">
        <w:rPr>
          <w:rFonts w:ascii="Times New Roman" w:eastAsia="宋体" w:hAnsi="Times New Roman" w:cs="Times New Roman"/>
          <w:sz w:val="21"/>
          <w:szCs w:val="21"/>
        </w:rPr>
        <w:t>.</w:t>
      </w:r>
    </w:p>
    <w:p w14:paraId="4312D818" w14:textId="77777777" w:rsidR="007D300E" w:rsidRPr="00661D92" w:rsidRDefault="007D300E" w:rsidP="000B11D8">
      <w:pPr>
        <w:spacing w:line="360" w:lineRule="auto"/>
        <w:rPr>
          <w:rFonts w:ascii="Times New Roman" w:eastAsia="宋体" w:hAnsi="Times New Roman" w:cs="Times New Roman"/>
          <w:sz w:val="21"/>
          <w:szCs w:val="21"/>
        </w:rPr>
      </w:pPr>
    </w:p>
    <w:sectPr w:rsidR="007D300E" w:rsidRPr="00661D9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等线 Light">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9692C"/>
    <w:multiLevelType w:val="multilevel"/>
    <w:tmpl w:val="FEFEF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22A29BB"/>
    <w:multiLevelType w:val="multilevel"/>
    <w:tmpl w:val="61AC7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4667F90"/>
    <w:multiLevelType w:val="multilevel"/>
    <w:tmpl w:val="0ACEC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28474CC"/>
    <w:multiLevelType w:val="multilevel"/>
    <w:tmpl w:val="215AF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57672E5"/>
    <w:multiLevelType w:val="multilevel"/>
    <w:tmpl w:val="1CF090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933E60"/>
    <w:multiLevelType w:val="multilevel"/>
    <w:tmpl w:val="4F3AF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55324CD"/>
    <w:multiLevelType w:val="multilevel"/>
    <w:tmpl w:val="0B76E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7191E32"/>
    <w:multiLevelType w:val="multilevel"/>
    <w:tmpl w:val="5BAEBA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C863A0A"/>
    <w:multiLevelType w:val="multilevel"/>
    <w:tmpl w:val="9802EB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CC70B2E"/>
    <w:multiLevelType w:val="multilevel"/>
    <w:tmpl w:val="0E04F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9122BA6"/>
    <w:multiLevelType w:val="multilevel"/>
    <w:tmpl w:val="9A727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9F948A4"/>
    <w:multiLevelType w:val="multilevel"/>
    <w:tmpl w:val="DF963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A632EA4"/>
    <w:multiLevelType w:val="multilevel"/>
    <w:tmpl w:val="1C462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C373ACD"/>
    <w:multiLevelType w:val="multilevel"/>
    <w:tmpl w:val="FE362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DA94AA4"/>
    <w:multiLevelType w:val="multilevel"/>
    <w:tmpl w:val="96D8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E6B25B2"/>
    <w:multiLevelType w:val="multilevel"/>
    <w:tmpl w:val="A7B43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06C1216"/>
    <w:multiLevelType w:val="multilevel"/>
    <w:tmpl w:val="0EBEEC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0A47C6C"/>
    <w:multiLevelType w:val="multilevel"/>
    <w:tmpl w:val="094A9C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0F22CD1"/>
    <w:multiLevelType w:val="multilevel"/>
    <w:tmpl w:val="1B1C58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6BD563F"/>
    <w:multiLevelType w:val="multilevel"/>
    <w:tmpl w:val="0AC0A3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6C86C5F"/>
    <w:multiLevelType w:val="multilevel"/>
    <w:tmpl w:val="B2CA9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8DE073B"/>
    <w:multiLevelType w:val="multilevel"/>
    <w:tmpl w:val="22CC3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AE41AE3"/>
    <w:multiLevelType w:val="multilevel"/>
    <w:tmpl w:val="4748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5F062E82"/>
    <w:multiLevelType w:val="multilevel"/>
    <w:tmpl w:val="E440F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F2B4F77"/>
    <w:multiLevelType w:val="multilevel"/>
    <w:tmpl w:val="B888CB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2BB5D16"/>
    <w:multiLevelType w:val="multilevel"/>
    <w:tmpl w:val="C38E9C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2BC1DDC"/>
    <w:multiLevelType w:val="multilevel"/>
    <w:tmpl w:val="8B166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63B157CA"/>
    <w:multiLevelType w:val="multilevel"/>
    <w:tmpl w:val="337A1F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6A10B2F"/>
    <w:multiLevelType w:val="multilevel"/>
    <w:tmpl w:val="75829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7F38587F"/>
    <w:multiLevelType w:val="multilevel"/>
    <w:tmpl w:val="938A8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1"/>
  </w:num>
  <w:num w:numId="2">
    <w:abstractNumId w:val="28"/>
  </w:num>
  <w:num w:numId="3">
    <w:abstractNumId w:val="12"/>
  </w:num>
  <w:num w:numId="4">
    <w:abstractNumId w:val="24"/>
  </w:num>
  <w:num w:numId="5">
    <w:abstractNumId w:val="20"/>
  </w:num>
  <w:num w:numId="6">
    <w:abstractNumId w:val="2"/>
  </w:num>
  <w:num w:numId="7">
    <w:abstractNumId w:val="10"/>
  </w:num>
  <w:num w:numId="8">
    <w:abstractNumId w:val="18"/>
  </w:num>
  <w:num w:numId="9">
    <w:abstractNumId w:val="17"/>
  </w:num>
  <w:num w:numId="10">
    <w:abstractNumId w:val="0"/>
  </w:num>
  <w:num w:numId="11">
    <w:abstractNumId w:val="9"/>
  </w:num>
  <w:num w:numId="12">
    <w:abstractNumId w:val="16"/>
  </w:num>
  <w:num w:numId="13">
    <w:abstractNumId w:val="6"/>
  </w:num>
  <w:num w:numId="14">
    <w:abstractNumId w:val="15"/>
  </w:num>
  <w:num w:numId="15">
    <w:abstractNumId w:val="25"/>
  </w:num>
  <w:num w:numId="16">
    <w:abstractNumId w:val="23"/>
  </w:num>
  <w:num w:numId="17">
    <w:abstractNumId w:val="26"/>
  </w:num>
  <w:num w:numId="18">
    <w:abstractNumId w:val="13"/>
  </w:num>
  <w:num w:numId="19">
    <w:abstractNumId w:val="29"/>
  </w:num>
  <w:num w:numId="20">
    <w:abstractNumId w:val="5"/>
  </w:num>
  <w:num w:numId="21">
    <w:abstractNumId w:val="8"/>
  </w:num>
  <w:num w:numId="22">
    <w:abstractNumId w:val="7"/>
  </w:num>
  <w:num w:numId="23">
    <w:abstractNumId w:val="1"/>
  </w:num>
  <w:num w:numId="24">
    <w:abstractNumId w:val="22"/>
  </w:num>
  <w:num w:numId="25">
    <w:abstractNumId w:val="14"/>
  </w:num>
  <w:num w:numId="26">
    <w:abstractNumId w:val="3"/>
  </w:num>
  <w:num w:numId="27">
    <w:abstractNumId w:val="11"/>
  </w:num>
  <w:num w:numId="28">
    <w:abstractNumId w:val="4"/>
  </w:num>
  <w:num w:numId="29">
    <w:abstractNumId w:val="27"/>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D92"/>
    <w:rsid w:val="00004102"/>
    <w:rsid w:val="00010B4F"/>
    <w:rsid w:val="00086581"/>
    <w:rsid w:val="000B11D8"/>
    <w:rsid w:val="000E526B"/>
    <w:rsid w:val="001C64D8"/>
    <w:rsid w:val="00315B65"/>
    <w:rsid w:val="003517F5"/>
    <w:rsid w:val="003F139F"/>
    <w:rsid w:val="003F596D"/>
    <w:rsid w:val="00403BDC"/>
    <w:rsid w:val="004A7FCA"/>
    <w:rsid w:val="004C6D00"/>
    <w:rsid w:val="00532CD9"/>
    <w:rsid w:val="005B23A9"/>
    <w:rsid w:val="00661D92"/>
    <w:rsid w:val="006752DF"/>
    <w:rsid w:val="007250E0"/>
    <w:rsid w:val="00774EA6"/>
    <w:rsid w:val="007D300E"/>
    <w:rsid w:val="009A53EE"/>
    <w:rsid w:val="009E7C72"/>
    <w:rsid w:val="00BF687B"/>
    <w:rsid w:val="00C079CC"/>
    <w:rsid w:val="00D13D89"/>
    <w:rsid w:val="00E17B37"/>
    <w:rsid w:val="00E46E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9EA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en-US" w:eastAsia="zh-CN"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661D9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semiHidden/>
    <w:unhideWhenUsed/>
    <w:qFormat/>
    <w:rsid w:val="00661D9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semiHidden/>
    <w:unhideWhenUsed/>
    <w:qFormat/>
    <w:rsid w:val="00661D9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rsid w:val="00661D9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rsid w:val="00661D92"/>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Char"/>
    <w:uiPriority w:val="9"/>
    <w:semiHidden/>
    <w:unhideWhenUsed/>
    <w:qFormat/>
    <w:rsid w:val="00661D92"/>
    <w:pPr>
      <w:keepNext/>
      <w:keepLines/>
      <w:spacing w:before="40"/>
      <w:outlineLvl w:val="5"/>
    </w:pPr>
    <w:rPr>
      <w:rFonts w:cstheme="majorBidi"/>
      <w:b/>
      <w:bCs/>
      <w:color w:val="0F4761" w:themeColor="accent1" w:themeShade="BF"/>
    </w:rPr>
  </w:style>
  <w:style w:type="paragraph" w:styleId="7">
    <w:name w:val="heading 7"/>
    <w:basedOn w:val="a"/>
    <w:next w:val="a"/>
    <w:link w:val="7Char"/>
    <w:uiPriority w:val="9"/>
    <w:semiHidden/>
    <w:unhideWhenUsed/>
    <w:qFormat/>
    <w:rsid w:val="00661D92"/>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661D92"/>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rsid w:val="00661D92"/>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661D92"/>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uiPriority w:val="9"/>
    <w:semiHidden/>
    <w:rsid w:val="00661D92"/>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uiPriority w:val="9"/>
    <w:semiHidden/>
    <w:rsid w:val="00661D92"/>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uiPriority w:val="9"/>
    <w:semiHidden/>
    <w:rsid w:val="00661D92"/>
    <w:rPr>
      <w:rFonts w:cstheme="majorBidi"/>
      <w:color w:val="0F4761" w:themeColor="accent1" w:themeShade="BF"/>
      <w:sz w:val="28"/>
      <w:szCs w:val="28"/>
    </w:rPr>
  </w:style>
  <w:style w:type="character" w:customStyle="1" w:styleId="5Char">
    <w:name w:val="标题 5 Char"/>
    <w:basedOn w:val="a0"/>
    <w:link w:val="5"/>
    <w:uiPriority w:val="9"/>
    <w:semiHidden/>
    <w:rsid w:val="00661D92"/>
    <w:rPr>
      <w:rFonts w:cstheme="majorBidi"/>
      <w:color w:val="0F4761" w:themeColor="accent1" w:themeShade="BF"/>
      <w:sz w:val="24"/>
      <w:szCs w:val="24"/>
    </w:rPr>
  </w:style>
  <w:style w:type="character" w:customStyle="1" w:styleId="6Char">
    <w:name w:val="标题 6 Char"/>
    <w:basedOn w:val="a0"/>
    <w:link w:val="6"/>
    <w:uiPriority w:val="9"/>
    <w:semiHidden/>
    <w:rsid w:val="00661D92"/>
    <w:rPr>
      <w:rFonts w:cstheme="majorBidi"/>
      <w:b/>
      <w:bCs/>
      <w:color w:val="0F4761" w:themeColor="accent1" w:themeShade="BF"/>
    </w:rPr>
  </w:style>
  <w:style w:type="character" w:customStyle="1" w:styleId="7Char">
    <w:name w:val="标题 7 Char"/>
    <w:basedOn w:val="a0"/>
    <w:link w:val="7"/>
    <w:uiPriority w:val="9"/>
    <w:semiHidden/>
    <w:rsid w:val="00661D92"/>
    <w:rPr>
      <w:rFonts w:cstheme="majorBidi"/>
      <w:b/>
      <w:bCs/>
      <w:color w:val="595959" w:themeColor="text1" w:themeTint="A6"/>
    </w:rPr>
  </w:style>
  <w:style w:type="character" w:customStyle="1" w:styleId="8Char">
    <w:name w:val="标题 8 Char"/>
    <w:basedOn w:val="a0"/>
    <w:link w:val="8"/>
    <w:uiPriority w:val="9"/>
    <w:semiHidden/>
    <w:rsid w:val="00661D92"/>
    <w:rPr>
      <w:rFonts w:cstheme="majorBidi"/>
      <w:color w:val="595959" w:themeColor="text1" w:themeTint="A6"/>
    </w:rPr>
  </w:style>
  <w:style w:type="character" w:customStyle="1" w:styleId="9Char">
    <w:name w:val="标题 9 Char"/>
    <w:basedOn w:val="a0"/>
    <w:link w:val="9"/>
    <w:uiPriority w:val="9"/>
    <w:semiHidden/>
    <w:rsid w:val="00661D92"/>
    <w:rPr>
      <w:rFonts w:eastAsiaTheme="majorEastAsia" w:cstheme="majorBidi"/>
      <w:color w:val="595959" w:themeColor="text1" w:themeTint="A6"/>
    </w:rPr>
  </w:style>
  <w:style w:type="paragraph" w:styleId="a3">
    <w:name w:val="Title"/>
    <w:basedOn w:val="a"/>
    <w:next w:val="a"/>
    <w:link w:val="Char"/>
    <w:uiPriority w:val="10"/>
    <w:qFormat/>
    <w:rsid w:val="00661D92"/>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661D9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61D9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661D92"/>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661D92"/>
    <w:pPr>
      <w:spacing w:before="160" w:after="160"/>
      <w:jc w:val="center"/>
    </w:pPr>
    <w:rPr>
      <w:i/>
      <w:iCs/>
      <w:color w:val="404040" w:themeColor="text1" w:themeTint="BF"/>
    </w:rPr>
  </w:style>
  <w:style w:type="character" w:customStyle="1" w:styleId="Char1">
    <w:name w:val="引用 Char"/>
    <w:basedOn w:val="a0"/>
    <w:link w:val="a5"/>
    <w:uiPriority w:val="29"/>
    <w:rsid w:val="00661D92"/>
    <w:rPr>
      <w:i/>
      <w:iCs/>
      <w:color w:val="404040" w:themeColor="text1" w:themeTint="BF"/>
    </w:rPr>
  </w:style>
  <w:style w:type="paragraph" w:styleId="a6">
    <w:name w:val="List Paragraph"/>
    <w:basedOn w:val="a"/>
    <w:uiPriority w:val="34"/>
    <w:qFormat/>
    <w:rsid w:val="00661D92"/>
    <w:pPr>
      <w:ind w:left="720"/>
      <w:contextualSpacing/>
    </w:pPr>
  </w:style>
  <w:style w:type="character" w:styleId="a7">
    <w:name w:val="Intense Emphasis"/>
    <w:basedOn w:val="a0"/>
    <w:uiPriority w:val="21"/>
    <w:qFormat/>
    <w:rsid w:val="00661D92"/>
    <w:rPr>
      <w:i/>
      <w:iCs/>
      <w:color w:val="0F4761" w:themeColor="accent1" w:themeShade="BF"/>
    </w:rPr>
  </w:style>
  <w:style w:type="paragraph" w:styleId="a8">
    <w:name w:val="Intense Quote"/>
    <w:basedOn w:val="a"/>
    <w:next w:val="a"/>
    <w:link w:val="Char2"/>
    <w:uiPriority w:val="30"/>
    <w:qFormat/>
    <w:rsid w:val="00661D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明显引用 Char"/>
    <w:basedOn w:val="a0"/>
    <w:link w:val="a8"/>
    <w:uiPriority w:val="30"/>
    <w:rsid w:val="00661D92"/>
    <w:rPr>
      <w:i/>
      <w:iCs/>
      <w:color w:val="0F4761" w:themeColor="accent1" w:themeShade="BF"/>
    </w:rPr>
  </w:style>
  <w:style w:type="character" w:styleId="a9">
    <w:name w:val="Intense Reference"/>
    <w:basedOn w:val="a0"/>
    <w:uiPriority w:val="32"/>
    <w:qFormat/>
    <w:rsid w:val="00661D92"/>
    <w:rPr>
      <w:b/>
      <w:bCs/>
      <w:smallCaps/>
      <w:color w:val="0F476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en-US" w:eastAsia="zh-CN"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661D9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semiHidden/>
    <w:unhideWhenUsed/>
    <w:qFormat/>
    <w:rsid w:val="00661D9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semiHidden/>
    <w:unhideWhenUsed/>
    <w:qFormat/>
    <w:rsid w:val="00661D9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rsid w:val="00661D9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rsid w:val="00661D92"/>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Char"/>
    <w:uiPriority w:val="9"/>
    <w:semiHidden/>
    <w:unhideWhenUsed/>
    <w:qFormat/>
    <w:rsid w:val="00661D92"/>
    <w:pPr>
      <w:keepNext/>
      <w:keepLines/>
      <w:spacing w:before="40"/>
      <w:outlineLvl w:val="5"/>
    </w:pPr>
    <w:rPr>
      <w:rFonts w:cstheme="majorBidi"/>
      <w:b/>
      <w:bCs/>
      <w:color w:val="0F4761" w:themeColor="accent1" w:themeShade="BF"/>
    </w:rPr>
  </w:style>
  <w:style w:type="paragraph" w:styleId="7">
    <w:name w:val="heading 7"/>
    <w:basedOn w:val="a"/>
    <w:next w:val="a"/>
    <w:link w:val="7Char"/>
    <w:uiPriority w:val="9"/>
    <w:semiHidden/>
    <w:unhideWhenUsed/>
    <w:qFormat/>
    <w:rsid w:val="00661D92"/>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661D92"/>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rsid w:val="00661D92"/>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661D92"/>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uiPriority w:val="9"/>
    <w:semiHidden/>
    <w:rsid w:val="00661D92"/>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uiPriority w:val="9"/>
    <w:semiHidden/>
    <w:rsid w:val="00661D92"/>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uiPriority w:val="9"/>
    <w:semiHidden/>
    <w:rsid w:val="00661D92"/>
    <w:rPr>
      <w:rFonts w:cstheme="majorBidi"/>
      <w:color w:val="0F4761" w:themeColor="accent1" w:themeShade="BF"/>
      <w:sz w:val="28"/>
      <w:szCs w:val="28"/>
    </w:rPr>
  </w:style>
  <w:style w:type="character" w:customStyle="1" w:styleId="5Char">
    <w:name w:val="标题 5 Char"/>
    <w:basedOn w:val="a0"/>
    <w:link w:val="5"/>
    <w:uiPriority w:val="9"/>
    <w:semiHidden/>
    <w:rsid w:val="00661D92"/>
    <w:rPr>
      <w:rFonts w:cstheme="majorBidi"/>
      <w:color w:val="0F4761" w:themeColor="accent1" w:themeShade="BF"/>
      <w:sz w:val="24"/>
      <w:szCs w:val="24"/>
    </w:rPr>
  </w:style>
  <w:style w:type="character" w:customStyle="1" w:styleId="6Char">
    <w:name w:val="标题 6 Char"/>
    <w:basedOn w:val="a0"/>
    <w:link w:val="6"/>
    <w:uiPriority w:val="9"/>
    <w:semiHidden/>
    <w:rsid w:val="00661D92"/>
    <w:rPr>
      <w:rFonts w:cstheme="majorBidi"/>
      <w:b/>
      <w:bCs/>
      <w:color w:val="0F4761" w:themeColor="accent1" w:themeShade="BF"/>
    </w:rPr>
  </w:style>
  <w:style w:type="character" w:customStyle="1" w:styleId="7Char">
    <w:name w:val="标题 7 Char"/>
    <w:basedOn w:val="a0"/>
    <w:link w:val="7"/>
    <w:uiPriority w:val="9"/>
    <w:semiHidden/>
    <w:rsid w:val="00661D92"/>
    <w:rPr>
      <w:rFonts w:cstheme="majorBidi"/>
      <w:b/>
      <w:bCs/>
      <w:color w:val="595959" w:themeColor="text1" w:themeTint="A6"/>
    </w:rPr>
  </w:style>
  <w:style w:type="character" w:customStyle="1" w:styleId="8Char">
    <w:name w:val="标题 8 Char"/>
    <w:basedOn w:val="a0"/>
    <w:link w:val="8"/>
    <w:uiPriority w:val="9"/>
    <w:semiHidden/>
    <w:rsid w:val="00661D92"/>
    <w:rPr>
      <w:rFonts w:cstheme="majorBidi"/>
      <w:color w:val="595959" w:themeColor="text1" w:themeTint="A6"/>
    </w:rPr>
  </w:style>
  <w:style w:type="character" w:customStyle="1" w:styleId="9Char">
    <w:name w:val="标题 9 Char"/>
    <w:basedOn w:val="a0"/>
    <w:link w:val="9"/>
    <w:uiPriority w:val="9"/>
    <w:semiHidden/>
    <w:rsid w:val="00661D92"/>
    <w:rPr>
      <w:rFonts w:eastAsiaTheme="majorEastAsia" w:cstheme="majorBidi"/>
      <w:color w:val="595959" w:themeColor="text1" w:themeTint="A6"/>
    </w:rPr>
  </w:style>
  <w:style w:type="paragraph" w:styleId="a3">
    <w:name w:val="Title"/>
    <w:basedOn w:val="a"/>
    <w:next w:val="a"/>
    <w:link w:val="Char"/>
    <w:uiPriority w:val="10"/>
    <w:qFormat/>
    <w:rsid w:val="00661D92"/>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661D9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61D9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661D92"/>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661D92"/>
    <w:pPr>
      <w:spacing w:before="160" w:after="160"/>
      <w:jc w:val="center"/>
    </w:pPr>
    <w:rPr>
      <w:i/>
      <w:iCs/>
      <w:color w:val="404040" w:themeColor="text1" w:themeTint="BF"/>
    </w:rPr>
  </w:style>
  <w:style w:type="character" w:customStyle="1" w:styleId="Char1">
    <w:name w:val="引用 Char"/>
    <w:basedOn w:val="a0"/>
    <w:link w:val="a5"/>
    <w:uiPriority w:val="29"/>
    <w:rsid w:val="00661D92"/>
    <w:rPr>
      <w:i/>
      <w:iCs/>
      <w:color w:val="404040" w:themeColor="text1" w:themeTint="BF"/>
    </w:rPr>
  </w:style>
  <w:style w:type="paragraph" w:styleId="a6">
    <w:name w:val="List Paragraph"/>
    <w:basedOn w:val="a"/>
    <w:uiPriority w:val="34"/>
    <w:qFormat/>
    <w:rsid w:val="00661D92"/>
    <w:pPr>
      <w:ind w:left="720"/>
      <w:contextualSpacing/>
    </w:pPr>
  </w:style>
  <w:style w:type="character" w:styleId="a7">
    <w:name w:val="Intense Emphasis"/>
    <w:basedOn w:val="a0"/>
    <w:uiPriority w:val="21"/>
    <w:qFormat/>
    <w:rsid w:val="00661D92"/>
    <w:rPr>
      <w:i/>
      <w:iCs/>
      <w:color w:val="0F4761" w:themeColor="accent1" w:themeShade="BF"/>
    </w:rPr>
  </w:style>
  <w:style w:type="paragraph" w:styleId="a8">
    <w:name w:val="Intense Quote"/>
    <w:basedOn w:val="a"/>
    <w:next w:val="a"/>
    <w:link w:val="Char2"/>
    <w:uiPriority w:val="30"/>
    <w:qFormat/>
    <w:rsid w:val="00661D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明显引用 Char"/>
    <w:basedOn w:val="a0"/>
    <w:link w:val="a8"/>
    <w:uiPriority w:val="30"/>
    <w:rsid w:val="00661D92"/>
    <w:rPr>
      <w:i/>
      <w:iCs/>
      <w:color w:val="0F4761" w:themeColor="accent1" w:themeShade="BF"/>
    </w:rPr>
  </w:style>
  <w:style w:type="character" w:styleId="a9">
    <w:name w:val="Intense Reference"/>
    <w:basedOn w:val="a0"/>
    <w:uiPriority w:val="32"/>
    <w:qFormat/>
    <w:rsid w:val="00661D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954</Words>
  <Characters>5441</Characters>
  <Application>Microsoft Office Word</Application>
  <DocSecurity>0</DocSecurity>
  <Lines>45</Lines>
  <Paragraphs>12</Paragraphs>
  <ScaleCrop>false</ScaleCrop>
  <Company/>
  <LinksUpToDate>false</LinksUpToDate>
  <CharactersWithSpaces>6383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天婷 周</dc:creator>
  <cp:keywords/>
  <dc:description/>
  <cp:lastModifiedBy>admin</cp:lastModifiedBy>
  <cp:revision>9</cp:revision>
  <dcterms:created xsi:type="dcterms:W3CDTF">2026-03-11T02:47:00Z</dcterms:created>
  <dcterms:modified xsi:type="dcterms:W3CDTF">2026-03-26T09:24:00Z</dcterms:modified>
</cp:coreProperties>
</file>