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CCA23">
      <w:pPr>
        <w:spacing w:line="360" w:lineRule="auto"/>
        <w:jc w:val="center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从“讲故事”到“详细复述”的进阶发展</w:t>
      </w:r>
    </w:p>
    <w:p w14:paraId="070FC64B">
      <w:pPr>
        <w:spacing w:line="360" w:lineRule="auto"/>
        <w:jc w:val="center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——以三年级下册第八单元“复述”教学为例</w:t>
      </w:r>
    </w:p>
    <w:p w14:paraId="47503D4D">
      <w:pPr>
        <w:spacing w:line="360" w:lineRule="auto"/>
        <w:jc w:val="center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/>
          <w:sz w:val="24"/>
          <w:szCs w:val="24"/>
          <w:lang w:val="en-US" w:eastAsia="zh-CN"/>
        </w:rPr>
        <w:t>盛大花园小学  陈茗</w:t>
      </w:r>
    </w:p>
    <w:p w14:paraId="0E67CD7B"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 xml:space="preserve"> </w:t>
      </w:r>
      <w:r>
        <w:rPr>
          <w:rFonts w:ascii="宋体" w:hAnsi="宋体" w:eastAsia="宋体"/>
          <w:b/>
          <w:sz w:val="24"/>
          <w:szCs w:val="24"/>
        </w:rPr>
        <w:t xml:space="preserve">   </w:t>
      </w:r>
      <w:r>
        <w:rPr>
          <w:rFonts w:hint="eastAsia" w:ascii="宋体" w:hAnsi="宋体" w:eastAsia="宋体"/>
          <w:sz w:val="24"/>
          <w:szCs w:val="24"/>
        </w:rPr>
        <w:t>复述是积累语言，发展口语和思维能力的重要路径之一，也是学生语文素养的核心组成部分。《义务教育语文课程标准</w:t>
      </w:r>
      <w:r>
        <w:rPr>
          <w:rFonts w:ascii="宋体" w:hAnsi="宋体" w:eastAsia="宋体"/>
          <w:sz w:val="24"/>
          <w:szCs w:val="24"/>
        </w:rPr>
        <w:t>(2022年版)》(以下简称“新课程标准”)对小学不同学段的复述能力提出了层递性要求，遵循由易到难、循序渐进的原则，以单元形式编排在教材中，为学生提供了集中学习的载体。</w:t>
      </w:r>
    </w:p>
    <w:p w14:paraId="1EB60C85"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然而在日常教学中，从第一学段“讲故事”向第二学段“详细复述”进阶时，部分教师因对两者的概念界定模糊不清，易将其混为一谈，从而淹没了各自承载的教学目标价值。这不仅可能导致教学重点的失焦，更会造成学生能力进阶的断层。因此，实现从“讲故事”到“详细复述”的有效进阶，并为后续“简要复述”和“创造性复述”奠定基础，成为三年级教学亟待解决的问题。因此，教师需深入解读课标和教材，明晰“复述”的概念内涵及其在整个小学阶段能力培养序列中的位置，进而从单元整体入手，依托课后练习支架，运用有效策略开展教学，循序渐进地提升学生的口头与思维表达能力。</w:t>
      </w:r>
    </w:p>
    <w:p w14:paraId="6CBDA989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一、</w:t>
      </w:r>
      <w:r>
        <w:rPr>
          <w:rFonts w:ascii="宋体" w:hAnsi="宋体" w:eastAsia="宋体"/>
          <w:b/>
          <w:sz w:val="24"/>
          <w:szCs w:val="24"/>
        </w:rPr>
        <w:t xml:space="preserve"> 厘清“讲故事”与“详细复述”的概念边界</w:t>
      </w:r>
      <w:r>
        <w:rPr>
          <w:rFonts w:hint="eastAsia" w:ascii="宋体" w:hAnsi="宋体" w:eastAsia="宋体"/>
          <w:b/>
          <w:sz w:val="24"/>
          <w:szCs w:val="24"/>
        </w:rPr>
        <w:t>与教学价值</w:t>
      </w:r>
    </w:p>
    <w:p w14:paraId="492F4F9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要实现从“讲故事”到“详细复述”的平稳过渡，首要任务是精准把握二者的内在联系与核心差异，明确其各自独特的教学价值。</w:t>
      </w:r>
    </w:p>
    <w:p w14:paraId="4BBC923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从能力发展的脉络来看，“讲故事”是“详细复述”的基础，“详细复述”则是“讲故事”的进阶与规范化提升。两者都服务于学生口语表达与思维能力的培养，但实质是不同学段的不同能力层级。低年级的“讲故事”重在鼓励学生大胆、完整地讲述，允许其对内容进行个性化的重组与简化；而中年级的“详细复述”则标志着学生需向更规范、更精准的书面语体靠拢，要求对文本细节进行还原。这一转变，实则是学生的语言发展从“习得”到“学得”的关键一跃。</w:t>
      </w:r>
    </w:p>
    <w:p w14:paraId="1A4651C6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两者的核心区别决定了教学侧重点的根本不同。其一，目标取向不同：“讲故事”侧重“表达完整”与“乐于分享”，旨在培养兴趣与自信，对语言规范性、细节完整性要求较低；“详细复述”侧重“忠于原文、细节完整”，旨在培养精准理解和规范转述的能力。其二，思维层次不同：“讲故事”主要依赖“理解记忆”和“简单重组”为主，而“详细复述”则需要进行“分析、梳理、整合”，区分核心细节与次要细节，并按照原文逻辑进行有序输出。其三，语言输出标准不同：“讲故事”中儿童化的、跳跃的语言是被允许的，而“详细复述”则要求语言连贯、准确，更贴近文本原貌。教师只有明晰了这些差异，才能在教学中做到有的放矢，避免将“详细复述”教成另一种“讲故事”，从而确保学生能力实现实质性进阶。</w:t>
      </w:r>
    </w:p>
    <w:p w14:paraId="38762F1B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</w:t>
      </w:r>
      <w:r>
        <w:rPr>
          <w:rFonts w:ascii="宋体" w:hAnsi="宋体" w:eastAsia="宋体"/>
          <w:b/>
          <w:sz w:val="24"/>
          <w:szCs w:val="24"/>
        </w:rPr>
        <w:t>把握教材编排的序列性</w:t>
      </w:r>
      <w:r>
        <w:rPr>
          <w:rFonts w:hint="eastAsia" w:ascii="宋体" w:hAnsi="宋体" w:eastAsia="宋体"/>
          <w:b/>
          <w:sz w:val="24"/>
          <w:szCs w:val="24"/>
        </w:rPr>
        <w:t>、整体性与梯度性</w:t>
      </w:r>
    </w:p>
    <w:p w14:paraId="7F61BAC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在明晰概念的基础上，教师需深入教材，审视编者如何将抽象的课标要求，转化为可操作、有梯度的学习序列。三年级下册第八单元的编排，鲜明地体现了“在复现中提升、在关联中发展”的设计理念。</w:t>
      </w:r>
    </w:p>
    <w:p w14:paraId="35F9DFC6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（一）纵向比对：明确“详细复述”在能力链条中的承启之位</w:t>
      </w:r>
    </w:p>
    <w:p w14:paraId="34F3F2F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“复述”作为本单元明确的语文要素，并非零起点。学生在二年级已经通过看图讲故事、借助词语讲故事等方式，进行了叙事顺序和完整表达的初步训练。本单元</w:t>
      </w:r>
      <w:r>
        <w:rPr>
          <w:rFonts w:ascii="宋体" w:hAnsi="宋体" w:eastAsia="宋体"/>
          <w:sz w:val="24"/>
          <w:szCs w:val="24"/>
        </w:rPr>
        <w:t>的“详细复述”</w:t>
      </w:r>
      <w:r>
        <w:rPr>
          <w:rFonts w:hint="eastAsia" w:ascii="宋体" w:hAnsi="宋体" w:eastAsia="宋体"/>
          <w:sz w:val="24"/>
          <w:szCs w:val="24"/>
        </w:rPr>
        <w:t>正是在此感性基础上，首次提出对“详细”和“有序”的规范性要求，标志着复述训练进入了以方法为引领、以文本为范式的阶段。它下接低段的“讲故事”，上启四年级的“简要复述”和五年级的“创造性复述”，在整个小学复述能力体系中扮演着“规范化”“奠基性”的关键角色。因此，教学必须意识到，学生正处于从“随意讲”到“有法述”的转型期。</w:t>
      </w:r>
    </w:p>
    <w:p w14:paraId="2877BCAA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（二）横向关联：依托单元内部结构推进能力螺旋上升</w:t>
      </w:r>
    </w:p>
    <w:p w14:paraId="1660666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本单元的能力培养并非一蹴而就，而是通过精读、略读课文与语文园地的有机组合，设计了一个螺旋上升的训练系统。</w:t>
      </w:r>
    </w:p>
    <w:p w14:paraId="2A9F486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首先，课文之间形成“学法—用法—拓法”的闭环。两篇精读课文《慢性子裁缝和急性子顾客》和《漏》是方法示范的核心，分别借助表格和示意图，教授按时间顺序、按地点变化复述的具体方法。两篇略读课文《方帽子店》和《枣核》则立即提供迁移运用的平台，让学生运用所学方法自主实践。其中，《枣核》的要求更高，需学生综合运用或自选方法复述全文，体现了能力的综合化。</w:t>
      </w:r>
    </w:p>
    <w:p w14:paraId="714B7A25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其次，单元板块构成“学习—实践—总结”的完整回路。课文学习是方法获取期，“口语交际·趣味故事会”是真实语境下的综合实践期，而“语文园地·交流平台”则是方法的梳理与总结期。这种设计确保了学生从认知方法到内化能力，形成了完整的学习闭环。</w:t>
      </w:r>
    </w:p>
    <w:p w14:paraId="01A8457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以上纵向与横向的审视可以看出，教材为学生搭建了一个目标清晰、支架丰富、路径循序渐进的“详细复述”学习场域。教师的任务，便是充分领会这一编排意图，引导学生在这个场域中一步一个台阶地向上攀登。</w:t>
      </w:r>
    </w:p>
    <w:p w14:paraId="0CA8E76C">
      <w:pPr>
        <w:spacing w:line="360" w:lineRule="auto"/>
        <w:rPr>
          <w:rFonts w:hint="eastAsia" w:ascii="楷体" w:hAnsi="楷体" w:eastAsia="楷体"/>
          <w:szCs w:val="24"/>
        </w:rPr>
      </w:pPr>
      <w:r>
        <w:rPr>
          <w:rFonts w:hint="eastAsia" w:ascii="楷体" w:hAnsi="楷体" w:eastAsia="楷体"/>
          <w:szCs w:val="24"/>
        </w:rPr>
        <w:t>附：三年级下册第八单元知识、能力梳理</w:t>
      </w:r>
    </w:p>
    <w:tbl>
      <w:tblPr>
        <w:tblStyle w:val="6"/>
        <w:tblW w:w="83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086"/>
        <w:gridCol w:w="2992"/>
        <w:gridCol w:w="2555"/>
        <w:gridCol w:w="1121"/>
      </w:tblGrid>
      <w:tr w14:paraId="0E85AEF2">
        <w:tc>
          <w:tcPr>
            <w:tcW w:w="1681" w:type="dxa"/>
            <w:gridSpan w:val="2"/>
          </w:tcPr>
          <w:p w14:paraId="1ED22459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单元内容</w:t>
            </w:r>
          </w:p>
        </w:tc>
        <w:tc>
          <w:tcPr>
            <w:tcW w:w="2992" w:type="dxa"/>
          </w:tcPr>
          <w:p w14:paraId="6C3494D5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能力要求</w:t>
            </w:r>
          </w:p>
        </w:tc>
        <w:tc>
          <w:tcPr>
            <w:tcW w:w="2555" w:type="dxa"/>
          </w:tcPr>
          <w:p w14:paraId="4678172D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关键能力</w:t>
            </w:r>
          </w:p>
        </w:tc>
        <w:tc>
          <w:tcPr>
            <w:tcW w:w="1121" w:type="dxa"/>
          </w:tcPr>
          <w:p w14:paraId="293BAD19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能力进阶</w:t>
            </w:r>
          </w:p>
        </w:tc>
      </w:tr>
      <w:tr w14:paraId="28B62F43">
        <w:tc>
          <w:tcPr>
            <w:tcW w:w="595" w:type="dxa"/>
            <w:vMerge w:val="restart"/>
          </w:tcPr>
          <w:p w14:paraId="1FC35391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精读课文</w:t>
            </w:r>
          </w:p>
        </w:tc>
        <w:tc>
          <w:tcPr>
            <w:tcW w:w="1086" w:type="dxa"/>
          </w:tcPr>
          <w:p w14:paraId="202C63D6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《慢性子裁缝和急性子顾客》</w:t>
            </w:r>
          </w:p>
        </w:tc>
        <w:tc>
          <w:tcPr>
            <w:tcW w:w="2992" w:type="dxa"/>
          </w:tcPr>
          <w:p w14:paraId="4ED5A723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学习借助表格完整有序地复述故事</w:t>
            </w:r>
          </w:p>
        </w:tc>
        <w:tc>
          <w:tcPr>
            <w:tcW w:w="2555" w:type="dxa"/>
          </w:tcPr>
          <w:p w14:paraId="729AF84E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了解内容</w:t>
            </w:r>
          </w:p>
          <w:p w14:paraId="5AD2D1D5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学习转述</w:t>
            </w:r>
          </w:p>
          <w:p w14:paraId="0DE14907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借助表格复述</w:t>
            </w:r>
          </w:p>
        </w:tc>
        <w:tc>
          <w:tcPr>
            <w:tcW w:w="1121" w:type="dxa"/>
            <w:vMerge w:val="restart"/>
          </w:tcPr>
          <w:p w14:paraId="786C2554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学习方法</w:t>
            </w:r>
          </w:p>
        </w:tc>
      </w:tr>
      <w:tr w14:paraId="3C1697E0">
        <w:tc>
          <w:tcPr>
            <w:tcW w:w="595" w:type="dxa"/>
            <w:vMerge w:val="continue"/>
          </w:tcPr>
          <w:p w14:paraId="50C926EB">
            <w:pPr>
              <w:jc w:val="center"/>
              <w:rPr>
                <w:rFonts w:ascii="楷体" w:hAnsi="楷体" w:eastAsia="楷体"/>
                <w:szCs w:val="24"/>
              </w:rPr>
            </w:pPr>
          </w:p>
        </w:tc>
        <w:tc>
          <w:tcPr>
            <w:tcW w:w="1086" w:type="dxa"/>
          </w:tcPr>
          <w:p w14:paraId="2AE5A4E9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《漏》</w:t>
            </w:r>
          </w:p>
        </w:tc>
        <w:tc>
          <w:tcPr>
            <w:tcW w:w="2992" w:type="dxa"/>
          </w:tcPr>
          <w:p w14:paraId="231D1F0F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学习借助文字提示和示意图完整有序地复述故事</w:t>
            </w:r>
          </w:p>
        </w:tc>
        <w:tc>
          <w:tcPr>
            <w:tcW w:w="2555" w:type="dxa"/>
          </w:tcPr>
          <w:p w14:paraId="6D61C2D2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了解内容</w:t>
            </w:r>
          </w:p>
          <w:p w14:paraId="67B508F2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借助示意图</w:t>
            </w:r>
          </w:p>
          <w:p w14:paraId="7CB9F062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用自己的话有顺序地复述</w:t>
            </w:r>
          </w:p>
        </w:tc>
        <w:tc>
          <w:tcPr>
            <w:tcW w:w="1121" w:type="dxa"/>
            <w:vMerge w:val="continue"/>
          </w:tcPr>
          <w:p w14:paraId="49DF5BE8">
            <w:pPr>
              <w:rPr>
                <w:rFonts w:ascii="楷体" w:hAnsi="楷体" w:eastAsia="楷体"/>
                <w:szCs w:val="24"/>
              </w:rPr>
            </w:pPr>
          </w:p>
        </w:tc>
      </w:tr>
      <w:tr w14:paraId="7AAE256D">
        <w:tc>
          <w:tcPr>
            <w:tcW w:w="595" w:type="dxa"/>
          </w:tcPr>
          <w:p w14:paraId="10B00615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语文园地</w:t>
            </w:r>
          </w:p>
        </w:tc>
        <w:tc>
          <w:tcPr>
            <w:tcW w:w="1086" w:type="dxa"/>
          </w:tcPr>
          <w:p w14:paraId="393CFCA2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语句段运用</w:t>
            </w:r>
          </w:p>
        </w:tc>
        <w:tc>
          <w:tcPr>
            <w:tcW w:w="2992" w:type="dxa"/>
          </w:tcPr>
          <w:p w14:paraId="7493CE94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学习转述故事中人物语言的方法</w:t>
            </w:r>
          </w:p>
        </w:tc>
        <w:tc>
          <w:tcPr>
            <w:tcW w:w="2555" w:type="dxa"/>
          </w:tcPr>
          <w:p w14:paraId="725B4C6C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学习转述</w:t>
            </w:r>
          </w:p>
        </w:tc>
        <w:tc>
          <w:tcPr>
            <w:tcW w:w="1121" w:type="dxa"/>
            <w:vMerge w:val="continue"/>
          </w:tcPr>
          <w:p w14:paraId="31194A8F">
            <w:pPr>
              <w:rPr>
                <w:rFonts w:ascii="楷体" w:hAnsi="楷体" w:eastAsia="楷体"/>
                <w:szCs w:val="24"/>
              </w:rPr>
            </w:pPr>
          </w:p>
        </w:tc>
      </w:tr>
      <w:tr w14:paraId="643B498F">
        <w:tc>
          <w:tcPr>
            <w:tcW w:w="595" w:type="dxa"/>
            <w:vMerge w:val="restart"/>
          </w:tcPr>
          <w:p w14:paraId="209FBB31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略读课文</w:t>
            </w:r>
          </w:p>
        </w:tc>
        <w:tc>
          <w:tcPr>
            <w:tcW w:w="1086" w:type="dxa"/>
          </w:tcPr>
          <w:p w14:paraId="6AFEB5F2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《方帽子店》</w:t>
            </w:r>
          </w:p>
        </w:tc>
        <w:tc>
          <w:tcPr>
            <w:tcW w:w="2992" w:type="dxa"/>
          </w:tcPr>
          <w:p w14:paraId="29E4F682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运用表格，复述故事中最意想不到的那部分内容</w:t>
            </w:r>
          </w:p>
        </w:tc>
        <w:tc>
          <w:tcPr>
            <w:tcW w:w="2555" w:type="dxa"/>
          </w:tcPr>
          <w:p w14:paraId="2CF5D9EC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了解内容</w:t>
            </w:r>
          </w:p>
          <w:p w14:paraId="26109A66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概括重点</w:t>
            </w:r>
          </w:p>
          <w:p w14:paraId="53E63A95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用自己的话复述</w:t>
            </w:r>
          </w:p>
        </w:tc>
        <w:tc>
          <w:tcPr>
            <w:tcW w:w="1121" w:type="dxa"/>
            <w:vMerge w:val="restart"/>
          </w:tcPr>
          <w:p w14:paraId="44A9338E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迁移运用方法</w:t>
            </w:r>
          </w:p>
        </w:tc>
      </w:tr>
      <w:tr w14:paraId="4A09B741">
        <w:tc>
          <w:tcPr>
            <w:tcW w:w="595" w:type="dxa"/>
            <w:vMerge w:val="continue"/>
          </w:tcPr>
          <w:p w14:paraId="591C83DA">
            <w:pPr>
              <w:rPr>
                <w:rFonts w:ascii="楷体" w:hAnsi="楷体" w:eastAsia="楷体"/>
                <w:szCs w:val="24"/>
              </w:rPr>
            </w:pPr>
          </w:p>
        </w:tc>
        <w:tc>
          <w:tcPr>
            <w:tcW w:w="1086" w:type="dxa"/>
          </w:tcPr>
          <w:p w14:paraId="128CFDC3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《枣核》</w:t>
            </w:r>
          </w:p>
        </w:tc>
        <w:tc>
          <w:tcPr>
            <w:tcW w:w="2992" w:type="dxa"/>
          </w:tcPr>
          <w:p w14:paraId="1DF62A80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运用表格或示意图，选择自己喜欢的方式，有序复述整个故事</w:t>
            </w:r>
          </w:p>
        </w:tc>
        <w:tc>
          <w:tcPr>
            <w:tcW w:w="2555" w:type="dxa"/>
          </w:tcPr>
          <w:p w14:paraId="656F89CC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了解内容</w:t>
            </w:r>
          </w:p>
          <w:p w14:paraId="20E01269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展开想象</w:t>
            </w:r>
          </w:p>
          <w:p w14:paraId="5D59C18F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用自己的话复述、续编</w:t>
            </w:r>
          </w:p>
        </w:tc>
        <w:tc>
          <w:tcPr>
            <w:tcW w:w="1121" w:type="dxa"/>
            <w:vMerge w:val="continue"/>
          </w:tcPr>
          <w:p w14:paraId="2298C17F">
            <w:pPr>
              <w:rPr>
                <w:rFonts w:ascii="楷体" w:hAnsi="楷体" w:eastAsia="楷体"/>
                <w:szCs w:val="24"/>
              </w:rPr>
            </w:pPr>
          </w:p>
        </w:tc>
      </w:tr>
      <w:tr w14:paraId="539972C8">
        <w:tc>
          <w:tcPr>
            <w:tcW w:w="595" w:type="dxa"/>
          </w:tcPr>
          <w:p w14:paraId="7A2C7259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口语交际</w:t>
            </w:r>
          </w:p>
        </w:tc>
        <w:tc>
          <w:tcPr>
            <w:tcW w:w="1086" w:type="dxa"/>
          </w:tcPr>
          <w:p w14:paraId="4259B910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趣味故事会</w:t>
            </w:r>
          </w:p>
        </w:tc>
        <w:tc>
          <w:tcPr>
            <w:tcW w:w="2992" w:type="dxa"/>
          </w:tcPr>
          <w:p w14:paraId="61BB69B4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先自己试着讲，想想怎么讲会更吸引人</w:t>
            </w:r>
          </w:p>
        </w:tc>
        <w:tc>
          <w:tcPr>
            <w:tcW w:w="2555" w:type="dxa"/>
          </w:tcPr>
          <w:p w14:paraId="3C32B35B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综合运用多种方式</w:t>
            </w:r>
          </w:p>
          <w:p w14:paraId="583BA076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用自己的话复述</w:t>
            </w:r>
          </w:p>
          <w:p w14:paraId="0CE072E8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讲得吸引人</w:t>
            </w:r>
          </w:p>
        </w:tc>
        <w:tc>
          <w:tcPr>
            <w:tcW w:w="1121" w:type="dxa"/>
            <w:vMerge w:val="continue"/>
          </w:tcPr>
          <w:p w14:paraId="1B990BA6">
            <w:pPr>
              <w:rPr>
                <w:rFonts w:ascii="楷体" w:hAnsi="楷体" w:eastAsia="楷体"/>
                <w:szCs w:val="24"/>
              </w:rPr>
            </w:pPr>
          </w:p>
        </w:tc>
      </w:tr>
      <w:tr w14:paraId="00F7265A">
        <w:tc>
          <w:tcPr>
            <w:tcW w:w="595" w:type="dxa"/>
          </w:tcPr>
          <w:p w14:paraId="6D4ACBEB">
            <w:pPr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语文园地</w:t>
            </w:r>
          </w:p>
        </w:tc>
        <w:tc>
          <w:tcPr>
            <w:tcW w:w="1086" w:type="dxa"/>
          </w:tcPr>
          <w:p w14:paraId="1BC8611F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交流平台</w:t>
            </w:r>
          </w:p>
        </w:tc>
        <w:tc>
          <w:tcPr>
            <w:tcW w:w="2992" w:type="dxa"/>
          </w:tcPr>
          <w:p w14:paraId="3041730E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梳理总结复述的基本要求以及从本单元学到的复述方法。</w:t>
            </w:r>
          </w:p>
        </w:tc>
        <w:tc>
          <w:tcPr>
            <w:tcW w:w="2555" w:type="dxa"/>
          </w:tcPr>
          <w:p w14:paraId="0B1E4B0C">
            <w:pPr>
              <w:rPr>
                <w:rFonts w:ascii="楷体" w:hAnsi="楷体" w:eastAsia="楷体"/>
                <w:szCs w:val="24"/>
              </w:rPr>
            </w:pPr>
          </w:p>
        </w:tc>
        <w:tc>
          <w:tcPr>
            <w:tcW w:w="1121" w:type="dxa"/>
          </w:tcPr>
          <w:p w14:paraId="1570F615">
            <w:pPr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总结强化方法</w:t>
            </w:r>
          </w:p>
        </w:tc>
      </w:tr>
    </w:tbl>
    <w:p w14:paraId="22F7A2EE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三、</w:t>
      </w:r>
      <w:r>
        <w:rPr>
          <w:rFonts w:ascii="宋体" w:hAnsi="宋体" w:eastAsia="宋体"/>
          <w:b/>
          <w:sz w:val="24"/>
          <w:szCs w:val="24"/>
        </w:rPr>
        <w:t xml:space="preserve"> 依托课后习题构建教学路径</w:t>
      </w:r>
    </w:p>
    <w:p w14:paraId="2ECAB42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基于对复述概念的清晰界定和对教材编排逻辑的把握，最终的落脚点在于课堂实践。教师需根据三年级学生由形象思维向抽象思维过渡的学情，将单元素养目标分解为可执行的教学活动。统编教材的课后习题作为重要的助学系统，承载着对接与细化单元语文要素的功能，是落实教学目标的得力抓手。</w:t>
      </w:r>
    </w:p>
    <w:p w14:paraId="0C83115F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（一）构建复述支架，实现从“扶”到“放”</w:t>
      </w:r>
    </w:p>
    <w:p w14:paraId="2B42411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单元的四篇课文仍围绕“儿童故事”展开，延续了“讲故事”的题材特点，但课文篇幅较长、内容复杂。要读懂故事并不难，但要详细复述故事内容，做到有条理且不遗漏重要情节，对学生而言确有难度。教师应充分利用课后习题中提供的学习支架，教给学生具体方法，化解复述难点。</w:t>
      </w:r>
    </w:p>
    <w:p w14:paraId="7C8C5960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1.利用表格，发现</w:t>
      </w:r>
      <w:r>
        <w:rPr>
          <w:rFonts w:hint="eastAsia" w:ascii="宋体" w:hAnsi="宋体" w:eastAsia="宋体"/>
          <w:b/>
          <w:sz w:val="24"/>
          <w:szCs w:val="24"/>
        </w:rPr>
        <w:t>叙事</w:t>
      </w:r>
      <w:r>
        <w:rPr>
          <w:rFonts w:ascii="宋体" w:hAnsi="宋体" w:eastAsia="宋体"/>
          <w:b/>
          <w:sz w:val="24"/>
          <w:szCs w:val="24"/>
        </w:rPr>
        <w:t>规律</w:t>
      </w:r>
    </w:p>
    <w:p w14:paraId="5EEB231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《慢性子裁缝和急性子顾客》是一篇反复结构的童话。教学时，可引导学生利用课后表格，按</w:t>
      </w:r>
      <w:r>
        <w:rPr>
          <w:rFonts w:hint="eastAsia" w:ascii="宋体" w:hAnsi="宋体" w:eastAsia="宋体"/>
          <w:sz w:val="24"/>
          <w:szCs w:val="24"/>
        </w:rPr>
        <w:t>“第一天”“第二天”“第三天”“又过了一天”的</w:t>
      </w:r>
      <w:r>
        <w:rPr>
          <w:rFonts w:ascii="宋体" w:hAnsi="宋体" w:eastAsia="宋体"/>
          <w:sz w:val="24"/>
          <w:szCs w:val="24"/>
        </w:rPr>
        <w:t>时间顺序纵向梳理顾客</w:t>
      </w:r>
      <w:r>
        <w:rPr>
          <w:rFonts w:hint="eastAsia" w:ascii="宋体" w:hAnsi="宋体" w:eastAsia="宋体"/>
          <w:sz w:val="24"/>
          <w:szCs w:val="24"/>
        </w:rPr>
        <w:t>的要求</w:t>
      </w:r>
      <w:r>
        <w:rPr>
          <w:rFonts w:ascii="宋体" w:hAnsi="宋体" w:eastAsia="宋体"/>
          <w:sz w:val="24"/>
          <w:szCs w:val="24"/>
        </w:rPr>
        <w:t>与裁缝的</w:t>
      </w:r>
      <w:r>
        <w:rPr>
          <w:rFonts w:hint="eastAsia" w:ascii="宋体" w:hAnsi="宋体" w:eastAsia="宋体"/>
          <w:sz w:val="24"/>
          <w:szCs w:val="24"/>
        </w:rPr>
        <w:t>反应</w:t>
      </w:r>
      <w:r>
        <w:rPr>
          <w:rFonts w:ascii="宋体" w:hAnsi="宋体" w:eastAsia="宋体"/>
          <w:sz w:val="24"/>
          <w:szCs w:val="24"/>
        </w:rPr>
        <w:t>。学生通过填写表格，</w:t>
      </w:r>
      <w:r>
        <w:rPr>
          <w:rFonts w:hint="eastAsia" w:ascii="宋体" w:hAnsi="宋体" w:eastAsia="宋体"/>
          <w:sz w:val="24"/>
          <w:szCs w:val="24"/>
        </w:rPr>
        <w:t>不仅能将长故事化整为零，更能主动发现故事按时间推进、顾客要求逐日变化而裁缝回应始终如一的“变与不变”的内在规律。教师可指导示范复述“第一天”的内容，然后组织学生</w:t>
      </w:r>
      <w:r>
        <w:rPr>
          <w:rFonts w:ascii="宋体" w:hAnsi="宋体" w:eastAsia="宋体"/>
          <w:sz w:val="24"/>
          <w:szCs w:val="24"/>
        </w:rPr>
        <w:t>小组合作，</w:t>
      </w:r>
      <w:r>
        <w:rPr>
          <w:rFonts w:hint="eastAsia" w:ascii="宋体" w:hAnsi="宋体" w:eastAsia="宋体"/>
          <w:sz w:val="24"/>
          <w:szCs w:val="24"/>
        </w:rPr>
        <w:t>依据“第一天”的模式，准确推断并组织语言，引导他们从机械记忆转向对故事结构的理解与运用。课后</w:t>
      </w:r>
      <w:r>
        <w:rPr>
          <w:rFonts w:ascii="宋体" w:hAnsi="宋体" w:eastAsia="宋体"/>
          <w:sz w:val="24"/>
          <w:szCs w:val="24"/>
        </w:rPr>
        <w:t>“选做”题</w:t>
      </w:r>
      <w:r>
        <w:rPr>
          <w:rFonts w:hint="eastAsia" w:ascii="宋体" w:hAnsi="宋体" w:eastAsia="宋体"/>
          <w:sz w:val="24"/>
          <w:szCs w:val="24"/>
        </w:rPr>
        <w:t>：</w:t>
      </w:r>
      <w:r>
        <w:rPr>
          <w:rFonts w:hint="eastAsia" w:ascii="楷体" w:hAnsi="楷体" w:eastAsia="楷体"/>
          <w:sz w:val="24"/>
          <w:szCs w:val="24"/>
        </w:rPr>
        <w:t>假如裁缝是急性子，顾客是慢性子，他们之间又会发生怎样的故事呢？发挥想象，讲给同学听。</w:t>
      </w:r>
      <w:r>
        <w:rPr>
          <w:rFonts w:hint="eastAsia" w:ascii="宋体" w:hAnsi="宋体" w:eastAsia="宋体"/>
          <w:sz w:val="24"/>
          <w:szCs w:val="24"/>
        </w:rPr>
        <w:t>这一练习，正</w:t>
      </w:r>
      <w:r>
        <w:rPr>
          <w:rFonts w:ascii="宋体" w:hAnsi="宋体" w:eastAsia="宋体"/>
          <w:sz w:val="24"/>
          <w:szCs w:val="24"/>
        </w:rPr>
        <w:t>是对此</w:t>
      </w:r>
      <w:r>
        <w:rPr>
          <w:rFonts w:hint="eastAsia" w:ascii="宋体" w:hAnsi="宋体" w:eastAsia="宋体"/>
          <w:sz w:val="24"/>
          <w:szCs w:val="24"/>
        </w:rPr>
        <w:t>叙事</w:t>
      </w:r>
      <w:r>
        <w:rPr>
          <w:rFonts w:ascii="宋体" w:hAnsi="宋体" w:eastAsia="宋体"/>
          <w:sz w:val="24"/>
          <w:szCs w:val="24"/>
        </w:rPr>
        <w:t>规律的</w:t>
      </w:r>
      <w:r>
        <w:rPr>
          <w:rFonts w:hint="eastAsia" w:ascii="宋体" w:hAnsi="宋体" w:eastAsia="宋体"/>
          <w:sz w:val="24"/>
          <w:szCs w:val="24"/>
        </w:rPr>
        <w:t>创造性迁移</w:t>
      </w:r>
      <w:r>
        <w:rPr>
          <w:rFonts w:ascii="宋体" w:hAnsi="宋体" w:eastAsia="宋体"/>
          <w:sz w:val="24"/>
          <w:szCs w:val="24"/>
        </w:rPr>
        <w:t>，也为单元习作编童话做了铺垫。</w:t>
      </w:r>
    </w:p>
    <w:p w14:paraId="651F3283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2.变换支架，</w:t>
      </w:r>
      <w:r>
        <w:rPr>
          <w:rFonts w:hint="eastAsia" w:ascii="宋体" w:hAnsi="宋体" w:eastAsia="宋体"/>
          <w:b/>
          <w:sz w:val="24"/>
          <w:szCs w:val="24"/>
        </w:rPr>
        <w:t>促进方法</w:t>
      </w:r>
      <w:r>
        <w:rPr>
          <w:rFonts w:ascii="宋体" w:hAnsi="宋体" w:eastAsia="宋体"/>
          <w:b/>
          <w:sz w:val="24"/>
          <w:szCs w:val="24"/>
        </w:rPr>
        <w:t>迁移</w:t>
      </w:r>
    </w:p>
    <w:p w14:paraId="1037E5A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紧随其后的略读课文《方帽子店》，情节同样随时间与人物表现展开。教师</w:t>
      </w:r>
      <w:r>
        <w:rPr>
          <w:rFonts w:hint="eastAsia" w:ascii="宋体" w:hAnsi="宋体" w:eastAsia="宋体"/>
          <w:sz w:val="24"/>
          <w:szCs w:val="24"/>
        </w:rPr>
        <w:t>不必提供现成表格</w:t>
      </w:r>
      <w:r>
        <w:rPr>
          <w:rFonts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而设计一个留有空白列的建议表格，</w:t>
      </w:r>
      <w:r>
        <w:rPr>
          <w:rFonts w:ascii="宋体" w:hAnsi="宋体" w:eastAsia="宋体"/>
          <w:sz w:val="24"/>
          <w:szCs w:val="24"/>
        </w:rPr>
        <w:t>引导学生</w:t>
      </w:r>
      <w:r>
        <w:rPr>
          <w:rFonts w:hint="eastAsia" w:ascii="宋体" w:hAnsi="宋体" w:eastAsia="宋体"/>
          <w:sz w:val="24"/>
          <w:szCs w:val="24"/>
        </w:rPr>
        <w:t>迁移</w:t>
      </w:r>
      <w:r>
        <w:rPr>
          <w:rFonts w:ascii="宋体" w:hAnsi="宋体" w:eastAsia="宋体"/>
          <w:sz w:val="24"/>
          <w:szCs w:val="24"/>
        </w:rPr>
        <w:t>从</w:t>
      </w:r>
      <w:r>
        <w:rPr>
          <w:rFonts w:hint="eastAsia" w:ascii="宋体" w:hAnsi="宋体" w:eastAsia="宋体"/>
          <w:sz w:val="24"/>
          <w:szCs w:val="24"/>
        </w:rPr>
        <w:t>前</w:t>
      </w:r>
      <w:r>
        <w:rPr>
          <w:rFonts w:ascii="宋体" w:hAnsi="宋体" w:eastAsia="宋体"/>
          <w:sz w:val="24"/>
          <w:szCs w:val="24"/>
        </w:rPr>
        <w:t>一课</w:t>
      </w:r>
      <w:r>
        <w:rPr>
          <w:rFonts w:hint="eastAsia" w:ascii="宋体" w:hAnsi="宋体" w:eastAsia="宋体"/>
          <w:sz w:val="24"/>
          <w:szCs w:val="24"/>
        </w:rPr>
        <w:t>学到的表格梳理法，自主填写并</w:t>
      </w:r>
      <w:r>
        <w:rPr>
          <w:rFonts w:ascii="宋体" w:hAnsi="宋体" w:eastAsia="宋体"/>
          <w:sz w:val="24"/>
          <w:szCs w:val="24"/>
        </w:rPr>
        <w:t>复述</w:t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ascii="宋体" w:hAnsi="宋体" w:eastAsia="宋体"/>
          <w:sz w:val="24"/>
          <w:szCs w:val="24"/>
        </w:rPr>
        <w:t>自己最意想不到的情节</w:t>
      </w:r>
      <w:r>
        <w:rPr>
          <w:rFonts w:hint="eastAsia" w:ascii="宋体" w:hAnsi="宋体" w:eastAsia="宋体"/>
          <w:sz w:val="24"/>
          <w:szCs w:val="24"/>
        </w:rPr>
        <w:t>”</w:t>
      </w:r>
      <w:r>
        <w:rPr>
          <w:rFonts w:ascii="宋体" w:hAnsi="宋体" w:eastAsia="宋体"/>
          <w:sz w:val="24"/>
          <w:szCs w:val="24"/>
        </w:rPr>
        <w:t>，实现从在教师指导下“学方法”到在相似情境中“用方法”的跨越，帮助学生巩固通过工具梳理情节的思维路径。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559"/>
        <w:gridCol w:w="4332"/>
      </w:tblGrid>
      <w:tr w14:paraId="4F74B8F7">
        <w:tc>
          <w:tcPr>
            <w:tcW w:w="2405" w:type="dxa"/>
          </w:tcPr>
          <w:p w14:paraId="266EAE57">
            <w:pPr>
              <w:spacing w:line="360" w:lineRule="auto"/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故事内容</w:t>
            </w:r>
          </w:p>
        </w:tc>
        <w:tc>
          <w:tcPr>
            <w:tcW w:w="1559" w:type="dxa"/>
          </w:tcPr>
          <w:p w14:paraId="5689BDC6">
            <w:pPr>
              <w:spacing w:line="360" w:lineRule="auto"/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人物</w:t>
            </w:r>
          </w:p>
        </w:tc>
        <w:tc>
          <w:tcPr>
            <w:tcW w:w="4332" w:type="dxa"/>
          </w:tcPr>
          <w:p w14:paraId="0F54E58D">
            <w:pPr>
              <w:spacing w:line="360" w:lineRule="auto"/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表现/反应（概括）</w:t>
            </w:r>
          </w:p>
        </w:tc>
      </w:tr>
      <w:tr w14:paraId="52A276D8">
        <w:tc>
          <w:tcPr>
            <w:tcW w:w="2405" w:type="dxa"/>
          </w:tcPr>
          <w:p w14:paraId="79CBC2C5">
            <w:pPr>
              <w:spacing w:line="360" w:lineRule="auto"/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大人只戴方帽子，认为方帽子才是好帽子。</w:t>
            </w:r>
            <w:r>
              <w:rPr>
                <w:rFonts w:ascii="楷体" w:hAnsi="楷体" w:eastAsia="楷体"/>
                <w:szCs w:val="24"/>
              </w:rPr>
              <w:tab/>
            </w:r>
          </w:p>
        </w:tc>
        <w:tc>
          <w:tcPr>
            <w:tcW w:w="1559" w:type="dxa"/>
          </w:tcPr>
          <w:p w14:paraId="560E7FD1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  <w:tc>
          <w:tcPr>
            <w:tcW w:w="4332" w:type="dxa"/>
          </w:tcPr>
          <w:p w14:paraId="0F5EB99E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</w:tr>
      <w:tr w14:paraId="4694657B">
        <w:tc>
          <w:tcPr>
            <w:tcW w:w="2405" w:type="dxa"/>
          </w:tcPr>
          <w:p w14:paraId="5C095FF7">
            <w:pPr>
              <w:spacing w:line="360" w:lineRule="auto"/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孩子们觉得方帽子不舒服，尝试做出圆帽子。</w:t>
            </w:r>
          </w:p>
        </w:tc>
        <w:tc>
          <w:tcPr>
            <w:tcW w:w="1559" w:type="dxa"/>
          </w:tcPr>
          <w:p w14:paraId="3E23B9F8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  <w:tc>
          <w:tcPr>
            <w:tcW w:w="4332" w:type="dxa"/>
          </w:tcPr>
          <w:p w14:paraId="66A13B36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</w:tr>
      <w:tr w14:paraId="2C311073">
        <w:trPr>
          <w:trHeight w:val="946" w:hRule="atLeast"/>
        </w:trPr>
        <w:tc>
          <w:tcPr>
            <w:tcW w:w="2405" w:type="dxa"/>
          </w:tcPr>
          <w:p w14:paraId="188B0A93">
            <w:pPr>
              <w:spacing w:line="360" w:lineRule="auto"/>
              <w:jc w:val="center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店主儿子戴上圆帽子，被父亲责骂。</w:t>
            </w:r>
            <w:r>
              <w:rPr>
                <w:rFonts w:ascii="楷体" w:hAnsi="楷体" w:eastAsia="楷体"/>
                <w:szCs w:val="24"/>
              </w:rPr>
              <w:tab/>
            </w:r>
            <w:r>
              <w:rPr>
                <w:rFonts w:ascii="楷体" w:hAnsi="楷体" w:eastAsia="楷体"/>
                <w:szCs w:val="24"/>
              </w:rPr>
              <w:tab/>
            </w:r>
          </w:p>
        </w:tc>
        <w:tc>
          <w:tcPr>
            <w:tcW w:w="1559" w:type="dxa"/>
          </w:tcPr>
          <w:p w14:paraId="7E73ADEA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  <w:tc>
          <w:tcPr>
            <w:tcW w:w="4332" w:type="dxa"/>
          </w:tcPr>
          <w:p w14:paraId="1B637DCF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</w:tr>
      <w:tr w14:paraId="2C86800F">
        <w:tc>
          <w:tcPr>
            <w:tcW w:w="2405" w:type="dxa"/>
          </w:tcPr>
          <w:p w14:paraId="55B39207">
            <w:pPr>
              <w:spacing w:line="360" w:lineRule="auto"/>
              <w:jc w:val="left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>方帽子店关门，方帽子成为古董。</w:t>
            </w:r>
          </w:p>
        </w:tc>
        <w:tc>
          <w:tcPr>
            <w:tcW w:w="1559" w:type="dxa"/>
          </w:tcPr>
          <w:p w14:paraId="6271C6AB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  <w:tc>
          <w:tcPr>
            <w:tcW w:w="4332" w:type="dxa"/>
          </w:tcPr>
          <w:p w14:paraId="04C6E459">
            <w:pPr>
              <w:spacing w:line="360" w:lineRule="auto"/>
              <w:rPr>
                <w:rFonts w:ascii="楷体" w:hAnsi="楷体" w:eastAsia="楷体"/>
                <w:szCs w:val="24"/>
              </w:rPr>
            </w:pPr>
          </w:p>
        </w:tc>
      </w:tr>
    </w:tbl>
    <w:p w14:paraId="31FCB96E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3.升级方法，</w:t>
      </w:r>
      <w:r>
        <w:rPr>
          <w:rFonts w:hint="eastAsia" w:ascii="宋体" w:hAnsi="宋体" w:eastAsia="宋体"/>
          <w:b/>
          <w:sz w:val="24"/>
          <w:szCs w:val="24"/>
        </w:rPr>
        <w:t>关注叙述要素</w:t>
      </w:r>
    </w:p>
    <w:p w14:paraId="4506615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第二篇精读课文《漏》</w:t>
      </w:r>
      <w:r>
        <w:rPr>
          <w:rFonts w:hint="eastAsia" w:ascii="宋体" w:hAnsi="宋体" w:eastAsia="宋体"/>
          <w:sz w:val="24"/>
          <w:szCs w:val="24"/>
        </w:rPr>
        <w:t>是按照“老婆婆家”“路上”“歪脖老树”“山坡下”等地点变化展开情节的。</w:t>
      </w:r>
      <w:r>
        <w:rPr>
          <w:rFonts w:ascii="宋体" w:hAnsi="宋体" w:eastAsia="宋体"/>
          <w:sz w:val="24"/>
          <w:szCs w:val="24"/>
        </w:rPr>
        <w:t>课后习题提供</w:t>
      </w:r>
      <w:r>
        <w:rPr>
          <w:rFonts w:hint="eastAsia" w:ascii="宋体" w:hAnsi="宋体" w:eastAsia="宋体"/>
          <w:sz w:val="24"/>
          <w:szCs w:val="24"/>
        </w:rPr>
        <w:t>的</w:t>
      </w:r>
      <w:r>
        <w:rPr>
          <w:rFonts w:ascii="宋体" w:hAnsi="宋体" w:eastAsia="宋体"/>
          <w:sz w:val="24"/>
          <w:szCs w:val="24"/>
        </w:rPr>
        <w:t>示意图</w:t>
      </w:r>
      <w:r>
        <w:rPr>
          <w:rFonts w:hint="eastAsia" w:ascii="宋体" w:hAnsi="宋体" w:eastAsia="宋体"/>
          <w:sz w:val="24"/>
          <w:szCs w:val="24"/>
        </w:rPr>
        <w:t>和</w:t>
      </w:r>
      <w:r>
        <w:rPr>
          <w:rFonts w:ascii="宋体" w:hAnsi="宋体" w:eastAsia="宋体"/>
          <w:sz w:val="24"/>
          <w:szCs w:val="24"/>
        </w:rPr>
        <w:t>文字提示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引导学生关注新的叙述要素——地点，</w:t>
      </w:r>
      <w:r>
        <w:rPr>
          <w:rFonts w:hint="eastAsia" w:ascii="宋体" w:hAnsi="宋体" w:eastAsia="宋体"/>
          <w:sz w:val="24"/>
          <w:szCs w:val="24"/>
        </w:rPr>
        <w:t>这与第一篇课文聚焦“时间”和“人物表现”形成了有益的补充和发展。教学中，可以让学生比对两篇课文的复述支架，讨论“为什么《慢性子裁缝和急性子顾客》用表格，《漏》用示意图？”从而让学生体会到，针对不同的故事结构，需要选用或设计不同的梳理工具，这是复述能力的重要发展。</w:t>
      </w:r>
    </w:p>
    <w:p w14:paraId="0F239A91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bookmarkStart w:id="0" w:name="_GoBack"/>
      <w:bookmarkEnd w:id="0"/>
      <w:r>
        <w:rPr>
          <w:rFonts w:ascii="宋体" w:hAnsi="宋体" w:eastAsia="宋体"/>
          <w:b/>
          <w:sz w:val="24"/>
          <w:szCs w:val="24"/>
        </w:rPr>
        <w:t>4.自主选用，</w:t>
      </w:r>
      <w:r>
        <w:rPr>
          <w:rFonts w:hint="eastAsia" w:ascii="宋体" w:hAnsi="宋体" w:eastAsia="宋体"/>
          <w:b/>
          <w:sz w:val="24"/>
          <w:szCs w:val="24"/>
        </w:rPr>
        <w:t>实现</w:t>
      </w:r>
      <w:r>
        <w:rPr>
          <w:rFonts w:ascii="宋体" w:hAnsi="宋体" w:eastAsia="宋体"/>
          <w:b/>
          <w:sz w:val="24"/>
          <w:szCs w:val="24"/>
        </w:rPr>
        <w:t>综合</w:t>
      </w:r>
      <w:r>
        <w:rPr>
          <w:rFonts w:hint="eastAsia" w:ascii="宋体" w:hAnsi="宋体" w:eastAsia="宋体"/>
          <w:b/>
          <w:sz w:val="24"/>
          <w:szCs w:val="24"/>
        </w:rPr>
        <w:t>运用</w:t>
      </w:r>
    </w:p>
    <w:p w14:paraId="67FFB36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作为单元</w:t>
      </w:r>
      <w:r>
        <w:rPr>
          <w:rFonts w:hint="eastAsia" w:ascii="宋体" w:hAnsi="宋体" w:eastAsia="宋体"/>
          <w:sz w:val="24"/>
          <w:szCs w:val="24"/>
        </w:rPr>
        <w:t>末</w:t>
      </w:r>
      <w:r>
        <w:rPr>
          <w:rFonts w:ascii="宋体" w:hAnsi="宋体" w:eastAsia="宋体"/>
          <w:sz w:val="24"/>
          <w:szCs w:val="24"/>
        </w:rPr>
        <w:t>篇的略读课文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《枣核》</w:t>
      </w:r>
      <w:r>
        <w:rPr>
          <w:rFonts w:hint="eastAsia" w:ascii="宋体" w:hAnsi="宋体" w:eastAsia="宋体"/>
          <w:sz w:val="24"/>
          <w:szCs w:val="24"/>
        </w:rPr>
        <w:t>一课依据</w:t>
      </w:r>
      <w:r>
        <w:rPr>
          <w:rFonts w:ascii="宋体" w:hAnsi="宋体" w:eastAsia="宋体"/>
          <w:sz w:val="24"/>
          <w:szCs w:val="24"/>
        </w:rPr>
        <w:t>时间和地点两种要素</w:t>
      </w:r>
      <w:r>
        <w:rPr>
          <w:rFonts w:hint="eastAsia" w:ascii="宋体" w:hAnsi="宋体" w:eastAsia="宋体"/>
          <w:sz w:val="24"/>
          <w:szCs w:val="24"/>
        </w:rPr>
        <w:t>交织</w:t>
      </w:r>
      <w:r>
        <w:rPr>
          <w:rFonts w:ascii="宋体" w:hAnsi="宋体" w:eastAsia="宋体"/>
          <w:sz w:val="24"/>
          <w:szCs w:val="24"/>
        </w:rPr>
        <w:t>展开</w:t>
      </w:r>
      <w:r>
        <w:rPr>
          <w:rFonts w:hint="eastAsia" w:ascii="宋体" w:hAnsi="宋体" w:eastAsia="宋体"/>
          <w:sz w:val="24"/>
          <w:szCs w:val="24"/>
        </w:rPr>
        <w:t>故事情节。</w:t>
      </w:r>
      <w:r>
        <w:rPr>
          <w:rFonts w:ascii="宋体" w:hAnsi="宋体" w:eastAsia="宋体"/>
          <w:sz w:val="24"/>
          <w:szCs w:val="24"/>
        </w:rPr>
        <w:t>此时，学生已积累</w:t>
      </w:r>
      <w:r>
        <w:rPr>
          <w:rFonts w:hint="eastAsia" w:ascii="宋体" w:hAnsi="宋体" w:eastAsia="宋体"/>
          <w:sz w:val="24"/>
          <w:szCs w:val="24"/>
        </w:rPr>
        <w:t>了表格、示意图等多种复述支架的使用经验。</w:t>
      </w:r>
      <w:r>
        <w:rPr>
          <w:rFonts w:ascii="宋体" w:hAnsi="宋体" w:eastAsia="宋体"/>
          <w:sz w:val="24"/>
          <w:szCs w:val="24"/>
        </w:rPr>
        <w:t>教师应</w:t>
      </w:r>
      <w:r>
        <w:rPr>
          <w:rFonts w:hint="eastAsia" w:ascii="宋体" w:hAnsi="宋体" w:eastAsia="宋体"/>
          <w:sz w:val="24"/>
          <w:szCs w:val="24"/>
        </w:rPr>
        <w:t>尽量</w:t>
      </w:r>
      <w:r>
        <w:rPr>
          <w:rFonts w:ascii="宋体" w:hAnsi="宋体" w:eastAsia="宋体"/>
          <w:sz w:val="24"/>
          <w:szCs w:val="24"/>
        </w:rPr>
        <w:t>放手</w:t>
      </w:r>
      <w:r>
        <w:rPr>
          <w:rFonts w:hint="eastAsia" w:ascii="宋体" w:hAnsi="宋体" w:eastAsia="宋体"/>
          <w:sz w:val="24"/>
          <w:szCs w:val="24"/>
        </w:rPr>
        <w:t>，提出核心任务：“选择你喜欢或觉得合适的一种方法，梳理并复述整个故事。”在这个过程中，学生需要综合判断文本特点，自主选择策略，并连贯表达，这正是对</w:t>
      </w:r>
      <w:r>
        <w:rPr>
          <w:rFonts w:ascii="宋体" w:hAnsi="宋体" w:eastAsia="宋体"/>
          <w:sz w:val="24"/>
          <w:szCs w:val="24"/>
        </w:rPr>
        <w:t>复述能力的综合</w:t>
      </w:r>
      <w:r>
        <w:rPr>
          <w:rFonts w:hint="eastAsia" w:ascii="宋体" w:hAnsi="宋体" w:eastAsia="宋体"/>
          <w:sz w:val="24"/>
          <w:szCs w:val="24"/>
        </w:rPr>
        <w:t>检验</w:t>
      </w:r>
      <w:r>
        <w:rPr>
          <w:rFonts w:ascii="宋体" w:hAnsi="宋体" w:eastAsia="宋体"/>
          <w:sz w:val="24"/>
          <w:szCs w:val="24"/>
        </w:rPr>
        <w:t>与提升。</w:t>
      </w:r>
    </w:p>
    <w:p w14:paraId="5571A80E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（二）抓住语言特点，内化生动表达</w:t>
      </w:r>
    </w:p>
    <w:p w14:paraId="3B1B2DD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复述不仅是情节的转述，也应努力体现文本的语言风格。两篇精读课文的课后习题均要求分角色朗读，这提示了教学的关键。《慢性子裁缝和急性子顾客》中，顾客急切的话语与裁缝慢条斯理的回应是塑造人物、推动情节的核心。教学中应指导学生圈画、品读这些对话，在分角色朗读中体会其妙处，并鼓励学生在复述时模仿人物语气，让复述“活”起来。同样，《漏》中老虎和贼偷驴时的心理活动和狼狈动作是制造喜剧效果的关键。引导学生关注并模仿这些描写，能使他们的复述更加生动形象。</w:t>
      </w:r>
    </w:p>
    <w:p w14:paraId="3D23A80B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（三）融合单元板块，创设真实语用</w:t>
      </w:r>
    </w:p>
    <w:p w14:paraId="78285BA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复述能力的形成离不开真实的情境运用。教师应将口语交际“趣味故事会”与课文学习有机融合。在学习完本单元后，举办“故事会”，并明确不同讲述要求：可以向同班同学复述最有趣的一个故事，要求讲得清楚、生动；也可以为低年级弟弟妹妹讲述，需要放慢语速，解释难点。这种根据听众对象调整表达方式和内容的任务，是对复述能力最高层级的、生活化的应用。而语文园地的“交流平台”，则可以用来在单元学习后，引导学生回顾、对比“讲故事”与“详细复述”的不同，并系统梳理本单元学到的所有复述方法，形成结构化认知。</w:t>
      </w:r>
    </w:p>
    <w:p w14:paraId="708CFE1A">
      <w:pPr>
        <w:spacing w:line="360" w:lineRule="auto"/>
        <w:ind w:firstLine="480" w:firstLineChars="200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结语</w:t>
      </w:r>
    </w:p>
    <w:p w14:paraId="2B1F7B2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总之，复述在小学语文教学中地位关键。要实现从“讲故事”到“详细复述”的平稳过渡，教师必须透彻理解二者的概念差异，准确把握教材纵向序列与横向关联的编排逻辑。在课堂实践中，应以课后习题为抓手，通过构建多样化支架引导学生发现叙事规律、学习复述方法；通过抓住文本语言特点内化生动表达；通过融合单元板块活动，创设真实语用情境。唯有经过这样有法可循、循序渐进的训练，才能将复述方法真正内化为学生的能力，为其语言运用与思维发展的核心素养奠定坚实基础，顺利完成这一承前启后的关键进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9F"/>
    <w:rsid w:val="00072226"/>
    <w:rsid w:val="00133F9F"/>
    <w:rsid w:val="001D4BCC"/>
    <w:rsid w:val="001F6887"/>
    <w:rsid w:val="00264E7A"/>
    <w:rsid w:val="00355A34"/>
    <w:rsid w:val="003A59BA"/>
    <w:rsid w:val="00416B12"/>
    <w:rsid w:val="00500E16"/>
    <w:rsid w:val="00506FB5"/>
    <w:rsid w:val="0075322A"/>
    <w:rsid w:val="008A2915"/>
    <w:rsid w:val="008D633D"/>
    <w:rsid w:val="0090237F"/>
    <w:rsid w:val="00A2659F"/>
    <w:rsid w:val="00A3011D"/>
    <w:rsid w:val="00BD3C45"/>
    <w:rsid w:val="00BE4BB9"/>
    <w:rsid w:val="00D86CFB"/>
    <w:rsid w:val="00E337E5"/>
    <w:rsid w:val="00EA6E36"/>
    <w:rsid w:val="00ED3AA0"/>
    <w:rsid w:val="00F61186"/>
    <w:rsid w:val="00F912F7"/>
    <w:rsid w:val="00FB5D14"/>
    <w:rsid w:val="5BF7474E"/>
    <w:rsid w:val="BF9BC581"/>
    <w:rsid w:val="C77BEB34"/>
    <w:rsid w:val="FEFA66B4"/>
    <w:rsid w:val="FFFFA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3"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AA6BE18C-9B5B-4E8A-824C-EBAF8ACB77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647</Words>
  <Characters>3691</Characters>
  <Lines>30</Lines>
  <Paragraphs>8</Paragraphs>
  <TotalTime>182</TotalTime>
  <ScaleCrop>false</ScaleCrop>
  <LinksUpToDate>false</LinksUpToDate>
  <CharactersWithSpaces>4330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2026-03-15T21:28:00Z</dcterms:created>
  <dc:creator>E15</dc:creator>
  <cp:lastModifiedBy>杨姣平</cp:lastModifiedBy>
  <dcterms:modified xsi:type="dcterms:W3CDTF">2026-04-20T16:09:33Z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226461EE0E097FE4E9DBE56965ADCFBC_42</vt:lpwstr>
  </property>
</Properties>
</file>