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53BE5">
      <w:pPr>
        <w:spacing w:line="360" w:lineRule="auto"/>
        <w:ind w:firstLine="1084" w:firstLineChars="300"/>
        <w:rPr>
          <w:rFonts w:ascii="黑体" w:hAnsi="黑体" w:eastAsia="黑体"/>
          <w:b/>
          <w:sz w:val="36"/>
          <w:szCs w:val="36"/>
        </w:rPr>
      </w:pPr>
      <w:bookmarkStart w:id="0" w:name="_GoBack"/>
      <w:bookmarkEnd w:id="0"/>
      <w:r>
        <w:rPr>
          <w:rFonts w:hint="eastAsia" w:ascii="黑体" w:hAnsi="黑体" w:eastAsia="黑体"/>
          <w:b/>
          <w:sz w:val="36"/>
          <w:szCs w:val="36"/>
        </w:rPr>
        <w:t>问题链驱动下高中生数学探究能力培育的实践研究</w:t>
      </w:r>
    </w:p>
    <w:p w14:paraId="3CE86B51">
      <w:pPr>
        <w:spacing w:line="360" w:lineRule="auto"/>
        <w:ind w:firstLine="3300" w:firstLineChars="1100"/>
        <w:rPr>
          <w:sz w:val="30"/>
          <w:szCs w:val="30"/>
        </w:rPr>
      </w:pPr>
      <w:r>
        <w:rPr>
          <w:rFonts w:hint="eastAsia"/>
          <w:sz w:val="30"/>
          <w:szCs w:val="30"/>
        </w:rPr>
        <w:t>顾燕 南洋模范中学</w:t>
      </w:r>
    </w:p>
    <w:p w14:paraId="42E8290D">
      <w:pPr>
        <w:spacing w:line="360" w:lineRule="auto"/>
        <w:jc w:val="distribute"/>
      </w:pPr>
    </w:p>
    <w:p w14:paraId="1EC48DB1">
      <w:pPr>
        <w:spacing w:line="360" w:lineRule="auto"/>
        <w:ind w:firstLine="523" w:firstLineChars="217"/>
        <w:rPr>
          <w:rFonts w:ascii="宋体" w:hAnsi="宋体" w:cs="宋体"/>
          <w:kern w:val="0"/>
          <w:sz w:val="24"/>
        </w:rPr>
      </w:pPr>
      <w:r>
        <w:rPr>
          <w:rFonts w:hint="eastAsia" w:ascii="黑体" w:hAnsi="黑体" w:eastAsia="黑体"/>
          <w:b/>
          <w:sz w:val="24"/>
          <w:szCs w:val="24"/>
        </w:rPr>
        <w:t>【摘要】</w:t>
      </w:r>
      <w:r>
        <w:rPr>
          <w:rFonts w:hint="eastAsia" w:ascii="宋体" w:hAnsi="宋体" w:cs="宋体"/>
          <w:kern w:val="0"/>
          <w:sz w:val="24"/>
        </w:rPr>
        <w:t>新一轮课程改革聚焦学生数学核心素养的发展，尤其重视自主探究、理性思维与问题解决能力的培养。反思是数学学习的重要环节，学生是否具备良好的问题与反思意识，直接影响其探究能力的形成。数学学习不是简单的知识接受，而是学生主动建构知识、抽象数学模型、解释应用并实现思维发展的过程。在日常教学中，以问题链为抓手开展探究式学习，是落实素养目标、提升学生思维品质的有效途径。本文结合高中数学教学实践，从真实问题情境入手，借助阶梯式、递进式的问题设计，引导学生经历完整的探究过程，帮助学生学会思考、学会探究，逐步提升数学学习能力与思维水平。</w:t>
      </w:r>
    </w:p>
    <w:p w14:paraId="755EA2FA">
      <w:pPr>
        <w:spacing w:line="360" w:lineRule="auto"/>
        <w:ind w:firstLine="480" w:firstLineChars="200"/>
        <w:rPr>
          <w:sz w:val="24"/>
          <w:szCs w:val="24"/>
        </w:rPr>
      </w:pPr>
    </w:p>
    <w:p w14:paraId="24F8EF97">
      <w:pPr>
        <w:spacing w:line="360" w:lineRule="auto"/>
        <w:ind w:firstLine="424" w:firstLineChars="176"/>
        <w:rPr>
          <w:sz w:val="24"/>
          <w:szCs w:val="24"/>
        </w:rPr>
      </w:pPr>
      <w:r>
        <w:rPr>
          <w:rFonts w:hint="eastAsia" w:ascii="黑体" w:hAnsi="黑体" w:eastAsia="黑体"/>
          <w:b/>
          <w:sz w:val="24"/>
          <w:szCs w:val="24"/>
        </w:rPr>
        <w:t>【关键词】</w:t>
      </w:r>
      <w:r>
        <w:rPr>
          <w:rFonts w:hint="eastAsia"/>
          <w:sz w:val="24"/>
          <w:szCs w:val="24"/>
        </w:rPr>
        <w:t>问题链；反思意识；核心素养；探究能力；数学建模</w:t>
      </w:r>
    </w:p>
    <w:p w14:paraId="1F61BBDD">
      <w:pPr>
        <w:spacing w:line="360" w:lineRule="auto"/>
        <w:jc w:val="distribute"/>
      </w:pPr>
    </w:p>
    <w:p w14:paraId="13AB765B">
      <w:pPr>
        <w:ind w:firstLine="562" w:firstLineChars="200"/>
        <w:rPr>
          <w:rFonts w:ascii="黑体" w:hAnsi="黑体" w:eastAsia="黑体"/>
          <w:b/>
          <w:sz w:val="28"/>
          <w:szCs w:val="28"/>
        </w:rPr>
      </w:pPr>
      <w:r>
        <w:rPr>
          <w:rFonts w:hint="eastAsia" w:ascii="黑体" w:hAnsi="黑体" w:eastAsia="黑体"/>
          <w:b/>
          <w:sz w:val="28"/>
          <w:szCs w:val="28"/>
        </w:rPr>
        <w:t>一、问题提出</w:t>
      </w:r>
    </w:p>
    <w:p w14:paraId="3BBF7789">
      <w:pPr>
        <w:spacing w:line="360" w:lineRule="auto"/>
        <w:ind w:firstLine="566" w:firstLineChars="236"/>
        <w:rPr>
          <w:rFonts w:asciiTheme="minorEastAsia" w:hAnsiTheme="minorEastAsia"/>
          <w:sz w:val="24"/>
          <w:szCs w:val="24"/>
        </w:rPr>
      </w:pPr>
      <w:r>
        <w:rPr>
          <w:rFonts w:hint="eastAsia" w:asciiTheme="minorEastAsia" w:hAnsiTheme="minorEastAsia"/>
          <w:sz w:val="24"/>
          <w:szCs w:val="24"/>
        </w:rPr>
        <w:t>随着《普通高中数学课程标准（2017年版2020年修订）》的全面实施，数学教学已从知识传授转向素养培育，强调让学生在自主探究、合作交流与思辨推理中实现深度学习。新高考命题也日益凸显探究性、开放性与综合性，更加注重对学生思维过程、创新意识与问题解决能力的考查。</w:t>
      </w:r>
    </w:p>
    <w:p w14:paraId="63BEFB37">
      <w:pPr>
        <w:spacing w:line="360" w:lineRule="auto"/>
        <w:ind w:firstLine="566" w:firstLineChars="236"/>
      </w:pPr>
      <w:r>
        <w:rPr>
          <w:rFonts w:hint="eastAsia"/>
          <w:sz w:val="24"/>
          <w:szCs w:val="24"/>
        </w:rPr>
        <w:t>在教学中，发现问题、提出问题、分析问题、解决问题，是学生必须具备的关键能力，也是新课程改革一直强调的目标。随着课堂教学不断转型，以学生为主体、以问题为驱动的探究式学习，越来越成为高中数学课堂的常态。教师的作用，更多体现在设计有层次、有思考价值的问题，引导学生主动参与、合作交流，在解决问题的过程中理解知识、提升能力。</w:t>
      </w:r>
      <w:r>
        <w:rPr>
          <w:rFonts w:hint="eastAsia" w:asciiTheme="minorEastAsia" w:hAnsiTheme="minorEastAsia"/>
          <w:sz w:val="24"/>
          <w:szCs w:val="24"/>
        </w:rPr>
        <w:t>问题链以层次清晰、逻辑连贯、递进有序的问题系统为核心，能够有效契合学生最近发展区，为探究活动提供清晰路径与思维支架，是推动课堂由“教”转向“学”的重要载体。基于此，本文研究以问题链教学为切入点，结合高中数学教学实践，</w:t>
      </w:r>
      <w:r>
        <w:rPr>
          <w:rFonts w:hint="eastAsia"/>
          <w:sz w:val="24"/>
          <w:szCs w:val="24"/>
        </w:rPr>
        <w:t>谈谈如何借助问题链设计，有效培养学生的数学探究能力。</w:t>
      </w:r>
    </w:p>
    <w:p w14:paraId="7BA1FB24">
      <w:pPr>
        <w:ind w:firstLine="562" w:firstLineChars="200"/>
        <w:rPr>
          <w:rFonts w:ascii="黑体" w:hAnsi="黑体" w:eastAsia="黑体"/>
          <w:b/>
          <w:sz w:val="28"/>
          <w:szCs w:val="28"/>
        </w:rPr>
      </w:pPr>
      <w:r>
        <w:rPr>
          <w:rFonts w:hint="eastAsia" w:ascii="黑体" w:hAnsi="黑体" w:eastAsia="黑体"/>
          <w:b/>
          <w:sz w:val="28"/>
          <w:szCs w:val="28"/>
        </w:rPr>
        <w:t>二、相关研究与理论思考</w:t>
      </w:r>
    </w:p>
    <w:p w14:paraId="63620C92">
      <w:pPr>
        <w:spacing w:line="360" w:lineRule="auto"/>
        <w:ind w:firstLine="566" w:firstLineChars="236"/>
        <w:rPr>
          <w:sz w:val="24"/>
          <w:szCs w:val="24"/>
        </w:rPr>
      </w:pPr>
      <w:r>
        <w:rPr>
          <w:rFonts w:hint="eastAsia"/>
          <w:sz w:val="24"/>
          <w:szCs w:val="24"/>
        </w:rPr>
        <w:t>问题链教学作为指向深度学习与素养发展的教学范式，近年来已成为数学教育研究与实践的重要方向。唐恒钧、张维忠等学者指出，结构化、递进式的问题链能够打破知识传授的碎片化格局，引导学生在连续思考与逻辑推演中实现对数学内容的深度理解，而非停留在公式记忆与题型模仿层面。丁福军、张维忠等进一步提出，指向核心素养的问题链设计，应将逻辑推理、数学抽象、直观想象等素养目标内嵌于问题序列之中，使思维发展与知识建构同步发生。在情境与问题链的融合研究中，陈聪、廖小勇构建的“启趣—探疑—拓思”三阶问题链模型，为课堂实践提供了可操作的设计思路。该模型强调以真实情境激活认知冲突，以递进问题推动思维进阶，以拓展任务促进迁移应用，与高中数学探究式教学的内在要求高度契合。江庆君、唐恒钧等人则以具体课例为载体，阐释了如何依托问题链实现由低阶思维向高阶思维的逐步过渡，为问题链的课堂落地提供了实践参照。</w:t>
      </w:r>
    </w:p>
    <w:p w14:paraId="60666CB8">
      <w:pPr>
        <w:spacing w:line="360" w:lineRule="auto"/>
        <w:ind w:firstLine="566" w:firstLineChars="236"/>
        <w:rPr>
          <w:sz w:val="24"/>
          <w:szCs w:val="24"/>
        </w:rPr>
      </w:pPr>
      <w:r>
        <w:rPr>
          <w:rFonts w:hint="eastAsia"/>
          <w:sz w:val="24"/>
          <w:szCs w:val="24"/>
        </w:rPr>
        <w:t>综合已有研究可见，问题链教学的理论基础日趋扎实，实践路径也不断丰富，但立足上海本地教材、聚焦常态课堂、突出学生真实探究过程的实践研究仍有进一步深化的空间。基于此，本文研究以问题链为载体，将理论思路转化为可操作、可复制的课堂行为，以期在真实教学情境中提升学生的数学探究能力，为核心素养导向下的高中数学教学改革提供来自一线的实践经验与思路借鉴。</w:t>
      </w:r>
    </w:p>
    <w:p w14:paraId="5EB94F2D">
      <w:pPr>
        <w:spacing w:line="360" w:lineRule="auto"/>
        <w:ind w:firstLine="565" w:firstLineChars="201"/>
        <w:rPr>
          <w:rFonts w:ascii="黑体" w:hAnsi="黑体" w:eastAsia="黑体"/>
          <w:b/>
          <w:sz w:val="28"/>
          <w:szCs w:val="28"/>
        </w:rPr>
      </w:pPr>
      <w:r>
        <w:rPr>
          <w:rFonts w:hint="eastAsia" w:ascii="黑体" w:hAnsi="黑体" w:eastAsia="黑体"/>
          <w:b/>
          <w:sz w:val="28"/>
          <w:szCs w:val="28"/>
        </w:rPr>
        <w:t>三、问题链设计的基本思路</w:t>
      </w:r>
    </w:p>
    <w:p w14:paraId="453F6DC9">
      <w:pPr>
        <w:spacing w:line="360" w:lineRule="auto"/>
        <w:ind w:firstLine="565" w:firstLineChars="201"/>
        <w:rPr>
          <w:b/>
          <w:sz w:val="28"/>
          <w:szCs w:val="28"/>
        </w:rPr>
      </w:pPr>
      <w:r>
        <w:rPr>
          <w:rFonts w:hint="eastAsia"/>
          <w:b/>
          <w:sz w:val="28"/>
          <w:szCs w:val="28"/>
        </w:rPr>
        <w:t>（一）创设真实问题情境，唤醒学生问题意识</w:t>
      </w:r>
    </w:p>
    <w:p w14:paraId="24439BF2">
      <w:pPr>
        <w:spacing w:line="360" w:lineRule="auto"/>
        <w:ind w:firstLine="566" w:firstLineChars="236"/>
        <w:rPr>
          <w:sz w:val="24"/>
          <w:szCs w:val="24"/>
        </w:rPr>
      </w:pPr>
      <w:r>
        <w:rPr>
          <w:rFonts w:hint="eastAsia" w:ascii="宋体" w:hAnsi="宋体" w:cs="宋体"/>
          <w:kern w:val="0"/>
          <w:sz w:val="24"/>
          <w:szCs w:val="24"/>
        </w:rPr>
        <w:t>陶行知先生说过：“发明千千万，起点是一问。”</w:t>
      </w:r>
      <w:r>
        <w:rPr>
          <w:rFonts w:hint="eastAsia" w:asciiTheme="minorEastAsia" w:hAnsiTheme="minorEastAsia"/>
          <w:sz w:val="24"/>
        </w:rPr>
        <w:t>现代心理学也认为：意识到问题的存在是思维的起点，没有问题的思维是肤浅的，被动的。建构主义学习理论强调，学生是认知主体，</w:t>
      </w:r>
      <w:r>
        <w:rPr>
          <w:rFonts w:hint="eastAsia"/>
          <w:sz w:val="24"/>
          <w:szCs w:val="24"/>
        </w:rPr>
        <w:t>知识只有在与原有认知结构产生冲突或顺应时，才能被真正理解与建构。</w:t>
      </w:r>
    </w:p>
    <w:p w14:paraId="1DA0E868">
      <w:pPr>
        <w:spacing w:line="360" w:lineRule="auto"/>
        <w:ind w:firstLine="566" w:firstLineChars="236"/>
        <w:rPr>
          <w:sz w:val="24"/>
          <w:szCs w:val="24"/>
        </w:rPr>
      </w:pPr>
      <w:r>
        <w:rPr>
          <w:rFonts w:hint="eastAsia"/>
          <w:sz w:val="24"/>
          <w:szCs w:val="24"/>
        </w:rPr>
        <w:t>在数学探究教学中，教师的首要任务是将学习内容转化为具有启发性、关联性、挑战性的问题情境，让学生“想问、能问、会问”。好的问题情境应贴近学生认知、蕴含认知矛盾、具有探究价值。教师可从数学内部矛盾、知识关联、易错题辨析、高考变式等角度创设情境，突出“问题呈现—数学抽象—模型建构—解决应用”的完整探究链，让学生在可操作、可进阶的思维活动中，主动寻找策略、发现规律、形成结论。</w:t>
      </w:r>
      <w:r>
        <w:rPr>
          <w:rFonts w:ascii="宋体" w:hAnsi="宋体" w:eastAsia="宋体" w:cs="宋体"/>
          <w:kern w:val="0"/>
          <w:sz w:val="24"/>
          <w:szCs w:val="24"/>
        </w:rPr>
        <w:t>为更好地体现这一教学思路，结合高中数学中高频易错的恒成立问题，设计如下探究案例，具体展示问题链如何唤醒学生问题意识、引导学生主动探究。</w:t>
      </w:r>
    </w:p>
    <w:p w14:paraId="2B626A4B">
      <w:pPr>
        <w:spacing w:line="360" w:lineRule="auto"/>
        <w:rPr>
          <w:b/>
          <w:sz w:val="24"/>
          <w:szCs w:val="24"/>
        </w:rPr>
      </w:pPr>
      <w:r>
        <w:rPr>
          <w:rFonts w:hint="eastAsia"/>
          <w:b/>
          <w:sz w:val="24"/>
          <w:szCs w:val="24"/>
        </w:rPr>
        <w:t>案例1 主元变换型不等式恒成立问题探究</w:t>
      </w:r>
    </w:p>
    <w:p w14:paraId="13571819">
      <w:pPr>
        <w:spacing w:line="360" w:lineRule="auto"/>
      </w:pPr>
      <w:r>
        <w:rPr>
          <w:rFonts w:hint="eastAsia" w:asciiTheme="minorEastAsia" w:hAnsiTheme="minorEastAsia"/>
          <w:b/>
          <w:sz w:val="24"/>
          <w:szCs w:val="24"/>
        </w:rPr>
        <w:t>问题1</w:t>
      </w:r>
      <w:r>
        <w:rPr>
          <w:rFonts w:hint="eastAsia"/>
          <w:sz w:val="24"/>
          <w:szCs w:val="24"/>
        </w:rPr>
        <w:t>：对任意</w:t>
      </w:r>
      <w:r>
        <w:rPr>
          <w:position w:val="-10"/>
          <w:sz w:val="24"/>
          <w:szCs w:val="24"/>
        </w:rPr>
        <w:object>
          <v:shape id="_x0000_i1025" o:spt="75" alt="eqIdb4b9b470218359a4a47be9244980489e" type="#_x0000_t75" style="height:16pt;width:42pt;" o:ole="t" filled="f" o:preferrelative="t" stroked="f" coordsize="21600,21600">
            <v:path/>
            <v:fill on="f" focussize="0,0"/>
            <v:stroke on="f" joinstyle="miter"/>
            <v:imagedata r:id="rId5" o:title=""/>
            <o:lock v:ext="edit" aspectratio="t"/>
            <w10:wrap type="none"/>
            <w10:anchorlock/>
          </v:shape>
          <o:OLEObject Type="Embed" ProgID="Equation.DSMT4" ShapeID="_x0000_i1025" DrawAspect="Content" ObjectID="_1468075725" r:id="rId4">
            <o:LockedField>false</o:LockedField>
          </o:OLEObject>
        </w:object>
      </w:r>
      <w:r>
        <w:rPr>
          <w:sz w:val="24"/>
          <w:szCs w:val="24"/>
        </w:rPr>
        <w:t>，不等式</w:t>
      </w:r>
      <w:r>
        <w:rPr>
          <w:position w:val="-6"/>
          <w:sz w:val="24"/>
          <w:szCs w:val="24"/>
        </w:rPr>
        <w:object>
          <v:shape id="_x0000_i1026" o:spt="75" alt="eqIdb4b9b470218359a4a47be9244980489e" type="#_x0000_t75" style="height:16pt;width:69pt;" o:ole="t" filled="f" o:preferrelative="t" stroked="f" coordsize="21600,21600">
            <v:path/>
            <v:fill on="f" focussize="0,0"/>
            <v:stroke on="f" joinstyle="miter"/>
            <v:imagedata r:id="rId7" o:title=""/>
            <o:lock v:ext="edit" aspectratio="t"/>
            <w10:wrap type="none"/>
            <w10:anchorlock/>
          </v:shape>
          <o:OLEObject Type="Embed" ProgID="Equation.DSMT4" ShapeID="_x0000_i1026" DrawAspect="Content" ObjectID="_1468075726" r:id="rId6">
            <o:LockedField>false</o:LockedField>
          </o:OLEObject>
        </w:object>
      </w:r>
      <w:r>
        <w:rPr>
          <w:sz w:val="24"/>
          <w:szCs w:val="24"/>
        </w:rPr>
        <w:t>恒成立，求实数</w:t>
      </w:r>
      <w:r>
        <w:rPr>
          <w:position w:val="-6"/>
          <w:sz w:val="24"/>
          <w:szCs w:val="24"/>
        </w:rPr>
        <w:object>
          <v:shape id="_x0000_i1027" o:spt="75" alt="eqIdb4b9b470218359a4a47be9244980489e" type="#_x0000_t75" style="height:11pt;width:10pt;" o:ole="t" filled="f" o:preferrelative="t" stroked="f" coordsize="21600,21600">
            <v:path/>
            <v:fill on="f" focussize="0,0"/>
            <v:stroke on="f" joinstyle="miter"/>
            <v:imagedata r:id="rId9" o:title=""/>
            <o:lock v:ext="edit" aspectratio="t"/>
            <w10:wrap type="none"/>
            <w10:anchorlock/>
          </v:shape>
          <o:OLEObject Type="Embed" ProgID="Equation.DSMT4" ShapeID="_x0000_i1027" DrawAspect="Content" ObjectID="_1468075727" r:id="rId8">
            <o:LockedField>false</o:LockedField>
          </o:OLEObject>
        </w:object>
      </w:r>
      <w:r>
        <w:rPr>
          <w:rFonts w:hint="eastAsia"/>
          <w:sz w:val="24"/>
          <w:szCs w:val="24"/>
        </w:rPr>
        <w:t>的取值范围</w:t>
      </w:r>
      <w:r>
        <w:rPr>
          <w:rFonts w:hint="eastAsia"/>
        </w:rPr>
        <w:t>.</w:t>
      </w:r>
    </w:p>
    <w:p w14:paraId="0779AF61">
      <w:pPr>
        <w:widowControl/>
        <w:spacing w:line="360" w:lineRule="auto"/>
        <w:jc w:val="left"/>
        <w:rPr>
          <w:rFonts w:ascii="宋体" w:hAnsi="宋体" w:eastAsia="宋体" w:cs="宋体"/>
          <w:kern w:val="0"/>
          <w:sz w:val="24"/>
          <w:szCs w:val="24"/>
        </w:rPr>
      </w:pPr>
      <w:r>
        <w:rPr>
          <w:rFonts w:ascii="宋体" w:hAnsi="宋体" w:eastAsia="宋体" w:cs="宋体"/>
          <w:kern w:val="0"/>
          <w:sz w:val="24"/>
          <w:szCs w:val="24"/>
        </w:rPr>
        <w:t>设计意图：基础探究问题，引导学生回顾不等式恒成立问题的基本解题思路，厘清多元关系。</w:t>
      </w:r>
    </w:p>
    <w:p w14:paraId="12D6B4BF">
      <w:pPr>
        <w:spacing w:line="360" w:lineRule="auto"/>
      </w:pPr>
      <w:r>
        <w:rPr>
          <w:rFonts w:hint="eastAsia" w:asciiTheme="minorEastAsia" w:hAnsiTheme="minorEastAsia"/>
          <w:b/>
          <w:sz w:val="24"/>
          <w:szCs w:val="24"/>
        </w:rPr>
        <w:t>问题2：</w:t>
      </w:r>
      <w:r>
        <w:rPr>
          <w:rFonts w:hint="eastAsia"/>
          <w:sz w:val="24"/>
          <w:szCs w:val="24"/>
        </w:rPr>
        <w:t>对任意</w:t>
      </w:r>
      <w:r>
        <w:rPr>
          <w:position w:val="-10"/>
          <w:sz w:val="24"/>
          <w:szCs w:val="24"/>
        </w:rPr>
        <w:object>
          <v:shape id="_x0000_i1028" o:spt="75" alt="eqIdb4b9b470218359a4a47be9244980489e" type="#_x0000_t75" style="height:16pt;width:48pt;" o:ole="t" filled="f" o:preferrelative="t" stroked="f" coordsize="21600,21600">
            <v:path/>
            <v:fill on="f" focussize="0,0"/>
            <v:stroke on="f" joinstyle="miter"/>
            <v:imagedata r:id="rId11" o:title=""/>
            <o:lock v:ext="edit" aspectratio="t"/>
            <w10:wrap type="none"/>
            <w10:anchorlock/>
          </v:shape>
          <o:OLEObject Type="Embed" ProgID="Equation.DSMT4" ShapeID="_x0000_i1028" DrawAspect="Content" ObjectID="_1468075728" r:id="rId10">
            <o:LockedField>false</o:LockedField>
          </o:OLEObject>
        </w:object>
      </w:r>
      <w:r>
        <w:rPr>
          <w:sz w:val="24"/>
          <w:szCs w:val="24"/>
        </w:rPr>
        <w:t>，不等式</w:t>
      </w:r>
      <w:r>
        <w:rPr>
          <w:position w:val="-6"/>
          <w:sz w:val="24"/>
          <w:szCs w:val="24"/>
        </w:rPr>
        <w:object>
          <v:shape id="_x0000_i1029" o:spt="75" alt="eqIdb4b9b470218359a4a47be9244980489e" type="#_x0000_t75" style="height:16pt;width:69pt;" o:ole="t" filled="f" o:preferrelative="t" stroked="f" coordsize="21600,21600">
            <v:path/>
            <v:fill on="f" focussize="0,0"/>
            <v:stroke on="f" joinstyle="miter"/>
            <v:imagedata r:id="rId7" o:title=""/>
            <o:lock v:ext="edit" aspectratio="t"/>
            <w10:wrap type="none"/>
            <w10:anchorlock/>
          </v:shape>
          <o:OLEObject Type="Embed" ProgID="Equation.DSMT4" ShapeID="_x0000_i1029" DrawAspect="Content" ObjectID="_1468075729" r:id="rId12">
            <o:LockedField>false</o:LockedField>
          </o:OLEObject>
        </w:object>
      </w:r>
      <w:r>
        <w:rPr>
          <w:sz w:val="24"/>
          <w:szCs w:val="24"/>
        </w:rPr>
        <w:t>恒成立，求实数</w:t>
      </w:r>
      <w:r>
        <w:rPr>
          <w:position w:val="-6"/>
          <w:sz w:val="24"/>
          <w:szCs w:val="24"/>
        </w:rPr>
        <w:object>
          <v:shape id="_x0000_i1030" o:spt="75" alt="eqIdb4b9b470218359a4a47be9244980489e" type="#_x0000_t75" style="height:11pt;width:10pt;" o:ole="t" filled="f" o:preferrelative="t" stroked="f" coordsize="21600,21600">
            <v:path/>
            <v:fill on="f" focussize="0,0"/>
            <v:stroke on="f" joinstyle="miter"/>
            <v:imagedata r:id="rId14" o:title=""/>
            <o:lock v:ext="edit" aspectratio="t"/>
            <w10:wrap type="none"/>
            <w10:anchorlock/>
          </v:shape>
          <o:OLEObject Type="Embed" ProgID="Equation.DSMT4" ShapeID="_x0000_i1030" DrawAspect="Content" ObjectID="_1468075730" r:id="rId13">
            <o:LockedField>false</o:LockedField>
          </o:OLEObject>
        </w:object>
      </w:r>
      <w:r>
        <w:rPr>
          <w:rFonts w:hint="eastAsia"/>
          <w:sz w:val="24"/>
          <w:szCs w:val="24"/>
        </w:rPr>
        <w:t>的取值范围</w:t>
      </w:r>
      <w:r>
        <w:rPr>
          <w:rFonts w:hint="eastAsia"/>
        </w:rPr>
        <w:t>.</w:t>
      </w:r>
    </w:p>
    <w:p w14:paraId="637FC808">
      <w:pPr>
        <w:widowControl/>
        <w:spacing w:line="360" w:lineRule="auto"/>
        <w:jc w:val="left"/>
        <w:rPr>
          <w:rFonts w:ascii="宋体" w:hAnsi="宋体" w:eastAsia="宋体" w:cs="宋体"/>
          <w:kern w:val="0"/>
          <w:sz w:val="24"/>
          <w:szCs w:val="24"/>
        </w:rPr>
      </w:pPr>
      <w:r>
        <w:rPr>
          <w:rFonts w:ascii="宋体" w:hAnsi="宋体" w:eastAsia="宋体" w:cs="宋体"/>
          <w:kern w:val="0"/>
          <w:sz w:val="24"/>
          <w:szCs w:val="24"/>
        </w:rPr>
        <w:t>设计意图：变式探究问题，引导学生转换主元，将式子视为关于</w:t>
      </w:r>
      <w:r>
        <w:rPr>
          <w:position w:val="-6"/>
          <w:sz w:val="24"/>
          <w:szCs w:val="24"/>
        </w:rPr>
        <w:object>
          <v:shape id="_x0000_i1031" o:spt="75" alt="eqIdb4b9b470218359a4a47be9244980489e" type="#_x0000_t75" style="height:11pt;width:10pt;" o:ole="t" filled="f" o:preferrelative="t" stroked="f" coordsize="21600,21600">
            <v:path/>
            <v:fill on="f" focussize="0,0"/>
            <v:stroke on="f" joinstyle="miter"/>
            <v:imagedata r:id="rId9" o:title=""/>
            <o:lock v:ext="edit" aspectratio="t"/>
            <w10:wrap type="none"/>
            <w10:anchorlock/>
          </v:shape>
          <o:OLEObject Type="Embed" ProgID="Equation.DSMT4" ShapeID="_x0000_i1031" DrawAspect="Content" ObjectID="_1468075731" r:id="rId15">
            <o:LockedField>false</o:LockedField>
          </o:OLEObject>
        </w:object>
      </w:r>
      <w:r>
        <w:rPr>
          <w:rFonts w:ascii="宋体" w:hAnsi="宋体" w:eastAsia="宋体" w:cs="宋体"/>
          <w:kern w:val="0"/>
          <w:sz w:val="24"/>
          <w:szCs w:val="24"/>
        </w:rPr>
        <w:t>的一次函数，进而把恒成立问题转化为一次函数端点值判断问题，突破“以</w:t>
      </w:r>
      <w:r>
        <w:rPr>
          <w:position w:val="-6"/>
          <w:sz w:val="24"/>
          <w:szCs w:val="24"/>
        </w:rPr>
        <w:object>
          <v:shape id="_x0000_i1032" o:spt="75" alt="eqIdb4b9b470218359a4a47be9244980489e" type="#_x0000_t75" style="height:11pt;width:10pt;" o:ole="t" filled="f" o:preferrelative="t" stroked="f" coordsize="21600,21600">
            <v:path/>
            <v:fill on="f" focussize="0,0"/>
            <v:stroke on="f" joinstyle="miter"/>
            <v:imagedata r:id="rId14" o:title=""/>
            <o:lock v:ext="edit" aspectratio="t"/>
            <w10:wrap type="none"/>
            <w10:anchorlock/>
          </v:shape>
          <o:OLEObject Type="Embed" ProgID="Equation.DSMT4" ShapeID="_x0000_i1032" DrawAspect="Content" ObjectID="_1468075732" r:id="rId16">
            <o:LockedField>false</o:LockedField>
          </o:OLEObject>
        </w:object>
      </w:r>
      <w:r>
        <w:rPr>
          <w:rFonts w:ascii="宋体" w:hAnsi="宋体" w:eastAsia="宋体" w:cs="宋体"/>
          <w:kern w:val="0"/>
          <w:sz w:val="24"/>
          <w:szCs w:val="24"/>
        </w:rPr>
        <w:t>为主元”的思维定式，培养学生的灵活思维能力。</w:t>
      </w:r>
    </w:p>
    <w:p w14:paraId="22B1A874">
      <w:pPr>
        <w:spacing w:line="360" w:lineRule="auto"/>
      </w:pPr>
      <w:r>
        <w:rPr>
          <w:rFonts w:hint="eastAsia" w:asciiTheme="minorEastAsia" w:hAnsiTheme="minorEastAsia"/>
          <w:b/>
          <w:sz w:val="24"/>
          <w:szCs w:val="24"/>
        </w:rPr>
        <w:t>问题3：</w:t>
      </w:r>
      <w:r>
        <w:rPr>
          <w:rFonts w:hint="eastAsia"/>
          <w:sz w:val="24"/>
          <w:szCs w:val="24"/>
        </w:rPr>
        <w:t>对任意</w:t>
      </w:r>
      <w:r>
        <w:rPr>
          <w:position w:val="-10"/>
          <w:sz w:val="24"/>
          <w:szCs w:val="24"/>
        </w:rPr>
        <w:object>
          <v:shape id="_x0000_i1033" o:spt="75" alt="eqIdb4b9b470218359a4a47be9244980489e" type="#_x0000_t75" style="height:16pt;width:92pt;" o:ole="t" filled="f" o:preferrelative="t" stroked="f" coordsize="21600,21600">
            <v:path/>
            <v:fill on="f" focussize="0,0"/>
            <v:stroke on="f" joinstyle="miter"/>
            <v:imagedata r:id="rId18" o:title=""/>
            <o:lock v:ext="edit" aspectratio="t"/>
            <w10:wrap type="none"/>
            <w10:anchorlock/>
          </v:shape>
          <o:OLEObject Type="Embed" ProgID="Equation.DSMT4" ShapeID="_x0000_i1033" DrawAspect="Content" ObjectID="_1468075733" r:id="rId17">
            <o:LockedField>false</o:LockedField>
          </o:OLEObject>
        </w:object>
      </w:r>
      <w:r>
        <w:rPr>
          <w:sz w:val="24"/>
          <w:szCs w:val="24"/>
        </w:rPr>
        <w:t>，不等式</w:t>
      </w:r>
      <w:r>
        <w:rPr>
          <w:position w:val="-6"/>
          <w:sz w:val="24"/>
          <w:szCs w:val="24"/>
        </w:rPr>
        <w:object>
          <v:shape id="_x0000_i1034" o:spt="75" alt="eqIdb4b9b470218359a4a47be9244980489e" type="#_x0000_t75" style="height:16pt;width:71pt;" o:ole="t" filled="f" o:preferrelative="t" stroked="f" coordsize="21600,21600">
            <v:path/>
            <v:fill on="f" focussize="0,0"/>
            <v:stroke on="f" joinstyle="miter"/>
            <v:imagedata r:id="rId20" o:title=""/>
            <o:lock v:ext="edit" aspectratio="t"/>
            <w10:wrap type="none"/>
            <w10:anchorlock/>
          </v:shape>
          <o:OLEObject Type="Embed" ProgID="Equation.DSMT4" ShapeID="_x0000_i1034" DrawAspect="Content" ObjectID="_1468075734" r:id="rId19">
            <o:LockedField>false</o:LockedField>
          </o:OLEObject>
        </w:object>
      </w:r>
      <w:r>
        <w:rPr>
          <w:sz w:val="24"/>
          <w:szCs w:val="24"/>
        </w:rPr>
        <w:t>恒成立，求实数</w:t>
      </w:r>
      <w:r>
        <w:rPr>
          <w:position w:val="-6"/>
          <w:sz w:val="24"/>
          <w:szCs w:val="24"/>
        </w:rPr>
        <w:object>
          <v:shape id="_x0000_i1035" o:spt="75" alt="eqIdb4b9b470218359a4a47be9244980489e" type="#_x0000_t75" style="height:14pt;width:10pt;" o:ole="t" filled="f" o:preferrelative="t" stroked="f" coordsize="21600,21600">
            <v:path/>
            <v:fill on="f" focussize="0,0"/>
            <v:stroke on="f" joinstyle="miter"/>
            <v:imagedata r:id="rId22" o:title=""/>
            <o:lock v:ext="edit" aspectratio="t"/>
            <w10:wrap type="none"/>
            <w10:anchorlock/>
          </v:shape>
          <o:OLEObject Type="Embed" ProgID="Equation.DSMT4" ShapeID="_x0000_i1035" DrawAspect="Content" ObjectID="_1468075735" r:id="rId21">
            <o:LockedField>false</o:LockedField>
          </o:OLEObject>
        </w:object>
      </w:r>
      <w:r>
        <w:rPr>
          <w:rFonts w:hint="eastAsia"/>
          <w:sz w:val="24"/>
          <w:szCs w:val="24"/>
        </w:rPr>
        <w:t>的取值范围</w:t>
      </w:r>
      <w:r>
        <w:rPr>
          <w:rFonts w:hint="eastAsia"/>
        </w:rPr>
        <w:t>.</w:t>
      </w:r>
    </w:p>
    <w:p w14:paraId="69DC775F">
      <w:pPr>
        <w:spacing w:line="360" w:lineRule="auto"/>
        <w:rPr>
          <w:rFonts w:ascii="宋体" w:hAnsi="宋体" w:eastAsia="宋体" w:cs="宋体"/>
          <w:kern w:val="0"/>
          <w:sz w:val="24"/>
          <w:szCs w:val="24"/>
        </w:rPr>
      </w:pPr>
      <w:r>
        <w:rPr>
          <w:rFonts w:ascii="宋体" w:hAnsi="宋体" w:eastAsia="宋体" w:cs="宋体"/>
          <w:kern w:val="0"/>
          <w:sz w:val="24"/>
          <w:szCs w:val="24"/>
        </w:rPr>
        <w:t>设计意图：引导学生掌握双变量恒成立问题的分步转化策略，培养综合探究能力。</w:t>
      </w:r>
    </w:p>
    <w:p w14:paraId="7EE183A7">
      <w:pPr>
        <w:widowControl/>
        <w:spacing w:line="360" w:lineRule="auto"/>
        <w:jc w:val="left"/>
        <w:rPr>
          <w:rFonts w:ascii="宋体" w:hAnsi="宋体" w:eastAsia="宋体" w:cs="宋体"/>
          <w:kern w:val="0"/>
          <w:sz w:val="24"/>
          <w:szCs w:val="24"/>
        </w:rPr>
      </w:pPr>
      <w:r>
        <w:rPr>
          <w:rFonts w:ascii="宋体" w:hAnsi="宋体" w:eastAsia="宋体" w:cs="宋体"/>
          <w:b/>
          <w:bCs/>
          <w:kern w:val="0"/>
          <w:sz w:val="24"/>
          <w:szCs w:val="24"/>
        </w:rPr>
        <w:t>问题4</w:t>
      </w:r>
      <w:r>
        <w:rPr>
          <w:rFonts w:ascii="宋体" w:hAnsi="宋体" w:eastAsia="宋体" w:cs="宋体"/>
          <w:kern w:val="0"/>
          <w:sz w:val="24"/>
          <w:szCs w:val="24"/>
        </w:rPr>
        <w:t>：归纳三类恒成立问题的解题策略，谈谈等价转化思想的应用。</w:t>
      </w:r>
    </w:p>
    <w:p w14:paraId="3C1F56CF">
      <w:pPr>
        <w:widowControl/>
        <w:spacing w:line="360" w:lineRule="auto"/>
        <w:jc w:val="left"/>
        <w:rPr>
          <w:rFonts w:ascii="宋体" w:hAnsi="宋体" w:eastAsia="宋体" w:cs="宋体"/>
          <w:kern w:val="0"/>
          <w:sz w:val="24"/>
          <w:szCs w:val="24"/>
        </w:rPr>
      </w:pPr>
      <w:r>
        <w:rPr>
          <w:rFonts w:ascii="宋体" w:hAnsi="宋体" w:eastAsia="宋体" w:cs="宋体"/>
          <w:kern w:val="0"/>
          <w:sz w:val="24"/>
          <w:szCs w:val="24"/>
        </w:rPr>
        <w:t>设计意图：引导学生形成解题方法体系，培养归纳反思能力。</w:t>
      </w:r>
    </w:p>
    <w:p w14:paraId="7B933207">
      <w:pPr>
        <w:widowControl/>
        <w:spacing w:line="360" w:lineRule="auto"/>
        <w:jc w:val="left"/>
        <w:rPr>
          <w:rFonts w:ascii="宋体" w:hAnsi="宋体" w:eastAsia="宋体" w:cs="宋体"/>
          <w:kern w:val="0"/>
          <w:sz w:val="24"/>
          <w:szCs w:val="24"/>
        </w:rPr>
      </w:pPr>
      <w:r>
        <w:rPr>
          <w:rFonts w:hint="eastAsia"/>
          <w:sz w:val="24"/>
          <w:szCs w:val="24"/>
        </w:rPr>
        <w:t>教学反思：</w:t>
      </w:r>
      <w:r>
        <w:rPr>
          <w:rFonts w:ascii="宋体" w:hAnsi="宋体" w:eastAsia="宋体" w:cs="宋体"/>
          <w:kern w:val="0"/>
          <w:sz w:val="24"/>
          <w:szCs w:val="24"/>
        </w:rPr>
        <w:t>本案例通过创设真实的恒成立问题情境，设计阶梯式问题链，有效唤醒了学生的问题意识与探究欲望。学生在解决问题的过程中，逐步掌握了单变量、双变量恒成立问题的解题方法，强化了等价转化、转换主元等数学思想的应用，探究能力得到初步提升。但教学实践中也发现，部分学生在转换主元时存在思维障碍，对双变量问题的分步转化思路理解不透彻，后续教学中需加强针对性变式训练，结合更多典型例题，帮助学生熟练掌握解题方法，进一步夯实探究基础。</w:t>
      </w:r>
    </w:p>
    <w:p w14:paraId="31151CE1">
      <w:pPr>
        <w:spacing w:line="360" w:lineRule="auto"/>
        <w:ind w:firstLine="565" w:firstLineChars="201"/>
        <w:rPr>
          <w:b/>
          <w:sz w:val="28"/>
          <w:szCs w:val="28"/>
        </w:rPr>
      </w:pPr>
      <w:r>
        <w:rPr>
          <w:rFonts w:hint="eastAsia"/>
          <w:b/>
          <w:sz w:val="28"/>
          <w:szCs w:val="28"/>
        </w:rPr>
        <w:t>（二）构建阶梯式问题链，引领深度探究过程</w:t>
      </w:r>
    </w:p>
    <w:p w14:paraId="3CAF9D95">
      <w:pPr>
        <w:spacing w:line="360" w:lineRule="auto"/>
        <w:ind w:firstLine="566" w:firstLineChars="236"/>
        <w:rPr>
          <w:rFonts w:ascii="宋体" w:hAnsi="宋体" w:eastAsia="宋体" w:cs="宋体"/>
          <w:kern w:val="0"/>
          <w:sz w:val="24"/>
          <w:szCs w:val="24"/>
        </w:rPr>
      </w:pPr>
      <w:r>
        <w:rPr>
          <w:rFonts w:hint="eastAsia"/>
          <w:sz w:val="24"/>
          <w:szCs w:val="24"/>
        </w:rPr>
        <w:t>维果斯基的“最近发展区”理论告诉我们：教学应从学生潜在发展水平出发，不断搭建新的“认知脚手架”，推动学生从现有水平向更高水平进阶。数学学习是由浅入深、由易到难、循序渐进的过程，因此，问题链必须具备层次性、递进性、关联性。好的问题链如同阶梯：前一问为后一问铺垫知识、方法与经验；后一问处于学生“跳一跳够得着”的位置；</w:t>
      </w:r>
      <w:r>
        <w:rPr>
          <w:rFonts w:hint="eastAsia" w:ascii="宋体" w:hAnsi="宋体" w:cs="宋体"/>
          <w:kern w:val="0"/>
          <w:sz w:val="24"/>
        </w:rPr>
        <w:t>让不同层次的学生都能跟得上、想得深、做得会。这样的问题链，既能夯实基础，又能提升思维，真正实现分层教学、有效探究。</w:t>
      </w:r>
      <w:r>
        <w:rPr>
          <w:rFonts w:ascii="宋体" w:hAnsi="宋体" w:eastAsia="宋体" w:cs="宋体"/>
          <w:kern w:val="0"/>
          <w:sz w:val="24"/>
          <w:szCs w:val="24"/>
        </w:rPr>
        <w:t>结合导数与函数的核心知识点，设计阶梯式问题链探究案例，清晰呈现从基础到深层的探究路径。</w:t>
      </w:r>
    </w:p>
    <w:p w14:paraId="4E1C81F7">
      <w:pPr>
        <w:spacing w:line="360" w:lineRule="auto"/>
        <w:rPr>
          <w:b/>
          <w:sz w:val="24"/>
          <w:szCs w:val="24"/>
        </w:rPr>
      </w:pPr>
      <w:r>
        <w:rPr>
          <w:rFonts w:hint="eastAsia"/>
          <w:b/>
          <w:sz w:val="24"/>
          <w:szCs w:val="24"/>
        </w:rPr>
        <w:t>案例2 导数与函数单调性、极值、最值的阶梯式探究</w:t>
      </w:r>
    </w:p>
    <w:p w14:paraId="220F3D3F">
      <w:pPr>
        <w:spacing w:line="360" w:lineRule="auto"/>
        <w:rPr>
          <w:b/>
          <w:sz w:val="24"/>
          <w:szCs w:val="24"/>
        </w:rPr>
      </w:pPr>
      <w:r>
        <w:rPr>
          <w:rFonts w:hint="eastAsia" w:asciiTheme="minorEastAsia" w:hAnsiTheme="minorEastAsia"/>
          <w:b/>
          <w:sz w:val="24"/>
          <w:szCs w:val="24"/>
        </w:rPr>
        <w:t>问题1</w:t>
      </w:r>
      <w:r>
        <w:rPr>
          <w:rFonts w:hint="eastAsia"/>
          <w:b/>
          <w:sz w:val="24"/>
          <w:szCs w:val="24"/>
        </w:rPr>
        <w:t>：求函数</w:t>
      </w:r>
      <w:r>
        <w:rPr>
          <w:position w:val="-10"/>
          <w:sz w:val="24"/>
          <w:szCs w:val="24"/>
        </w:rPr>
        <w:object>
          <v:shape id="_x0000_i1036" o:spt="75" alt="eqIdb4b9b470218359a4a47be9244980489e" type="#_x0000_t75" style="height:18pt;width:72pt;" o:ole="t" filled="f" o:preferrelative="t" stroked="f" coordsize="21600,21600">
            <v:path/>
            <v:fill on="f" focussize="0,0"/>
            <v:stroke on="f" joinstyle="miter"/>
            <v:imagedata r:id="rId24" o:title=""/>
            <o:lock v:ext="edit" aspectratio="t"/>
            <w10:wrap type="none"/>
            <w10:anchorlock/>
          </v:shape>
          <o:OLEObject Type="Embed" ProgID="Equation.DSMT4" ShapeID="_x0000_i1036" DrawAspect="Content" ObjectID="_1468075736" r:id="rId23">
            <o:LockedField>false</o:LockedField>
          </o:OLEObject>
        </w:object>
      </w:r>
      <w:r>
        <w:rPr>
          <w:rFonts w:hint="eastAsia"/>
          <w:b/>
          <w:sz w:val="24"/>
          <w:szCs w:val="24"/>
        </w:rPr>
        <w:t>的单调区间与极值；</w:t>
      </w:r>
    </w:p>
    <w:p w14:paraId="471A8DBA">
      <w:pPr>
        <w:widowControl/>
        <w:spacing w:line="360" w:lineRule="auto"/>
        <w:jc w:val="left"/>
        <w:rPr>
          <w:rFonts w:cs="宋体" w:asciiTheme="minorEastAsia" w:hAnsiTheme="minorEastAsia"/>
          <w:kern w:val="0"/>
          <w:sz w:val="24"/>
          <w:szCs w:val="24"/>
        </w:rPr>
      </w:pPr>
      <w:r>
        <w:rPr>
          <w:rFonts w:cs="宋体" w:asciiTheme="minorEastAsia" w:hAnsiTheme="minorEastAsia"/>
          <w:kern w:val="0"/>
          <w:sz w:val="24"/>
          <w:szCs w:val="24"/>
        </w:rPr>
        <w:t>设计意图：基础探究问题，引导学生回顾导数的基本运算与导数与函数单调性、极值的关系，掌握基本解题步骤，夯实基础知识，为后续探究铺垫。</w:t>
      </w:r>
    </w:p>
    <w:p w14:paraId="5221C464">
      <w:pPr>
        <w:spacing w:line="360" w:lineRule="auto"/>
        <w:rPr>
          <w:b/>
          <w:sz w:val="24"/>
          <w:szCs w:val="24"/>
        </w:rPr>
      </w:pPr>
      <w:r>
        <w:rPr>
          <w:rFonts w:hint="eastAsia"/>
          <w:b/>
          <w:sz w:val="24"/>
          <w:szCs w:val="24"/>
        </w:rPr>
        <w:t>问题2：若函数</w:t>
      </w:r>
      <w:r>
        <w:rPr>
          <w:position w:val="-10"/>
          <w:sz w:val="24"/>
          <w:szCs w:val="24"/>
        </w:rPr>
        <w:object>
          <v:shape id="_x0000_i1037" o:spt="75" alt="eqIdb4b9b470218359a4a47be9244980489e" type="#_x0000_t75" style="height:18pt;width:92pt;" o:ole="t" filled="f" o:preferrelative="t" stroked="f" coordsize="21600,21600">
            <v:path/>
            <v:fill on="f" focussize="0,0"/>
            <v:stroke on="f" joinstyle="miter"/>
            <v:imagedata r:id="rId26" o:title=""/>
            <o:lock v:ext="edit" aspectratio="t"/>
            <w10:wrap type="none"/>
            <w10:anchorlock/>
          </v:shape>
          <o:OLEObject Type="Embed" ProgID="Equation.DSMT4" ShapeID="_x0000_i1037" DrawAspect="Content" ObjectID="_1468075737" r:id="rId25">
            <o:LockedField>false</o:LockedField>
          </o:OLEObject>
        </w:object>
      </w:r>
      <w:r>
        <w:rPr>
          <w:rFonts w:hint="eastAsia"/>
          <w:b/>
          <w:sz w:val="24"/>
          <w:szCs w:val="24"/>
        </w:rPr>
        <w:t>在区间</w:t>
      </w:r>
      <w:r>
        <w:rPr>
          <w:position w:val="-10"/>
          <w:sz w:val="24"/>
          <w:szCs w:val="24"/>
        </w:rPr>
        <w:object>
          <v:shape id="_x0000_i1038" o:spt="75" alt="eqIdb4b9b470218359a4a47be9244980489e" type="#_x0000_t75" style="height:16pt;width:32pt;" o:ole="t" filled="f" o:preferrelative="t" stroked="f" coordsize="21600,21600">
            <v:path/>
            <v:fill on="f" focussize="0,0"/>
            <v:stroke on="f" joinstyle="miter"/>
            <v:imagedata r:id="rId28" o:title=""/>
            <o:lock v:ext="edit" aspectratio="t"/>
            <w10:wrap type="none"/>
            <w10:anchorlock/>
          </v:shape>
          <o:OLEObject Type="Embed" ProgID="Equation.DSMT4" ShapeID="_x0000_i1038" DrawAspect="Content" ObjectID="_1468075738" r:id="rId27">
            <o:LockedField>false</o:LockedField>
          </o:OLEObject>
        </w:object>
      </w:r>
      <w:r>
        <w:rPr>
          <w:rFonts w:hint="eastAsia"/>
          <w:b/>
          <w:sz w:val="24"/>
          <w:szCs w:val="24"/>
        </w:rPr>
        <w:t>内不单调，求实数</w:t>
      </w:r>
      <w:r>
        <w:rPr>
          <w:position w:val="-6"/>
          <w:sz w:val="24"/>
          <w:szCs w:val="24"/>
        </w:rPr>
        <w:object>
          <v:shape id="_x0000_i1039" o:spt="75" alt="eqIdb4b9b470218359a4a47be9244980489e" type="#_x0000_t75" style="height:11pt;width:10pt;" o:ole="t" filled="f" o:preferrelative="t" stroked="f" coordsize="21600,21600">
            <v:path/>
            <v:fill on="f" focussize="0,0"/>
            <v:stroke on="f" joinstyle="miter"/>
            <v:imagedata r:id="rId9" o:title=""/>
            <o:lock v:ext="edit" aspectratio="t"/>
            <w10:wrap type="none"/>
            <w10:anchorlock/>
          </v:shape>
          <o:OLEObject Type="Embed" ProgID="Equation.DSMT4" ShapeID="_x0000_i1039" DrawAspect="Content" ObjectID="_1468075739" r:id="rId29">
            <o:LockedField>false</o:LockedField>
          </o:OLEObject>
        </w:object>
      </w:r>
      <w:r>
        <w:rPr>
          <w:rFonts w:hint="eastAsia"/>
          <w:b/>
          <w:sz w:val="24"/>
          <w:szCs w:val="24"/>
        </w:rPr>
        <w:t>的取值范围.</w:t>
      </w:r>
    </w:p>
    <w:p w14:paraId="3291FB73">
      <w:pPr>
        <w:widowControl/>
        <w:spacing w:line="360" w:lineRule="auto"/>
        <w:jc w:val="left"/>
        <w:rPr>
          <w:rFonts w:ascii="宋体" w:hAnsi="宋体" w:eastAsia="宋体" w:cs="宋体"/>
          <w:kern w:val="0"/>
          <w:sz w:val="24"/>
          <w:szCs w:val="24"/>
        </w:rPr>
      </w:pPr>
      <w:r>
        <w:rPr>
          <w:rFonts w:ascii="宋体" w:hAnsi="宋体" w:eastAsia="宋体" w:cs="宋体"/>
          <w:kern w:val="0"/>
          <w:sz w:val="24"/>
          <w:szCs w:val="24"/>
        </w:rPr>
        <w:t>设计意图：变式探究问题，引导学生理解“函数不单调”的本质，将其转化为导函数有变号零点的问题，培养学生的分类讨论能力与等价转化能力。</w:t>
      </w:r>
    </w:p>
    <w:p w14:paraId="3848714A">
      <w:pPr>
        <w:spacing w:line="360" w:lineRule="auto"/>
        <w:rPr>
          <w:b/>
          <w:sz w:val="24"/>
          <w:szCs w:val="24"/>
        </w:rPr>
      </w:pPr>
      <w:r>
        <w:rPr>
          <w:rFonts w:hint="eastAsia"/>
          <w:b/>
          <w:sz w:val="24"/>
          <w:szCs w:val="24"/>
        </w:rPr>
        <w:t>问题3：若函数</w:t>
      </w:r>
      <w:r>
        <w:rPr>
          <w:position w:val="-10"/>
          <w:sz w:val="24"/>
          <w:szCs w:val="24"/>
        </w:rPr>
        <w:object>
          <v:shape id="_x0000_i1040" o:spt="75" alt="eqIdb4b9b470218359a4a47be9244980489e" type="#_x0000_t75" style="height:18pt;width:92pt;" o:ole="t" filled="f" o:preferrelative="t" stroked="f" coordsize="21600,21600">
            <v:path/>
            <v:fill on="f" focussize="0,0"/>
            <v:stroke on="f" joinstyle="miter"/>
            <v:imagedata r:id="rId26" o:title=""/>
            <o:lock v:ext="edit" aspectratio="t"/>
            <w10:wrap type="none"/>
            <w10:anchorlock/>
          </v:shape>
          <o:OLEObject Type="Embed" ProgID="Equation.DSMT4" ShapeID="_x0000_i1040" DrawAspect="Content" ObjectID="_1468075740" r:id="rId30">
            <o:LockedField>false</o:LockedField>
          </o:OLEObject>
        </w:object>
      </w:r>
      <w:r>
        <w:rPr>
          <w:rFonts w:hint="eastAsia"/>
          <w:b/>
          <w:sz w:val="24"/>
          <w:szCs w:val="24"/>
        </w:rPr>
        <w:t>在区间</w:t>
      </w:r>
      <w:r>
        <w:rPr>
          <w:position w:val="-10"/>
          <w:sz w:val="24"/>
          <w:szCs w:val="24"/>
        </w:rPr>
        <w:object>
          <v:shape id="_x0000_i1041" o:spt="75" alt="eqIdb4b9b470218359a4a47be9244980489e" type="#_x0000_t75" style="height:16pt;width:32pt;" o:ole="t" filled="f" o:preferrelative="t" stroked="f" coordsize="21600,21600">
            <v:path/>
            <v:fill on="f" focussize="0,0"/>
            <v:stroke on="f" joinstyle="miter"/>
            <v:imagedata r:id="rId28" o:title=""/>
            <o:lock v:ext="edit" aspectratio="t"/>
            <w10:wrap type="none"/>
            <w10:anchorlock/>
          </v:shape>
          <o:OLEObject Type="Embed" ProgID="Equation.DSMT4" ShapeID="_x0000_i1041" DrawAspect="Content" ObjectID="_1468075741" r:id="rId31">
            <o:LockedField>false</o:LockedField>
          </o:OLEObject>
        </w:object>
      </w:r>
      <w:r>
        <w:rPr>
          <w:rFonts w:hint="eastAsia"/>
          <w:b/>
          <w:sz w:val="24"/>
          <w:szCs w:val="24"/>
        </w:rPr>
        <w:t>内存在极小值点，求实数</w:t>
      </w:r>
      <w:r>
        <w:rPr>
          <w:position w:val="-6"/>
          <w:sz w:val="24"/>
          <w:szCs w:val="24"/>
        </w:rPr>
        <w:object>
          <v:shape id="_x0000_i1042" o:spt="75" alt="eqIdb4b9b470218359a4a47be9244980489e" type="#_x0000_t75" style="height:11pt;width:10pt;" o:ole="t" filled="f" o:preferrelative="t" stroked="f" coordsize="21600,21600">
            <v:path/>
            <v:fill on="f" focussize="0,0"/>
            <v:stroke on="f" joinstyle="miter"/>
            <v:imagedata r:id="rId9" o:title=""/>
            <o:lock v:ext="edit" aspectratio="t"/>
            <w10:wrap type="none"/>
            <w10:anchorlock/>
          </v:shape>
          <o:OLEObject Type="Embed" ProgID="Equation.DSMT4" ShapeID="_x0000_i1042" DrawAspect="Content" ObjectID="_1468075742" r:id="rId32">
            <o:LockedField>false</o:LockedField>
          </o:OLEObject>
        </w:object>
      </w:r>
      <w:r>
        <w:rPr>
          <w:rFonts w:hint="eastAsia"/>
          <w:b/>
          <w:sz w:val="24"/>
          <w:szCs w:val="24"/>
        </w:rPr>
        <w:t>的取值范围.</w:t>
      </w:r>
    </w:p>
    <w:p w14:paraId="35836977">
      <w:pPr>
        <w:widowControl/>
        <w:spacing w:line="360" w:lineRule="auto"/>
        <w:jc w:val="left"/>
        <w:rPr>
          <w:rFonts w:ascii="宋体" w:hAnsi="宋体" w:eastAsia="宋体" w:cs="宋体"/>
          <w:kern w:val="0"/>
          <w:sz w:val="24"/>
          <w:szCs w:val="24"/>
        </w:rPr>
      </w:pPr>
      <w:r>
        <w:rPr>
          <w:rFonts w:ascii="宋体" w:hAnsi="宋体" w:eastAsia="宋体" w:cs="宋体"/>
          <w:kern w:val="0"/>
          <w:sz w:val="24"/>
          <w:szCs w:val="24"/>
        </w:rPr>
        <w:t>设计意图：精准探究问题，引导学生区分“函数不单调”与“存在极小值点”的差异，明确极小值点的判断条件，突破教学易错点，培养学生的精准分析能力。</w:t>
      </w:r>
    </w:p>
    <w:p w14:paraId="2289B257">
      <w:pPr>
        <w:spacing w:line="360" w:lineRule="auto"/>
        <w:rPr>
          <w:b/>
          <w:sz w:val="24"/>
          <w:szCs w:val="24"/>
        </w:rPr>
      </w:pPr>
      <w:r>
        <w:rPr>
          <w:rFonts w:hint="eastAsia"/>
          <w:b/>
          <w:sz w:val="24"/>
          <w:szCs w:val="24"/>
        </w:rPr>
        <w:t>问题4：若函数</w:t>
      </w:r>
      <w:r>
        <w:rPr>
          <w:position w:val="-10"/>
          <w:sz w:val="24"/>
          <w:szCs w:val="24"/>
        </w:rPr>
        <w:object>
          <v:shape id="_x0000_i1043" o:spt="75" alt="eqIdb4b9b470218359a4a47be9244980489e" type="#_x0000_t75" style="height:18pt;width:92pt;" o:ole="t" filled="f" o:preferrelative="t" stroked="f" coordsize="21600,21600">
            <v:path/>
            <v:fill on="f" focussize="0,0"/>
            <v:stroke on="f" joinstyle="miter"/>
            <v:imagedata r:id="rId26" o:title=""/>
            <o:lock v:ext="edit" aspectratio="t"/>
            <w10:wrap type="none"/>
            <w10:anchorlock/>
          </v:shape>
          <o:OLEObject Type="Embed" ProgID="Equation.DSMT4" ShapeID="_x0000_i1043" DrawAspect="Content" ObjectID="_1468075743" r:id="rId33">
            <o:LockedField>false</o:LockedField>
          </o:OLEObject>
        </w:object>
      </w:r>
      <w:r>
        <w:rPr>
          <w:rFonts w:hint="eastAsia"/>
          <w:b/>
          <w:sz w:val="24"/>
          <w:szCs w:val="24"/>
        </w:rPr>
        <w:t>在区间</w:t>
      </w:r>
      <w:r>
        <w:rPr>
          <w:position w:val="-10"/>
          <w:sz w:val="24"/>
          <w:szCs w:val="24"/>
        </w:rPr>
        <w:object>
          <v:shape id="_x0000_i1044" o:spt="75" alt="eqIdb4b9b470218359a4a47be9244980489e" type="#_x0000_t75" style="height:16pt;width:30pt;" o:ole="t" filled="f" o:preferrelative="t" stroked="f" coordsize="21600,21600">
            <v:path/>
            <v:fill on="f" focussize="0,0"/>
            <v:stroke on="f" joinstyle="miter"/>
            <v:imagedata r:id="rId35" o:title=""/>
            <o:lock v:ext="edit" aspectratio="t"/>
            <w10:wrap type="none"/>
            <w10:anchorlock/>
          </v:shape>
          <o:OLEObject Type="Embed" ProgID="Equation.DSMT4" ShapeID="_x0000_i1044" DrawAspect="Content" ObjectID="_1468075744" r:id="rId34">
            <o:LockedField>false</o:LockedField>
          </o:OLEObject>
        </w:object>
      </w:r>
      <w:r>
        <w:rPr>
          <w:rFonts w:hint="eastAsia"/>
          <w:b/>
          <w:sz w:val="24"/>
          <w:szCs w:val="24"/>
        </w:rPr>
        <w:t>上的最大值为 2，求实数</w:t>
      </w:r>
      <w:r>
        <w:rPr>
          <w:position w:val="-6"/>
          <w:sz w:val="24"/>
          <w:szCs w:val="24"/>
        </w:rPr>
        <w:object>
          <v:shape id="_x0000_i1045" o:spt="75" alt="eqIdb4b9b470218359a4a47be9244980489e" type="#_x0000_t75" style="height:11pt;width:10pt;" o:ole="t" filled="f" o:preferrelative="t" stroked="f" coordsize="21600,21600">
            <v:path/>
            <v:fill on="f" focussize="0,0"/>
            <v:stroke on="f" joinstyle="miter"/>
            <v:imagedata r:id="rId9" o:title=""/>
            <o:lock v:ext="edit" aspectratio="t"/>
            <w10:wrap type="none"/>
            <w10:anchorlock/>
          </v:shape>
          <o:OLEObject Type="Embed" ProgID="Equation.DSMT4" ShapeID="_x0000_i1045" DrawAspect="Content" ObjectID="_1468075745" r:id="rId36">
            <o:LockedField>false</o:LockedField>
          </o:OLEObject>
        </w:object>
      </w:r>
      <w:r>
        <w:rPr>
          <w:rFonts w:hint="eastAsia"/>
          <w:b/>
          <w:sz w:val="24"/>
          <w:szCs w:val="24"/>
        </w:rPr>
        <w:t>的值.</w:t>
      </w:r>
    </w:p>
    <w:p w14:paraId="2573E618">
      <w:pPr>
        <w:widowControl/>
        <w:spacing w:line="360" w:lineRule="auto"/>
        <w:jc w:val="left"/>
        <w:rPr>
          <w:b/>
          <w:sz w:val="24"/>
          <w:szCs w:val="24"/>
        </w:rPr>
      </w:pPr>
      <w:r>
        <w:rPr>
          <w:rFonts w:ascii="宋体" w:hAnsi="宋体" w:eastAsia="宋体" w:cs="宋体"/>
          <w:kern w:val="0"/>
          <w:sz w:val="24"/>
          <w:szCs w:val="24"/>
        </w:rPr>
        <w:t>设计意图：综合探究问题，引导学生结合函数单调性、极值点与区间端点值，求解含参函数的最值，培养学生的综合运算能力与分类讨论能力。</w:t>
      </w:r>
    </w:p>
    <w:p w14:paraId="4A01F355">
      <w:pPr>
        <w:spacing w:line="360" w:lineRule="auto"/>
        <w:rPr>
          <w:rFonts w:asciiTheme="minorEastAsia" w:hAnsiTheme="minorEastAsia"/>
          <w:b/>
          <w:sz w:val="24"/>
          <w:szCs w:val="24"/>
        </w:rPr>
      </w:pPr>
      <w:r>
        <w:rPr>
          <w:rFonts w:hint="eastAsia" w:asciiTheme="minorEastAsia" w:hAnsiTheme="minorEastAsia"/>
          <w:b/>
          <w:sz w:val="24"/>
          <w:szCs w:val="24"/>
        </w:rPr>
        <w:t>问题5：推广到一般三次函数，总结单调性、极值、最值的探究路径与思想方法模型。</w:t>
      </w:r>
    </w:p>
    <w:p w14:paraId="64C0EF36">
      <w:pPr>
        <w:widowControl/>
        <w:spacing w:line="360" w:lineRule="auto"/>
        <w:jc w:val="left"/>
        <w:rPr>
          <w:rFonts w:ascii="宋体" w:hAnsi="宋体" w:eastAsia="宋体" w:cs="宋体"/>
          <w:kern w:val="0"/>
          <w:sz w:val="24"/>
          <w:szCs w:val="24"/>
        </w:rPr>
      </w:pPr>
      <w:r>
        <w:rPr>
          <w:rFonts w:ascii="宋体" w:hAnsi="宋体" w:eastAsia="宋体" w:cs="宋体"/>
          <w:kern w:val="0"/>
          <w:sz w:val="24"/>
          <w:szCs w:val="24"/>
        </w:rPr>
        <w:t>设计意图：引导学生归纳方法，实现知识迁移，形成系统的探究方法体系。</w:t>
      </w:r>
    </w:p>
    <w:p w14:paraId="12FD4639">
      <w:pPr>
        <w:spacing w:line="360" w:lineRule="auto"/>
        <w:rPr>
          <w:sz w:val="24"/>
          <w:szCs w:val="24"/>
        </w:rPr>
      </w:pPr>
      <w:r>
        <w:rPr>
          <w:rFonts w:ascii="宋体" w:hAnsi="宋体" w:eastAsia="宋体" w:cs="宋体"/>
          <w:kern w:val="0"/>
          <w:sz w:val="24"/>
          <w:szCs w:val="24"/>
        </w:rPr>
        <w:t>教学反思：</w:t>
      </w:r>
      <w:r>
        <w:rPr>
          <w:rFonts w:hint="eastAsia"/>
          <w:sz w:val="24"/>
          <w:szCs w:val="24"/>
        </w:rPr>
        <w:t>学生在阶梯式思考中逐步明晰：函数不单调等价于导函数在区间内有变号零点；极值点存在等价于导函数零点与符号变化协同满足；区间最值则需结合单调性与端点值综合判断。问题链有效突破学生“会算导数、不会用导数”的普遍困境，强化了等价转换、分类讨论等数学思想的应用，让学生在层层递进中真正理解了导数工具的本质与应用逻辑。</w:t>
      </w:r>
    </w:p>
    <w:p w14:paraId="62F1B0C8">
      <w:pPr>
        <w:spacing w:line="360" w:lineRule="auto"/>
        <w:ind w:firstLine="565" w:firstLineChars="201"/>
        <w:rPr>
          <w:b/>
          <w:sz w:val="28"/>
          <w:szCs w:val="28"/>
        </w:rPr>
      </w:pPr>
      <w:r>
        <w:rPr>
          <w:rFonts w:hint="eastAsia"/>
          <w:b/>
          <w:sz w:val="28"/>
          <w:szCs w:val="28"/>
        </w:rPr>
        <w:t>（三）强化问题引申与推广，提升自主探究能力</w:t>
      </w:r>
    </w:p>
    <w:p w14:paraId="592EC8E8">
      <w:pPr>
        <w:spacing w:line="360" w:lineRule="auto"/>
        <w:ind w:firstLine="566" w:firstLineChars="236"/>
        <w:rPr>
          <w:rFonts w:ascii="宋体" w:hAnsi="宋体" w:eastAsia="宋体" w:cs="宋体"/>
          <w:kern w:val="0"/>
          <w:sz w:val="24"/>
          <w:szCs w:val="24"/>
        </w:rPr>
      </w:pPr>
      <w:r>
        <w:rPr>
          <w:rFonts w:hint="eastAsia" w:ascii="宋体" w:hAnsi="宋体" w:cs="宋体"/>
          <w:kern w:val="0"/>
          <w:sz w:val="24"/>
        </w:rPr>
        <w:t>教学不能停留在“解完一道题”，更要引导学生“看透一类题”。在探究的最后，可以适当进行变式、拓展、推广，让学生在比较、归纳、总结中，形成自己的解题思路与方法模型，真正做到举一反三、触类旁通，逐步形成自主探究的能力。</w:t>
      </w:r>
      <w:r>
        <w:rPr>
          <w:rFonts w:ascii="宋体" w:hAnsi="宋体" w:eastAsia="宋体" w:cs="宋体"/>
          <w:kern w:val="0"/>
          <w:sz w:val="24"/>
          <w:szCs w:val="24"/>
        </w:rPr>
        <w:t>以解三角形中的最值与范围问题为载体，设计引申式问题链，引导学生从解题到悟法，提升自主探究能力。</w:t>
      </w:r>
    </w:p>
    <w:p w14:paraId="4ECE119D">
      <w:pPr>
        <w:spacing w:line="360" w:lineRule="auto"/>
        <w:rPr>
          <w:b/>
          <w:sz w:val="24"/>
          <w:szCs w:val="24"/>
        </w:rPr>
      </w:pPr>
      <w:r>
        <w:rPr>
          <w:rFonts w:hint="eastAsia"/>
          <w:b/>
          <w:sz w:val="24"/>
          <w:szCs w:val="24"/>
        </w:rPr>
        <w:t>案例3 解三角形中的最值与范围探究</w:t>
      </w:r>
    </w:p>
    <w:p w14:paraId="73A0214D">
      <w:pPr>
        <w:widowControl/>
        <w:jc w:val="left"/>
        <w:rPr>
          <w:rFonts w:ascii="宋体" w:hAnsi="宋体" w:eastAsia="宋体" w:cs="宋体"/>
          <w:kern w:val="0"/>
          <w:sz w:val="24"/>
          <w:szCs w:val="24"/>
        </w:rPr>
      </w:pPr>
      <w:r>
        <w:rPr>
          <w:rFonts w:ascii="宋体" w:hAnsi="宋体" w:eastAsia="宋体" w:cs="宋体"/>
          <w:b/>
          <w:bCs/>
          <w:kern w:val="0"/>
          <w:sz w:val="24"/>
          <w:szCs w:val="24"/>
        </w:rPr>
        <w:t>问题1</w:t>
      </w:r>
      <w:r>
        <w:rPr>
          <w:rFonts w:ascii="宋体" w:hAnsi="宋体" w:eastAsia="宋体" w:cs="宋体"/>
          <w:kern w:val="0"/>
          <w:sz w:val="24"/>
          <w:szCs w:val="24"/>
        </w:rPr>
        <w:t>：</w:t>
      </w:r>
      <w:r>
        <w:rPr>
          <w:position w:val="-24"/>
          <w:sz w:val="24"/>
          <w:szCs w:val="24"/>
        </w:rPr>
        <w:object>
          <v:shape id="_x0000_i1046" o:spt="75" alt="eqIdb4b9b470218359a4a47be9244980489e" type="#_x0000_t75" style="height:31pt;width:146pt;" o:ole="t" filled="f" o:preferrelative="t" stroked="f" coordsize="21600,21600">
            <v:path/>
            <v:fill on="f" focussize="0,0"/>
            <v:stroke on="f" joinstyle="miter"/>
            <v:imagedata r:id="rId38" o:title=""/>
            <o:lock v:ext="edit" aspectratio="t"/>
            <w10:wrap type="none"/>
            <w10:anchorlock/>
          </v:shape>
          <o:OLEObject Type="Embed" ProgID="Equation.DSMT4" ShapeID="_x0000_i1046" DrawAspect="Content" ObjectID="_1468075746" r:id="rId37">
            <o:LockedField>false</o:LockedField>
          </o:OLEObject>
        </w:object>
      </w:r>
      <w:r>
        <w:rPr>
          <w:sz w:val="24"/>
          <w:szCs w:val="24"/>
        </w:rPr>
        <w:t>，</w:t>
      </w:r>
      <w:r>
        <w:rPr>
          <w:rFonts w:ascii="宋体" w:hAnsi="宋体" w:eastAsia="宋体" w:cs="宋体"/>
          <w:kern w:val="0"/>
          <w:sz w:val="24"/>
          <w:szCs w:val="24"/>
        </w:rPr>
        <w:t>求</w:t>
      </w:r>
      <w:r>
        <w:rPr>
          <w:position w:val="-6"/>
          <w:sz w:val="24"/>
          <w:szCs w:val="24"/>
        </w:rPr>
        <w:object>
          <v:shape id="_x0000_i1047" o:spt="75" alt="eqIdb4b9b470218359a4a47be9244980489e" type="#_x0000_t75" style="height:14pt;width:34pt;" o:ole="t" filled="f" o:preferrelative="t" stroked="f" coordsize="21600,21600">
            <v:path/>
            <v:fill on="f" focussize="0,0"/>
            <v:stroke on="f" joinstyle="miter"/>
            <v:imagedata r:id="rId40" o:title=""/>
            <o:lock v:ext="edit" aspectratio="t"/>
            <w10:wrap type="none"/>
            <w10:anchorlock/>
          </v:shape>
          <o:OLEObject Type="Embed" ProgID="Equation.DSMT4" ShapeID="_x0000_i1047" DrawAspect="Content" ObjectID="_1468075747" r:id="rId39">
            <o:LockedField>false</o:LockedField>
          </o:OLEObject>
        </w:object>
      </w:r>
      <w:r>
        <w:rPr>
          <w:rFonts w:ascii="宋体" w:hAnsi="宋体" w:eastAsia="宋体" w:cs="宋体"/>
          <w:kern w:val="0"/>
          <w:sz w:val="24"/>
          <w:szCs w:val="24"/>
        </w:rPr>
        <w:t>外接圆半径</w:t>
      </w:r>
      <w:r>
        <w:rPr>
          <w:rFonts w:hint="eastAsia" w:ascii="宋体" w:hAnsi="宋体" w:eastAsia="宋体" w:cs="宋体"/>
          <w:kern w:val="0"/>
          <w:sz w:val="24"/>
          <w:szCs w:val="24"/>
        </w:rPr>
        <w:t>.</w:t>
      </w:r>
    </w:p>
    <w:p w14:paraId="6DDDD05A">
      <w:pPr>
        <w:widowControl/>
        <w:spacing w:line="360" w:lineRule="auto"/>
        <w:jc w:val="left"/>
        <w:rPr>
          <w:rFonts w:ascii="宋体" w:hAnsi="宋体" w:eastAsia="宋体" w:cs="宋体"/>
          <w:kern w:val="0"/>
          <w:sz w:val="24"/>
          <w:szCs w:val="24"/>
        </w:rPr>
      </w:pPr>
      <w:r>
        <w:rPr>
          <w:rFonts w:ascii="宋体" w:hAnsi="宋体" w:eastAsia="宋体" w:cs="宋体"/>
          <w:kern w:val="0"/>
          <w:sz w:val="24"/>
          <w:szCs w:val="24"/>
        </w:rPr>
        <w:t>设计意图：基础探究问题，引导学生回顾正弦定理，掌握外接圆半径的求解方法，夯实解三角形的基础知识。</w:t>
      </w:r>
    </w:p>
    <w:p w14:paraId="35324358">
      <w:pPr>
        <w:widowControl/>
        <w:spacing w:line="360" w:lineRule="auto"/>
        <w:jc w:val="left"/>
        <w:rPr>
          <w:rFonts w:ascii="宋体" w:hAnsi="宋体" w:eastAsia="宋体" w:cs="宋体"/>
          <w:kern w:val="0"/>
          <w:sz w:val="24"/>
          <w:szCs w:val="24"/>
        </w:rPr>
      </w:pPr>
      <w:r>
        <w:rPr>
          <w:rFonts w:ascii="宋体" w:hAnsi="宋体" w:eastAsia="宋体" w:cs="宋体"/>
          <w:b/>
          <w:bCs/>
          <w:kern w:val="0"/>
          <w:sz w:val="24"/>
          <w:szCs w:val="24"/>
        </w:rPr>
        <w:t>问题2</w:t>
      </w:r>
      <w:r>
        <w:rPr>
          <w:rFonts w:ascii="宋体" w:hAnsi="宋体" w:eastAsia="宋体" w:cs="宋体"/>
          <w:kern w:val="0"/>
          <w:sz w:val="24"/>
          <w:szCs w:val="24"/>
        </w:rPr>
        <w:t>：求</w:t>
      </w:r>
      <w:r>
        <w:rPr>
          <w:position w:val="-6"/>
          <w:sz w:val="24"/>
          <w:szCs w:val="24"/>
        </w:rPr>
        <w:object>
          <v:shape id="_x0000_i1048" o:spt="75" alt="eqIdb4b9b470218359a4a47be9244980489e" type="#_x0000_t75" style="height:14pt;width:47pt;" o:ole="t" filled="f" o:preferrelative="t" stroked="f" coordsize="21600,21600">
            <v:path/>
            <v:fill on="f" focussize="0,0"/>
            <v:stroke on="f" joinstyle="miter"/>
            <v:imagedata r:id="rId42" o:title=""/>
            <o:lock v:ext="edit" aspectratio="t"/>
            <w10:wrap type="none"/>
            <w10:anchorlock/>
          </v:shape>
          <o:OLEObject Type="Embed" ProgID="Equation.DSMT4" ShapeID="_x0000_i1048" DrawAspect="Content" ObjectID="_1468075748" r:id="rId41">
            <o:LockedField>false</o:LockedField>
          </o:OLEObject>
        </w:object>
      </w:r>
      <w:r>
        <w:rPr>
          <w:rFonts w:ascii="宋体" w:hAnsi="宋体" w:eastAsia="宋体" w:cs="宋体"/>
          <w:kern w:val="0"/>
          <w:sz w:val="24"/>
          <w:szCs w:val="24"/>
        </w:rPr>
        <w:t>的最大值。</w:t>
      </w:r>
    </w:p>
    <w:p w14:paraId="02DE8D00">
      <w:pPr>
        <w:widowControl/>
        <w:spacing w:line="360" w:lineRule="auto"/>
        <w:jc w:val="left"/>
        <w:rPr>
          <w:rFonts w:ascii="宋体" w:hAnsi="宋体" w:eastAsia="宋体" w:cs="宋体"/>
          <w:kern w:val="0"/>
          <w:sz w:val="24"/>
          <w:szCs w:val="24"/>
        </w:rPr>
      </w:pPr>
      <w:r>
        <w:rPr>
          <w:rFonts w:ascii="宋体" w:hAnsi="宋体" w:eastAsia="宋体" w:cs="宋体"/>
          <w:kern w:val="0"/>
          <w:sz w:val="24"/>
          <w:szCs w:val="24"/>
        </w:rPr>
        <w:t>设计意图：探究最值问题，引导学生运用多种方法求解，培养学生的灵活思维能力与综合运算能力。</w:t>
      </w:r>
    </w:p>
    <w:p w14:paraId="01B6768E">
      <w:pPr>
        <w:widowControl/>
        <w:spacing w:line="360" w:lineRule="auto"/>
        <w:jc w:val="left"/>
        <w:rPr>
          <w:rFonts w:ascii="宋体" w:hAnsi="宋体" w:eastAsia="宋体" w:cs="宋体"/>
          <w:kern w:val="0"/>
          <w:sz w:val="24"/>
          <w:szCs w:val="24"/>
        </w:rPr>
      </w:pPr>
      <w:r>
        <w:rPr>
          <w:rFonts w:ascii="宋体" w:hAnsi="宋体" w:eastAsia="宋体" w:cs="宋体"/>
          <w:b/>
          <w:bCs/>
          <w:kern w:val="0"/>
          <w:sz w:val="24"/>
          <w:szCs w:val="24"/>
        </w:rPr>
        <w:t>问题3</w:t>
      </w:r>
      <w:r>
        <w:rPr>
          <w:rFonts w:ascii="宋体" w:hAnsi="宋体" w:eastAsia="宋体" w:cs="宋体"/>
          <w:kern w:val="0"/>
          <w:sz w:val="24"/>
          <w:szCs w:val="24"/>
        </w:rPr>
        <w:t>：求</w:t>
      </w:r>
      <w:r>
        <w:rPr>
          <w:position w:val="-6"/>
          <w:sz w:val="24"/>
          <w:szCs w:val="24"/>
        </w:rPr>
        <w:object>
          <v:shape id="_x0000_i1049" o:spt="75" alt="eqIdb4b9b470218359a4a47be9244980489e" type="#_x0000_t75" style="height:14pt;width:34pt;" o:ole="t" filled="f" o:preferrelative="t" stroked="f" coordsize="21600,21600">
            <v:path/>
            <v:fill on="f" focussize="0,0"/>
            <v:stroke on="f" joinstyle="miter"/>
            <v:imagedata r:id="rId40" o:title=""/>
            <o:lock v:ext="edit" aspectratio="t"/>
            <w10:wrap type="none"/>
            <w10:anchorlock/>
          </v:shape>
          <o:OLEObject Type="Embed" ProgID="Equation.DSMT4" ShapeID="_x0000_i1049" DrawAspect="Content" ObjectID="_1468075749" r:id="rId43">
            <o:LockedField>false</o:LockedField>
          </o:OLEObject>
        </w:object>
      </w:r>
      <w:r>
        <w:rPr>
          <w:rFonts w:ascii="宋体" w:hAnsi="宋体" w:eastAsia="宋体" w:cs="宋体"/>
          <w:kern w:val="0"/>
          <w:sz w:val="24"/>
          <w:szCs w:val="24"/>
        </w:rPr>
        <w:t>面积的最大值。</w:t>
      </w:r>
    </w:p>
    <w:p w14:paraId="2C679C6E">
      <w:pPr>
        <w:widowControl/>
        <w:spacing w:line="360" w:lineRule="auto"/>
        <w:jc w:val="left"/>
        <w:rPr>
          <w:rFonts w:ascii="宋体" w:hAnsi="宋体" w:eastAsia="宋体" w:cs="宋体"/>
          <w:kern w:val="0"/>
          <w:sz w:val="24"/>
          <w:szCs w:val="24"/>
        </w:rPr>
      </w:pPr>
      <w:r>
        <w:rPr>
          <w:rFonts w:ascii="宋体" w:hAnsi="宋体" w:eastAsia="宋体" w:cs="宋体"/>
          <w:kern w:val="0"/>
          <w:sz w:val="24"/>
          <w:szCs w:val="24"/>
        </w:rPr>
        <w:t>设计意图：知识迁移问题，引导学生结合三角形面积公式与前面的解题方法，自主探究面积最值，强化知识迁移与自主探究能力。</w:t>
      </w:r>
    </w:p>
    <w:p w14:paraId="30F4F975">
      <w:pPr>
        <w:widowControl/>
        <w:spacing w:line="360" w:lineRule="auto"/>
        <w:jc w:val="left"/>
        <w:rPr>
          <w:rFonts w:ascii="宋体" w:hAnsi="宋体" w:eastAsia="宋体" w:cs="宋体"/>
          <w:kern w:val="0"/>
          <w:sz w:val="24"/>
          <w:szCs w:val="24"/>
        </w:rPr>
      </w:pPr>
      <w:r>
        <w:rPr>
          <w:rFonts w:ascii="宋体" w:hAnsi="宋体" w:eastAsia="宋体" w:cs="宋体"/>
          <w:b/>
          <w:bCs/>
          <w:kern w:val="0"/>
          <w:sz w:val="24"/>
          <w:szCs w:val="24"/>
        </w:rPr>
        <w:t>问题4</w:t>
      </w:r>
      <w:r>
        <w:rPr>
          <w:rFonts w:ascii="宋体" w:hAnsi="宋体" w:eastAsia="宋体" w:cs="宋体"/>
          <w:kern w:val="0"/>
          <w:sz w:val="24"/>
          <w:szCs w:val="24"/>
        </w:rPr>
        <w:t>：探究点</w:t>
      </w:r>
      <w:r>
        <w:rPr>
          <w:position w:val="-4"/>
          <w:sz w:val="24"/>
          <w:szCs w:val="24"/>
        </w:rPr>
        <w:object>
          <v:shape id="_x0000_i1050" o:spt="75" alt="eqIdb4b9b470218359a4a47be9244980489e" type="#_x0000_t75" style="height:13pt;width:12pt;" o:ole="t" filled="f" o:preferrelative="t" stroked="f" coordsize="21600,21600">
            <v:path/>
            <v:fill on="f" focussize="0,0"/>
            <v:stroke on="f" joinstyle="miter"/>
            <v:imagedata r:id="rId45" o:title=""/>
            <o:lock v:ext="edit" aspectratio="t"/>
            <w10:wrap type="none"/>
            <w10:anchorlock/>
          </v:shape>
          <o:OLEObject Type="Embed" ProgID="Equation.DSMT4" ShapeID="_x0000_i1050" DrawAspect="Content" ObjectID="_1468075750" r:id="rId44">
            <o:LockedField>false</o:LockedField>
          </o:OLEObject>
        </w:object>
      </w:r>
      <w:r>
        <w:rPr>
          <w:rFonts w:ascii="宋体" w:hAnsi="宋体" w:eastAsia="宋体" w:cs="宋体"/>
          <w:kern w:val="0"/>
          <w:sz w:val="24"/>
          <w:szCs w:val="24"/>
        </w:rPr>
        <w:t>的轨迹，并从几何直观角度解释最值来源。</w:t>
      </w:r>
    </w:p>
    <w:p w14:paraId="2EDF9F37">
      <w:pPr>
        <w:widowControl/>
        <w:spacing w:line="360" w:lineRule="auto"/>
        <w:jc w:val="left"/>
        <w:rPr>
          <w:rFonts w:ascii="宋体" w:hAnsi="宋体" w:eastAsia="宋体" w:cs="宋体"/>
          <w:kern w:val="0"/>
          <w:sz w:val="24"/>
          <w:szCs w:val="24"/>
        </w:rPr>
      </w:pPr>
      <w:r>
        <w:rPr>
          <w:rFonts w:ascii="宋体" w:hAnsi="宋体" w:eastAsia="宋体" w:cs="宋体"/>
          <w:kern w:val="0"/>
          <w:sz w:val="24"/>
          <w:szCs w:val="24"/>
        </w:rPr>
        <w:t>设计意图：拓展探究问题，引导学生结合圆周角定理，探究点</w:t>
      </w:r>
      <w:r>
        <w:rPr>
          <w:position w:val="-4"/>
          <w:sz w:val="24"/>
          <w:szCs w:val="24"/>
        </w:rPr>
        <w:object>
          <v:shape id="_x0000_i1051" o:spt="75" alt="eqIdb4b9b470218359a4a47be9244980489e" type="#_x0000_t75" style="height:13pt;width:12pt;" o:ole="t" filled="f" o:preferrelative="t" stroked="f" coordsize="21600,21600">
            <v:path/>
            <v:fill on="f" focussize="0,0"/>
            <v:stroke on="f" joinstyle="miter"/>
            <v:imagedata r:id="rId45" o:title=""/>
            <o:lock v:ext="edit" aspectratio="t"/>
            <w10:wrap type="none"/>
            <w10:anchorlock/>
          </v:shape>
          <o:OLEObject Type="Embed" ProgID="Equation.DSMT4" ShapeID="_x0000_i1051" DrawAspect="Content" ObjectID="_1468075751" r:id="rId46">
            <o:LockedField>false</o:LockedField>
          </o:OLEObject>
        </w:object>
      </w:r>
      <w:r>
        <w:rPr>
          <w:rFonts w:ascii="宋体" w:hAnsi="宋体" w:eastAsia="宋体" w:cs="宋体"/>
          <w:kern w:val="0"/>
          <w:sz w:val="24"/>
          <w:szCs w:val="24"/>
        </w:rPr>
        <w:t>的轨迹，从几何直观角度理解最值来源，培养学生的直观想象能力与数学建模能力。</w:t>
      </w:r>
    </w:p>
    <w:p w14:paraId="2470DD5F">
      <w:pPr>
        <w:spacing w:line="360" w:lineRule="auto"/>
        <w:rPr>
          <w:sz w:val="24"/>
          <w:szCs w:val="24"/>
        </w:rPr>
      </w:pPr>
      <w:r>
        <w:rPr>
          <w:rFonts w:ascii="宋体" w:hAnsi="宋体" w:eastAsia="宋体" w:cs="宋体"/>
          <w:kern w:val="0"/>
          <w:sz w:val="24"/>
          <w:szCs w:val="24"/>
        </w:rPr>
        <w:t>教学反思：</w:t>
      </w:r>
      <w:r>
        <w:rPr>
          <w:rFonts w:hint="eastAsia"/>
          <w:sz w:val="24"/>
          <w:szCs w:val="24"/>
        </w:rPr>
        <w:t>学生通过探究发现：点 A 在一段定圆弧上，周长、面积最值均可由轨迹特征直观理解。本案例将解三角形、三角恒等变换、基本不等式、几何直观融为一体，既能夯实基础，又能提升综合探究能力，着力培养数学建模、直观想象、数学运算核心素养。</w:t>
      </w:r>
    </w:p>
    <w:p w14:paraId="7D1E6C50">
      <w:pPr>
        <w:ind w:firstLine="562" w:firstLineChars="200"/>
        <w:rPr>
          <w:rFonts w:ascii="黑体" w:hAnsi="黑体" w:eastAsia="黑体"/>
          <w:b/>
          <w:sz w:val="28"/>
          <w:szCs w:val="28"/>
        </w:rPr>
      </w:pPr>
      <w:r>
        <w:rPr>
          <w:rFonts w:hint="eastAsia" w:ascii="黑体" w:hAnsi="黑体" w:eastAsia="黑体"/>
          <w:b/>
          <w:sz w:val="28"/>
          <w:szCs w:val="28"/>
        </w:rPr>
        <w:t>四、实践收获与体会</w:t>
      </w:r>
    </w:p>
    <w:p w14:paraId="5A9FA2B3">
      <w:pPr>
        <w:spacing w:line="360" w:lineRule="auto"/>
        <w:ind w:firstLine="566" w:firstLineChars="236"/>
        <w:rPr>
          <w:sz w:val="24"/>
          <w:szCs w:val="24"/>
        </w:rPr>
      </w:pPr>
      <w:r>
        <w:rPr>
          <w:rFonts w:hint="eastAsia"/>
          <w:sz w:val="24"/>
          <w:szCs w:val="24"/>
        </w:rPr>
        <w:t>经过长时间的持续实践，我对问题链教学与探究能力培育有了更为真切的认识。学生并非不愿探究，而是缺少合适的支架，问题链恰好能为其提供阶梯式引导。课堂不必追求满堂讲授，教师适当放手、精准点拨，学生反而能学得更主动、更扎实。</w:t>
      </w:r>
    </w:p>
    <w:p w14:paraId="101E179E">
      <w:pPr>
        <w:spacing w:line="360" w:lineRule="auto"/>
        <w:ind w:firstLine="566" w:firstLineChars="236"/>
        <w:rPr>
          <w:sz w:val="24"/>
          <w:szCs w:val="24"/>
        </w:rPr>
      </w:pPr>
      <w:r>
        <w:rPr>
          <w:rFonts w:hint="eastAsia"/>
          <w:sz w:val="24"/>
          <w:szCs w:val="24"/>
        </w:rPr>
        <w:t>探究能力的形成并非一蹴而就，需要长期、连贯的课堂浸润。坚持以问题链驱动探究，学生的思维状态、表达习惯与学习态度都会发生积极变化，从被动听讲转向主动思考，从机械模仿走向理解运用。问题链不必追求形式华丽，贴合学生、贴近课堂、便于常态实施，就是最有效的设计。</w:t>
      </w:r>
    </w:p>
    <w:p w14:paraId="5A3AF06E">
      <w:pPr>
        <w:widowControl/>
        <w:spacing w:line="360" w:lineRule="auto"/>
        <w:ind w:firstLine="480" w:firstLineChars="200"/>
        <w:jc w:val="left"/>
        <w:rPr>
          <w:rFonts w:ascii="宋体" w:hAnsi="宋体" w:eastAsia="宋体" w:cs="宋体"/>
          <w:kern w:val="0"/>
          <w:sz w:val="24"/>
          <w:szCs w:val="24"/>
        </w:rPr>
      </w:pPr>
      <w:r>
        <w:rPr>
          <w:rFonts w:hint="eastAsia"/>
          <w:sz w:val="24"/>
          <w:szCs w:val="24"/>
        </w:rPr>
        <w:t>从学习结果来看，</w:t>
      </w:r>
      <w:r>
        <w:rPr>
          <w:rFonts w:ascii="宋体" w:hAnsi="宋体" w:eastAsia="宋体" w:cs="宋体"/>
          <w:kern w:val="0"/>
          <w:sz w:val="24"/>
          <w:szCs w:val="24"/>
        </w:rPr>
        <w:t>在课堂练习与单元测试中，学生对探究性问题的解题正确率较之前提升了30%以上，能够灵活运用所学知识解决复杂的数学问题，知识迁移能力与逻辑思维能力得到有效锻炼，探究能力实现了质的提升。</w:t>
      </w:r>
    </w:p>
    <w:p w14:paraId="7DE35063">
      <w:pPr>
        <w:spacing w:line="360" w:lineRule="auto"/>
        <w:ind w:firstLine="562" w:firstLineChars="200"/>
        <w:rPr>
          <w:rFonts w:ascii="黑体" w:hAnsi="黑体" w:eastAsia="黑体"/>
          <w:b/>
          <w:sz w:val="28"/>
          <w:szCs w:val="28"/>
        </w:rPr>
      </w:pPr>
      <w:r>
        <w:rPr>
          <w:rFonts w:hint="eastAsia" w:ascii="黑体" w:hAnsi="黑体" w:eastAsia="黑体"/>
          <w:b/>
          <w:sz w:val="28"/>
          <w:szCs w:val="28"/>
        </w:rPr>
        <w:t>五、教学反思与改进方向</w:t>
      </w:r>
    </w:p>
    <w:p w14:paraId="726F3C8C">
      <w:pPr>
        <w:widowControl/>
        <w:spacing w:line="360" w:lineRule="auto"/>
        <w:ind w:firstLine="480" w:firstLineChars="200"/>
        <w:jc w:val="left"/>
        <w:rPr>
          <w:rFonts w:ascii="宋体" w:hAnsi="宋体" w:eastAsia="宋体" w:cs="宋体"/>
          <w:kern w:val="0"/>
          <w:sz w:val="24"/>
          <w:szCs w:val="24"/>
        </w:rPr>
      </w:pPr>
      <w:r>
        <w:rPr>
          <w:rFonts w:ascii="宋体" w:hAnsi="宋体" w:eastAsia="宋体" w:cs="宋体"/>
          <w:kern w:val="0"/>
          <w:sz w:val="24"/>
          <w:szCs w:val="24"/>
        </w:rPr>
        <w:t>在问题链驱动下高中生数学探究能力培育的教学实践过程中，虽然取得了一定的成效，但也存在一些问题与不足，需要在后续教学中不断改进与完善，具体改进方向如下：</w:t>
      </w:r>
    </w:p>
    <w:p w14:paraId="43361F7F">
      <w:pPr>
        <w:widowControl/>
        <w:spacing w:line="360" w:lineRule="auto"/>
        <w:jc w:val="left"/>
        <w:rPr>
          <w:rFonts w:ascii="宋体" w:hAnsi="宋体" w:eastAsia="宋体" w:cs="宋体"/>
          <w:kern w:val="0"/>
          <w:sz w:val="24"/>
          <w:szCs w:val="24"/>
        </w:rPr>
      </w:pPr>
      <w:r>
        <w:rPr>
          <w:rFonts w:ascii="宋体" w:hAnsi="宋体" w:eastAsia="宋体" w:cs="宋体"/>
          <w:kern w:val="0"/>
          <w:sz w:val="24"/>
          <w:szCs w:val="24"/>
        </w:rPr>
        <w:t>（1）强化问题链设计的针对性。部分问题链的设计虽然具有层次性与关联性，但对不同层次学生的认知特点兼顾不够，导致基础薄弱的学生难以跟上探究节奏，基础较好的学生探究欲望得不到充分满足。后续教学中，将进一步结合学生的认知水平，设计分层问题链，针对不同层次学生设计不同难度的问题，让每个学生都能在探究中获得成就感，激发探究欲望。</w:t>
      </w:r>
    </w:p>
    <w:p w14:paraId="5E3C490A">
      <w:pPr>
        <w:widowControl/>
        <w:spacing w:line="360" w:lineRule="auto"/>
        <w:jc w:val="left"/>
        <w:rPr>
          <w:rFonts w:ascii="宋体" w:hAnsi="宋体" w:eastAsia="宋体" w:cs="宋体"/>
          <w:kern w:val="0"/>
          <w:sz w:val="24"/>
          <w:szCs w:val="24"/>
        </w:rPr>
      </w:pPr>
      <w:r>
        <w:rPr>
          <w:rFonts w:ascii="宋体" w:hAnsi="宋体" w:eastAsia="宋体" w:cs="宋体"/>
          <w:kern w:val="0"/>
          <w:sz w:val="24"/>
          <w:szCs w:val="24"/>
        </w:rPr>
        <w:t>（2）合理把握探究引导的力度。在探究式教学中，部分学生存在探究思路不清晰、探究方法不当的问题，需要教师及时引导，但有时引导过于细致，限制了学生的自主思考；有时引导不足，导致学生难以突破探究难点。后续教学中，将把握好引导的力度与时机，在学生遇到困难时给予适当提示，在学生自主探究有进展时及时鼓励，充分发挥学生的主体作用与教师的引导作用，实现“扶放结合”，促进学生自主探究能力的提升。</w:t>
      </w:r>
    </w:p>
    <w:p w14:paraId="06C12742">
      <w:pPr>
        <w:widowControl/>
        <w:spacing w:line="360" w:lineRule="auto"/>
        <w:jc w:val="left"/>
        <w:rPr>
          <w:rFonts w:ascii="宋体" w:hAnsi="宋体" w:eastAsia="宋体" w:cs="宋体"/>
          <w:kern w:val="0"/>
          <w:sz w:val="24"/>
          <w:szCs w:val="24"/>
        </w:rPr>
      </w:pPr>
      <w:r>
        <w:rPr>
          <w:rFonts w:ascii="宋体" w:hAnsi="宋体" w:eastAsia="宋体" w:cs="宋体"/>
          <w:kern w:val="0"/>
          <w:sz w:val="24"/>
          <w:szCs w:val="24"/>
        </w:rPr>
        <w:t>（3）拓展问题引申推广的深度与广度。部分问题的引申推广较为基础，缺乏创新性与挑战性，难以充分激发学生的探究潜力。后续教学中，将结合高中数学高考考点与学生认知特点，设计更具深度与广度的引申推广问题，引导学生从“解完一道题”走向“看透一类题”，培养学生的创新思维与自主探究能力，进一步落实核心素养的培育目标。</w:t>
      </w:r>
    </w:p>
    <w:p w14:paraId="56D4CD4A">
      <w:pPr>
        <w:spacing w:line="360" w:lineRule="auto"/>
        <w:ind w:firstLine="562" w:firstLineChars="200"/>
        <w:rPr>
          <w:rFonts w:ascii="黑体" w:hAnsi="黑体" w:eastAsia="黑体"/>
          <w:b/>
          <w:sz w:val="28"/>
          <w:szCs w:val="28"/>
        </w:rPr>
      </w:pPr>
      <w:r>
        <w:rPr>
          <w:rFonts w:hint="eastAsia" w:ascii="黑体" w:hAnsi="黑体" w:eastAsia="黑体"/>
          <w:b/>
          <w:sz w:val="28"/>
          <w:szCs w:val="28"/>
        </w:rPr>
        <w:t>六、结语</w:t>
      </w:r>
    </w:p>
    <w:p w14:paraId="4FF7EC9B">
      <w:pPr>
        <w:spacing w:line="360" w:lineRule="auto"/>
        <w:ind w:firstLine="566" w:firstLineChars="236"/>
        <w:jc w:val="left"/>
        <w:rPr>
          <w:rFonts w:ascii="宋体" w:hAnsi="宋体" w:cs="宋体"/>
          <w:kern w:val="0"/>
          <w:sz w:val="24"/>
        </w:rPr>
      </w:pPr>
      <w:r>
        <w:rPr>
          <w:rFonts w:hint="eastAsia"/>
          <w:sz w:val="24"/>
          <w:szCs w:val="24"/>
        </w:rPr>
        <w:t>在高中数学教学中，以问题链为支架、以反思探究为核心、以核心素养为目标，是落实新课程理念的有效路径。</w:t>
      </w:r>
      <w:r>
        <w:rPr>
          <w:rFonts w:hint="eastAsia" w:ascii="宋体" w:hAnsi="宋体" w:cs="宋体"/>
          <w:kern w:val="0"/>
          <w:sz w:val="24"/>
        </w:rPr>
        <w:t>真实、自然、有层次的问题，能唤醒学生的问题意识；循序渐进的探究过程，能帮助学生理清思路、夯实基础；适当的拓展与推广，能让学生学会归纳、学会迁移。真正的探究式课堂，不是教师讲得多，而是学生想得深、做得实。只有让学生在思考中学习、在探究中成长，才能真正提升数学素养，为后续学习打下扎实的基础。</w:t>
      </w:r>
    </w:p>
    <w:p w14:paraId="33F1B46E">
      <w:pPr>
        <w:spacing w:line="360" w:lineRule="auto"/>
        <w:jc w:val="distribute"/>
        <w:rPr>
          <w:sz w:val="24"/>
          <w:szCs w:val="24"/>
        </w:rPr>
      </w:pPr>
    </w:p>
    <w:p w14:paraId="041D0971">
      <w:pPr>
        <w:spacing w:line="360" w:lineRule="auto"/>
        <w:jc w:val="center"/>
        <w:rPr>
          <w:rFonts w:ascii="黑体" w:hAnsi="黑体" w:eastAsia="黑体"/>
          <w:b/>
          <w:sz w:val="24"/>
          <w:szCs w:val="24"/>
        </w:rPr>
      </w:pPr>
      <w:r>
        <w:rPr>
          <w:rFonts w:hint="eastAsia" w:ascii="黑体" w:hAnsi="黑体" w:eastAsia="黑体"/>
          <w:b/>
          <w:sz w:val="24"/>
          <w:szCs w:val="24"/>
        </w:rPr>
        <w:t>参考文献</w:t>
      </w:r>
    </w:p>
    <w:p w14:paraId="6B353B88">
      <w:pPr>
        <w:spacing w:line="360" w:lineRule="auto"/>
        <w:rPr>
          <w:rFonts w:asciiTheme="minorEastAsia" w:hAnsiTheme="minorEastAsia"/>
          <w:spacing w:val="3"/>
          <w:kern w:val="0"/>
        </w:rPr>
      </w:pPr>
      <w:r>
        <w:rPr>
          <w:rFonts w:hint="eastAsia" w:asciiTheme="minorEastAsia" w:hAnsiTheme="minorEastAsia"/>
          <w:spacing w:val="1"/>
          <w:kern w:val="0"/>
          <w:fitText w:val="9180" w:id="-477822720"/>
        </w:rPr>
        <w:t>[1] 中华人民共和国教育部. 普通高中数学课程标准（2017年版2020年修订）[S]. 北京：人民</w:t>
      </w:r>
      <w:r>
        <w:rPr>
          <w:rFonts w:hint="eastAsia" w:asciiTheme="minorEastAsia" w:hAnsiTheme="minorEastAsia"/>
          <w:spacing w:val="4"/>
          <w:kern w:val="0"/>
          <w:fitText w:val="9180" w:id="-477822720"/>
        </w:rPr>
        <w:t>教</w:t>
      </w:r>
    </w:p>
    <w:p w14:paraId="185A6B3E">
      <w:pPr>
        <w:spacing w:line="360" w:lineRule="auto"/>
        <w:rPr>
          <w:rFonts w:asciiTheme="minorEastAsia" w:hAnsiTheme="minorEastAsia"/>
        </w:rPr>
      </w:pPr>
      <w:r>
        <w:rPr>
          <w:rFonts w:hint="eastAsia" w:asciiTheme="minorEastAsia" w:hAnsiTheme="minorEastAsia"/>
          <w:spacing w:val="1"/>
          <w:w w:val="99"/>
          <w:kern w:val="0"/>
          <w:fitText w:val="626" w:id="-477822719"/>
        </w:rPr>
        <w:t>育出版</w:t>
      </w:r>
      <w:r>
        <w:rPr>
          <w:rFonts w:hint="eastAsia" w:asciiTheme="minorEastAsia" w:hAnsiTheme="minorEastAsia"/>
        </w:rPr>
        <w:t>社，2020.</w:t>
      </w:r>
    </w:p>
    <w:p w14:paraId="77BD8DD3">
      <w:pPr>
        <w:spacing w:line="360" w:lineRule="auto"/>
        <w:rPr>
          <w:rFonts w:asciiTheme="minorEastAsia" w:hAnsiTheme="minorEastAsia"/>
        </w:rPr>
      </w:pPr>
      <w:r>
        <w:rPr>
          <w:rFonts w:hint="eastAsia" w:asciiTheme="minorEastAsia" w:hAnsiTheme="minorEastAsia"/>
        </w:rPr>
        <w:t>[2] 上海市教育委员会教学研究室. 上海市高中数学学科教学基本要求（试验本）[S]. 上海：上海教育出版社，2021.</w:t>
      </w:r>
    </w:p>
    <w:p w14:paraId="13A43E82">
      <w:pPr>
        <w:spacing w:line="360" w:lineRule="auto"/>
        <w:rPr>
          <w:rFonts w:asciiTheme="minorEastAsia" w:hAnsiTheme="minorEastAsia"/>
        </w:rPr>
      </w:pPr>
      <w:r>
        <w:rPr>
          <w:rFonts w:hint="eastAsia" w:asciiTheme="minorEastAsia" w:hAnsiTheme="minorEastAsia"/>
        </w:rPr>
        <w:t>[3] 唐恒钧，张维忠，陈碧芬. 基于深度理解的问题链教学[J]. 教育发展研究，2020(4).</w:t>
      </w:r>
    </w:p>
    <w:p w14:paraId="4C5C5C3C">
      <w:pPr>
        <w:spacing w:line="360" w:lineRule="auto"/>
        <w:rPr>
          <w:rFonts w:asciiTheme="minorEastAsia" w:hAnsiTheme="minorEastAsia"/>
        </w:rPr>
      </w:pPr>
      <w:r>
        <w:rPr>
          <w:rFonts w:hint="eastAsia" w:asciiTheme="minorEastAsia" w:hAnsiTheme="minorEastAsia"/>
        </w:rPr>
        <w:t>[4] 丁福军，张维忠，唐恒钧. 指向数学核心素养的问题链教学设计[J]. 教育科学研究，2021(9).</w:t>
      </w:r>
    </w:p>
    <w:p w14:paraId="4CCD6668">
      <w:pPr>
        <w:spacing w:line="360" w:lineRule="auto"/>
        <w:rPr>
          <w:rFonts w:asciiTheme="minorEastAsia" w:hAnsiTheme="minorEastAsia"/>
        </w:rPr>
      </w:pPr>
      <w:r>
        <w:rPr>
          <w:rFonts w:hint="eastAsia" w:asciiTheme="minorEastAsia" w:hAnsiTheme="minorEastAsia"/>
        </w:rPr>
        <w:t>[5] 陈聪，廖小勇. 指向高阶思维的高中数学情境问题链的设计路径与实施[J]. 创新教育研究，2025(12).</w:t>
      </w:r>
    </w:p>
    <w:p w14:paraId="2B475788">
      <w:pPr>
        <w:spacing w:line="360" w:lineRule="auto"/>
        <w:rPr>
          <w:rFonts w:asciiTheme="minorEastAsia" w:hAnsiTheme="minorEastAsia"/>
        </w:rPr>
      </w:pPr>
      <w:r>
        <w:rPr>
          <w:rFonts w:hint="eastAsia" w:asciiTheme="minorEastAsia" w:hAnsiTheme="minorEastAsia"/>
        </w:rPr>
        <w:t>[6] 江庆君，唐恒钧. 指向思维进阶的数学问题链设计与实施[J]. 中国数学教育，2022(4).</w:t>
      </w:r>
    </w:p>
    <w:p w14:paraId="698176F4">
      <w:pPr>
        <w:spacing w:line="360" w:lineRule="auto"/>
        <w:rPr>
          <w:rFonts w:asciiTheme="minorEastAsia" w:hAnsiTheme="minorEastAsia"/>
        </w:rPr>
      </w:pPr>
      <w:r>
        <w:rPr>
          <w:rFonts w:hint="eastAsia" w:asciiTheme="minorEastAsia" w:hAnsiTheme="minorEastAsia"/>
        </w:rPr>
        <w:t>[7] 顾泠沅. 数学学习的心理基础与过程[M]. 上海：上海教育出版社，2020.</w:t>
      </w:r>
    </w:p>
    <w:p w14:paraId="68B4DBA0">
      <w:pPr>
        <w:spacing w:line="360" w:lineRule="auto"/>
      </w:pPr>
      <w:r>
        <w:rPr>
          <w:rFonts w:hint="eastAsia"/>
        </w:rPr>
        <w:t xml:space="preserve"> </w:t>
      </w:r>
    </w:p>
    <w:p w14:paraId="448CAF69">
      <w:pPr>
        <w:spacing w:line="360" w:lineRule="auto"/>
      </w:pPr>
    </w:p>
    <w:sectPr>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1EE"/>
    <w:rsid w:val="000C5592"/>
    <w:rsid w:val="00154498"/>
    <w:rsid w:val="001B41A6"/>
    <w:rsid w:val="00291ADE"/>
    <w:rsid w:val="0037417A"/>
    <w:rsid w:val="00385D42"/>
    <w:rsid w:val="003A59DA"/>
    <w:rsid w:val="0044574B"/>
    <w:rsid w:val="00474B01"/>
    <w:rsid w:val="004C4383"/>
    <w:rsid w:val="0058505E"/>
    <w:rsid w:val="00661148"/>
    <w:rsid w:val="006A4C4C"/>
    <w:rsid w:val="006F42B3"/>
    <w:rsid w:val="00713433"/>
    <w:rsid w:val="00713C66"/>
    <w:rsid w:val="0071709E"/>
    <w:rsid w:val="00806998"/>
    <w:rsid w:val="008B364B"/>
    <w:rsid w:val="008D40E6"/>
    <w:rsid w:val="00903FB5"/>
    <w:rsid w:val="009911EE"/>
    <w:rsid w:val="009B2189"/>
    <w:rsid w:val="009C311B"/>
    <w:rsid w:val="00A17334"/>
    <w:rsid w:val="00AF4796"/>
    <w:rsid w:val="00B118E0"/>
    <w:rsid w:val="00B3418E"/>
    <w:rsid w:val="00B77F8B"/>
    <w:rsid w:val="00BD3A25"/>
    <w:rsid w:val="00C1543E"/>
    <w:rsid w:val="00C45329"/>
    <w:rsid w:val="00C87F35"/>
    <w:rsid w:val="00CC7640"/>
    <w:rsid w:val="00E65C0F"/>
    <w:rsid w:val="00EB0550"/>
    <w:rsid w:val="00EE0E3A"/>
    <w:rsid w:val="00FC79CE"/>
    <w:rsid w:val="59B314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6"/>
    <w:semiHidden/>
    <w:unhideWhenUsed/>
    <w:qFormat/>
    <w:uiPriority w:val="99"/>
    <w:rPr>
      <w:sz w:val="18"/>
      <w:szCs w:val="18"/>
    </w:rPr>
  </w:style>
  <w:style w:type="character" w:styleId="5">
    <w:name w:val="Placeholder Text"/>
    <w:basedOn w:val="4"/>
    <w:semiHidden/>
    <w:qFormat/>
    <w:uiPriority w:val="99"/>
    <w:rPr>
      <w:color w:val="808080"/>
    </w:rPr>
  </w:style>
  <w:style w:type="character" w:customStyle="1" w:styleId="6">
    <w:name w:val="批注框文本 Char"/>
    <w:basedOn w:val="4"/>
    <w:link w:val="2"/>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3.bin"/><Relationship Id="rId7" Type="http://schemas.openxmlformats.org/officeDocument/2006/relationships/image" Target="media/image2.wmf"/><Relationship Id="rId6" Type="http://schemas.openxmlformats.org/officeDocument/2006/relationships/oleObject" Target="embeddings/oleObject2.bin"/><Relationship Id="rId5" Type="http://schemas.openxmlformats.org/officeDocument/2006/relationships/image" Target="media/image1.wmf"/><Relationship Id="rId48" Type="http://schemas.openxmlformats.org/officeDocument/2006/relationships/fontTable" Target="fontTable.xml"/><Relationship Id="rId47" Type="http://schemas.openxmlformats.org/officeDocument/2006/relationships/customXml" Target="../customXml/item1.xml"/><Relationship Id="rId46" Type="http://schemas.openxmlformats.org/officeDocument/2006/relationships/oleObject" Target="embeddings/oleObject27.bin"/><Relationship Id="rId45" Type="http://schemas.openxmlformats.org/officeDocument/2006/relationships/image" Target="media/image16.wmf"/><Relationship Id="rId44" Type="http://schemas.openxmlformats.org/officeDocument/2006/relationships/oleObject" Target="embeddings/oleObject26.bin"/><Relationship Id="rId43" Type="http://schemas.openxmlformats.org/officeDocument/2006/relationships/oleObject" Target="embeddings/oleObject25.bin"/><Relationship Id="rId42" Type="http://schemas.openxmlformats.org/officeDocument/2006/relationships/image" Target="media/image15.wmf"/><Relationship Id="rId41" Type="http://schemas.openxmlformats.org/officeDocument/2006/relationships/oleObject" Target="embeddings/oleObject24.bin"/><Relationship Id="rId40" Type="http://schemas.openxmlformats.org/officeDocument/2006/relationships/image" Target="media/image14.wmf"/><Relationship Id="rId4" Type="http://schemas.openxmlformats.org/officeDocument/2006/relationships/oleObject" Target="embeddings/oleObject1.bin"/><Relationship Id="rId39" Type="http://schemas.openxmlformats.org/officeDocument/2006/relationships/oleObject" Target="embeddings/oleObject23.bin"/><Relationship Id="rId38" Type="http://schemas.openxmlformats.org/officeDocument/2006/relationships/image" Target="media/image13.wmf"/><Relationship Id="rId37" Type="http://schemas.openxmlformats.org/officeDocument/2006/relationships/oleObject" Target="embeddings/oleObject22.bin"/><Relationship Id="rId36" Type="http://schemas.openxmlformats.org/officeDocument/2006/relationships/oleObject" Target="embeddings/oleObject21.bin"/><Relationship Id="rId35" Type="http://schemas.openxmlformats.org/officeDocument/2006/relationships/image" Target="media/image12.wmf"/><Relationship Id="rId34" Type="http://schemas.openxmlformats.org/officeDocument/2006/relationships/oleObject" Target="embeddings/oleObject20.bin"/><Relationship Id="rId33" Type="http://schemas.openxmlformats.org/officeDocument/2006/relationships/oleObject" Target="embeddings/oleObject19.bin"/><Relationship Id="rId32" Type="http://schemas.openxmlformats.org/officeDocument/2006/relationships/oleObject" Target="embeddings/oleObject18.bin"/><Relationship Id="rId31" Type="http://schemas.openxmlformats.org/officeDocument/2006/relationships/oleObject" Target="embeddings/oleObject17.bin"/><Relationship Id="rId30" Type="http://schemas.openxmlformats.org/officeDocument/2006/relationships/oleObject" Target="embeddings/oleObject16.bin"/><Relationship Id="rId3" Type="http://schemas.openxmlformats.org/officeDocument/2006/relationships/theme" Target="theme/theme1.xml"/><Relationship Id="rId29" Type="http://schemas.openxmlformats.org/officeDocument/2006/relationships/oleObject" Target="embeddings/oleObject15.bin"/><Relationship Id="rId28" Type="http://schemas.openxmlformats.org/officeDocument/2006/relationships/image" Target="media/image11.wmf"/><Relationship Id="rId27" Type="http://schemas.openxmlformats.org/officeDocument/2006/relationships/oleObject" Target="embeddings/oleObject14.bin"/><Relationship Id="rId26" Type="http://schemas.openxmlformats.org/officeDocument/2006/relationships/image" Target="media/image10.wmf"/><Relationship Id="rId25" Type="http://schemas.openxmlformats.org/officeDocument/2006/relationships/oleObject" Target="embeddings/oleObject13.bin"/><Relationship Id="rId24" Type="http://schemas.openxmlformats.org/officeDocument/2006/relationships/image" Target="media/image9.wmf"/><Relationship Id="rId23" Type="http://schemas.openxmlformats.org/officeDocument/2006/relationships/oleObject" Target="embeddings/oleObject12.bin"/><Relationship Id="rId22" Type="http://schemas.openxmlformats.org/officeDocument/2006/relationships/image" Target="media/image8.wmf"/><Relationship Id="rId21" Type="http://schemas.openxmlformats.org/officeDocument/2006/relationships/oleObject" Target="embeddings/oleObject11.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10.bin"/><Relationship Id="rId18" Type="http://schemas.openxmlformats.org/officeDocument/2006/relationships/image" Target="media/image6.wmf"/><Relationship Id="rId17" Type="http://schemas.openxmlformats.org/officeDocument/2006/relationships/oleObject" Target="embeddings/oleObject9.bin"/><Relationship Id="rId16" Type="http://schemas.openxmlformats.org/officeDocument/2006/relationships/oleObject" Target="embeddings/oleObject8.bin"/><Relationship Id="rId15" Type="http://schemas.openxmlformats.org/officeDocument/2006/relationships/oleObject" Target="embeddings/oleObject7.bin"/><Relationship Id="rId14" Type="http://schemas.openxmlformats.org/officeDocument/2006/relationships/image" Target="media/image5.wmf"/><Relationship Id="rId13" Type="http://schemas.openxmlformats.org/officeDocument/2006/relationships/oleObject" Target="embeddings/oleObject6.bin"/><Relationship Id="rId12" Type="http://schemas.openxmlformats.org/officeDocument/2006/relationships/oleObject" Target="embeddings/oleObject5.bin"/><Relationship Id="rId11" Type="http://schemas.openxmlformats.org/officeDocument/2006/relationships/image" Target="media/image4.w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059FE-E34E-4DBD-BFE0-522EF574E976}">
  <ds:schemaRefs/>
</ds:datastoreItem>
</file>

<file path=docProps/app.xml><?xml version="1.0" encoding="utf-8"?>
<Properties xmlns="http://schemas.openxmlformats.org/officeDocument/2006/extended-properties" xmlns:vt="http://schemas.openxmlformats.org/officeDocument/2006/docPropsVTypes">
  <Template>Normal</Template>
  <Pages>7</Pages>
  <Words>5085</Words>
  <Characters>5175</Characters>
  <Lines>42</Lines>
  <Paragraphs>11</Paragraphs>
  <TotalTime>39</TotalTime>
  <ScaleCrop>false</ScaleCrop>
  <LinksUpToDate>false</LinksUpToDate>
  <CharactersWithSpaces>5204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2026-03-16T13:48:00Z</dcterms:created>
  <dc:creator>13774378251@163.com</dc:creator>
  <cp:lastModifiedBy>李幸</cp:lastModifiedBy>
  <dcterms:modified xsi:type="dcterms:W3CDTF">2026-04-21T07:48:31Z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DF5EA5CD44B64EFA9CD3453CDEAC3640_13</vt:lpwstr>
  </property>
</Properties>
</file>