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13E90">
      <w:pPr>
        <w:jc w:val="center"/>
        <w:rPr>
          <w:rFonts w:hint="eastAsia" w:ascii="微软雅黑" w:hAnsi="微软雅黑" w:eastAsia="微软雅黑" w:cs="微软雅黑"/>
          <w:sz w:val="32"/>
          <w:szCs w:val="32"/>
          <w:lang w:val="en-US" w:eastAsia="zh-CN"/>
        </w:rPr>
      </w:pPr>
      <w:r>
        <w:rPr>
          <w:rFonts w:hint="eastAsia" w:ascii="黑体" w:hAnsi="黑体" w:eastAsia="黑体" w:cs="黑体"/>
          <w:sz w:val="32"/>
          <w:szCs w:val="32"/>
          <w:lang w:val="en-US" w:eastAsia="zh-CN"/>
        </w:rPr>
        <w:t>探究</w:t>
      </w:r>
      <w:r>
        <w:rPr>
          <w:rFonts w:hint="eastAsia" w:ascii="微软雅黑" w:hAnsi="微软雅黑" w:eastAsia="微软雅黑" w:cs="微软雅黑"/>
          <w:sz w:val="32"/>
          <w:szCs w:val="32"/>
          <w:lang w:val="en-US" w:eastAsia="zh-CN"/>
        </w:rPr>
        <w:t>·</w:t>
      </w:r>
      <w:r>
        <w:rPr>
          <w:rFonts w:hint="eastAsia" w:ascii="黑体" w:hAnsi="黑体" w:eastAsia="黑体" w:cs="黑体"/>
          <w:sz w:val="32"/>
          <w:szCs w:val="32"/>
          <w:lang w:val="en-US" w:eastAsia="zh-CN"/>
        </w:rPr>
        <w:t>迭代</w:t>
      </w:r>
      <w:r>
        <w:rPr>
          <w:rFonts w:hint="eastAsia" w:ascii="微软雅黑" w:hAnsi="微软雅黑" w:eastAsia="微软雅黑" w:cs="微软雅黑"/>
          <w:sz w:val="32"/>
          <w:szCs w:val="32"/>
          <w:lang w:val="en-US" w:eastAsia="zh-CN"/>
        </w:rPr>
        <w:t>·共成长：</w:t>
      </w:r>
    </w:p>
    <w:p w14:paraId="201EB41F">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自制玩教具支持幼儿科学探究学习的十年实践</w:t>
      </w:r>
    </w:p>
    <w:p w14:paraId="65C5FEF3">
      <w:pPr>
        <w:jc w:val="center"/>
        <w:rPr>
          <w:rFonts w:asciiTheme="majorEastAsia" w:hAnsiTheme="majorEastAsia" w:eastAsiaTheme="majorEastAsia"/>
          <w:sz w:val="24"/>
          <w:szCs w:val="24"/>
        </w:rPr>
      </w:pPr>
      <w:bookmarkStart w:id="0" w:name="_GoBack"/>
      <w:bookmarkEnd w:id="0"/>
      <w:r>
        <w:rPr>
          <w:rFonts w:hint="eastAsia" w:asciiTheme="majorEastAsia" w:hAnsiTheme="majorEastAsia" w:eastAsiaTheme="majorEastAsia"/>
          <w:sz w:val="24"/>
          <w:szCs w:val="24"/>
          <w:lang w:val="en-US" w:eastAsia="zh-CN"/>
        </w:rPr>
        <w:t>上海市徐汇区</w:t>
      </w:r>
      <w:r>
        <w:rPr>
          <w:rFonts w:hint="eastAsia" w:asciiTheme="majorEastAsia" w:hAnsiTheme="majorEastAsia" w:eastAsiaTheme="majorEastAsia"/>
          <w:sz w:val="24"/>
          <w:szCs w:val="24"/>
        </w:rPr>
        <w:t>汇星幼儿园</w:t>
      </w:r>
      <w:r>
        <w:rPr>
          <w:rFonts w:hint="eastAsia" w:asciiTheme="majorEastAsia" w:hAnsiTheme="majorEastAsia" w:eastAsiaTheme="majorEastAsia"/>
          <w:sz w:val="24"/>
          <w:szCs w:val="24"/>
          <w:lang w:val="en-US" w:eastAsia="zh-CN"/>
        </w:rPr>
        <w:t xml:space="preserve"> </w:t>
      </w:r>
      <w:r>
        <w:rPr>
          <w:rFonts w:hint="eastAsia" w:asciiTheme="majorEastAsia" w:hAnsiTheme="majorEastAsia" w:eastAsiaTheme="majorEastAsia"/>
          <w:sz w:val="24"/>
          <w:szCs w:val="24"/>
        </w:rPr>
        <w:t>张舫</w:t>
      </w:r>
    </w:p>
    <w:p w14:paraId="1F74094D">
      <w:pPr>
        <w:jc w:val="center"/>
        <w:rPr>
          <w:rFonts w:hint="eastAsia" w:asciiTheme="majorEastAsia" w:hAnsiTheme="majorEastAsia" w:eastAsiaTheme="majorEastAsia"/>
          <w:sz w:val="24"/>
          <w:szCs w:val="24"/>
        </w:rPr>
      </w:pPr>
    </w:p>
    <w:p w14:paraId="27C61026">
      <w:pPr>
        <w:spacing w:line="360" w:lineRule="auto"/>
        <w:ind w:firstLine="482" w:firstLineChars="200"/>
        <w:rPr>
          <w:rFonts w:asciiTheme="majorEastAsia" w:hAnsiTheme="majorEastAsia" w:eastAsiaTheme="majorEastAsia"/>
          <w:sz w:val="24"/>
          <w:szCs w:val="24"/>
        </w:rPr>
      </w:pPr>
      <w:r>
        <w:rPr>
          <w:rFonts w:hint="eastAsia" w:asciiTheme="majorEastAsia" w:hAnsiTheme="majorEastAsia" w:eastAsiaTheme="majorEastAsia"/>
          <w:b/>
          <w:bCs/>
          <w:sz w:val="24"/>
          <w:szCs w:val="24"/>
          <w:lang w:val="en-US" w:eastAsia="zh-CN"/>
        </w:rPr>
        <w:t>[</w:t>
      </w:r>
      <w:r>
        <w:rPr>
          <w:rFonts w:hint="eastAsia" w:asciiTheme="majorEastAsia" w:hAnsiTheme="majorEastAsia" w:eastAsiaTheme="majorEastAsia"/>
          <w:b/>
          <w:bCs/>
          <w:sz w:val="24"/>
          <w:szCs w:val="24"/>
        </w:rPr>
        <w:t>摘要</w:t>
      </w:r>
      <w:r>
        <w:rPr>
          <w:rFonts w:hint="eastAsia" w:asciiTheme="majorEastAsia" w:hAnsiTheme="majorEastAsia" w:eastAsiaTheme="majorEastAsia"/>
          <w:b/>
          <w:bCs/>
          <w:sz w:val="24"/>
          <w:szCs w:val="24"/>
          <w:lang w:val="en-US" w:eastAsia="zh-CN"/>
        </w:rPr>
        <w:t>]</w:t>
      </w:r>
      <w:r>
        <w:rPr>
          <w:rFonts w:hint="eastAsia" w:asciiTheme="minorEastAsia" w:hAnsiTheme="minorEastAsia" w:eastAsiaTheme="minorEastAsia" w:cstheme="minorEastAsia"/>
          <w:sz w:val="24"/>
          <w:szCs w:val="24"/>
          <w:lang w:val="en-US" w:eastAsia="zh-CN"/>
        </w:rPr>
        <w:t>早期的</w:t>
      </w:r>
      <w:r>
        <w:rPr>
          <w:rFonts w:hint="eastAsia" w:asciiTheme="minorEastAsia" w:hAnsiTheme="minorEastAsia" w:eastAsiaTheme="minorEastAsia" w:cstheme="minorEastAsia"/>
          <w:sz w:val="24"/>
          <w:szCs w:val="24"/>
        </w:rPr>
        <w:t>科学学习</w:t>
      </w:r>
      <w:r>
        <w:rPr>
          <w:rFonts w:hint="eastAsia" w:asciiTheme="minorEastAsia" w:hAnsiTheme="minorEastAsia" w:eastAsiaTheme="minorEastAsia" w:cstheme="minorEastAsia"/>
          <w:sz w:val="24"/>
          <w:szCs w:val="24"/>
          <w:lang w:val="en-US" w:eastAsia="zh-CN"/>
        </w:rPr>
        <w:t>有助于</w:t>
      </w:r>
      <w:r>
        <w:rPr>
          <w:rFonts w:hint="eastAsia" w:asciiTheme="minorEastAsia" w:hAnsiTheme="minorEastAsia" w:eastAsiaTheme="minorEastAsia" w:cstheme="minorEastAsia"/>
          <w:sz w:val="24"/>
          <w:szCs w:val="24"/>
        </w:rPr>
        <w:t>形成</w:t>
      </w:r>
      <w:r>
        <w:rPr>
          <w:rFonts w:hint="eastAsia" w:asciiTheme="minorEastAsia" w:hAnsiTheme="minorEastAsia" w:eastAsiaTheme="minorEastAsia" w:cstheme="minorEastAsia"/>
          <w:sz w:val="24"/>
          <w:szCs w:val="24"/>
          <w:lang w:val="en-US" w:eastAsia="zh-CN"/>
        </w:rPr>
        <w:t>人</w:t>
      </w:r>
      <w:r>
        <w:rPr>
          <w:rFonts w:hint="eastAsia" w:asciiTheme="minorEastAsia" w:hAnsiTheme="minorEastAsia" w:eastAsiaTheme="minorEastAsia" w:cstheme="minorEastAsia"/>
          <w:sz w:val="24"/>
          <w:szCs w:val="24"/>
        </w:rPr>
        <w:t>受益终身的学习态度和能力。</w:t>
      </w:r>
      <w:r>
        <w:rPr>
          <w:rFonts w:hint="eastAsia" w:asciiTheme="majorEastAsia" w:hAnsiTheme="majorEastAsia" w:eastAsiaTheme="majorEastAsia"/>
          <w:sz w:val="24"/>
          <w:szCs w:val="24"/>
        </w:rPr>
        <w:t>幼儿园科学游戏是幼儿进行科学探究的主要形式。本文立足幼儿科学学习核心需求与游戏天性，基于指南精神，结合多年一线教育实践经验，以原创性科学游戏为载体，</w:t>
      </w:r>
      <w:r>
        <w:rPr>
          <w:rFonts w:hint="eastAsia" w:asciiTheme="majorEastAsia" w:hAnsiTheme="majorEastAsia" w:eastAsiaTheme="majorEastAsia"/>
          <w:sz w:val="24"/>
          <w:szCs w:val="24"/>
          <w:lang w:val="en-US" w:eastAsia="zh-CN"/>
        </w:rPr>
        <w:t>以十年间屡获市级奖项的</w:t>
      </w:r>
      <w:r>
        <w:rPr>
          <w:rFonts w:hint="eastAsia" w:asciiTheme="majorEastAsia" w:hAnsiTheme="majorEastAsia" w:eastAsiaTheme="majorEastAsia"/>
          <w:sz w:val="24"/>
          <w:szCs w:val="24"/>
        </w:rPr>
        <w:t>自制玩教具</w:t>
      </w:r>
      <w:r>
        <w:rPr>
          <w:rFonts w:hint="eastAsia" w:asciiTheme="majorEastAsia" w:hAnsiTheme="majorEastAsia" w:eastAsiaTheme="majorEastAsia"/>
          <w:sz w:val="24"/>
          <w:szCs w:val="24"/>
          <w:lang w:val="en-US" w:eastAsia="zh-CN"/>
        </w:rPr>
        <w:t>三次</w:t>
      </w:r>
      <w:r>
        <w:rPr>
          <w:rFonts w:hint="eastAsia" w:asciiTheme="majorEastAsia" w:hAnsiTheme="majorEastAsia" w:eastAsiaTheme="majorEastAsia"/>
          <w:sz w:val="24"/>
          <w:szCs w:val="24"/>
        </w:rPr>
        <w:t>优化迭代为主线索，详细剖析</w:t>
      </w:r>
      <w:r>
        <w:rPr>
          <w:rFonts w:hint="eastAsia" w:asciiTheme="majorEastAsia" w:hAnsiTheme="majorEastAsia" w:eastAsiaTheme="majorEastAsia"/>
          <w:sz w:val="24"/>
          <w:szCs w:val="24"/>
          <w:lang w:val="en-US" w:eastAsia="zh-CN"/>
        </w:rPr>
        <w:t>其迭代优化</w:t>
      </w:r>
      <w:r>
        <w:rPr>
          <w:rFonts w:hint="eastAsia" w:asciiTheme="majorEastAsia" w:hAnsiTheme="majorEastAsia" w:eastAsiaTheme="majorEastAsia"/>
          <w:sz w:val="24"/>
          <w:szCs w:val="24"/>
        </w:rPr>
        <w:t>过程以及</w:t>
      </w:r>
      <w:r>
        <w:rPr>
          <w:rFonts w:hint="eastAsia" w:asciiTheme="majorEastAsia" w:hAnsiTheme="majorEastAsia" w:eastAsiaTheme="majorEastAsia"/>
          <w:sz w:val="24"/>
          <w:szCs w:val="24"/>
          <w:lang w:val="en-US" w:eastAsia="zh-CN"/>
        </w:rPr>
        <w:t>改进策略</w:t>
      </w:r>
      <w:r>
        <w:rPr>
          <w:rFonts w:hint="eastAsia" w:asciiTheme="majorEastAsia" w:hAnsiTheme="majorEastAsia" w:eastAsiaTheme="majorEastAsia"/>
          <w:sz w:val="24"/>
          <w:szCs w:val="24"/>
        </w:rPr>
        <w:t>，充分体现了“趣玩教具，师幼共长”</w:t>
      </w:r>
      <w:r>
        <w:rPr>
          <w:rFonts w:hint="eastAsia" w:asciiTheme="majorEastAsia" w:hAnsiTheme="majorEastAsia" w:eastAsiaTheme="majorEastAsia"/>
          <w:sz w:val="24"/>
          <w:szCs w:val="24"/>
          <w:lang w:val="en-US" w:eastAsia="zh-CN"/>
        </w:rPr>
        <w:t>的教育理念</w:t>
      </w:r>
      <w:r>
        <w:rPr>
          <w:rFonts w:hint="eastAsia" w:asciiTheme="majorEastAsia" w:hAnsiTheme="majorEastAsia" w:eastAsiaTheme="majorEastAsia"/>
          <w:sz w:val="24"/>
          <w:szCs w:val="24"/>
        </w:rPr>
        <w:t>，为</w:t>
      </w:r>
      <w:r>
        <w:rPr>
          <w:rFonts w:hint="eastAsia" w:asciiTheme="majorEastAsia" w:hAnsiTheme="majorEastAsia" w:eastAsiaTheme="majorEastAsia"/>
          <w:sz w:val="24"/>
          <w:szCs w:val="24"/>
          <w:lang w:val="en-US" w:eastAsia="zh-CN"/>
        </w:rPr>
        <w:t>培育</w:t>
      </w:r>
      <w:r>
        <w:rPr>
          <w:rFonts w:hint="eastAsia" w:asciiTheme="majorEastAsia" w:hAnsiTheme="majorEastAsia" w:eastAsiaTheme="majorEastAsia"/>
          <w:sz w:val="24"/>
          <w:szCs w:val="24"/>
        </w:rPr>
        <w:t>幼儿科学素养</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lang w:val="en-US" w:eastAsia="zh-CN"/>
        </w:rPr>
        <w:t>促进其</w:t>
      </w:r>
      <w:r>
        <w:rPr>
          <w:rFonts w:hint="eastAsia" w:asciiTheme="majorEastAsia" w:hAnsiTheme="majorEastAsia" w:eastAsiaTheme="majorEastAsia"/>
          <w:sz w:val="24"/>
          <w:szCs w:val="24"/>
        </w:rPr>
        <w:t>长远发展奠定</w:t>
      </w:r>
      <w:r>
        <w:rPr>
          <w:rFonts w:hint="eastAsia" w:asciiTheme="majorEastAsia" w:hAnsiTheme="majorEastAsia" w:eastAsiaTheme="majorEastAsia"/>
          <w:sz w:val="24"/>
          <w:szCs w:val="24"/>
          <w:lang w:eastAsia="zh-CN"/>
        </w:rPr>
        <w:t>了</w:t>
      </w:r>
      <w:r>
        <w:rPr>
          <w:rFonts w:hint="eastAsia" w:asciiTheme="majorEastAsia" w:hAnsiTheme="majorEastAsia" w:eastAsiaTheme="majorEastAsia"/>
          <w:sz w:val="24"/>
          <w:szCs w:val="24"/>
          <w:lang w:val="en-US" w:eastAsia="zh-CN"/>
        </w:rPr>
        <w:t>良好的</w:t>
      </w:r>
      <w:r>
        <w:rPr>
          <w:rFonts w:hint="eastAsia" w:asciiTheme="majorEastAsia" w:hAnsiTheme="majorEastAsia" w:eastAsiaTheme="majorEastAsia"/>
          <w:sz w:val="24"/>
          <w:szCs w:val="24"/>
        </w:rPr>
        <w:t>基础。</w:t>
      </w:r>
    </w:p>
    <w:p w14:paraId="58FF6F50">
      <w:pPr>
        <w:spacing w:line="360" w:lineRule="auto"/>
        <w:ind w:firstLine="482" w:firstLineChars="200"/>
        <w:rPr>
          <w:rFonts w:hint="eastAsia" w:asciiTheme="majorEastAsia" w:hAnsiTheme="majorEastAsia" w:eastAsiaTheme="majorEastAsia"/>
          <w:b w:val="0"/>
          <w:bCs w:val="0"/>
          <w:sz w:val="24"/>
          <w:szCs w:val="24"/>
        </w:rPr>
      </w:pPr>
      <w:r>
        <w:rPr>
          <w:rFonts w:hint="eastAsia" w:asciiTheme="majorEastAsia" w:hAnsiTheme="majorEastAsia" w:eastAsiaTheme="majorEastAsia"/>
          <w:b/>
          <w:bCs/>
          <w:sz w:val="24"/>
          <w:szCs w:val="24"/>
          <w:lang w:val="en-US" w:eastAsia="zh-CN"/>
        </w:rPr>
        <w:t>[</w:t>
      </w:r>
      <w:r>
        <w:rPr>
          <w:rFonts w:hint="eastAsia" w:asciiTheme="majorEastAsia" w:hAnsiTheme="majorEastAsia" w:eastAsiaTheme="majorEastAsia"/>
          <w:b/>
          <w:bCs/>
          <w:sz w:val="24"/>
          <w:szCs w:val="24"/>
        </w:rPr>
        <w:t>关键词</w:t>
      </w:r>
      <w:r>
        <w:rPr>
          <w:rFonts w:hint="eastAsia" w:asciiTheme="majorEastAsia" w:hAnsiTheme="majorEastAsia" w:eastAsiaTheme="majorEastAsia"/>
          <w:b/>
          <w:bCs/>
          <w:sz w:val="24"/>
          <w:szCs w:val="24"/>
          <w:lang w:val="en-US" w:eastAsia="zh-CN"/>
        </w:rPr>
        <w:t xml:space="preserve">] </w:t>
      </w:r>
      <w:r>
        <w:rPr>
          <w:rFonts w:hint="eastAsia" w:asciiTheme="majorEastAsia" w:hAnsiTheme="majorEastAsia" w:eastAsiaTheme="majorEastAsia"/>
          <w:b w:val="0"/>
          <w:bCs w:val="0"/>
          <w:sz w:val="24"/>
          <w:szCs w:val="24"/>
          <w:lang w:val="en-US" w:eastAsia="zh-CN"/>
        </w:rPr>
        <w:t>科学探究；</w:t>
      </w:r>
      <w:r>
        <w:rPr>
          <w:rFonts w:hint="eastAsia" w:asciiTheme="majorEastAsia" w:hAnsiTheme="majorEastAsia" w:eastAsiaTheme="majorEastAsia"/>
          <w:b w:val="0"/>
          <w:bCs w:val="0"/>
          <w:sz w:val="24"/>
          <w:szCs w:val="24"/>
        </w:rPr>
        <w:t>科学素养；</w:t>
      </w:r>
      <w:r>
        <w:rPr>
          <w:rFonts w:hint="eastAsia" w:asciiTheme="majorEastAsia" w:hAnsiTheme="majorEastAsia" w:eastAsiaTheme="majorEastAsia"/>
          <w:b w:val="0"/>
          <w:bCs w:val="0"/>
          <w:sz w:val="24"/>
          <w:szCs w:val="24"/>
        </w:rPr>
        <w:t>自创玩教具；优化迭代</w:t>
      </w:r>
    </w:p>
    <w:p w14:paraId="351B277C">
      <w:pPr>
        <w:spacing w:line="360" w:lineRule="auto"/>
        <w:rPr>
          <w:rFonts w:asciiTheme="majorEastAsia" w:hAnsiTheme="majorEastAsia" w:eastAsiaTheme="majorEastAsia"/>
          <w:sz w:val="24"/>
          <w:szCs w:val="24"/>
        </w:rPr>
      </w:pPr>
    </w:p>
    <w:p w14:paraId="44F6AEA2">
      <w:pPr>
        <w:numPr>
          <w:ilvl w:val="0"/>
          <w:numId w:val="1"/>
        </w:numPr>
        <w:spacing w:line="360" w:lineRule="auto"/>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问题的提出</w:t>
      </w:r>
    </w:p>
    <w:p w14:paraId="7CA1E240">
      <w:pPr>
        <w:numPr>
          <w:ilvl w:val="0"/>
          <w:numId w:val="2"/>
        </w:num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科学</w:t>
      </w:r>
      <w:r>
        <w:rPr>
          <w:rFonts w:hint="eastAsia" w:asciiTheme="minorEastAsia" w:hAnsiTheme="minorEastAsia" w:eastAsiaTheme="minorEastAsia" w:cstheme="minorEastAsia"/>
          <w:b/>
          <w:bCs/>
          <w:sz w:val="24"/>
          <w:szCs w:val="24"/>
          <w:lang w:val="en-US" w:eastAsia="zh-CN"/>
        </w:rPr>
        <w:t>探究</w:t>
      </w:r>
      <w:r>
        <w:rPr>
          <w:rFonts w:hint="eastAsia" w:asciiTheme="minorEastAsia" w:hAnsiTheme="minorEastAsia" w:eastAsiaTheme="minorEastAsia" w:cstheme="minorEastAsia"/>
          <w:b/>
          <w:bCs/>
          <w:sz w:val="24"/>
          <w:szCs w:val="24"/>
        </w:rPr>
        <w:t>学习</w:t>
      </w:r>
      <w:r>
        <w:rPr>
          <w:rFonts w:hint="eastAsia" w:asciiTheme="minorEastAsia" w:hAnsiTheme="minorEastAsia" w:eastAsiaTheme="minorEastAsia" w:cstheme="minorEastAsia"/>
          <w:b/>
          <w:bCs/>
          <w:sz w:val="24"/>
          <w:szCs w:val="24"/>
          <w:lang w:val="en-US" w:eastAsia="zh-CN"/>
        </w:rPr>
        <w:t>有助于</w:t>
      </w:r>
      <w:r>
        <w:rPr>
          <w:rFonts w:hint="eastAsia" w:asciiTheme="minorEastAsia" w:hAnsiTheme="minorEastAsia" w:eastAsiaTheme="minorEastAsia" w:cstheme="minorEastAsia"/>
          <w:b/>
          <w:bCs/>
          <w:sz w:val="24"/>
          <w:szCs w:val="24"/>
        </w:rPr>
        <w:t>幼儿</w:t>
      </w:r>
      <w:r>
        <w:rPr>
          <w:rFonts w:hint="eastAsia" w:asciiTheme="minorEastAsia" w:hAnsiTheme="minorEastAsia" w:eastAsiaTheme="minorEastAsia" w:cstheme="minorEastAsia"/>
          <w:b/>
          <w:bCs/>
          <w:sz w:val="24"/>
          <w:szCs w:val="24"/>
          <w:lang w:val="en-US" w:eastAsia="zh-CN"/>
        </w:rPr>
        <w:t>形成终身受益的能力</w:t>
      </w:r>
    </w:p>
    <w:p w14:paraId="48ACC551">
      <w:pPr>
        <w:spacing w:line="360" w:lineRule="auto"/>
        <w:ind w:firstLine="480" w:firstLineChars="200"/>
        <w:rPr>
          <w:rFonts w:hint="eastAsia" w:cs="宋体" w:asciiTheme="majorEastAsia" w:hAnsiTheme="majorEastAsia" w:eastAsiaTheme="majorEastAsia"/>
          <w:sz w:val="24"/>
          <w:szCs w:val="24"/>
        </w:rPr>
      </w:pP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lang w:val="en-US" w:eastAsia="zh-CN"/>
        </w:rPr>
        <w:t>3-6岁儿童学习与发展指南</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提出：幼儿的科学学习是在探究具体事物和解决实际问题中，尝试发现事物间的异同和联系的过程。幼儿在对自然事物的探究和运用数学解决实际生活问题的过程中，不仅获得丰富的感性经验，充分发展形象思维，而且初步尝试归类、排序、判断、推理，逐步发展逻辑思维能力，为其它领域的深入学习奠定基础。</w:t>
      </w:r>
    </w:p>
    <w:p w14:paraId="7788ED4E">
      <w:pPr>
        <w:spacing w:line="360" w:lineRule="auto"/>
        <w:ind w:firstLine="480" w:firstLineChars="200"/>
        <w:rPr>
          <w:rFonts w:hint="eastAsia" w:cs="宋体" w:asciiTheme="majorEastAsia" w:hAnsiTheme="majorEastAsia" w:eastAsiaTheme="majorEastAsia"/>
          <w:sz w:val="24"/>
          <w:szCs w:val="24"/>
          <w:lang w:val="en-US" w:eastAsia="zh-CN"/>
        </w:rPr>
      </w:pPr>
      <w:r>
        <w:rPr>
          <w:rFonts w:hint="eastAsia" w:cs="宋体" w:asciiTheme="majorEastAsia" w:hAnsiTheme="majorEastAsia" w:eastAsiaTheme="majorEastAsia"/>
          <w:sz w:val="24"/>
          <w:szCs w:val="24"/>
        </w:rPr>
        <w:t>幼儿科学学习的核心是激发探究兴趣，体验探究过程，发展初步的探究能力。成人要善于发现和保护幼儿的好奇心，充分利用自然和实际生活机会，引导幼儿通过观察、比较、操作、实验等方法，学习发现问题、分析问题和解决问题；帮助幼儿不断积累经验，并运用于新的学习活动，形成受益终身的学习态度和能力。</w:t>
      </w:r>
    </w:p>
    <w:p w14:paraId="7BD38EED">
      <w:pPr>
        <w:numPr>
          <w:ilvl w:val="0"/>
          <w:numId w:val="2"/>
        </w:num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自制玩教具能够有效促进科学启蒙教育</w:t>
      </w:r>
    </w:p>
    <w:p w14:paraId="72AA248D">
      <w:pPr>
        <w:spacing w:line="360" w:lineRule="auto"/>
        <w:ind w:firstLine="480" w:firstLineChars="200"/>
        <w:rPr>
          <w:rFonts w:hint="eastAsia" w:cs="宋体" w:asciiTheme="majorEastAsia" w:hAnsiTheme="majorEastAsia" w:eastAsiaTheme="majorEastAsia"/>
          <w:sz w:val="24"/>
          <w:szCs w:val="24"/>
        </w:rPr>
      </w:pPr>
      <w:r>
        <w:rPr>
          <w:rFonts w:hint="eastAsia" w:cs="宋体" w:asciiTheme="majorEastAsia" w:hAnsiTheme="majorEastAsia" w:eastAsiaTheme="majorEastAsia"/>
          <w:sz w:val="24"/>
          <w:szCs w:val="24"/>
        </w:rPr>
        <w:t>幼儿玩教具是指专为幼儿设计制作的，以帮助幼儿感知和理解某种知识、概念或原理为目的的“教育性玩具”，</w:t>
      </w:r>
      <w:r>
        <w:rPr>
          <w:rFonts w:hint="eastAsia" w:cs="宋体" w:asciiTheme="majorEastAsia" w:hAnsiTheme="majorEastAsia" w:eastAsiaTheme="majorEastAsia"/>
          <w:sz w:val="24"/>
          <w:szCs w:val="24"/>
          <w:lang w:eastAsia="zh-CN"/>
        </w:rPr>
        <w:t>它</w:t>
      </w:r>
      <w:r>
        <w:rPr>
          <w:rFonts w:hint="eastAsia" w:cs="宋体" w:asciiTheme="majorEastAsia" w:hAnsiTheme="majorEastAsia" w:eastAsiaTheme="majorEastAsia"/>
          <w:sz w:val="24"/>
          <w:szCs w:val="24"/>
        </w:rPr>
        <w:t>兼具玩具的娱乐性和教具的教育性特点。幼儿园的科学玩教具配置与应用，是这一时期促进幼儿观察科学现象、探究科学原理、奠基科学思维的主要教育装备保障，对促进科学启蒙教育和提高学前教育保教质量具有重要的辅助和支持作用。</w:t>
      </w:r>
    </w:p>
    <w:p w14:paraId="178899F5">
      <w:pPr>
        <w:spacing w:line="360" w:lineRule="auto"/>
        <w:ind w:firstLine="480" w:firstLineChars="200"/>
        <w:rPr>
          <w:rFonts w:hint="eastAsia" w:cs="宋体" w:asciiTheme="majorEastAsia" w:hAnsiTheme="majorEastAsia" w:eastAsiaTheme="majorEastAsia"/>
          <w:sz w:val="24"/>
          <w:szCs w:val="24"/>
        </w:rPr>
      </w:pPr>
      <w:r>
        <w:rPr>
          <w:rFonts w:hint="eastAsia" w:cs="宋体" w:asciiTheme="majorEastAsia" w:hAnsiTheme="majorEastAsia" w:eastAsiaTheme="majorEastAsia"/>
          <w:sz w:val="24"/>
          <w:szCs w:val="24"/>
        </w:rPr>
        <w:t>教师从实际出发，</w:t>
      </w:r>
      <w:r>
        <w:rPr>
          <w:rFonts w:hint="eastAsia" w:cs="宋体" w:asciiTheme="majorEastAsia" w:hAnsiTheme="majorEastAsia" w:eastAsiaTheme="majorEastAsia"/>
          <w:sz w:val="24"/>
          <w:szCs w:val="24"/>
          <w:lang w:val="en-US" w:eastAsia="zh-CN"/>
        </w:rPr>
        <w:t>根据幼儿的</w:t>
      </w:r>
      <w:r>
        <w:rPr>
          <w:rFonts w:hint="eastAsia" w:cs="宋体" w:asciiTheme="majorEastAsia" w:hAnsiTheme="majorEastAsia" w:eastAsiaTheme="majorEastAsia"/>
          <w:sz w:val="24"/>
          <w:szCs w:val="24"/>
        </w:rPr>
        <w:t>学习兴趣与需求，自已动手设计制作兼具游戏与教育功能的玩教具，</w:t>
      </w:r>
      <w:r>
        <w:rPr>
          <w:rFonts w:hint="eastAsia" w:cs="宋体" w:asciiTheme="majorEastAsia" w:hAnsiTheme="majorEastAsia" w:eastAsiaTheme="majorEastAsia"/>
          <w:sz w:val="24"/>
          <w:szCs w:val="24"/>
          <w:lang w:val="en-US" w:eastAsia="zh-CN"/>
        </w:rPr>
        <w:t>能够</w:t>
      </w:r>
      <w:r>
        <w:rPr>
          <w:rFonts w:hint="eastAsia" w:cs="宋体" w:asciiTheme="majorEastAsia" w:hAnsiTheme="majorEastAsia" w:eastAsiaTheme="majorEastAsia"/>
          <w:sz w:val="24"/>
          <w:szCs w:val="24"/>
        </w:rPr>
        <w:t>寓教于乐</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促进幼儿主动学习</w:t>
      </w:r>
      <w:r>
        <w:rPr>
          <w:rFonts w:hint="eastAsia" w:cs="宋体" w:asciiTheme="majorEastAsia" w:hAnsiTheme="majorEastAsia" w:eastAsiaTheme="majorEastAsia"/>
          <w:sz w:val="24"/>
          <w:szCs w:val="24"/>
          <w:lang w:val="en-US" w:eastAsia="zh-CN"/>
        </w:rPr>
        <w:t>与探索，</w:t>
      </w:r>
      <w:r>
        <w:rPr>
          <w:rFonts w:hint="eastAsia" w:cs="宋体" w:asciiTheme="majorEastAsia" w:hAnsiTheme="majorEastAsia" w:eastAsiaTheme="majorEastAsia"/>
          <w:i w:val="0"/>
          <w:iCs w:val="0"/>
          <w:caps w:val="0"/>
          <w:color w:val="auto"/>
          <w:spacing w:val="0"/>
          <w:sz w:val="24"/>
          <w:szCs w:val="24"/>
          <w:shd w:val="clear" w:fill="auto"/>
        </w:rPr>
        <w:t>是实现科学教育目标的有效路径。</w:t>
      </w:r>
    </w:p>
    <w:p w14:paraId="6E7EA217">
      <w:pPr>
        <w:numPr>
          <w:ilvl w:val="0"/>
          <w:numId w:val="2"/>
        </w:num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玩教具迭代改进的过程有助于实现“师幼共同成长”</w:t>
      </w:r>
    </w:p>
    <w:p w14:paraId="30A489A6">
      <w:pPr>
        <w:spacing w:line="360" w:lineRule="auto"/>
        <w:ind w:firstLine="480" w:firstLineChars="200"/>
        <w:rPr>
          <w:rFonts w:hint="eastAsia" w:cs="宋体" w:asciiTheme="majorEastAsia" w:hAnsiTheme="majorEastAsia" w:eastAsiaTheme="majorEastAsia"/>
          <w:sz w:val="24"/>
          <w:szCs w:val="24"/>
        </w:rPr>
      </w:pPr>
      <w:r>
        <w:rPr>
          <w:rFonts w:hint="eastAsia" w:cs="宋体" w:asciiTheme="majorEastAsia" w:hAnsiTheme="majorEastAsia" w:eastAsiaTheme="majorEastAsia"/>
          <w:sz w:val="24"/>
          <w:szCs w:val="24"/>
        </w:rPr>
        <w:t>本文阐述的“魔镜系列”自创玩教具</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从2013年开始，</w:t>
      </w:r>
      <w:r>
        <w:rPr>
          <w:rFonts w:hint="eastAsia" w:cs="宋体" w:asciiTheme="majorEastAsia" w:hAnsiTheme="majorEastAsia" w:eastAsiaTheme="majorEastAsia"/>
          <w:sz w:val="24"/>
          <w:szCs w:val="24"/>
          <w:lang w:val="en-US" w:eastAsia="zh-CN"/>
        </w:rPr>
        <w:t>历经</w:t>
      </w:r>
      <w:r>
        <w:rPr>
          <w:rFonts w:hint="eastAsia" w:cs="宋体" w:asciiTheme="majorEastAsia" w:hAnsiTheme="majorEastAsia" w:eastAsiaTheme="majorEastAsia"/>
          <w:sz w:val="24"/>
          <w:szCs w:val="24"/>
        </w:rPr>
        <w:t>十多年不同年龄孩子几轮创玩，</w:t>
      </w:r>
      <w:r>
        <w:rPr>
          <w:rFonts w:hint="eastAsia" w:cs="宋体" w:asciiTheme="majorEastAsia" w:hAnsiTheme="majorEastAsia" w:eastAsiaTheme="majorEastAsia"/>
          <w:sz w:val="24"/>
          <w:szCs w:val="24"/>
          <w:lang w:val="en-US" w:eastAsia="zh-CN"/>
        </w:rPr>
        <w:t>始终围绕</w:t>
      </w:r>
      <w:r>
        <w:rPr>
          <w:rFonts w:hint="eastAsia" w:cs="宋体" w:asciiTheme="majorEastAsia" w:hAnsiTheme="majorEastAsia" w:eastAsiaTheme="majorEastAsia"/>
          <w:sz w:val="24"/>
          <w:szCs w:val="24"/>
        </w:rPr>
        <w:t>“系统性反馈”与“持续改进”</w:t>
      </w:r>
      <w:r>
        <w:rPr>
          <w:rFonts w:hint="eastAsia" w:cs="宋体" w:asciiTheme="majorEastAsia" w:hAnsiTheme="majorEastAsia" w:eastAsiaTheme="majorEastAsia"/>
          <w:sz w:val="24"/>
          <w:szCs w:val="24"/>
          <w:lang w:val="en-US" w:eastAsia="zh-CN"/>
        </w:rPr>
        <w:t>展开</w:t>
      </w:r>
      <w:r>
        <w:rPr>
          <w:rFonts w:hint="eastAsia" w:cs="宋体" w:asciiTheme="majorEastAsia" w:hAnsiTheme="majorEastAsia" w:eastAsiaTheme="majorEastAsia"/>
          <w:sz w:val="24"/>
          <w:szCs w:val="24"/>
        </w:rPr>
        <w:t>‌</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它</w:t>
      </w:r>
      <w:r>
        <w:rPr>
          <w:rFonts w:hint="eastAsia" w:cs="宋体" w:asciiTheme="majorEastAsia" w:hAnsiTheme="majorEastAsia" w:eastAsiaTheme="majorEastAsia"/>
          <w:sz w:val="24"/>
          <w:szCs w:val="24"/>
          <w:lang w:val="en-US" w:eastAsia="zh-CN"/>
        </w:rPr>
        <w:t>并非是</w:t>
      </w:r>
      <w:r>
        <w:rPr>
          <w:rFonts w:hint="eastAsia" w:cs="宋体" w:asciiTheme="majorEastAsia" w:hAnsiTheme="majorEastAsia" w:eastAsiaTheme="majorEastAsia"/>
          <w:sz w:val="24"/>
          <w:szCs w:val="24"/>
        </w:rPr>
        <w:t>一个简单的机械重复过程，而是一个包含“操作</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体验</w:t>
      </w:r>
      <w:r>
        <w:rPr>
          <w:rFonts w:hint="eastAsia" w:cs="宋体" w:asciiTheme="majorEastAsia" w:hAnsiTheme="majorEastAsia" w:eastAsiaTheme="majorEastAsia"/>
          <w:sz w:val="24"/>
          <w:szCs w:val="24"/>
          <w:lang w:val="en-US" w:eastAsia="zh-CN"/>
        </w:rPr>
        <w:t>—</w:t>
      </w:r>
      <w:r>
        <w:rPr>
          <w:rFonts w:hint="eastAsia" w:cs="宋体" w:asciiTheme="majorEastAsia" w:hAnsiTheme="majorEastAsia" w:eastAsiaTheme="majorEastAsia"/>
          <w:sz w:val="24"/>
          <w:szCs w:val="24"/>
        </w:rPr>
        <w:t>反馈</w:t>
      </w:r>
      <w:r>
        <w:rPr>
          <w:rFonts w:hint="eastAsia" w:cs="宋体" w:asciiTheme="majorEastAsia" w:hAnsiTheme="majorEastAsia" w:eastAsiaTheme="majorEastAsia"/>
          <w:sz w:val="24"/>
          <w:szCs w:val="24"/>
          <w:lang w:val="en-US" w:eastAsia="zh-CN"/>
        </w:rPr>
        <w:t>—</w:t>
      </w:r>
      <w:r>
        <w:rPr>
          <w:rFonts w:hint="eastAsia" w:cs="宋体" w:asciiTheme="majorEastAsia" w:hAnsiTheme="majorEastAsia" w:eastAsiaTheme="majorEastAsia"/>
          <w:sz w:val="24"/>
          <w:szCs w:val="24"/>
        </w:rPr>
        <w:t>调整</w:t>
      </w:r>
      <w:r>
        <w:rPr>
          <w:rFonts w:hint="eastAsia" w:cs="宋体" w:asciiTheme="majorEastAsia" w:hAnsiTheme="majorEastAsia" w:eastAsiaTheme="majorEastAsia"/>
          <w:sz w:val="24"/>
          <w:szCs w:val="24"/>
          <w:lang w:val="en-US" w:eastAsia="zh-CN"/>
        </w:rPr>
        <w:t>—</w:t>
      </w:r>
      <w:r>
        <w:rPr>
          <w:rFonts w:hint="eastAsia" w:cs="宋体" w:asciiTheme="majorEastAsia" w:hAnsiTheme="majorEastAsia" w:eastAsiaTheme="majorEastAsia"/>
          <w:sz w:val="24"/>
          <w:szCs w:val="24"/>
        </w:rPr>
        <w:t>优化”的完整循环。</w:t>
      </w:r>
    </w:p>
    <w:p w14:paraId="75FEC5C8">
      <w:pPr>
        <w:numPr>
          <w:ilvl w:val="-1"/>
          <w:numId w:val="0"/>
        </w:numPr>
        <w:spacing w:line="360" w:lineRule="auto"/>
        <w:ind w:firstLine="480" w:firstLineChars="200"/>
        <w:rPr>
          <w:rFonts w:hint="eastAsia" w:cs="宋体" w:asciiTheme="majorEastAsia" w:hAnsiTheme="majorEastAsia" w:eastAsiaTheme="majorEastAsia"/>
          <w:sz w:val="24"/>
          <w:szCs w:val="24"/>
        </w:rPr>
      </w:pPr>
      <w:r>
        <w:rPr>
          <w:rFonts w:hint="eastAsia" w:cs="宋体" w:asciiTheme="majorEastAsia" w:hAnsiTheme="majorEastAsia" w:eastAsiaTheme="majorEastAsia"/>
          <w:sz w:val="24"/>
          <w:szCs w:val="24"/>
          <w:lang w:eastAsia="zh-CN"/>
        </w:rPr>
        <w:t>它</w:t>
      </w:r>
      <w:r>
        <w:rPr>
          <w:rFonts w:hint="eastAsia" w:cs="宋体" w:asciiTheme="majorEastAsia" w:hAnsiTheme="majorEastAsia" w:eastAsiaTheme="majorEastAsia"/>
          <w:sz w:val="24"/>
          <w:szCs w:val="24"/>
        </w:rPr>
        <w:t>从</w:t>
      </w:r>
      <w:r>
        <w:rPr>
          <w:rFonts w:hint="eastAsia" w:cs="宋体" w:asciiTheme="majorEastAsia" w:hAnsiTheme="majorEastAsia" w:eastAsiaTheme="majorEastAsia"/>
          <w:sz w:val="24"/>
          <w:szCs w:val="24"/>
          <w:lang w:val="en-US" w:eastAsia="zh-CN"/>
        </w:rPr>
        <w:t>激发</w:t>
      </w:r>
      <w:r>
        <w:rPr>
          <w:rFonts w:hint="eastAsia" w:cs="宋体" w:asciiTheme="majorEastAsia" w:hAnsiTheme="majorEastAsia" w:eastAsiaTheme="majorEastAsia"/>
          <w:sz w:val="24"/>
          <w:szCs w:val="24"/>
        </w:rPr>
        <w:t>幼儿的探究兴趣角度出发，遵循幼儿园科学材料的选择原则以及投放策略，把科学小知识点融入到玩教具的原创设计中，强化</w:t>
      </w:r>
      <w:r>
        <w:rPr>
          <w:rFonts w:hint="eastAsia" w:cs="宋体" w:asciiTheme="majorEastAsia" w:hAnsiTheme="majorEastAsia" w:eastAsiaTheme="majorEastAsia"/>
          <w:sz w:val="24"/>
          <w:szCs w:val="24"/>
          <w:highlight w:val="none"/>
        </w:rPr>
        <w:t>“操作—体验一创玩一调试—改进”</w:t>
      </w:r>
      <w:r>
        <w:rPr>
          <w:rFonts w:hint="eastAsia" w:cs="宋体" w:asciiTheme="majorEastAsia" w:hAnsiTheme="majorEastAsia" w:eastAsiaTheme="majorEastAsia"/>
          <w:sz w:val="24"/>
          <w:szCs w:val="24"/>
        </w:rPr>
        <w:t>五步循环优化迭代路径，关注幼儿探究过程中的情感需求和内驱力动机，让科学学习从抽象概念变成操作的趣味游戏，使科学学习变成了一种快乐体验，培育</w:t>
      </w:r>
      <w:r>
        <w:rPr>
          <w:rFonts w:hint="eastAsia" w:cs="宋体" w:asciiTheme="majorEastAsia" w:hAnsiTheme="majorEastAsia" w:eastAsiaTheme="majorEastAsia"/>
          <w:sz w:val="24"/>
          <w:szCs w:val="24"/>
          <w:lang w:eastAsia="zh-CN"/>
        </w:rPr>
        <w:t>了</w:t>
      </w:r>
      <w:r>
        <w:rPr>
          <w:rFonts w:hint="eastAsia" w:cs="宋体" w:asciiTheme="majorEastAsia" w:hAnsiTheme="majorEastAsia" w:eastAsiaTheme="majorEastAsia"/>
          <w:sz w:val="24"/>
          <w:szCs w:val="24"/>
        </w:rPr>
        <w:t>幼儿</w:t>
      </w:r>
      <w:r>
        <w:rPr>
          <w:rFonts w:hint="eastAsia" w:cs="宋体" w:asciiTheme="majorEastAsia" w:hAnsiTheme="majorEastAsia" w:eastAsiaTheme="majorEastAsia"/>
          <w:sz w:val="24"/>
          <w:szCs w:val="24"/>
          <w:lang w:eastAsia="zh-CN"/>
        </w:rPr>
        <w:t>的</w:t>
      </w:r>
      <w:r>
        <w:rPr>
          <w:rFonts w:hint="eastAsia" w:cs="宋体" w:asciiTheme="majorEastAsia" w:hAnsiTheme="majorEastAsia" w:eastAsiaTheme="majorEastAsia"/>
          <w:sz w:val="24"/>
          <w:szCs w:val="24"/>
        </w:rPr>
        <w:t>科学素养，</w:t>
      </w:r>
      <w:r>
        <w:rPr>
          <w:rFonts w:hint="eastAsia" w:cs="宋体" w:asciiTheme="majorEastAsia" w:hAnsiTheme="majorEastAsia" w:eastAsiaTheme="majorEastAsia"/>
          <w:sz w:val="24"/>
          <w:szCs w:val="24"/>
          <w:lang w:val="en-US" w:eastAsia="zh-CN"/>
        </w:rPr>
        <w:t>也</w:t>
      </w:r>
      <w:r>
        <w:rPr>
          <w:rFonts w:hint="eastAsia" w:cs="宋体" w:asciiTheme="majorEastAsia" w:hAnsiTheme="majorEastAsia" w:eastAsiaTheme="majorEastAsia"/>
          <w:sz w:val="24"/>
          <w:szCs w:val="24"/>
        </w:rPr>
        <w:t>实现</w:t>
      </w:r>
      <w:r>
        <w:rPr>
          <w:rFonts w:hint="eastAsia" w:cs="宋体" w:asciiTheme="majorEastAsia" w:hAnsiTheme="majorEastAsia" w:eastAsiaTheme="majorEastAsia"/>
          <w:sz w:val="24"/>
          <w:szCs w:val="24"/>
          <w:lang w:eastAsia="zh-CN"/>
        </w:rPr>
        <w:t>了</w:t>
      </w:r>
      <w:r>
        <w:rPr>
          <w:rFonts w:hint="eastAsia" w:cs="宋体" w:asciiTheme="majorEastAsia" w:hAnsiTheme="majorEastAsia" w:eastAsiaTheme="majorEastAsia"/>
          <w:sz w:val="24"/>
          <w:szCs w:val="24"/>
        </w:rPr>
        <w:t>“师幼</w:t>
      </w:r>
      <w:r>
        <w:rPr>
          <w:rFonts w:hint="eastAsia" w:cs="宋体" w:asciiTheme="majorEastAsia" w:hAnsiTheme="majorEastAsia" w:eastAsiaTheme="majorEastAsia"/>
          <w:sz w:val="24"/>
          <w:szCs w:val="24"/>
          <w:lang w:val="en-US" w:eastAsia="zh-CN"/>
        </w:rPr>
        <w:t>共同成长</w:t>
      </w:r>
      <w:r>
        <w:rPr>
          <w:rFonts w:hint="eastAsia" w:cs="宋体" w:asciiTheme="majorEastAsia" w:hAnsiTheme="majorEastAsia" w:eastAsiaTheme="majorEastAsia"/>
          <w:sz w:val="24"/>
          <w:szCs w:val="24"/>
        </w:rPr>
        <w:t>”。</w:t>
      </w:r>
    </w:p>
    <w:p w14:paraId="5FABA343">
      <w:pPr>
        <w:numPr>
          <w:ilvl w:val="0"/>
          <w:numId w:val="1"/>
        </w:numPr>
        <w:spacing w:line="360" w:lineRule="auto"/>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迭代历程及优化策略</w:t>
      </w:r>
    </w:p>
    <w:p w14:paraId="40DAEB07">
      <w:pPr>
        <w:numPr>
          <w:ilvl w:val="0"/>
          <w:numId w:val="3"/>
        </w:numPr>
        <w:spacing w:line="360" w:lineRule="auto"/>
        <w:ind w:firstLine="482" w:firstLineChars="200"/>
        <w:rPr>
          <w:rFonts w:hint="eastAsia" w:asciiTheme="minorEastAsia" w:hAnsiTheme="minorEastAsia" w:eastAsiaTheme="minorEastAsia" w:cstheme="minorEastAsia"/>
          <w:b/>
          <w:bCs/>
          <w:caps w:val="0"/>
          <w:spacing w:val="0"/>
          <w:sz w:val="24"/>
          <w:szCs w:val="24"/>
          <w:shd w:val="clear"/>
        </w:rPr>
      </w:pPr>
      <w:r>
        <w:rPr>
          <w:rFonts w:hint="eastAsia" w:asciiTheme="minorEastAsia" w:hAnsiTheme="minorEastAsia" w:eastAsiaTheme="minorEastAsia" w:cstheme="minorEastAsia"/>
          <w:b/>
          <w:bCs/>
          <w:caps w:val="0"/>
          <w:color w:val="auto"/>
          <w:spacing w:val="0"/>
          <w:sz w:val="24"/>
          <w:szCs w:val="24"/>
          <w:shd w:val="clear" w:fill="auto"/>
        </w:rPr>
        <w:t>第一阶段：探索物趣，玩活教具（2013-2015）</w:t>
      </w:r>
    </w:p>
    <w:p w14:paraId="3FB19916">
      <w:pPr>
        <w:numPr>
          <w:ilvl w:val="-1"/>
          <w:numId w:val="0"/>
        </w:numPr>
        <w:spacing w:line="360" w:lineRule="auto"/>
        <w:ind w:firstLine="480" w:firstLineChars="200"/>
        <w:rPr>
          <w:rFonts w:hint="eastAsia" w:cs="宋体" w:asciiTheme="majorEastAsia" w:hAnsiTheme="majorEastAsia" w:eastAsiaTheme="majorEastAsia"/>
          <w:sz w:val="24"/>
          <w:szCs w:val="24"/>
          <w:lang w:val="en-US" w:eastAsia="zh-CN"/>
        </w:rPr>
      </w:pPr>
      <w:r>
        <w:rPr>
          <w:rFonts w:hint="eastAsia" w:cs="宋体" w:asciiTheme="majorEastAsia" w:hAnsiTheme="majorEastAsia" w:eastAsiaTheme="majorEastAsia"/>
          <w:sz w:val="24"/>
          <w:szCs w:val="24"/>
        </w:rPr>
        <w:t>2013年，鉴于小班幼儿观察能力有限，科学材料应简单</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直观，便于他们观察与操作</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我</w:t>
      </w:r>
      <w:r>
        <w:rPr>
          <w:rFonts w:hint="eastAsia" w:cs="宋体" w:asciiTheme="majorEastAsia" w:hAnsiTheme="majorEastAsia" w:eastAsiaTheme="majorEastAsia"/>
          <w:sz w:val="24"/>
          <w:szCs w:val="24"/>
          <w:lang w:val="en-US" w:eastAsia="zh-CN"/>
        </w:rPr>
        <w:t>设计</w:t>
      </w:r>
      <w:r>
        <w:rPr>
          <w:rFonts w:hint="eastAsia" w:cs="宋体" w:asciiTheme="majorEastAsia" w:hAnsiTheme="majorEastAsia" w:eastAsiaTheme="majorEastAsia"/>
          <w:sz w:val="24"/>
          <w:szCs w:val="24"/>
        </w:rPr>
        <w:t>了小班“奇妙的家”游戏</w:t>
      </w:r>
      <w:r>
        <w:rPr>
          <w:rFonts w:hint="eastAsia" w:cs="宋体" w:asciiTheme="majorEastAsia" w:hAnsiTheme="majorEastAsia" w:eastAsiaTheme="majorEastAsia"/>
          <w:sz w:val="24"/>
          <w:szCs w:val="24"/>
          <w:lang w:val="en-US" w:eastAsia="zh-CN"/>
        </w:rPr>
        <w:t>及配套的</w:t>
      </w:r>
      <w:r>
        <w:rPr>
          <w:rFonts w:hint="eastAsia" w:cs="宋体" w:asciiTheme="majorEastAsia" w:hAnsiTheme="majorEastAsia" w:eastAsiaTheme="majorEastAsia"/>
          <w:sz w:val="24"/>
          <w:szCs w:val="24"/>
        </w:rPr>
        <w:t>玩</w:t>
      </w:r>
      <w:r>
        <w:rPr>
          <w:rFonts w:hint="eastAsia" w:cs="宋体" w:asciiTheme="majorEastAsia" w:hAnsiTheme="majorEastAsia" w:eastAsiaTheme="majorEastAsia"/>
          <w:sz w:val="24"/>
          <w:szCs w:val="24"/>
          <w:lang w:eastAsia="zh-CN"/>
        </w:rPr>
        <w:t>教具，</w:t>
      </w:r>
      <w:r>
        <w:rPr>
          <w:rFonts w:hint="eastAsia" w:cs="宋体" w:asciiTheme="majorEastAsia" w:hAnsiTheme="majorEastAsia" w:eastAsiaTheme="majorEastAsia"/>
          <w:sz w:val="24"/>
          <w:szCs w:val="24"/>
          <w:lang w:val="en-US" w:eastAsia="zh-CN"/>
        </w:rPr>
        <w:t>以实现一物多主题玩、一物多年龄段玩。</w:t>
      </w:r>
    </w:p>
    <w:p w14:paraId="236B20E6">
      <w:pPr>
        <w:spacing w:line="360" w:lineRule="auto"/>
        <w:ind w:left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一物多主题玩</w:t>
      </w:r>
    </w:p>
    <w:p w14:paraId="5545DEE1">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起点:</w:t>
      </w:r>
      <w:r>
        <w:rPr>
          <w:rFonts w:hint="eastAsia" w:asciiTheme="minorEastAsia" w:hAnsiTheme="minorEastAsia" w:eastAsiaTheme="minorEastAsia" w:cstheme="minorEastAsia"/>
          <w:sz w:val="24"/>
          <w:szCs w:val="24"/>
        </w:rPr>
        <w:t>小班的“动物花花衣”个别化中有为每个小动物寻找配对的动物皮毛。游戏创设了背景墙，请幼儿将桌面的动物皮毛与墙面的动物们配对。时间过去了两周，幼儿们的兴趣已经慢慢减退。那么，如何在此吸引孩子们的注意力呢。小班游戏“奇妙的家”诞生了。</w:t>
      </w:r>
    </w:p>
    <w:p w14:paraId="42052069">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设计：</w:t>
      </w:r>
      <w:r>
        <w:rPr>
          <w:rFonts w:hint="eastAsia" w:asciiTheme="minorEastAsia" w:hAnsiTheme="minorEastAsia" w:eastAsiaTheme="minorEastAsia" w:cstheme="minorEastAsia"/>
          <w:sz w:val="24"/>
          <w:szCs w:val="24"/>
        </w:rPr>
        <w:t>奇妙的家里住着谁（小班）</w:t>
      </w:r>
    </w:p>
    <w:p w14:paraId="2AEEA10C">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过程：</w:t>
      </w:r>
      <w:r>
        <w:rPr>
          <w:rFonts w:hint="eastAsia" w:asciiTheme="minorEastAsia" w:hAnsiTheme="minorEastAsia" w:eastAsiaTheme="minorEastAsia" w:cstheme="minorEastAsia"/>
          <w:sz w:val="24"/>
          <w:szCs w:val="24"/>
        </w:rPr>
        <w:t>幼儿单人操作。自主选择X型接口，插入镜子。</w:t>
      </w:r>
    </w:p>
    <w:p w14:paraId="53F3AD7A">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玩法：</w:t>
      </w:r>
      <w:r>
        <w:rPr>
          <w:rFonts w:hint="eastAsia" w:asciiTheme="minorEastAsia" w:hAnsiTheme="minorEastAsia" w:eastAsiaTheme="minorEastAsia" w:cstheme="minorEastAsia"/>
          <w:sz w:val="24"/>
          <w:szCs w:val="24"/>
        </w:rPr>
        <w:t>观察通道口的动物局部花纹图片，将花纹与动物匹配。或观察通道口动物模型，将动物与局部花纹匹配。</w:t>
      </w:r>
    </w:p>
    <w:p w14:paraId="300421E4">
      <w:pPr>
        <w:spacing w:line="360"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drawing>
          <wp:inline distT="0" distB="0" distL="114300" distR="114300">
            <wp:extent cx="1675765" cy="1261745"/>
            <wp:effectExtent l="0" t="0" r="635" b="14605"/>
            <wp:docPr id="2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3"/>
                    <pic:cNvPicPr>
                      <a:picLocks noChangeAspect="1"/>
                    </pic:cNvPicPr>
                  </pic:nvPicPr>
                  <pic:blipFill>
                    <a:blip r:embed="rId4"/>
                    <a:stretch>
                      <a:fillRect/>
                    </a:stretch>
                  </pic:blipFill>
                  <pic:spPr>
                    <a:xfrm>
                      <a:off x="0" y="0"/>
                      <a:ext cx="1675765" cy="1261745"/>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Cs/>
          <w:sz w:val="24"/>
          <w:szCs w:val="24"/>
        </w:rPr>
        <w:drawing>
          <wp:inline distT="0" distB="0" distL="114300" distR="114300">
            <wp:extent cx="1700530" cy="1276350"/>
            <wp:effectExtent l="0" t="0" r="13970" b="0"/>
            <wp:docPr id="24" name="图片 42" descr="IMG_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2" descr="IMG_3113"/>
                    <pic:cNvPicPr>
                      <a:picLocks noChangeAspect="1"/>
                    </pic:cNvPicPr>
                  </pic:nvPicPr>
                  <pic:blipFill>
                    <a:blip r:embed="rId5"/>
                    <a:stretch>
                      <a:fillRect/>
                    </a:stretch>
                  </pic:blipFill>
                  <pic:spPr>
                    <a:xfrm>
                      <a:off x="0" y="0"/>
                      <a:ext cx="1700530" cy="1276350"/>
                    </a:xfrm>
                    <a:prstGeom prst="rect">
                      <a:avLst/>
                    </a:prstGeom>
                    <a:noFill/>
                    <a:ln>
                      <a:noFill/>
                    </a:ln>
                  </pic:spPr>
                </pic:pic>
              </a:graphicData>
            </a:graphic>
          </wp:inline>
        </w:drawing>
      </w:r>
    </w:p>
    <w:p w14:paraId="53F5E773">
      <w:pPr>
        <w:spacing w:line="360" w:lineRule="auto"/>
        <w:ind w:firstLine="1050" w:firstLineChars="500"/>
        <w:jc w:val="center"/>
        <w:rPr>
          <w:rFonts w:hint="default"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奇妙的家 图1                     奇妙的家 图2</w:t>
      </w:r>
    </w:p>
    <w:p w14:paraId="45728934">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案例</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我找到小动物了</w:t>
      </w:r>
    </w:p>
    <w:p w14:paraId="6F2399FD">
      <w:pPr>
        <w:widowControl/>
        <w:spacing w:line="24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小季同学早上一来，就忙着钻进了“奇妙的家”，在六个横向的观察洞口，插入了各种动物花纹图片。小季用镜子顺着插口插入，眼睛却观察着顶部内含的镜子，尝试看出观察口的动物花纹。一旦被他们找到了对应的图片，顿时高兴的手舞足蹈，拿出图片，贴在动物的身上，不亦说乎。</w:t>
      </w:r>
    </w:p>
    <w:p w14:paraId="77ADBAA7">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“我们看到了”是此玩教具的延伸运用，对应《幼儿园里朋友多》主题下的一个探索类游戏，通过在通道内探索来找自己的朋友。</w:t>
      </w:r>
    </w:p>
    <w:p w14:paraId="0C67C3A9">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一物多龄段玩</w:t>
      </w:r>
    </w:p>
    <w:p w14:paraId="4AEB9211">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玩教具能够激发幼儿参与活动的兴趣，引发幼儿积极思考，有利于幼儿主动参与、合作交流</w:t>
      </w:r>
      <w:r>
        <w:rPr>
          <w:rFonts w:hint="eastAsia" w:asciiTheme="minorEastAsia" w:hAnsiTheme="minorEastAsia" w:eastAsiaTheme="minorEastAsia" w:cstheme="minorEastAsia"/>
          <w:sz w:val="24"/>
          <w:szCs w:val="24"/>
          <w:lang w:eastAsia="zh-CN"/>
        </w:rPr>
        <w:t>和</w:t>
      </w:r>
      <w:r>
        <w:rPr>
          <w:rFonts w:hint="eastAsia" w:asciiTheme="minorEastAsia" w:hAnsiTheme="minorEastAsia" w:eastAsiaTheme="minorEastAsia" w:cstheme="minorEastAsia"/>
          <w:sz w:val="24"/>
          <w:szCs w:val="24"/>
        </w:rPr>
        <w:t>积极探索。</w:t>
      </w:r>
    </w:p>
    <w:p w14:paraId="3B7B3C78">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一物藏万象</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围绕“年龄特点与游戏设计精准适配”“幼儿探索适度介入策略”“游戏资源长效开发路径”等核心问题</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我与同事们进行了深入的探讨，梳理了各年龄段“镜子”有效玩法，</w:t>
      </w:r>
      <w:r>
        <w:rPr>
          <w:rFonts w:hint="eastAsia" w:asciiTheme="minorEastAsia" w:hAnsiTheme="minorEastAsia" w:eastAsiaTheme="minorEastAsia" w:cstheme="minorEastAsia"/>
          <w:sz w:val="24"/>
          <w:szCs w:val="24"/>
          <w:lang w:val="en-US" w:eastAsia="zh-CN"/>
        </w:rPr>
        <w:t>并</w:t>
      </w:r>
      <w:r>
        <w:rPr>
          <w:rFonts w:hint="eastAsia" w:asciiTheme="minorEastAsia" w:hAnsiTheme="minorEastAsia" w:eastAsiaTheme="minorEastAsia" w:cstheme="minorEastAsia"/>
          <w:sz w:val="24"/>
          <w:szCs w:val="24"/>
        </w:rPr>
        <w:t>对玩</w:t>
      </w:r>
      <w:r>
        <w:rPr>
          <w:rFonts w:hint="eastAsia" w:asciiTheme="minorEastAsia" w:hAnsiTheme="minorEastAsia" w:eastAsiaTheme="minorEastAsia" w:cstheme="minorEastAsia"/>
          <w:sz w:val="24"/>
          <w:szCs w:val="24"/>
          <w:lang w:eastAsia="zh-CN"/>
        </w:rPr>
        <w:t>教具</w:t>
      </w:r>
      <w:r>
        <w:rPr>
          <w:rFonts w:hint="eastAsia" w:asciiTheme="minorEastAsia" w:hAnsiTheme="minorEastAsia" w:eastAsiaTheme="minorEastAsia" w:cstheme="minorEastAsia"/>
          <w:sz w:val="24"/>
          <w:szCs w:val="24"/>
        </w:rPr>
        <w:t>进行了二次改良</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让</w:t>
      </w:r>
      <w:r>
        <w:rPr>
          <w:rFonts w:hint="eastAsia" w:asciiTheme="minorEastAsia" w:hAnsiTheme="minorEastAsia" w:eastAsiaTheme="minorEastAsia" w:cstheme="minorEastAsia"/>
          <w:sz w:val="24"/>
          <w:szCs w:val="24"/>
        </w:rPr>
        <w:t>简单的镜子材料变出多样的玩法，</w:t>
      </w:r>
      <w:r>
        <w:rPr>
          <w:rFonts w:hint="eastAsia" w:asciiTheme="minorEastAsia" w:hAnsiTheme="minorEastAsia" w:eastAsiaTheme="minorEastAsia" w:cstheme="minorEastAsia"/>
          <w:sz w:val="24"/>
          <w:szCs w:val="24"/>
          <w:lang w:val="en-US" w:eastAsia="zh-CN"/>
        </w:rPr>
        <w:t>努力实现</w:t>
      </w:r>
      <w:r>
        <w:rPr>
          <w:rFonts w:hint="eastAsia" w:asciiTheme="minorEastAsia" w:hAnsiTheme="minorEastAsia" w:eastAsiaTheme="minorEastAsia" w:cstheme="minorEastAsia"/>
          <w:sz w:val="24"/>
          <w:szCs w:val="24"/>
        </w:rPr>
        <w:t>一镜多玩。</w:t>
      </w:r>
    </w:p>
    <w:p w14:paraId="2742D95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在此过程中，</w:t>
      </w:r>
      <w:r>
        <w:rPr>
          <w:rFonts w:hint="eastAsia" w:asciiTheme="minorEastAsia" w:hAnsiTheme="minorEastAsia" w:eastAsiaTheme="minorEastAsia" w:cstheme="minorEastAsia"/>
          <w:sz w:val="24"/>
          <w:szCs w:val="24"/>
        </w:rPr>
        <w:t>依据幼儿认知发展规律，</w:t>
      </w:r>
      <w:r>
        <w:rPr>
          <w:rFonts w:hint="eastAsia" w:asciiTheme="minorEastAsia" w:hAnsiTheme="minorEastAsia" w:eastAsiaTheme="minorEastAsia" w:cstheme="minorEastAsia"/>
          <w:sz w:val="24"/>
          <w:szCs w:val="24"/>
          <w:lang w:val="en-US" w:eastAsia="zh-CN"/>
        </w:rPr>
        <w:t>对</w:t>
      </w:r>
      <w:r>
        <w:rPr>
          <w:rFonts w:hint="eastAsia" w:asciiTheme="minorEastAsia" w:hAnsiTheme="minorEastAsia" w:eastAsiaTheme="minorEastAsia" w:cstheme="minorEastAsia"/>
          <w:sz w:val="24"/>
          <w:szCs w:val="24"/>
        </w:rPr>
        <w:t>同一材料</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从</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单人操作-局部观察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（小班）递进到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双人协作</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问题解决</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（中大班），实现材料价值最大化。</w:t>
      </w:r>
    </w:p>
    <w:p w14:paraId="0CA37096">
      <w:pPr>
        <w:spacing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drawing>
          <wp:inline distT="0" distB="0" distL="114300" distR="114300">
            <wp:extent cx="2388870" cy="1761490"/>
            <wp:effectExtent l="0" t="0" r="11430" b="10160"/>
            <wp:docPr id="21" name="图片 45" descr="IMG_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5" descr="IMG_3115"/>
                    <pic:cNvPicPr>
                      <a:picLocks noChangeAspect="1"/>
                    </pic:cNvPicPr>
                  </pic:nvPicPr>
                  <pic:blipFill>
                    <a:blip r:embed="rId6"/>
                    <a:stretch>
                      <a:fillRect/>
                    </a:stretch>
                  </pic:blipFill>
                  <pic:spPr>
                    <a:xfrm>
                      <a:off x="0" y="0"/>
                      <a:ext cx="2388870" cy="176149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bCs/>
          <w:sz w:val="24"/>
          <w:szCs w:val="24"/>
        </w:rPr>
        <w:drawing>
          <wp:inline distT="0" distB="0" distL="114300" distR="114300">
            <wp:extent cx="2287270" cy="1709420"/>
            <wp:effectExtent l="0" t="0" r="17780" b="5080"/>
            <wp:docPr id="22" name="图片 22" descr="IMG_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3121"/>
                    <pic:cNvPicPr>
                      <a:picLocks noChangeAspect="1"/>
                    </pic:cNvPicPr>
                  </pic:nvPicPr>
                  <pic:blipFill>
                    <a:blip r:embed="rId7"/>
                    <a:stretch>
                      <a:fillRect/>
                    </a:stretch>
                  </pic:blipFill>
                  <pic:spPr>
                    <a:xfrm>
                      <a:off x="0" y="0"/>
                      <a:ext cx="2287270" cy="1709420"/>
                    </a:xfrm>
                    <a:prstGeom prst="rect">
                      <a:avLst/>
                    </a:prstGeom>
                    <a:noFill/>
                    <a:ln>
                      <a:noFill/>
                    </a:ln>
                  </pic:spPr>
                </pic:pic>
              </a:graphicData>
            </a:graphic>
          </wp:inline>
        </w:drawing>
      </w:r>
    </w:p>
    <w:p w14:paraId="591D503B">
      <w:pPr>
        <w:spacing w:line="360" w:lineRule="auto"/>
        <w:ind w:firstLine="1470" w:firstLineChars="7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Cs/>
          <w:sz w:val="21"/>
          <w:szCs w:val="21"/>
          <w:lang w:val="en-US" w:eastAsia="zh-CN"/>
        </w:rPr>
        <w:t>奇妙的家 图3                                奇妙的家 图4</w:t>
      </w:r>
    </w:p>
    <w:p w14:paraId="262DC982">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案例</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：我们看到了（中大班）</w:t>
      </w:r>
    </w:p>
    <w:p w14:paraId="5F6279BE">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两名大班幼儿，他们尝试着如何看见对方。玩教具的外侧也有一个观察口，里面的韬韬正在努力思索，考虑镜子放在哪个方向，外侧的小冰急不可待的出主意，哎呀，你放在我这边的观察口呀，就是斜着放的呀，两个人，你一句，我一句，思考者问题的各种解决方法。经过一轮轮的验证，当双方互相看见时，喜不自胜。我全程看着他们的操作，没有急于指导。当幼儿将研究成果记录下来以游戏讲评的方式介绍给大家时，引发了全体的关注，激发更多幼儿的参与与科学探索。  </w:t>
      </w:r>
    </w:p>
    <w:p w14:paraId="7968A607">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案例</w:t>
      </w:r>
      <w:r>
        <w:rPr>
          <w:rFonts w:hint="eastAsia" w:asciiTheme="minorEastAsia" w:hAnsiTheme="minorEastAsia" w:eastAsiaTheme="minorEastAsia" w:cstheme="minorEastAsia"/>
          <w:b/>
          <w:bCs/>
          <w:sz w:val="24"/>
          <w:szCs w:val="24"/>
          <w:lang w:val="en-US" w:eastAsia="zh-CN"/>
        </w:rPr>
        <w:t>3</w:t>
      </w:r>
      <w:r>
        <w:rPr>
          <w:rFonts w:hint="eastAsia" w:asciiTheme="minorEastAsia" w:hAnsiTheme="minorEastAsia" w:eastAsiaTheme="minorEastAsia" w:cstheme="minorEastAsia"/>
          <w:b/>
          <w:bCs/>
          <w:sz w:val="24"/>
          <w:szCs w:val="24"/>
        </w:rPr>
        <w:t>：转弯的光（中大班）</w:t>
      </w:r>
    </w:p>
    <w:p w14:paraId="1F86BBC5">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镜子游戏一向是孩子们喜爱的游戏之一，小杜在前几天的游戏讲评中看见了同伴让光线转弯，一直跃跃欲试，今天，他拿着镜子与手电筒反复测试，终于发现在交叉口插入镜子，可以使光线折射到左右的墙面，急忙将成果记录下来，终于有像同伴介绍的资本了。孩子们看到光线打弯自然而然十分感兴趣，在探索利用镜面光线打弯成功后，会再次探索多种镜面的使用方法，游戏的同时充分了解了光线折射，变被动学习为主动学习。</w:t>
      </w:r>
    </w:p>
    <w:p w14:paraId="3D574521">
      <w:pPr>
        <w:spacing w:line="240" w:lineRule="auto"/>
        <w:ind w:firstLine="480" w:firstLineChars="200"/>
        <w:rPr>
          <w:rFonts w:hint="eastAsia" w:ascii="仿宋" w:hAnsi="仿宋" w:eastAsia="仿宋" w:cs="仿宋"/>
          <w:sz w:val="24"/>
          <w:szCs w:val="24"/>
        </w:rPr>
      </w:pPr>
    </w:p>
    <w:p w14:paraId="4FAF109F">
      <w:pPr>
        <w:spacing w:line="360" w:lineRule="auto"/>
        <w:ind w:firstLine="482" w:firstLineChars="200"/>
        <w:rPr>
          <w:rFonts w:hint="default" w:ascii="仿宋" w:hAnsi="仿宋" w:eastAsia="仿宋" w:cs="仿宋"/>
          <w:sz w:val="24"/>
          <w:szCs w:val="24"/>
        </w:rPr>
      </w:pPr>
      <w:r>
        <w:rPr>
          <w:rFonts w:hint="eastAsia" w:asciiTheme="minorEastAsia" w:hAnsiTheme="minorEastAsia" w:eastAsiaTheme="minorEastAsia" w:cstheme="minorEastAsia"/>
          <w:b/>
          <w:bCs/>
          <w:sz w:val="24"/>
          <w:szCs w:val="24"/>
          <w:lang w:val="en-US" w:eastAsia="zh-CN"/>
        </w:rPr>
        <w:t>3.效果观察</w:t>
      </w:r>
    </w:p>
    <w:p w14:paraId="482715D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一镜多玩，乐趣无穷；一镜多用，探索不止。简单的镜子材料变出多样的玩法，让材料“活起来”</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幼儿对镜子游戏很感兴趣，</w:t>
      </w:r>
      <w:r>
        <w:rPr>
          <w:rFonts w:hint="eastAsia" w:asciiTheme="minorEastAsia" w:hAnsiTheme="minorEastAsia" w:eastAsiaTheme="minorEastAsia" w:cstheme="minorEastAsia"/>
          <w:sz w:val="24"/>
          <w:szCs w:val="24"/>
        </w:rPr>
        <w:t>在游戏中探索，在探索中成长。</w:t>
      </w:r>
    </w:p>
    <w:p w14:paraId="1E81F7F0">
      <w:pPr>
        <w:spacing w:line="360" w:lineRule="auto"/>
        <w:ind w:firstLine="480" w:firstLineChars="200"/>
        <w:rPr>
          <w:rFonts w:hint="eastAsia" w:asciiTheme="minorEastAsia" w:hAnsiTheme="minorEastAsia" w:eastAsiaTheme="minorEastAsia" w:cstheme="minorEastAsia"/>
          <w:sz w:val="24"/>
          <w:szCs w:val="24"/>
        </w:rPr>
      </w:pPr>
    </w:p>
    <w:p w14:paraId="411A315B">
      <w:pPr>
        <w:numPr>
          <w:ilvl w:val="0"/>
          <w:numId w:val="3"/>
        </w:numPr>
        <w:spacing w:line="360" w:lineRule="auto"/>
        <w:ind w:firstLine="482" w:firstLineChars="200"/>
        <w:rPr>
          <w:rFonts w:hint="eastAsia" w:asciiTheme="minorEastAsia" w:hAnsiTheme="minorEastAsia" w:eastAsiaTheme="minorEastAsia" w:cstheme="minorEastAsia"/>
          <w:b/>
          <w:bCs/>
          <w:caps w:val="0"/>
          <w:spacing w:val="0"/>
          <w:sz w:val="24"/>
          <w:szCs w:val="24"/>
          <w:shd w:val="clear"/>
        </w:rPr>
      </w:pPr>
      <w:r>
        <w:rPr>
          <w:rFonts w:hint="eastAsia" w:asciiTheme="minorEastAsia" w:hAnsiTheme="minorEastAsia" w:eastAsiaTheme="minorEastAsia" w:cstheme="minorEastAsia"/>
          <w:b/>
          <w:bCs/>
          <w:caps w:val="0"/>
          <w:spacing w:val="0"/>
          <w:sz w:val="24"/>
          <w:szCs w:val="24"/>
          <w:shd w:val="clear"/>
        </w:rPr>
        <w:t>第</w:t>
      </w:r>
      <w:r>
        <w:rPr>
          <w:rFonts w:hint="eastAsia" w:asciiTheme="minorEastAsia" w:hAnsiTheme="minorEastAsia" w:eastAsiaTheme="minorEastAsia" w:cstheme="minorEastAsia"/>
          <w:b/>
          <w:bCs/>
          <w:caps w:val="0"/>
          <w:spacing w:val="0"/>
          <w:sz w:val="24"/>
          <w:szCs w:val="24"/>
          <w:shd w:val="clear"/>
          <w:lang w:val="en-US" w:eastAsia="zh-CN"/>
        </w:rPr>
        <w:t>二</w:t>
      </w:r>
      <w:r>
        <w:rPr>
          <w:rFonts w:hint="eastAsia" w:asciiTheme="minorEastAsia" w:hAnsiTheme="minorEastAsia" w:eastAsiaTheme="minorEastAsia" w:cstheme="minorEastAsia"/>
          <w:b/>
          <w:bCs/>
          <w:caps w:val="0"/>
          <w:spacing w:val="0"/>
          <w:sz w:val="24"/>
          <w:szCs w:val="24"/>
          <w:shd w:val="clear"/>
        </w:rPr>
        <w:t>阶段：</w:t>
      </w:r>
      <w:r>
        <w:rPr>
          <w:rFonts w:hint="eastAsia" w:asciiTheme="minorEastAsia" w:hAnsiTheme="minorEastAsia" w:eastAsiaTheme="minorEastAsia" w:cstheme="minorEastAsia"/>
          <w:b/>
          <w:bCs/>
          <w:sz w:val="24"/>
          <w:szCs w:val="24"/>
        </w:rPr>
        <w:t>锚定问题，驱动深度</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2016-2017</w:t>
      </w:r>
      <w:r>
        <w:rPr>
          <w:rFonts w:hint="eastAsia" w:asciiTheme="minorEastAsia" w:hAnsiTheme="minorEastAsia" w:eastAsiaTheme="minorEastAsia" w:cstheme="minorEastAsia"/>
          <w:b/>
          <w:bCs/>
          <w:sz w:val="24"/>
          <w:szCs w:val="24"/>
          <w:lang w:eastAsia="zh-CN"/>
        </w:rPr>
        <w:t>）</w:t>
      </w:r>
    </w:p>
    <w:p w14:paraId="3078637E">
      <w:pPr>
        <w:numPr>
          <w:ilvl w:val="-1"/>
          <w:numId w:val="0"/>
        </w:numPr>
        <w:spacing w:line="360" w:lineRule="auto"/>
        <w:ind w:firstLine="482" w:firstLineChars="200"/>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1.问题反思</w:t>
      </w:r>
    </w:p>
    <w:p w14:paraId="19E50E59">
      <w:pPr>
        <w:numPr>
          <w:ilvl w:val="-1"/>
          <w:numId w:val="0"/>
        </w:numPr>
        <w:spacing w:line="360" w:lineRule="auto"/>
        <w:ind w:firstLine="480" w:firstLineChars="200"/>
        <w:rPr>
          <w:rFonts w:hint="eastAsia" w:ascii="仿宋" w:hAnsi="仿宋" w:eastAsia="仿宋" w:cs="仿宋"/>
          <w:sz w:val="24"/>
          <w:szCs w:val="24"/>
          <w:lang w:val="en-US" w:eastAsia="zh-CN"/>
        </w:rPr>
      </w:pPr>
      <w:r>
        <w:rPr>
          <w:rFonts w:hint="eastAsia" w:asciiTheme="minorEastAsia" w:hAnsiTheme="minorEastAsia" w:eastAsiaTheme="minorEastAsia" w:cstheme="minorEastAsia"/>
          <w:sz w:val="24"/>
          <w:szCs w:val="24"/>
        </w:rPr>
        <w:t>基于第一阶段</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rPr>
        <w:t>实践，我</w:t>
      </w:r>
      <w:r>
        <w:rPr>
          <w:rFonts w:hint="eastAsia" w:asciiTheme="minorEastAsia" w:hAnsiTheme="minorEastAsia" w:eastAsiaTheme="minorEastAsia" w:cstheme="minorEastAsia"/>
          <w:sz w:val="24"/>
          <w:szCs w:val="24"/>
          <w:lang w:val="en-US" w:eastAsia="zh-CN"/>
        </w:rPr>
        <w:t>也反思了存在的问题</w:t>
      </w:r>
      <w:r>
        <w:rPr>
          <w:rFonts w:hint="eastAsia" w:asciiTheme="minorEastAsia" w:hAnsiTheme="minorEastAsia" w:eastAsiaTheme="minorEastAsia" w:cstheme="minorEastAsia"/>
          <w:sz w:val="24"/>
          <w:szCs w:val="24"/>
        </w:rPr>
        <w:t>：</w:t>
      </w:r>
    </w:p>
    <w:p w14:paraId="508E6CF0">
      <w:pPr>
        <w:numPr>
          <w:ilvl w:val="-1"/>
          <w:numId w:val="0"/>
        </w:numPr>
        <w:spacing w:line="360" w:lineRule="auto"/>
        <w:ind w:firstLine="480" w:firstLineChars="200"/>
        <w:rPr>
          <w:rFonts w:hint="eastAsia" w:asciiTheme="minorEastAsia" w:hAnsiTheme="minorEastAsia" w:eastAsiaTheme="minorEastAsia" w:cstheme="minorEastAsia"/>
          <w:i w:val="0"/>
          <w:iCs w:val="0"/>
          <w:caps w:val="0"/>
          <w:spacing w:val="0"/>
          <w:sz w:val="24"/>
          <w:szCs w:val="24"/>
          <w:shd w:val="clear"/>
        </w:rPr>
      </w:pPr>
      <w:r>
        <w:rPr>
          <w:rFonts w:hint="eastAsia" w:asciiTheme="minorEastAsia" w:hAnsiTheme="minorEastAsia" w:eastAsiaTheme="minorEastAsia" w:cstheme="minorEastAsia"/>
          <w:i w:val="0"/>
          <w:iCs w:val="0"/>
          <w:caps w:val="0"/>
          <w:spacing w:val="0"/>
          <w:sz w:val="24"/>
          <w:szCs w:val="24"/>
          <w:shd w:val="clear"/>
          <w:lang w:eastAsia="zh-CN"/>
        </w:rPr>
        <w:t>（</w:t>
      </w:r>
      <w:r>
        <w:rPr>
          <w:rFonts w:hint="eastAsia" w:asciiTheme="minorEastAsia" w:hAnsiTheme="minorEastAsia" w:eastAsiaTheme="minorEastAsia" w:cstheme="minorEastAsia"/>
          <w:i w:val="0"/>
          <w:iCs w:val="0"/>
          <w:caps w:val="0"/>
          <w:spacing w:val="0"/>
          <w:sz w:val="24"/>
          <w:szCs w:val="24"/>
          <w:shd w:val="clear"/>
          <w:lang w:val="en-US" w:eastAsia="zh-CN"/>
        </w:rPr>
        <w:t>1</w:t>
      </w:r>
      <w:r>
        <w:rPr>
          <w:rFonts w:hint="eastAsia" w:asciiTheme="minorEastAsia" w:hAnsiTheme="minorEastAsia" w:eastAsiaTheme="minorEastAsia" w:cstheme="minorEastAsia"/>
          <w:i w:val="0"/>
          <w:iCs w:val="0"/>
          <w:caps w:val="0"/>
          <w:spacing w:val="0"/>
          <w:sz w:val="24"/>
          <w:szCs w:val="24"/>
          <w:shd w:val="clear"/>
          <w:lang w:eastAsia="zh-CN"/>
        </w:rPr>
        <w:t>）</w:t>
      </w:r>
      <w:r>
        <w:rPr>
          <w:rFonts w:hint="eastAsia" w:asciiTheme="minorEastAsia" w:hAnsiTheme="minorEastAsia" w:eastAsiaTheme="minorEastAsia" w:cstheme="minorEastAsia"/>
          <w:i w:val="0"/>
          <w:iCs w:val="0"/>
          <w:caps w:val="0"/>
          <w:spacing w:val="0"/>
          <w:sz w:val="24"/>
          <w:szCs w:val="24"/>
          <w:shd w:val="clear"/>
        </w:rPr>
        <w:t>幼儿虽对“奇妙的家”等游戏</w:t>
      </w:r>
      <w:r>
        <w:rPr>
          <w:rFonts w:hint="eastAsia" w:asciiTheme="minorEastAsia" w:hAnsiTheme="minorEastAsia" w:eastAsiaTheme="minorEastAsia" w:cstheme="minorEastAsia"/>
          <w:i w:val="0"/>
          <w:iCs w:val="0"/>
          <w:caps w:val="0"/>
          <w:spacing w:val="0"/>
          <w:sz w:val="24"/>
          <w:szCs w:val="24"/>
          <w:shd w:val="clear"/>
          <w:lang w:val="en-US" w:eastAsia="zh-CN"/>
        </w:rPr>
        <w:t>很</w:t>
      </w:r>
      <w:r>
        <w:rPr>
          <w:rFonts w:hint="eastAsia" w:asciiTheme="minorEastAsia" w:hAnsiTheme="minorEastAsia" w:eastAsiaTheme="minorEastAsia" w:cstheme="minorEastAsia"/>
          <w:i w:val="0"/>
          <w:iCs w:val="0"/>
          <w:caps w:val="0"/>
          <w:spacing w:val="0"/>
          <w:sz w:val="24"/>
          <w:szCs w:val="24"/>
          <w:shd w:val="clear"/>
        </w:rPr>
        <w:t>感兴趣，但玩法较为单一，多停留在局部观察与配对，探究深度不足。</w:t>
      </w:r>
    </w:p>
    <w:p w14:paraId="0939DCE4">
      <w:pPr>
        <w:keepNext w:val="0"/>
        <w:keepLines w:val="0"/>
        <w:widowControl/>
        <w:numPr>
          <w:ilvl w:val="0"/>
          <w:numId w:val="0"/>
        </w:numPr>
        <w:suppressLineNumbers w:val="0"/>
        <w:spacing w:before="0" w:beforeAutospacing="0" w:after="0" w:afterAutospacing="0"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aps w:val="0"/>
          <w:spacing w:val="0"/>
          <w:sz w:val="24"/>
          <w:szCs w:val="24"/>
          <w:shd w:val="clear"/>
          <w:lang w:eastAsia="zh-CN"/>
        </w:rPr>
        <w:t>（</w:t>
      </w:r>
      <w:r>
        <w:rPr>
          <w:rFonts w:hint="eastAsia" w:asciiTheme="minorEastAsia" w:hAnsiTheme="minorEastAsia" w:eastAsiaTheme="minorEastAsia" w:cstheme="minorEastAsia"/>
          <w:i w:val="0"/>
          <w:iCs w:val="0"/>
          <w:caps w:val="0"/>
          <w:spacing w:val="0"/>
          <w:sz w:val="24"/>
          <w:szCs w:val="24"/>
          <w:shd w:val="clear"/>
          <w:lang w:val="en-US" w:eastAsia="zh-CN"/>
        </w:rPr>
        <w:t>2</w:t>
      </w:r>
      <w:r>
        <w:rPr>
          <w:rFonts w:hint="eastAsia" w:asciiTheme="minorEastAsia" w:hAnsiTheme="minorEastAsia" w:eastAsiaTheme="minorEastAsia" w:cstheme="minorEastAsia"/>
          <w:i w:val="0"/>
          <w:iCs w:val="0"/>
          <w:caps w:val="0"/>
          <w:spacing w:val="0"/>
          <w:sz w:val="24"/>
          <w:szCs w:val="24"/>
          <w:shd w:val="clear"/>
          <w:lang w:eastAsia="zh-CN"/>
        </w:rPr>
        <w:t>）</w:t>
      </w:r>
      <w:r>
        <w:rPr>
          <w:rFonts w:hint="eastAsia" w:asciiTheme="minorEastAsia" w:hAnsiTheme="minorEastAsia" w:eastAsiaTheme="minorEastAsia" w:cstheme="minorEastAsia"/>
          <w:i w:val="0"/>
          <w:iCs w:val="0"/>
          <w:caps w:val="0"/>
          <w:spacing w:val="0"/>
          <w:sz w:val="24"/>
          <w:szCs w:val="24"/>
          <w:shd w:val="clear"/>
        </w:rPr>
        <w:t>装置专用性强，玩法主要围绕“看”与“找”，未能充分激发幼儿的自主操作与问题解决。</w:t>
      </w:r>
    </w:p>
    <w:p w14:paraId="476D1C9C">
      <w:pPr>
        <w:keepNext w:val="0"/>
        <w:keepLines w:val="0"/>
        <w:widowControl/>
        <w:numPr>
          <w:ilvl w:val="0"/>
          <w:numId w:val="0"/>
        </w:numPr>
        <w:suppressLineNumbers w:val="0"/>
        <w:spacing w:before="0" w:beforeAutospacing="0" w:after="0" w:afterAutospacing="0"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aps w:val="0"/>
          <w:spacing w:val="0"/>
          <w:sz w:val="24"/>
          <w:szCs w:val="24"/>
          <w:shd w:val="clear"/>
          <w:lang w:eastAsia="zh-CN"/>
        </w:rPr>
        <w:t>（</w:t>
      </w:r>
      <w:r>
        <w:rPr>
          <w:rFonts w:hint="eastAsia" w:asciiTheme="minorEastAsia" w:hAnsiTheme="minorEastAsia" w:eastAsiaTheme="minorEastAsia" w:cstheme="minorEastAsia"/>
          <w:i w:val="0"/>
          <w:iCs w:val="0"/>
          <w:caps w:val="0"/>
          <w:spacing w:val="0"/>
          <w:sz w:val="24"/>
          <w:szCs w:val="24"/>
          <w:shd w:val="clear"/>
          <w:lang w:val="en-US" w:eastAsia="zh-CN"/>
        </w:rPr>
        <w:t>3</w:t>
      </w:r>
      <w:r>
        <w:rPr>
          <w:rFonts w:hint="eastAsia" w:asciiTheme="minorEastAsia" w:hAnsiTheme="minorEastAsia" w:eastAsiaTheme="minorEastAsia" w:cstheme="minorEastAsia"/>
          <w:i w:val="0"/>
          <w:iCs w:val="0"/>
          <w:caps w:val="0"/>
          <w:spacing w:val="0"/>
          <w:sz w:val="24"/>
          <w:szCs w:val="24"/>
          <w:shd w:val="clear"/>
          <w:lang w:eastAsia="zh-CN"/>
        </w:rPr>
        <w:t>）</w:t>
      </w:r>
      <w:r>
        <w:rPr>
          <w:rFonts w:hint="eastAsia" w:asciiTheme="minorEastAsia" w:hAnsiTheme="minorEastAsia" w:eastAsiaTheme="minorEastAsia" w:cstheme="minorEastAsia"/>
          <w:i w:val="0"/>
          <w:iCs w:val="0"/>
          <w:caps w:val="0"/>
          <w:spacing w:val="0"/>
          <w:sz w:val="24"/>
          <w:szCs w:val="24"/>
          <w:shd w:val="clear"/>
        </w:rPr>
        <w:t>游戏情境脱离幼儿日常生活，难以引发持续的探究动机。</w:t>
      </w:r>
    </w:p>
    <w:p w14:paraId="50095B5B">
      <w:pPr>
        <w:numPr>
          <w:ilvl w:val="-1"/>
          <w:numId w:val="0"/>
        </w:num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2.优化方向</w:t>
      </w:r>
    </w:p>
    <w:p w14:paraId="20CDA4F9">
      <w:pPr>
        <w:numPr>
          <w:ilvl w:val="-1"/>
          <w:numId w:val="0"/>
        </w:numPr>
        <w:spacing w:line="360" w:lineRule="auto"/>
        <w:ind w:firstLine="480"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sz w:val="24"/>
          <w:szCs w:val="24"/>
        </w:rPr>
        <w:t>指向更具综合性和开放性的设计</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拓展探究的广度与深度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让游戏材料更贴近幼儿生活</w:t>
      </w:r>
      <w:r>
        <w:rPr>
          <w:rFonts w:hint="eastAsia" w:asciiTheme="minorEastAsia" w:hAnsiTheme="minorEastAsia" w:eastAsiaTheme="minorEastAsia" w:cstheme="minorEastAsia"/>
          <w:sz w:val="24"/>
          <w:szCs w:val="24"/>
          <w:lang w:eastAsia="zh-CN"/>
        </w:rPr>
        <w:t>。</w:t>
      </w:r>
    </w:p>
    <w:p w14:paraId="169FEA71">
      <w:pPr>
        <w:numPr>
          <w:ilvl w:val="-1"/>
          <w:numId w:val="0"/>
        </w:num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3.优化策略</w:t>
      </w:r>
    </w:p>
    <w:p w14:paraId="58C4AC70">
      <w:pPr>
        <w:keepNext w:val="0"/>
        <w:keepLines w:val="0"/>
        <w:widowControl/>
        <w:numPr>
          <w:ilvl w:val="-1"/>
          <w:numId w:val="0"/>
        </w:numPr>
        <w:suppressLineNumbers w:val="0"/>
        <w:spacing w:before="0" w:beforeAutospacing="0" w:after="0" w:afterAutospacing="0"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i w:val="0"/>
          <w:iCs w:val="0"/>
          <w:caps w:val="0"/>
          <w:spacing w:val="0"/>
          <w:sz w:val="24"/>
          <w:szCs w:val="24"/>
          <w:shd w:val="clear"/>
          <w:lang w:eastAsia="zh-CN"/>
        </w:rPr>
        <w:t>（</w:t>
      </w:r>
      <w:r>
        <w:rPr>
          <w:rFonts w:hint="eastAsia" w:asciiTheme="minorEastAsia" w:hAnsiTheme="minorEastAsia" w:eastAsiaTheme="minorEastAsia" w:cstheme="minorEastAsia"/>
          <w:b w:val="0"/>
          <w:bCs w:val="0"/>
          <w:i w:val="0"/>
          <w:iCs w:val="0"/>
          <w:caps w:val="0"/>
          <w:spacing w:val="0"/>
          <w:sz w:val="24"/>
          <w:szCs w:val="24"/>
          <w:shd w:val="clear"/>
          <w:lang w:val="en-US" w:eastAsia="zh-CN"/>
        </w:rPr>
        <w:t>1</w:t>
      </w:r>
      <w:r>
        <w:rPr>
          <w:rFonts w:hint="eastAsia" w:asciiTheme="minorEastAsia" w:hAnsiTheme="minorEastAsia" w:eastAsiaTheme="minorEastAsia" w:cstheme="minorEastAsia"/>
          <w:b w:val="0"/>
          <w:bCs w:val="0"/>
          <w:i w:val="0"/>
          <w:iCs w:val="0"/>
          <w:caps w:val="0"/>
          <w:spacing w:val="0"/>
          <w:sz w:val="24"/>
          <w:szCs w:val="24"/>
          <w:shd w:val="clear"/>
          <w:lang w:eastAsia="zh-CN"/>
        </w:rPr>
        <w:t>）</w:t>
      </w:r>
      <w:r>
        <w:rPr>
          <w:rFonts w:hint="eastAsia" w:asciiTheme="minorEastAsia" w:hAnsiTheme="minorEastAsia" w:eastAsiaTheme="minorEastAsia" w:cstheme="minorEastAsia"/>
          <w:b w:val="0"/>
          <w:bCs w:val="0"/>
          <w:i w:val="0"/>
          <w:iCs w:val="0"/>
          <w:caps w:val="0"/>
          <w:spacing w:val="0"/>
          <w:sz w:val="24"/>
          <w:szCs w:val="24"/>
          <w:shd w:val="clear"/>
        </w:rPr>
        <w:t>拓展玩法</w:t>
      </w:r>
      <w:r>
        <w:rPr>
          <w:rFonts w:hint="eastAsia" w:asciiTheme="minorEastAsia" w:hAnsiTheme="minorEastAsia" w:eastAsiaTheme="minorEastAsia" w:cstheme="minorEastAsia"/>
          <w:b w:val="0"/>
          <w:bCs w:val="0"/>
          <w:i w:val="0"/>
          <w:iCs w:val="0"/>
          <w:caps w:val="0"/>
          <w:spacing w:val="0"/>
          <w:sz w:val="24"/>
          <w:szCs w:val="24"/>
          <w:shd w:val="clear"/>
          <w:lang w:val="en-US" w:eastAsia="zh-CN"/>
        </w:rPr>
        <w:t>广度和深度</w:t>
      </w:r>
      <w:r>
        <w:rPr>
          <w:rFonts w:hint="eastAsia" w:asciiTheme="minorEastAsia" w:hAnsiTheme="minorEastAsia" w:eastAsiaTheme="minorEastAsia" w:cstheme="minorEastAsia"/>
          <w:b w:val="0"/>
          <w:bCs w:val="0"/>
          <w:i w:val="0"/>
          <w:iCs w:val="0"/>
          <w:caps w:val="0"/>
          <w:spacing w:val="0"/>
          <w:sz w:val="24"/>
          <w:szCs w:val="24"/>
          <w:shd w:val="clear"/>
        </w:rPr>
        <w:t>：</w:t>
      </w:r>
      <w:r>
        <w:rPr>
          <w:rFonts w:hint="eastAsia" w:asciiTheme="minorEastAsia" w:hAnsiTheme="minorEastAsia" w:eastAsiaTheme="minorEastAsia" w:cstheme="minorEastAsia"/>
          <w:i w:val="0"/>
          <w:iCs w:val="0"/>
          <w:caps w:val="0"/>
          <w:spacing w:val="0"/>
          <w:sz w:val="24"/>
          <w:szCs w:val="24"/>
          <w:shd w:val="clear"/>
        </w:rPr>
        <w:t>同一材料设计不同难度层次，支持</w:t>
      </w:r>
      <w:r>
        <w:rPr>
          <w:rFonts w:hint="eastAsia" w:asciiTheme="minorEastAsia" w:hAnsiTheme="minorEastAsia" w:eastAsiaTheme="minorEastAsia" w:cstheme="minorEastAsia"/>
          <w:i w:val="0"/>
          <w:iCs w:val="0"/>
          <w:caps w:val="0"/>
          <w:spacing w:val="0"/>
          <w:sz w:val="24"/>
          <w:szCs w:val="24"/>
          <w:shd w:val="clear"/>
          <w:lang w:val="en-US" w:eastAsia="zh-CN"/>
        </w:rPr>
        <w:t>各年段幼儿都能在操作摆弄中获得发展。</w:t>
      </w:r>
    </w:p>
    <w:p w14:paraId="7D54971B">
      <w:pPr>
        <w:keepNext w:val="0"/>
        <w:keepLines w:val="0"/>
        <w:widowControl/>
        <w:numPr>
          <w:ilvl w:val="0"/>
          <w:numId w:val="0"/>
        </w:numPr>
        <w:suppressLineNumbers w:val="0"/>
        <w:spacing w:before="0" w:beforeAutospacing="0" w:after="0" w:afterAutospacing="0" w:line="360" w:lineRule="auto"/>
        <w:ind w:left="0" w:right="0" w:firstLine="480" w:firstLineChars="200"/>
        <w:rPr>
          <w:rFonts w:hint="eastAsia" w:asciiTheme="minorEastAsia" w:hAnsiTheme="minorEastAsia" w:eastAsiaTheme="minorEastAsia" w:cstheme="minorEastAsia"/>
          <w:i w:val="0"/>
          <w:iCs w:val="0"/>
          <w:caps w:val="0"/>
          <w:spacing w:val="0"/>
          <w:sz w:val="24"/>
          <w:szCs w:val="24"/>
          <w:shd w:val="clear"/>
        </w:rPr>
      </w:pPr>
      <w:r>
        <w:rPr>
          <w:rFonts w:hint="eastAsia" w:asciiTheme="minorEastAsia" w:hAnsiTheme="minorEastAsia" w:eastAsiaTheme="minorEastAsia" w:cstheme="minorEastAsia"/>
          <w:b w:val="0"/>
          <w:bCs w:val="0"/>
          <w:i w:val="0"/>
          <w:iCs w:val="0"/>
          <w:caps w:val="0"/>
          <w:spacing w:val="0"/>
          <w:sz w:val="24"/>
          <w:szCs w:val="24"/>
          <w:shd w:val="clear"/>
          <w:lang w:eastAsia="zh-CN"/>
        </w:rPr>
        <w:t>（</w:t>
      </w:r>
      <w:r>
        <w:rPr>
          <w:rFonts w:hint="eastAsia" w:asciiTheme="minorEastAsia" w:hAnsiTheme="minorEastAsia" w:eastAsiaTheme="minorEastAsia" w:cstheme="minorEastAsia"/>
          <w:b w:val="0"/>
          <w:bCs w:val="0"/>
          <w:i w:val="0"/>
          <w:iCs w:val="0"/>
          <w:caps w:val="0"/>
          <w:spacing w:val="0"/>
          <w:sz w:val="24"/>
          <w:szCs w:val="24"/>
          <w:shd w:val="clear"/>
          <w:lang w:val="en-US" w:eastAsia="zh-CN"/>
        </w:rPr>
        <w:t>2</w:t>
      </w:r>
      <w:r>
        <w:rPr>
          <w:rFonts w:hint="eastAsia" w:asciiTheme="minorEastAsia" w:hAnsiTheme="minorEastAsia" w:eastAsiaTheme="minorEastAsia" w:cstheme="minorEastAsia"/>
          <w:b w:val="0"/>
          <w:bCs w:val="0"/>
          <w:i w:val="0"/>
          <w:iCs w:val="0"/>
          <w:caps w:val="0"/>
          <w:spacing w:val="0"/>
          <w:sz w:val="24"/>
          <w:szCs w:val="24"/>
          <w:shd w:val="clear"/>
          <w:lang w:eastAsia="zh-CN"/>
        </w:rPr>
        <w:t>）</w:t>
      </w:r>
      <w:r>
        <w:rPr>
          <w:rFonts w:hint="eastAsia" w:asciiTheme="minorEastAsia" w:hAnsiTheme="minorEastAsia" w:eastAsiaTheme="minorEastAsia" w:cstheme="minorEastAsia"/>
          <w:b w:val="0"/>
          <w:bCs w:val="0"/>
          <w:i w:val="0"/>
          <w:iCs w:val="0"/>
          <w:caps w:val="0"/>
          <w:spacing w:val="0"/>
          <w:sz w:val="24"/>
          <w:szCs w:val="24"/>
          <w:shd w:val="clear"/>
        </w:rPr>
        <w:t>增加互动性：</w:t>
      </w:r>
      <w:r>
        <w:rPr>
          <w:rFonts w:hint="eastAsia" w:asciiTheme="minorEastAsia" w:hAnsiTheme="minorEastAsia" w:eastAsiaTheme="minorEastAsia" w:cstheme="minorEastAsia"/>
          <w:i w:val="0"/>
          <w:iCs w:val="0"/>
          <w:caps w:val="0"/>
          <w:spacing w:val="0"/>
          <w:sz w:val="24"/>
          <w:szCs w:val="24"/>
          <w:shd w:val="clear"/>
        </w:rPr>
        <w:t>设计“我们看到了”“转弯的光”等双人游戏，引入合作与挑战，提升探究深度。</w:t>
      </w:r>
    </w:p>
    <w:p w14:paraId="0BF3DF7F">
      <w:pPr>
        <w:keepNext w:val="0"/>
        <w:keepLines w:val="0"/>
        <w:widowControl/>
        <w:numPr>
          <w:ilvl w:val="0"/>
          <w:numId w:val="0"/>
        </w:numPr>
        <w:suppressLineNumbers w:val="0"/>
        <w:spacing w:before="0" w:beforeAutospacing="0" w:after="0" w:afterAutospacing="0" w:line="360" w:lineRule="auto"/>
        <w:ind w:left="0" w:right="0" w:firstLine="480" w:firstLineChars="200"/>
        <w:rPr>
          <w:rFonts w:hint="eastAsia" w:asciiTheme="minorEastAsia" w:hAnsiTheme="minorEastAsia" w:eastAsiaTheme="minorEastAsia" w:cstheme="minorEastAsia"/>
          <w:i w:val="0"/>
          <w:iCs w:val="0"/>
          <w:caps w:val="0"/>
          <w:spacing w:val="0"/>
          <w:sz w:val="24"/>
          <w:szCs w:val="24"/>
          <w:shd w:val="clear"/>
        </w:rPr>
      </w:pPr>
      <w:r>
        <w:rPr>
          <w:rFonts w:hint="eastAsia" w:asciiTheme="minorEastAsia" w:hAnsiTheme="minorEastAsia" w:eastAsiaTheme="minorEastAsia" w:cstheme="minorEastAsia"/>
          <w:b w:val="0"/>
          <w:bCs w:val="0"/>
          <w:i w:val="0"/>
          <w:iCs w:val="0"/>
          <w:caps w:val="0"/>
          <w:spacing w:val="0"/>
          <w:sz w:val="24"/>
          <w:szCs w:val="24"/>
          <w:shd w:val="clear"/>
          <w:lang w:eastAsia="zh-CN"/>
        </w:rPr>
        <w:t>（</w:t>
      </w:r>
      <w:r>
        <w:rPr>
          <w:rFonts w:hint="eastAsia" w:asciiTheme="minorEastAsia" w:hAnsiTheme="minorEastAsia" w:eastAsiaTheme="minorEastAsia" w:cstheme="minorEastAsia"/>
          <w:b w:val="0"/>
          <w:bCs w:val="0"/>
          <w:i w:val="0"/>
          <w:iCs w:val="0"/>
          <w:caps w:val="0"/>
          <w:spacing w:val="0"/>
          <w:sz w:val="24"/>
          <w:szCs w:val="24"/>
          <w:shd w:val="clear"/>
          <w:lang w:val="en-US" w:eastAsia="zh-CN"/>
        </w:rPr>
        <w:t>3</w:t>
      </w:r>
      <w:r>
        <w:rPr>
          <w:rFonts w:hint="eastAsia" w:asciiTheme="minorEastAsia" w:hAnsiTheme="minorEastAsia" w:eastAsiaTheme="minorEastAsia" w:cstheme="minorEastAsia"/>
          <w:b w:val="0"/>
          <w:bCs w:val="0"/>
          <w:i w:val="0"/>
          <w:iCs w:val="0"/>
          <w:caps w:val="0"/>
          <w:spacing w:val="0"/>
          <w:sz w:val="24"/>
          <w:szCs w:val="24"/>
          <w:shd w:val="clear"/>
          <w:lang w:eastAsia="zh-CN"/>
        </w:rPr>
        <w:t>）</w:t>
      </w:r>
      <w:r>
        <w:rPr>
          <w:rFonts w:hint="eastAsia" w:asciiTheme="minorEastAsia" w:hAnsiTheme="minorEastAsia" w:eastAsiaTheme="minorEastAsia" w:cstheme="minorEastAsia"/>
          <w:b w:val="0"/>
          <w:bCs w:val="0"/>
          <w:i w:val="0"/>
          <w:iCs w:val="0"/>
          <w:caps w:val="0"/>
          <w:spacing w:val="0"/>
          <w:sz w:val="24"/>
          <w:szCs w:val="24"/>
          <w:shd w:val="clear"/>
        </w:rPr>
        <w:t>降低操作门槛：保留趣味内核</w:t>
      </w:r>
      <w:r>
        <w:rPr>
          <w:rFonts w:hint="eastAsia" w:asciiTheme="minorEastAsia" w:hAnsiTheme="minorEastAsia" w:eastAsiaTheme="minorEastAsia" w:cstheme="minorEastAsia"/>
          <w:b w:val="0"/>
          <w:bCs w:val="0"/>
          <w:i w:val="0"/>
          <w:iCs w:val="0"/>
          <w:caps w:val="0"/>
          <w:spacing w:val="0"/>
          <w:sz w:val="24"/>
          <w:szCs w:val="24"/>
          <w:shd w:val="clear"/>
          <w:lang w:val="en-US" w:eastAsia="zh-CN"/>
        </w:rPr>
        <w:t>即</w:t>
      </w:r>
      <w:r>
        <w:rPr>
          <w:rFonts w:hint="eastAsia" w:asciiTheme="minorEastAsia" w:hAnsiTheme="minorEastAsia" w:eastAsiaTheme="minorEastAsia" w:cstheme="minorEastAsia"/>
          <w:i w:val="0"/>
          <w:iCs w:val="0"/>
          <w:caps w:val="0"/>
          <w:spacing w:val="0"/>
          <w:sz w:val="24"/>
          <w:szCs w:val="24"/>
          <w:shd w:val="clear"/>
        </w:rPr>
        <w:t>保持镜子与通道的基本结构，确保小班幼儿也能独立完成，</w:t>
      </w:r>
      <w:r>
        <w:rPr>
          <w:rFonts w:hint="eastAsia" w:asciiTheme="minorEastAsia" w:hAnsiTheme="minorEastAsia" w:eastAsiaTheme="minorEastAsia" w:cstheme="minorEastAsia"/>
          <w:i w:val="0"/>
          <w:iCs w:val="0"/>
          <w:caps w:val="0"/>
          <w:spacing w:val="0"/>
          <w:sz w:val="24"/>
          <w:szCs w:val="24"/>
          <w:shd w:val="clear"/>
          <w:lang w:val="en-US" w:eastAsia="zh-CN"/>
        </w:rPr>
        <w:t>但</w:t>
      </w:r>
      <w:r>
        <w:rPr>
          <w:rFonts w:hint="eastAsia" w:asciiTheme="minorEastAsia" w:hAnsiTheme="minorEastAsia" w:eastAsiaTheme="minorEastAsia" w:cstheme="minorEastAsia"/>
          <w:i w:val="0"/>
          <w:iCs w:val="0"/>
          <w:caps w:val="0"/>
          <w:spacing w:val="0"/>
          <w:sz w:val="24"/>
          <w:szCs w:val="24"/>
          <w:shd w:val="clear"/>
        </w:rPr>
        <w:t>同时为中大班提供延伸可能。</w:t>
      </w:r>
    </w:p>
    <w:p w14:paraId="2B45D14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鉴于此，二代优化版“盒子变变变”设计思路如下：</w:t>
      </w:r>
    </w:p>
    <w:p w14:paraId="657A527D">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1923415" cy="1431925"/>
            <wp:effectExtent l="0" t="0" r="635" b="158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8"/>
                    <a:stretch>
                      <a:fillRect/>
                    </a:stretch>
                  </pic:blipFill>
                  <pic:spPr>
                    <a:xfrm>
                      <a:off x="0" y="0"/>
                      <a:ext cx="1923415" cy="1431925"/>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1942465" cy="1456690"/>
            <wp:effectExtent l="0" t="0" r="635" b="1016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9"/>
                    <a:stretch>
                      <a:fillRect/>
                    </a:stretch>
                  </pic:blipFill>
                  <pic:spPr>
                    <a:xfrm>
                      <a:off x="0" y="0"/>
                      <a:ext cx="1942465" cy="1456690"/>
                    </a:xfrm>
                    <a:prstGeom prst="rect">
                      <a:avLst/>
                    </a:prstGeom>
                    <a:noFill/>
                    <a:ln>
                      <a:noFill/>
                    </a:ln>
                  </pic:spPr>
                </pic:pic>
              </a:graphicData>
            </a:graphic>
          </wp:inline>
        </w:drawing>
      </w:r>
    </w:p>
    <w:p w14:paraId="536D42F4">
      <w:pPr>
        <w:spacing w:line="360" w:lineRule="auto"/>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盒子变变变 图1                     盒子变变变 图2</w:t>
      </w:r>
    </w:p>
    <w:p w14:paraId="7940933A">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我构建</w:t>
      </w:r>
      <w:r>
        <w:rPr>
          <w:rFonts w:hint="eastAsia" w:asciiTheme="minorEastAsia" w:hAnsiTheme="minorEastAsia" w:eastAsiaTheme="minorEastAsia" w:cstheme="minorEastAsia"/>
          <w:sz w:val="24"/>
          <w:szCs w:val="24"/>
          <w:lang w:eastAsia="zh-CN"/>
        </w:rPr>
        <w:t>了</w:t>
      </w:r>
      <w:r>
        <w:rPr>
          <w:rFonts w:hint="eastAsia" w:asciiTheme="minorEastAsia" w:hAnsiTheme="minorEastAsia" w:eastAsiaTheme="minorEastAsia" w:cstheme="minorEastAsia"/>
          <w:sz w:val="24"/>
          <w:szCs w:val="24"/>
        </w:rPr>
        <w:t>一座大型“井”字形观察通道，将反射、折射、小孔成像与光影变幻等丰富光学原理巧妙融入游戏中。游戏基座均采用正反双面的差异化设计，做到一物多玩，幼儿可通过不同角度的操作与观察，解锁层层递进的光影谜题。</w:t>
      </w:r>
    </w:p>
    <w:p w14:paraId="70FBC72F">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案例</w:t>
      </w: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rPr>
        <w:t>：奇妙空间（中班）</w:t>
      </w:r>
    </w:p>
    <w:p w14:paraId="72EA5557">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航航将两面镜子插入纸盒，随意摆放成一个较大的夹角，将雪花片放在镜面中间。随后他尝试移动镜子位置，发现位置变化，雪花片的数量就变化。</w:t>
      </w:r>
    </w:p>
    <w:p w14:paraId="4E0E8C95">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在教师引导下，航航开始研究，为什么雪花片会有变化。</w:t>
      </w:r>
    </w:p>
    <w:p w14:paraId="41364756">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航航用简单的方式记录发现，大角等于少积木，小角等于多积木。他发现了镜子角度与雪花片的关系。</w:t>
      </w:r>
    </w:p>
    <w:p w14:paraId="26A54DBB">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中班幼儿正处于具体形象思维阶段，能够通过直观操作感知事物间的关系。幼儿在调节镜面夹角的过程中，是从感知经验向初步归纳的体现。</w:t>
      </w:r>
    </w:p>
    <w:p w14:paraId="291FC75F">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1642110" cy="1238885"/>
            <wp:effectExtent l="0" t="0" r="15240" b="1841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0"/>
                    <a:stretch>
                      <a:fillRect/>
                    </a:stretch>
                  </pic:blipFill>
                  <pic:spPr>
                    <a:xfrm>
                      <a:off x="0" y="0"/>
                      <a:ext cx="1643921" cy="1240361"/>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1659255" cy="1244600"/>
            <wp:effectExtent l="0" t="0" r="17145" b="1270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1"/>
                    <a:stretch>
                      <a:fillRect/>
                    </a:stretch>
                  </pic:blipFill>
                  <pic:spPr>
                    <a:xfrm>
                      <a:off x="0" y="0"/>
                      <a:ext cx="1662180" cy="1246635"/>
                    </a:xfrm>
                    <a:prstGeom prst="rect">
                      <a:avLst/>
                    </a:prstGeom>
                    <a:noFill/>
                    <a:ln>
                      <a:noFill/>
                    </a:ln>
                  </pic:spPr>
                </pic:pic>
              </a:graphicData>
            </a:graphic>
          </wp:inline>
        </w:drawing>
      </w:r>
    </w:p>
    <w:p w14:paraId="714CC6C2">
      <w:pPr>
        <w:spacing w:line="360" w:lineRule="auto"/>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盒子变变变 图3                盒子变变变 图4</w:t>
      </w:r>
    </w:p>
    <w:p w14:paraId="4BE9F46E">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案例</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rPr>
        <w:t>：镜面长廊、（中班）</w:t>
      </w:r>
    </w:p>
    <w:p w14:paraId="2787D11F">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苗苗将镜子插在盒子的线槽内，排成平行的两排。从镜子的侧面观察，发现了里面的物品在镜面内会产生无数个镜像。</w:t>
      </w:r>
      <w:r>
        <w:rPr>
          <w:rFonts w:hint="eastAsia" w:ascii="仿宋" w:hAnsi="仿宋" w:eastAsia="仿宋" w:cs="仿宋"/>
          <w:color w:val="auto"/>
          <w:sz w:val="24"/>
          <w:szCs w:val="24"/>
        </w:rPr>
        <w:t>苗苗蹲在盒子侧面，专注地从镜子侧面</w:t>
      </w:r>
      <w:r>
        <w:rPr>
          <w:rFonts w:hint="eastAsia" w:ascii="仿宋" w:hAnsi="仿宋" w:eastAsia="仿宋" w:cs="仿宋"/>
          <w:sz w:val="24"/>
          <w:szCs w:val="24"/>
        </w:rPr>
        <w:t>进行观察。随后，苗苗主动调整两排镜子之间的距离，先将镜子间距拉大，观察镜像数量；再将镜子间距缩小，对比前后变化，脸上露出惊讶的表情，并向旁边的同伴分享：镜子越近，玩具越多！</w:t>
      </w:r>
    </w:p>
    <w:p w14:paraId="0564ECE5">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苗苗具备良好的自主探究意识，能够主动选择材料、设计实验步骤（排列镜子、放置物品、调整间距），体现出一定的动手实验的能力。在观察中，她通过发现 镜面距离越近，反射的物品越多的规律，展现了敏锐的观察能力和归纳总结能力。同时积累了关于镜面反射的经验，构建了对于镜面的科学认知。</w:t>
      </w:r>
    </w:p>
    <w:p w14:paraId="0AF5B9F4">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另外还有利用玻璃纸的交叠了解颜色变化、小孔成像、皮影戏、小剧场等游戏。同样会转弯的光设计在了纸盒的背面。</w:t>
      </w:r>
    </w:p>
    <w:p w14:paraId="40B7E85E">
      <w:pPr>
        <w:spacing w:line="360" w:lineRule="auto"/>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drawing>
          <wp:anchor distT="0" distB="0" distL="114300" distR="114300" simplePos="0" relativeHeight="251659264" behindDoc="0" locked="0" layoutInCell="1" allowOverlap="1">
            <wp:simplePos x="0" y="0"/>
            <wp:positionH relativeFrom="column">
              <wp:posOffset>1933575</wp:posOffset>
            </wp:positionH>
            <wp:positionV relativeFrom="paragraph">
              <wp:posOffset>184150</wp:posOffset>
            </wp:positionV>
            <wp:extent cx="1872615" cy="1388745"/>
            <wp:effectExtent l="0" t="0" r="13335" b="1905"/>
            <wp:wrapTopAndBottom/>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2"/>
                    <a:stretch>
                      <a:fillRect/>
                    </a:stretch>
                  </pic:blipFill>
                  <pic:spPr>
                    <a:xfrm>
                      <a:off x="0" y="0"/>
                      <a:ext cx="1872615" cy="1388745"/>
                    </a:xfrm>
                    <a:prstGeom prst="rect">
                      <a:avLst/>
                    </a:prstGeom>
                    <a:noFill/>
                    <a:ln>
                      <a:noFill/>
                    </a:ln>
                  </pic:spPr>
                </pic:pic>
              </a:graphicData>
            </a:graphic>
          </wp:anchor>
        </w:drawing>
      </w:r>
      <w:r>
        <w:rPr>
          <w:rFonts w:hint="eastAsia" w:asciiTheme="minorEastAsia" w:hAnsiTheme="minorEastAsia" w:eastAsiaTheme="minorEastAsia" w:cstheme="minorEastAsia"/>
          <w:sz w:val="21"/>
          <w:szCs w:val="21"/>
          <w:lang w:val="en-US" w:eastAsia="zh-CN"/>
        </w:rPr>
        <w:t>盒子变变变 图5</w:t>
      </w:r>
    </w:p>
    <w:p w14:paraId="4095DBCC">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rPr>
        <w:t>优化成效</w:t>
      </w:r>
    </w:p>
    <w:p w14:paraId="75899810">
      <w:pPr>
        <w:keepNext w:val="0"/>
        <w:keepLines w:val="0"/>
        <w:widowControl/>
        <w:numPr>
          <w:ilvl w:val="-1"/>
          <w:numId w:val="0"/>
        </w:numPr>
        <w:suppressLineNumbers w:val="0"/>
        <w:spacing w:before="0" w:beforeAutospacing="0" w:after="0" w:afterAutospacing="0" w:line="360" w:lineRule="auto"/>
        <w:ind w:left="0" w:right="0" w:firstLine="480" w:firstLineChars="200"/>
        <w:rPr>
          <w:rFonts w:hint="eastAsia" w:asciiTheme="minorEastAsia" w:hAnsiTheme="minorEastAsia" w:eastAsiaTheme="minorEastAsia" w:cstheme="minorEastAsia"/>
          <w:i w:val="0"/>
          <w:iCs w:val="0"/>
          <w:caps w:val="0"/>
          <w:spacing w:val="0"/>
          <w:sz w:val="24"/>
          <w:szCs w:val="24"/>
          <w:shd w:val="clear"/>
        </w:rPr>
      </w:pPr>
      <w:r>
        <w:rPr>
          <w:rFonts w:hint="eastAsia" w:asciiTheme="minorEastAsia" w:hAnsiTheme="minorEastAsia" w:eastAsiaTheme="minorEastAsia" w:cstheme="minorEastAsia"/>
          <w:sz w:val="24"/>
          <w:szCs w:val="24"/>
        </w:rPr>
        <w:t>多样化的游戏玩法设计，从体验维度拓展了幼儿的光学探究边界。幼儿在对比不同玩法的差异、融合多种玩法进行创意探索的过程中，深化</w:t>
      </w:r>
      <w:r>
        <w:rPr>
          <w:rFonts w:hint="eastAsia" w:asciiTheme="minorEastAsia" w:hAnsiTheme="minorEastAsia" w:eastAsiaTheme="minorEastAsia" w:cstheme="minorEastAsia"/>
          <w:sz w:val="24"/>
          <w:szCs w:val="24"/>
          <w:lang w:eastAsia="zh-CN"/>
        </w:rPr>
        <w:t>了</w:t>
      </w:r>
      <w:r>
        <w:rPr>
          <w:rFonts w:hint="eastAsia" w:asciiTheme="minorEastAsia" w:hAnsiTheme="minorEastAsia" w:eastAsiaTheme="minorEastAsia" w:cstheme="minorEastAsia"/>
          <w:sz w:val="24"/>
          <w:szCs w:val="24"/>
        </w:rPr>
        <w:t>对光学原理的具象理解，更</w:t>
      </w:r>
      <w:r>
        <w:rPr>
          <w:rFonts w:hint="eastAsia" w:asciiTheme="minorEastAsia" w:hAnsiTheme="minorEastAsia" w:eastAsiaTheme="minorEastAsia" w:cstheme="minorEastAsia"/>
          <w:sz w:val="24"/>
          <w:szCs w:val="24"/>
          <w:lang w:val="en-US" w:eastAsia="zh-CN"/>
        </w:rPr>
        <w:t>在</w:t>
      </w:r>
      <w:r>
        <w:rPr>
          <w:rFonts w:hint="eastAsia" w:asciiTheme="minorEastAsia" w:hAnsiTheme="minorEastAsia" w:eastAsiaTheme="minorEastAsia" w:cstheme="minorEastAsia"/>
          <w:sz w:val="24"/>
          <w:szCs w:val="24"/>
        </w:rPr>
        <w:t>通过自己的动手实验得出结论（如探究夹角与成像的对应关系）的过程中，锤炼实证精神，激发创新思维，实现能力与认知的双重提升。</w:t>
      </w:r>
    </w:p>
    <w:p w14:paraId="01E9069E">
      <w:pPr>
        <w:numPr>
          <w:ilvl w:val="0"/>
          <w:numId w:val="3"/>
        </w:numPr>
        <w:spacing w:line="360" w:lineRule="auto"/>
        <w:ind w:firstLine="482" w:firstLineChars="200"/>
        <w:rPr>
          <w:rFonts w:hint="eastAsia" w:asciiTheme="minorEastAsia" w:hAnsiTheme="minorEastAsia" w:eastAsiaTheme="minorEastAsia" w:cstheme="minorEastAsia"/>
          <w:b/>
          <w:bCs/>
          <w:caps w:val="0"/>
          <w:spacing w:val="0"/>
          <w:sz w:val="24"/>
          <w:szCs w:val="24"/>
          <w:shd w:val="clear"/>
        </w:rPr>
      </w:pPr>
      <w:r>
        <w:rPr>
          <w:rFonts w:hint="eastAsia" w:asciiTheme="minorEastAsia" w:hAnsiTheme="minorEastAsia" w:eastAsiaTheme="minorEastAsia" w:cstheme="minorEastAsia"/>
          <w:b/>
          <w:bCs/>
          <w:caps w:val="0"/>
          <w:spacing w:val="0"/>
          <w:sz w:val="24"/>
          <w:szCs w:val="24"/>
          <w:shd w:val="clear"/>
        </w:rPr>
        <w:t>第</w:t>
      </w:r>
      <w:r>
        <w:rPr>
          <w:rFonts w:hint="eastAsia" w:asciiTheme="minorEastAsia" w:hAnsiTheme="minorEastAsia" w:eastAsiaTheme="minorEastAsia" w:cstheme="minorEastAsia"/>
          <w:b/>
          <w:bCs/>
          <w:caps w:val="0"/>
          <w:spacing w:val="0"/>
          <w:sz w:val="24"/>
          <w:szCs w:val="24"/>
          <w:shd w:val="clear"/>
          <w:lang w:val="en-US" w:eastAsia="zh-CN"/>
        </w:rPr>
        <w:t>三</w:t>
      </w:r>
      <w:r>
        <w:rPr>
          <w:rFonts w:hint="eastAsia" w:asciiTheme="minorEastAsia" w:hAnsiTheme="minorEastAsia" w:eastAsiaTheme="minorEastAsia" w:cstheme="minorEastAsia"/>
          <w:b/>
          <w:bCs/>
          <w:caps w:val="0"/>
          <w:spacing w:val="0"/>
          <w:sz w:val="24"/>
          <w:szCs w:val="24"/>
          <w:shd w:val="clear"/>
        </w:rPr>
        <w:t>阶段：</w:t>
      </w:r>
      <w:r>
        <w:rPr>
          <w:rFonts w:hint="eastAsia" w:asciiTheme="minorEastAsia" w:hAnsiTheme="minorEastAsia" w:eastAsiaTheme="minorEastAsia" w:cstheme="minorEastAsia"/>
          <w:b/>
          <w:bCs/>
          <w:sz w:val="24"/>
          <w:szCs w:val="24"/>
        </w:rPr>
        <w:t>持续优化，延展共育</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2018-2022</w:t>
      </w:r>
      <w:r>
        <w:rPr>
          <w:rFonts w:hint="eastAsia" w:asciiTheme="minorEastAsia" w:hAnsiTheme="minorEastAsia" w:eastAsiaTheme="minorEastAsia" w:cstheme="minorEastAsia"/>
          <w:b/>
          <w:bCs/>
          <w:sz w:val="24"/>
          <w:szCs w:val="24"/>
          <w:lang w:eastAsia="zh-CN"/>
        </w:rPr>
        <w:t>）</w:t>
      </w:r>
    </w:p>
    <w:p w14:paraId="2562EB01">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在</w:t>
      </w:r>
      <w:r>
        <w:rPr>
          <w:rFonts w:hint="eastAsia" w:asciiTheme="minorEastAsia" w:hAnsiTheme="minorEastAsia" w:eastAsiaTheme="minorEastAsia" w:cstheme="minorEastAsia"/>
          <w:sz w:val="24"/>
          <w:szCs w:val="24"/>
        </w:rPr>
        <w:t>二代自</w:t>
      </w:r>
      <w:r>
        <w:rPr>
          <w:rFonts w:hint="eastAsia" w:asciiTheme="minorEastAsia" w:hAnsiTheme="minorEastAsia" w:eastAsiaTheme="minorEastAsia" w:cstheme="minorEastAsia"/>
          <w:sz w:val="24"/>
          <w:szCs w:val="24"/>
          <w:lang w:val="en-US" w:eastAsia="zh-CN"/>
        </w:rPr>
        <w:t>制</w:t>
      </w:r>
      <w:r>
        <w:rPr>
          <w:rFonts w:hint="eastAsia" w:asciiTheme="minorEastAsia" w:hAnsiTheme="minorEastAsia" w:eastAsiaTheme="minorEastAsia" w:cstheme="minorEastAsia"/>
          <w:sz w:val="24"/>
          <w:szCs w:val="24"/>
        </w:rPr>
        <w:t>玩</w:t>
      </w:r>
      <w:r>
        <w:rPr>
          <w:rFonts w:hint="eastAsia" w:asciiTheme="minorEastAsia" w:hAnsiTheme="minorEastAsia" w:eastAsiaTheme="minorEastAsia" w:cstheme="minorEastAsia"/>
          <w:sz w:val="24"/>
          <w:szCs w:val="24"/>
          <w:lang w:eastAsia="zh-CN"/>
        </w:rPr>
        <w:t>教具</w:t>
      </w:r>
      <w:r>
        <w:rPr>
          <w:rFonts w:hint="eastAsia" w:asciiTheme="minorEastAsia" w:hAnsiTheme="minorEastAsia" w:eastAsiaTheme="minorEastAsia" w:cstheme="minorEastAsia"/>
          <w:sz w:val="24"/>
          <w:szCs w:val="24"/>
        </w:rPr>
        <w:t>的基础上</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我并未停止优化的脚步，而是结合幼儿的实际操作反馈，进行了</w:t>
      </w:r>
      <w:r>
        <w:rPr>
          <w:rFonts w:hint="eastAsia" w:asciiTheme="minorEastAsia" w:hAnsiTheme="minorEastAsia" w:eastAsiaTheme="minorEastAsia" w:cstheme="minorEastAsia"/>
          <w:sz w:val="24"/>
          <w:szCs w:val="24"/>
        </w:rPr>
        <w:t>第三轮改进思考：</w:t>
      </w:r>
    </w:p>
    <w:p w14:paraId="2CCC2A9F">
      <w:pPr>
        <w:numPr>
          <w:ilvl w:val="0"/>
          <w:numId w:val="4"/>
        </w:num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问题反思</w:t>
      </w:r>
    </w:p>
    <w:p w14:paraId="167892F3">
      <w:pPr>
        <w:keepNext w:val="0"/>
        <w:keepLines w:val="0"/>
        <w:widowControl/>
        <w:suppressLineNumbers w:val="0"/>
        <w:spacing w:before="0" w:beforeAutospacing="0" w:after="0" w:afterAutospacing="0" w:line="360" w:lineRule="auto"/>
        <w:ind w:left="0" w:firstLine="480" w:firstLineChars="200"/>
        <w:rPr>
          <w:sz w:val="24"/>
          <w:szCs w:val="24"/>
        </w:rPr>
      </w:pP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1</w:t>
      </w: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步骤偏多：</w:t>
      </w:r>
      <w:r>
        <w:rPr>
          <w:rFonts w:hint="default" w:ascii="Segoe UI" w:hAnsi="Segoe UI" w:eastAsia="Segoe UI" w:cs="Segoe UI"/>
          <w:i w:val="0"/>
          <w:iCs w:val="0"/>
          <w:caps w:val="0"/>
          <w:color w:val="0F1115"/>
          <w:spacing w:val="0"/>
          <w:sz w:val="24"/>
          <w:szCs w:val="24"/>
          <w:shd w:val="clear" w:fill="FFFFFF"/>
        </w:rPr>
        <w:t>第二代“井字形”设计下“会转弯的光”游戏，操作步骤较多，</w:t>
      </w:r>
      <w:r>
        <w:rPr>
          <w:rFonts w:hint="eastAsia" w:asciiTheme="minorEastAsia" w:hAnsiTheme="minorEastAsia" w:eastAsiaTheme="minorEastAsia" w:cstheme="minorEastAsia"/>
          <w:sz w:val="24"/>
          <w:szCs w:val="24"/>
        </w:rPr>
        <w:t>在难度与操作层面尚未完全契合幼儿的年龄特点，幼儿参与时易因操作</w:t>
      </w:r>
      <w:r>
        <w:rPr>
          <w:rFonts w:hint="eastAsia" w:cs="宋体" w:asciiTheme="majorEastAsia" w:hAnsiTheme="majorEastAsia" w:eastAsiaTheme="majorEastAsia"/>
          <w:sz w:val="24"/>
          <w:szCs w:val="24"/>
        </w:rPr>
        <w:t>复杂</w:t>
      </w:r>
      <w:r>
        <w:rPr>
          <w:rFonts w:hint="eastAsia" w:asciiTheme="minorEastAsia" w:hAnsiTheme="minorEastAsia" w:eastAsiaTheme="minorEastAsia" w:cstheme="minorEastAsia"/>
          <w:sz w:val="24"/>
          <w:szCs w:val="24"/>
        </w:rPr>
        <w:t>而产生畏难情绪，降低探索兴趣。</w:t>
      </w:r>
    </w:p>
    <w:p w14:paraId="20043652">
      <w:pPr>
        <w:keepNext w:val="0"/>
        <w:keepLines w:val="0"/>
        <w:widowControl/>
        <w:suppressLineNumbers w:val="0"/>
        <w:spacing w:before="0" w:beforeAutospacing="0" w:after="0" w:afterAutospacing="0" w:line="360" w:lineRule="auto"/>
        <w:ind w:left="0" w:firstLine="480" w:firstLineChars="200"/>
        <w:rPr>
          <w:sz w:val="24"/>
          <w:szCs w:val="24"/>
        </w:rPr>
      </w:pP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2</w:t>
      </w: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范围受限：</w:t>
      </w:r>
      <w:r>
        <w:rPr>
          <w:rFonts w:hint="default" w:ascii="Segoe UI" w:hAnsi="Segoe UI" w:eastAsia="Segoe UI" w:cs="Segoe UI"/>
          <w:i w:val="0"/>
          <w:iCs w:val="0"/>
          <w:caps w:val="0"/>
          <w:color w:val="0F1115"/>
          <w:spacing w:val="0"/>
          <w:sz w:val="24"/>
          <w:szCs w:val="24"/>
          <w:shd w:val="clear" w:fill="FFFFFF"/>
        </w:rPr>
        <w:t>玩教具体积较大，不便移动，难以在家庭中复制</w:t>
      </w: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过于依赖教师在园内的引导，缺少家庭的参与</w:t>
      </w:r>
      <w:r>
        <w:rPr>
          <w:rFonts w:hint="default" w:ascii="Segoe UI" w:hAnsi="Segoe UI" w:eastAsia="Segoe UI" w:cs="Segoe UI"/>
          <w:i w:val="0"/>
          <w:iCs w:val="0"/>
          <w:caps w:val="0"/>
          <w:color w:val="0F1115"/>
          <w:spacing w:val="0"/>
          <w:sz w:val="24"/>
          <w:szCs w:val="24"/>
          <w:shd w:val="clear" w:fill="FFFFFF"/>
        </w:rPr>
        <w:t>。</w:t>
      </w:r>
    </w:p>
    <w:p w14:paraId="2C1DBDEB">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3</w:t>
      </w:r>
      <w:r>
        <w:rPr>
          <w:rFonts w:hint="eastAsia" w:ascii="Segoe UI" w:hAnsi="Segoe UI" w:cs="Segoe UI"/>
          <w:i w:val="0"/>
          <w:iCs w:val="0"/>
          <w:caps w:val="0"/>
          <w:color w:val="0F1115"/>
          <w:spacing w:val="0"/>
          <w:sz w:val="24"/>
          <w:szCs w:val="24"/>
          <w:shd w:val="clear" w:fill="FFFFFF"/>
          <w:lang w:eastAsia="zh-CN"/>
        </w:rPr>
        <w:t>）</w:t>
      </w:r>
      <w:r>
        <w:rPr>
          <w:rFonts w:hint="eastAsia" w:ascii="Segoe UI" w:hAnsi="Segoe UI" w:cs="Segoe UI"/>
          <w:i w:val="0"/>
          <w:iCs w:val="0"/>
          <w:caps w:val="0"/>
          <w:color w:val="0F1115"/>
          <w:spacing w:val="0"/>
          <w:sz w:val="24"/>
          <w:szCs w:val="24"/>
          <w:shd w:val="clear" w:fill="FFFFFF"/>
          <w:lang w:val="en-US" w:eastAsia="zh-CN"/>
        </w:rPr>
        <w:t>教师高控：</w:t>
      </w:r>
      <w:r>
        <w:rPr>
          <w:rFonts w:hint="default" w:ascii="Segoe UI" w:hAnsi="Segoe UI" w:eastAsia="Segoe UI" w:cs="Segoe UI"/>
          <w:i w:val="0"/>
          <w:iCs w:val="0"/>
          <w:caps w:val="0"/>
          <w:color w:val="0F1115"/>
          <w:spacing w:val="0"/>
          <w:sz w:val="24"/>
          <w:szCs w:val="24"/>
          <w:shd w:val="clear" w:fill="FFFFFF"/>
        </w:rPr>
        <w:t>教师在支持过程中仍存在“高控”倾向，未能充分放手让幼儿自主试误与创新。</w:t>
      </w:r>
    </w:p>
    <w:p w14:paraId="2A2FDC16">
      <w:pPr>
        <w:numPr>
          <w:ilvl w:val="0"/>
          <w:numId w:val="4"/>
        </w:num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优化策略</w:t>
      </w:r>
    </w:p>
    <w:p w14:paraId="77E72819">
      <w:pPr>
        <w:pStyle w:val="11"/>
        <w:numPr>
          <w:ilvl w:val="0"/>
          <w:numId w:val="5"/>
        </w:numPr>
        <w:spacing w:line="360" w:lineRule="auto"/>
        <w:ind w:firstLine="480" w:firstLineChars="200"/>
        <w:rPr>
          <w:rFonts w:hint="eastAsia" w:asciiTheme="minorEastAsia" w:hAnsiTheme="minorEastAsia" w:eastAsiaTheme="minorEastAsia" w:cstheme="minorEastAsia"/>
          <w:sz w:val="24"/>
          <w:szCs w:val="24"/>
          <w:lang w:val="en-US" w:eastAsia="zh-CN"/>
        </w:rPr>
      </w:pPr>
      <w:r>
        <w:rPr>
          <w:rStyle w:val="8"/>
          <w:rFonts w:hint="default" w:ascii="Segoe UI" w:hAnsi="Segoe UI" w:eastAsia="Segoe UI" w:cs="Segoe UI"/>
          <w:b w:val="0"/>
          <w:bCs w:val="0"/>
          <w:i w:val="0"/>
          <w:iCs w:val="0"/>
          <w:caps w:val="0"/>
          <w:color w:val="0F1115"/>
          <w:spacing w:val="0"/>
          <w:sz w:val="24"/>
          <w:szCs w:val="24"/>
          <w:shd w:val="clear" w:fill="FFFFFF"/>
        </w:rPr>
        <w:t>简化结构，降低操作复杂度</w:t>
      </w:r>
      <w:r>
        <w:rPr>
          <w:rFonts w:hint="default" w:ascii="Segoe UI" w:hAnsi="Segoe UI" w:eastAsia="Segoe UI" w:cs="Segoe UI"/>
          <w:i w:val="0"/>
          <w:iCs w:val="0"/>
          <w:caps w:val="0"/>
          <w:color w:val="0F1115"/>
          <w:spacing w:val="0"/>
          <w:sz w:val="24"/>
          <w:szCs w:val="24"/>
          <w:shd w:val="clear" w:fill="FFFFFF"/>
        </w:rPr>
        <w:t>：采用废旧茶叶盒</w:t>
      </w:r>
      <w:r>
        <w:rPr>
          <w:rFonts w:hint="eastAsia" w:ascii="Segoe UI" w:hAnsi="Segoe UI" w:cs="Segoe UI"/>
          <w:i w:val="0"/>
          <w:iCs w:val="0"/>
          <w:caps w:val="0"/>
          <w:color w:val="0F1115"/>
          <w:spacing w:val="0"/>
          <w:sz w:val="24"/>
          <w:szCs w:val="24"/>
          <w:shd w:val="clear" w:fill="FFFFFF"/>
          <w:lang w:val="en-US" w:eastAsia="zh-CN"/>
        </w:rPr>
        <w:t>作为游戏材料</w:t>
      </w:r>
      <w:r>
        <w:rPr>
          <w:rFonts w:hint="default" w:ascii="Segoe UI" w:hAnsi="Segoe UI" w:eastAsia="Segoe UI" w:cs="Segoe UI"/>
          <w:i w:val="0"/>
          <w:iCs w:val="0"/>
          <w:caps w:val="0"/>
          <w:color w:val="0F1115"/>
          <w:spacing w:val="0"/>
          <w:sz w:val="24"/>
          <w:szCs w:val="24"/>
          <w:shd w:val="clear" w:fill="FFFFFF"/>
        </w:rPr>
        <w:t>主体，</w:t>
      </w:r>
      <w:r>
        <w:rPr>
          <w:rFonts w:hint="eastAsia" w:ascii="Segoe UI" w:hAnsi="Segoe UI" w:cs="Segoe UI"/>
          <w:i w:val="0"/>
          <w:iCs w:val="0"/>
          <w:caps w:val="0"/>
          <w:color w:val="0F1115"/>
          <w:spacing w:val="0"/>
          <w:sz w:val="24"/>
          <w:szCs w:val="24"/>
          <w:shd w:val="clear" w:fill="FFFFFF"/>
          <w:lang w:val="en-US" w:eastAsia="zh-CN"/>
        </w:rPr>
        <w:t>既</w:t>
      </w:r>
      <w:r>
        <w:rPr>
          <w:rFonts w:hint="eastAsia" w:asciiTheme="minorEastAsia" w:hAnsiTheme="minorEastAsia" w:eastAsiaTheme="minorEastAsia" w:cstheme="minorEastAsia"/>
          <w:sz w:val="24"/>
          <w:szCs w:val="24"/>
        </w:rPr>
        <w:t>结实耐用，</w:t>
      </w:r>
      <w:r>
        <w:rPr>
          <w:rFonts w:hint="eastAsia" w:asciiTheme="minorEastAsia" w:hAnsiTheme="minorEastAsia" w:eastAsiaTheme="minorEastAsia" w:cstheme="minorEastAsia"/>
          <w:sz w:val="24"/>
          <w:szCs w:val="24"/>
          <w:lang w:val="en-US" w:eastAsia="zh-CN"/>
        </w:rPr>
        <w:t>又</w:t>
      </w:r>
      <w:r>
        <w:rPr>
          <w:rFonts w:hint="eastAsia" w:asciiTheme="minorEastAsia" w:hAnsiTheme="minorEastAsia" w:eastAsiaTheme="minorEastAsia" w:cstheme="minorEastAsia"/>
          <w:sz w:val="24"/>
          <w:szCs w:val="24"/>
        </w:rPr>
        <w:t>小巧便携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将原有的井字形通道改为“艹”字形观察通道，既延续游戏核心玩法，</w:t>
      </w:r>
      <w:r>
        <w:rPr>
          <w:rFonts w:hint="eastAsia" w:asciiTheme="minorEastAsia" w:hAnsiTheme="minorEastAsia" w:eastAsiaTheme="minorEastAsia" w:cstheme="minorEastAsia"/>
          <w:sz w:val="24"/>
          <w:szCs w:val="24"/>
          <w:lang w:val="en-US" w:eastAsia="zh-CN"/>
        </w:rPr>
        <w:t>又降低操作难度，</w:t>
      </w:r>
      <w:r>
        <w:rPr>
          <w:rFonts w:hint="eastAsia" w:asciiTheme="minorEastAsia" w:hAnsiTheme="minorEastAsia" w:eastAsiaTheme="minorEastAsia" w:cstheme="minorEastAsia"/>
          <w:sz w:val="24"/>
          <w:szCs w:val="24"/>
        </w:rPr>
        <w:t>同时增加小动物捉迷藏等新创意</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进一步贴合幼儿兴趣。</w:t>
      </w:r>
    </w:p>
    <w:p w14:paraId="0D9C00FB">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2339340" cy="1754505"/>
            <wp:effectExtent l="0" t="0" r="3810" b="17145"/>
            <wp:docPr id="31" name="图片 31" descr="88c872b203affe286812cd6622f7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88c872b203affe286812cd6622f722b"/>
                    <pic:cNvPicPr>
                      <a:picLocks noChangeAspect="1"/>
                    </pic:cNvPicPr>
                  </pic:nvPicPr>
                  <pic:blipFill>
                    <a:blip r:embed="rId13"/>
                    <a:stretch>
                      <a:fillRect/>
                    </a:stretch>
                  </pic:blipFill>
                  <pic:spPr>
                    <a:xfrm>
                      <a:off x="0" y="0"/>
                      <a:ext cx="2339340" cy="1754505"/>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drawing>
          <wp:inline distT="0" distB="0" distL="114300" distR="114300">
            <wp:extent cx="2403475" cy="1791970"/>
            <wp:effectExtent l="0" t="0" r="15875" b="17780"/>
            <wp:docPr id="32" name="图片 32" descr="d2371fb35672c62a501d723dc11a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d2371fb35672c62a501d723dc11ade3"/>
                    <pic:cNvPicPr>
                      <a:picLocks noChangeAspect="1"/>
                    </pic:cNvPicPr>
                  </pic:nvPicPr>
                  <pic:blipFill>
                    <a:blip r:embed="rId14"/>
                    <a:stretch>
                      <a:fillRect/>
                    </a:stretch>
                  </pic:blipFill>
                  <pic:spPr>
                    <a:xfrm>
                      <a:off x="0" y="0"/>
                      <a:ext cx="2403475" cy="1791970"/>
                    </a:xfrm>
                    <a:prstGeom prst="rect">
                      <a:avLst/>
                    </a:prstGeom>
                    <a:noFill/>
                    <a:ln>
                      <a:noFill/>
                    </a:ln>
                  </pic:spPr>
                </pic:pic>
              </a:graphicData>
            </a:graphic>
          </wp:inline>
        </w:drawing>
      </w:r>
    </w:p>
    <w:p w14:paraId="7213D0FB">
      <w:pPr>
        <w:spacing w:line="360" w:lineRule="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1"/>
          <w:szCs w:val="21"/>
        </w:rPr>
        <w:t>魔镜</w:t>
      </w:r>
      <w:r>
        <w:rPr>
          <w:rFonts w:hint="eastAsia" w:asciiTheme="minorEastAsia" w:hAnsiTheme="minorEastAsia" w:eastAsiaTheme="minorEastAsia" w:cstheme="minorEastAsia"/>
          <w:sz w:val="21"/>
          <w:szCs w:val="21"/>
          <w:lang w:val="en-US" w:eastAsia="zh-CN"/>
        </w:rPr>
        <w:t xml:space="preserve"> 图1                                         </w:t>
      </w:r>
      <w:r>
        <w:rPr>
          <w:rFonts w:hint="eastAsia" w:asciiTheme="minorEastAsia" w:hAnsiTheme="minorEastAsia" w:eastAsiaTheme="minorEastAsia" w:cstheme="minorEastAsia"/>
          <w:sz w:val="21"/>
          <w:szCs w:val="21"/>
        </w:rPr>
        <w:t>魔镜</w:t>
      </w:r>
      <w:r>
        <w:rPr>
          <w:rFonts w:hint="eastAsia" w:asciiTheme="minorEastAsia" w:hAnsiTheme="minorEastAsia" w:eastAsiaTheme="minorEastAsia" w:cstheme="minorEastAsia"/>
          <w:sz w:val="21"/>
          <w:szCs w:val="21"/>
          <w:lang w:val="en-US" w:eastAsia="zh-CN"/>
        </w:rPr>
        <w:t xml:space="preserve"> 图2</w:t>
      </w:r>
    </w:p>
    <w:p w14:paraId="1534EF03">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2348230" cy="1762125"/>
            <wp:effectExtent l="0" t="0" r="13970" b="9525"/>
            <wp:docPr id="33" name="图片 33" descr="16833a45894d18873a28b4cab9769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833a45894d18873a28b4cab97698d"/>
                    <pic:cNvPicPr>
                      <a:picLocks noChangeAspect="1"/>
                    </pic:cNvPicPr>
                  </pic:nvPicPr>
                  <pic:blipFill>
                    <a:blip r:embed="rId15"/>
                    <a:stretch>
                      <a:fillRect/>
                    </a:stretch>
                  </pic:blipFill>
                  <pic:spPr>
                    <a:xfrm>
                      <a:off x="0" y="0"/>
                      <a:ext cx="2348230" cy="1762125"/>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2348230" cy="1762125"/>
            <wp:effectExtent l="0" t="0" r="13970" b="9525"/>
            <wp:docPr id="34" name="图片 34" descr="9819d2ea6766a6163fcf6c07d05d0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9819d2ea6766a6163fcf6c07d05d0ef"/>
                    <pic:cNvPicPr>
                      <a:picLocks noChangeAspect="1"/>
                    </pic:cNvPicPr>
                  </pic:nvPicPr>
                  <pic:blipFill>
                    <a:blip r:embed="rId16"/>
                    <a:stretch>
                      <a:fillRect/>
                    </a:stretch>
                  </pic:blipFill>
                  <pic:spPr>
                    <a:xfrm>
                      <a:off x="0" y="0"/>
                      <a:ext cx="2348230" cy="1762125"/>
                    </a:xfrm>
                    <a:prstGeom prst="rect">
                      <a:avLst/>
                    </a:prstGeom>
                    <a:noFill/>
                    <a:ln>
                      <a:noFill/>
                    </a:ln>
                  </pic:spPr>
                </pic:pic>
              </a:graphicData>
            </a:graphic>
          </wp:inline>
        </w:drawing>
      </w:r>
    </w:p>
    <w:p w14:paraId="5FBDAAE4">
      <w:pPr>
        <w:ind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1"/>
          <w:szCs w:val="21"/>
        </w:rPr>
        <w:t>魔镜</w:t>
      </w:r>
      <w:r>
        <w:rPr>
          <w:rFonts w:hint="eastAsia" w:asciiTheme="minorEastAsia" w:hAnsiTheme="minorEastAsia" w:eastAsiaTheme="minorEastAsia" w:cstheme="minorEastAsia"/>
          <w:sz w:val="21"/>
          <w:szCs w:val="21"/>
          <w:lang w:val="en-US" w:eastAsia="zh-CN"/>
        </w:rPr>
        <w:t xml:space="preserve"> 图3                                         </w:t>
      </w:r>
      <w:r>
        <w:rPr>
          <w:rFonts w:hint="eastAsia" w:asciiTheme="minorEastAsia" w:hAnsiTheme="minorEastAsia" w:eastAsiaTheme="minorEastAsia" w:cstheme="minorEastAsia"/>
          <w:sz w:val="21"/>
          <w:szCs w:val="21"/>
        </w:rPr>
        <w:t>魔镜</w:t>
      </w:r>
      <w:r>
        <w:rPr>
          <w:rFonts w:hint="eastAsia" w:asciiTheme="minorEastAsia" w:hAnsiTheme="minorEastAsia" w:eastAsiaTheme="minorEastAsia" w:cstheme="minorEastAsia"/>
          <w:sz w:val="21"/>
          <w:szCs w:val="21"/>
          <w:lang w:val="en-US" w:eastAsia="zh-CN"/>
        </w:rPr>
        <w:t xml:space="preserve"> 图4</w:t>
      </w:r>
    </w:p>
    <w:p w14:paraId="6068BA87">
      <w:pPr>
        <w:ind w:firstLineChars="200"/>
        <w:rPr>
          <w:rFonts w:hint="eastAsia" w:asciiTheme="minorEastAsia" w:hAnsiTheme="minorEastAsia" w:eastAsiaTheme="minorEastAsia" w:cstheme="minorEastAsia"/>
          <w:sz w:val="21"/>
          <w:szCs w:val="21"/>
          <w:lang w:val="en-US" w:eastAsia="zh-CN"/>
        </w:rPr>
      </w:pPr>
    </w:p>
    <w:p w14:paraId="0B3BA96C">
      <w:pPr>
        <w:pStyle w:val="11"/>
        <w:keepNext w:val="0"/>
        <w:keepLines w:val="0"/>
        <w:widowControl/>
        <w:numPr>
          <w:ilvl w:val="0"/>
          <w:numId w:val="5"/>
        </w:numPr>
        <w:suppressLineNumbers w:val="0"/>
        <w:spacing w:before="0" w:beforeAutospacing="0" w:after="0" w:afterAutospacing="0" w:line="360" w:lineRule="auto"/>
        <w:ind w:left="0" w:firstLine="480" w:firstLineChars="200"/>
        <w:rPr>
          <w:rFonts w:hint="default" w:ascii="Segoe UI" w:hAnsi="Segoe UI" w:eastAsia="Segoe UI" w:cs="Segoe UI"/>
          <w:i w:val="0"/>
          <w:iCs w:val="0"/>
          <w:caps w:val="0"/>
          <w:color w:val="0F1115"/>
          <w:spacing w:val="0"/>
          <w:sz w:val="24"/>
          <w:szCs w:val="24"/>
          <w:shd w:val="clear" w:fill="FFFFFF"/>
        </w:rPr>
      </w:pPr>
      <w:r>
        <w:rPr>
          <w:rStyle w:val="8"/>
          <w:rFonts w:hint="default" w:ascii="Segoe UI" w:hAnsi="Segoe UI" w:eastAsia="Segoe UI" w:cs="Segoe UI"/>
          <w:b w:val="0"/>
          <w:bCs w:val="0"/>
          <w:i w:val="0"/>
          <w:iCs w:val="0"/>
          <w:caps w:val="0"/>
          <w:color w:val="0F1115"/>
          <w:spacing w:val="0"/>
          <w:sz w:val="24"/>
          <w:szCs w:val="24"/>
          <w:shd w:val="clear" w:fill="FFFFFF"/>
        </w:rPr>
        <w:t>推动家园共育</w:t>
      </w:r>
      <w:r>
        <w:rPr>
          <w:rFonts w:hint="default" w:ascii="Segoe UI" w:hAnsi="Segoe UI" w:eastAsia="Segoe UI" w:cs="Segoe UI"/>
          <w:i w:val="0"/>
          <w:iCs w:val="0"/>
          <w:caps w:val="0"/>
          <w:color w:val="0F1115"/>
          <w:spacing w:val="0"/>
          <w:sz w:val="24"/>
          <w:szCs w:val="24"/>
          <w:shd w:val="clear" w:fill="FFFFFF"/>
        </w:rPr>
        <w:t>：鼓励亲子仿制玩教具，提供简易制作指南，将探究活动从幼儿园延伸到家庭，实现“变废为宝+亲子陪伴+趣味</w:t>
      </w:r>
      <w:r>
        <w:rPr>
          <w:rStyle w:val="8"/>
          <w:rFonts w:hint="default" w:ascii="Segoe UI" w:hAnsi="Segoe UI" w:eastAsia="Segoe UI" w:cs="Segoe UI"/>
          <w:b w:val="0"/>
          <w:bCs w:val="0"/>
          <w:i w:val="0"/>
          <w:iCs w:val="0"/>
          <w:caps w:val="0"/>
          <w:color w:val="0F1115"/>
          <w:spacing w:val="0"/>
          <w:sz w:val="32"/>
          <w:szCs w:val="32"/>
          <w:shd w:val="clear" w:fill="FFFFFF"/>
        </w:rPr>
        <w:t>游戏</w:t>
      </w:r>
      <w:r>
        <w:rPr>
          <w:rFonts w:hint="default" w:ascii="Segoe UI" w:hAnsi="Segoe UI" w:eastAsia="Segoe UI" w:cs="Segoe UI"/>
          <w:i w:val="0"/>
          <w:iCs w:val="0"/>
          <w:caps w:val="0"/>
          <w:color w:val="0F1115"/>
          <w:spacing w:val="0"/>
          <w:sz w:val="24"/>
          <w:szCs w:val="24"/>
          <w:shd w:val="clear" w:fill="FFFFFF"/>
        </w:rPr>
        <w:t>”的多重价值。</w:t>
      </w:r>
    </w:p>
    <w:p w14:paraId="22F81193">
      <w:pPr>
        <w:pStyle w:val="11"/>
        <w:numPr>
          <w:ilvl w:val="0"/>
          <w:numId w:val="5"/>
        </w:numPr>
        <w:ind w:firstLineChars="200"/>
        <w:rPr>
          <w:rFonts w:hint="eastAsia" w:asciiTheme="minorEastAsia" w:hAnsiTheme="minorEastAsia" w:eastAsiaTheme="minorEastAsia" w:cstheme="minorEastAsia"/>
          <w:sz w:val="24"/>
          <w:szCs w:val="24"/>
        </w:rPr>
      </w:pPr>
      <w:r>
        <w:rPr>
          <w:rStyle w:val="8"/>
          <w:rFonts w:hint="default" w:ascii="Segoe UI" w:hAnsi="Segoe UI" w:eastAsia="Segoe UI" w:cs="Segoe UI"/>
          <w:b w:val="0"/>
          <w:bCs w:val="0"/>
          <w:i w:val="0"/>
          <w:iCs w:val="0"/>
          <w:caps w:val="0"/>
          <w:color w:val="0F1115"/>
          <w:spacing w:val="0"/>
          <w:sz w:val="24"/>
          <w:szCs w:val="24"/>
          <w:shd w:val="clear" w:fill="FFFFFF"/>
        </w:rPr>
        <w:t>转变教师角色</w:t>
      </w:r>
      <w:r>
        <w:rPr>
          <w:rFonts w:hint="default" w:ascii="Segoe UI" w:hAnsi="Segoe UI" w:eastAsia="Segoe UI" w:cs="Segoe UI"/>
          <w:i w:val="0"/>
          <w:iCs w:val="0"/>
          <w:caps w:val="0"/>
          <w:color w:val="0F1115"/>
          <w:spacing w:val="0"/>
          <w:sz w:val="24"/>
          <w:szCs w:val="24"/>
          <w:shd w:val="clear" w:fill="FFFFFF"/>
        </w:rPr>
        <w:t>：从</w:t>
      </w:r>
      <w:r>
        <w:rPr>
          <w:rFonts w:hint="eastAsia" w:ascii="Segoe UI" w:hAnsi="Segoe UI" w:cs="Segoe UI"/>
          <w:i w:val="0"/>
          <w:iCs w:val="0"/>
          <w:caps w:val="0"/>
          <w:color w:val="0F1115"/>
          <w:spacing w:val="0"/>
          <w:sz w:val="24"/>
          <w:szCs w:val="24"/>
          <w:shd w:val="clear" w:fill="FFFFFF"/>
          <w:lang w:eastAsia="zh-CN"/>
        </w:rPr>
        <w:t>“</w:t>
      </w:r>
      <w:r>
        <w:rPr>
          <w:rFonts w:hint="default" w:ascii="Segoe UI" w:hAnsi="Segoe UI" w:eastAsia="Segoe UI" w:cs="Segoe UI"/>
          <w:i w:val="0"/>
          <w:iCs w:val="0"/>
          <w:caps w:val="0"/>
          <w:color w:val="0F1115"/>
          <w:spacing w:val="0"/>
          <w:sz w:val="24"/>
          <w:szCs w:val="24"/>
          <w:shd w:val="clear" w:fill="FFFFFF"/>
        </w:rPr>
        <w:t>指导者</w:t>
      </w:r>
      <w:r>
        <w:rPr>
          <w:rFonts w:hint="eastAsia" w:ascii="Segoe UI" w:hAnsi="Segoe UI" w:cs="Segoe UI"/>
          <w:i w:val="0"/>
          <w:iCs w:val="0"/>
          <w:caps w:val="0"/>
          <w:color w:val="0F1115"/>
          <w:spacing w:val="0"/>
          <w:sz w:val="24"/>
          <w:szCs w:val="24"/>
          <w:shd w:val="clear" w:fill="FFFFFF"/>
          <w:lang w:eastAsia="zh-CN"/>
        </w:rPr>
        <w:t>”</w:t>
      </w:r>
      <w:r>
        <w:rPr>
          <w:rFonts w:hint="default" w:ascii="Segoe UI" w:hAnsi="Segoe UI" w:eastAsia="Segoe UI" w:cs="Segoe UI"/>
          <w:i w:val="0"/>
          <w:iCs w:val="0"/>
          <w:caps w:val="0"/>
          <w:color w:val="0F1115"/>
          <w:spacing w:val="0"/>
          <w:sz w:val="24"/>
          <w:szCs w:val="24"/>
          <w:shd w:val="clear" w:fill="FFFFFF"/>
        </w:rPr>
        <w:t>转变为</w:t>
      </w:r>
      <w:r>
        <w:rPr>
          <w:rFonts w:hint="eastAsia" w:ascii="Segoe UI" w:hAnsi="Segoe UI" w:cs="Segoe UI"/>
          <w:i w:val="0"/>
          <w:iCs w:val="0"/>
          <w:caps w:val="0"/>
          <w:color w:val="0F1115"/>
          <w:spacing w:val="0"/>
          <w:sz w:val="24"/>
          <w:szCs w:val="24"/>
          <w:shd w:val="clear" w:fill="FFFFFF"/>
          <w:lang w:eastAsia="zh-CN"/>
        </w:rPr>
        <w:t>“</w:t>
      </w:r>
      <w:r>
        <w:rPr>
          <w:rFonts w:hint="default" w:ascii="Segoe UI" w:hAnsi="Segoe UI" w:eastAsia="Segoe UI" w:cs="Segoe UI"/>
          <w:i w:val="0"/>
          <w:iCs w:val="0"/>
          <w:caps w:val="0"/>
          <w:color w:val="0F1115"/>
          <w:spacing w:val="0"/>
          <w:sz w:val="24"/>
          <w:szCs w:val="24"/>
          <w:shd w:val="clear" w:fill="FFFFFF"/>
        </w:rPr>
        <w:t>观察者、支持者</w:t>
      </w:r>
      <w:r>
        <w:rPr>
          <w:rFonts w:hint="eastAsia" w:ascii="Segoe UI" w:hAnsi="Segoe UI" w:cs="Segoe UI"/>
          <w:i w:val="0"/>
          <w:iCs w:val="0"/>
          <w:caps w:val="0"/>
          <w:color w:val="0F1115"/>
          <w:spacing w:val="0"/>
          <w:sz w:val="24"/>
          <w:szCs w:val="24"/>
          <w:shd w:val="clear" w:fill="FFFFFF"/>
          <w:lang w:eastAsia="zh-CN"/>
        </w:rPr>
        <w:t>”</w:t>
      </w:r>
      <w:r>
        <w:rPr>
          <w:rFonts w:hint="default" w:ascii="Segoe UI" w:hAnsi="Segoe UI" w:eastAsia="Segoe UI" w:cs="Segoe UI"/>
          <w:i w:val="0"/>
          <w:iCs w:val="0"/>
          <w:caps w:val="0"/>
          <w:color w:val="0F1115"/>
          <w:spacing w:val="0"/>
          <w:sz w:val="24"/>
          <w:szCs w:val="24"/>
          <w:shd w:val="clear" w:fill="FFFFFF"/>
        </w:rPr>
        <w:t>。如在小哲组合镜面的案例中，教师及时</w:t>
      </w:r>
      <w:r>
        <w:rPr>
          <w:rFonts w:hint="eastAsia" w:asciiTheme="minorEastAsia" w:hAnsiTheme="minorEastAsia" w:eastAsiaTheme="minorEastAsia" w:cstheme="minorEastAsia"/>
          <w:sz w:val="24"/>
          <w:szCs w:val="24"/>
        </w:rPr>
        <w:t>提供了大量的塑料镜子作为材料</w:t>
      </w:r>
      <w:r>
        <w:rPr>
          <w:rFonts w:hint="default" w:ascii="Segoe UI" w:hAnsi="Segoe UI" w:eastAsia="Segoe UI" w:cs="Segoe UI"/>
          <w:color w:val="0F1115"/>
          <w:sz w:val="24"/>
          <w:szCs w:val="24"/>
          <w:shd w:val="clear" w:fill="FFFFFF"/>
        </w:rPr>
        <w:t>支撑</w:t>
      </w:r>
      <w:r>
        <w:rPr>
          <w:rFonts w:hint="eastAsia" w:asciiTheme="minorEastAsia" w:hAnsiTheme="minorEastAsia" w:eastAsiaTheme="minorEastAsia" w:cstheme="minorEastAsia"/>
          <w:sz w:val="24"/>
          <w:szCs w:val="24"/>
        </w:rPr>
        <w:t>，另外，由于跳脱了原先的镜子角度布局，我与孩子们一起尝试积木作为镜子的支柱，最终帮助孩子们构建全维度包裹式的镜面布局，使</w:t>
      </w:r>
      <w:r>
        <w:rPr>
          <w:rFonts w:hint="eastAsia" w:asciiTheme="minorEastAsia" w:hAnsiTheme="minorEastAsia" w:eastAsiaTheme="minorEastAsia" w:cstheme="minorEastAsia"/>
          <w:sz w:val="24"/>
          <w:szCs w:val="24"/>
          <w:lang w:val="en-US" w:eastAsia="zh-CN"/>
        </w:rPr>
        <w:t>镜</w:t>
      </w:r>
      <w:r>
        <w:rPr>
          <w:rFonts w:hint="eastAsia" w:asciiTheme="minorEastAsia" w:hAnsiTheme="minorEastAsia" w:eastAsiaTheme="minorEastAsia" w:cstheme="minorEastAsia"/>
          <w:sz w:val="24"/>
          <w:szCs w:val="24"/>
        </w:rPr>
        <w:t>内物品达到了无穷尽的反射效果。</w:t>
      </w:r>
    </w:p>
    <w:p w14:paraId="1804F240">
      <w:pPr>
        <w:spacing w:line="360" w:lineRule="auto"/>
        <w:jc w:val="center"/>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drawing>
          <wp:inline distT="0" distB="0" distL="114300" distR="114300">
            <wp:extent cx="2093595" cy="1569720"/>
            <wp:effectExtent l="0" t="0" r="1905" b="11430"/>
            <wp:docPr id="37" name="图片 37" descr="lQDPJxBw_VowsoPNA3TNBJuw9XP5-Ki495EJKBBIYR3JAA_1179_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lQDPJxBw_VowsoPNA3TNBJuw9XP5-Ki495EJKBBIYR3JAA_1179_884"/>
                    <pic:cNvPicPr>
                      <a:picLocks noChangeAspect="1"/>
                    </pic:cNvPicPr>
                  </pic:nvPicPr>
                  <pic:blipFill>
                    <a:blip r:embed="rId17"/>
                    <a:stretch>
                      <a:fillRect/>
                    </a:stretch>
                  </pic:blipFill>
                  <pic:spPr>
                    <a:xfrm>
                      <a:off x="0" y="0"/>
                      <a:ext cx="2093595" cy="1569720"/>
                    </a:xfrm>
                    <a:prstGeom prst="rect">
                      <a:avLst/>
                    </a:prstGeom>
                  </pic:spPr>
                </pic:pic>
              </a:graphicData>
            </a:graphic>
          </wp:inline>
        </w:drawing>
      </w:r>
      <w:r>
        <w:rPr>
          <w:rFonts w:hint="eastAsia" w:asciiTheme="minorEastAsia" w:hAnsiTheme="minorEastAsia" w:eastAsiaTheme="minorEastAsia" w:cstheme="minorEastAsia"/>
          <w:sz w:val="24"/>
          <w:szCs w:val="24"/>
          <w:shd w:val="clear" w:color="auto" w:fill="FFFFFF"/>
        </w:rPr>
        <w:t xml:space="preserve">   </w:t>
      </w:r>
      <w:r>
        <w:rPr>
          <w:rFonts w:hint="eastAsia" w:asciiTheme="minorEastAsia" w:hAnsiTheme="minorEastAsia" w:eastAsiaTheme="minorEastAsia" w:cstheme="minorEastAsia"/>
          <w:sz w:val="24"/>
          <w:szCs w:val="24"/>
          <w:shd w:val="clear" w:color="auto" w:fill="FFFFFF"/>
        </w:rPr>
        <w:drawing>
          <wp:inline distT="0" distB="0" distL="114300" distR="114300">
            <wp:extent cx="2128520" cy="1595755"/>
            <wp:effectExtent l="0" t="0" r="5080" b="4445"/>
            <wp:docPr id="38" name="图片 38" descr="lQDPJxHa9_67VIPNA3TNBJuwpr7DvPz3AXEJKBBJ-kCMAA_1179_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lQDPJxHa9_67VIPNA3TNBJuwpr7DvPz3AXEJKBBJ-kCMAA_1179_884"/>
                    <pic:cNvPicPr>
                      <a:picLocks noChangeAspect="1"/>
                    </pic:cNvPicPr>
                  </pic:nvPicPr>
                  <pic:blipFill>
                    <a:blip r:embed="rId18"/>
                    <a:stretch>
                      <a:fillRect/>
                    </a:stretch>
                  </pic:blipFill>
                  <pic:spPr>
                    <a:xfrm>
                      <a:off x="0" y="0"/>
                      <a:ext cx="2128520" cy="1595755"/>
                    </a:xfrm>
                    <a:prstGeom prst="rect">
                      <a:avLst/>
                    </a:prstGeom>
                  </pic:spPr>
                </pic:pic>
              </a:graphicData>
            </a:graphic>
          </wp:inline>
        </w:drawing>
      </w:r>
    </w:p>
    <w:p w14:paraId="365AB00A">
      <w:pPr>
        <w:spacing w:line="360" w:lineRule="auto"/>
        <w:ind w:firstLine="1680" w:firstLineChars="8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rPr>
        <w:t>魔镜</w:t>
      </w:r>
      <w:r>
        <w:rPr>
          <w:rFonts w:hint="eastAsia" w:asciiTheme="minorEastAsia" w:hAnsiTheme="minorEastAsia" w:eastAsiaTheme="minorEastAsia" w:cstheme="minorEastAsia"/>
          <w:sz w:val="21"/>
          <w:szCs w:val="21"/>
          <w:lang w:val="en-US" w:eastAsia="zh-CN"/>
        </w:rPr>
        <w:t xml:space="preserve"> 图7                              </w:t>
      </w:r>
      <w:r>
        <w:rPr>
          <w:rFonts w:hint="eastAsia" w:asciiTheme="minorEastAsia" w:hAnsiTheme="minorEastAsia" w:eastAsiaTheme="minorEastAsia" w:cstheme="minorEastAsia"/>
          <w:sz w:val="21"/>
          <w:szCs w:val="21"/>
        </w:rPr>
        <w:t>魔镜</w:t>
      </w:r>
      <w:r>
        <w:rPr>
          <w:rFonts w:hint="eastAsia" w:asciiTheme="minorEastAsia" w:hAnsiTheme="minorEastAsia" w:eastAsiaTheme="minorEastAsia" w:cstheme="minorEastAsia"/>
          <w:sz w:val="21"/>
          <w:szCs w:val="21"/>
          <w:lang w:val="en-US" w:eastAsia="zh-CN"/>
        </w:rPr>
        <w:t xml:space="preserve"> 图8</w:t>
      </w:r>
    </w:p>
    <w:p w14:paraId="56369AFE">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实践感悟</w:t>
      </w:r>
    </w:p>
    <w:p w14:paraId="185E6201">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实时跟进，发现契机</w:t>
      </w:r>
      <w:r>
        <w:rPr>
          <w:rFonts w:hint="eastAsia" w:asciiTheme="minorEastAsia" w:hAnsiTheme="minorEastAsia" w:eastAsiaTheme="minorEastAsia" w:cstheme="minorEastAsia"/>
          <w:sz w:val="24"/>
          <w:szCs w:val="24"/>
          <w:lang w:eastAsia="zh-CN"/>
        </w:rPr>
        <w:t>——如航航探索镜面夹角时，教师不急于指导，待其自主发现“大角少积木、小角多积木”后再介入深化。</w:t>
      </w:r>
    </w:p>
    <w:p w14:paraId="6B885A1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即时分享，激励互动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如</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我们看到了</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游戏中，幼儿记录成果并讲评，引发集体关注与更多参与。</w:t>
      </w:r>
    </w:p>
    <w:p w14:paraId="7BBB4E5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追随支持，助力深探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如</w:t>
      </w:r>
      <w:r>
        <w:rPr>
          <w:rFonts w:hint="eastAsia" w:asciiTheme="minorEastAsia" w:hAnsiTheme="minorEastAsia" w:eastAsiaTheme="minorEastAsia" w:cstheme="minorEastAsia"/>
          <w:sz w:val="24"/>
          <w:szCs w:val="24"/>
          <w:lang w:eastAsia="zh-CN"/>
        </w:rPr>
        <w:t>提供大量塑料镜子与积木支架，回应幼儿自主拼接多边形、加“屋顶”的创新需求。</w:t>
      </w:r>
    </w:p>
    <w:p w14:paraId="1437D5A1">
      <w:pPr>
        <w:spacing w:line="360" w:lineRule="auto"/>
        <w:ind w:firstLine="482" w:firstLineChars="200"/>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(四)第四阶段：</w:t>
      </w:r>
      <w:r>
        <w:rPr>
          <w:rFonts w:hint="eastAsia" w:asciiTheme="minorEastAsia" w:hAnsiTheme="minorEastAsia" w:eastAsiaTheme="minorEastAsia" w:cstheme="minorEastAsia"/>
          <w:b/>
          <w:bCs/>
          <w:sz w:val="24"/>
          <w:szCs w:val="24"/>
        </w:rPr>
        <w:t>迭代更替，双</w:t>
      </w:r>
      <w:r>
        <w:rPr>
          <w:rFonts w:hint="eastAsia" w:asciiTheme="minorEastAsia" w:hAnsiTheme="minorEastAsia" w:eastAsiaTheme="minorEastAsia" w:cstheme="minorEastAsia"/>
          <w:b/>
          <w:bCs/>
          <w:sz w:val="24"/>
          <w:szCs w:val="24"/>
          <w:lang w:val="en-US" w:eastAsia="zh-CN"/>
        </w:rPr>
        <w:t>向</w:t>
      </w:r>
      <w:r>
        <w:rPr>
          <w:rFonts w:hint="eastAsia" w:asciiTheme="minorEastAsia" w:hAnsiTheme="minorEastAsia" w:eastAsiaTheme="minorEastAsia" w:cstheme="minorEastAsia"/>
          <w:b/>
          <w:bCs/>
          <w:sz w:val="24"/>
          <w:szCs w:val="24"/>
        </w:rPr>
        <w:t>赋能</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2023-至今</w:t>
      </w:r>
      <w:r>
        <w:rPr>
          <w:rFonts w:hint="eastAsia" w:asciiTheme="minorEastAsia" w:hAnsiTheme="minorEastAsia" w:eastAsiaTheme="minorEastAsia" w:cstheme="minorEastAsia"/>
          <w:b/>
          <w:bCs/>
          <w:sz w:val="24"/>
          <w:szCs w:val="24"/>
          <w:lang w:eastAsia="zh-CN"/>
        </w:rPr>
        <w:t>）</w:t>
      </w:r>
    </w:p>
    <w:p w14:paraId="5AF246B7">
      <w:pPr>
        <w:spacing w:line="360" w:lineRule="auto"/>
        <w:ind w:firstLine="482" w:firstLineChars="200"/>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1.问题反思</w:t>
      </w:r>
    </w:p>
    <w:p w14:paraId="1409ABA4">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经过</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魔镜</w:t>
      </w:r>
      <w:r>
        <w:rPr>
          <w:rFonts w:hint="eastAsia" w:asciiTheme="minorEastAsia" w:hAnsiTheme="minorEastAsia" w:eastAsiaTheme="minorEastAsia" w:cstheme="minorEastAsia"/>
          <w:b/>
          <w:bCs/>
          <w:sz w:val="24"/>
          <w:szCs w:val="24"/>
        </w:rPr>
        <w:t>系列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的三轮优化迭代，</w:t>
      </w:r>
      <w:r>
        <w:rPr>
          <w:rFonts w:hint="eastAsia" w:asciiTheme="minorEastAsia" w:hAnsiTheme="minorEastAsia" w:eastAsiaTheme="minorEastAsia" w:cstheme="minorEastAsia"/>
          <w:sz w:val="24"/>
          <w:szCs w:val="24"/>
          <w:lang w:eastAsia="zh-CN"/>
        </w:rPr>
        <w:t>我</w:t>
      </w:r>
      <w:r>
        <w:rPr>
          <w:rFonts w:hint="eastAsia" w:asciiTheme="minorEastAsia" w:hAnsiTheme="minorEastAsia" w:eastAsiaTheme="minorEastAsia" w:cstheme="minorEastAsia"/>
          <w:sz w:val="24"/>
          <w:szCs w:val="24"/>
          <w:lang w:val="en-US" w:eastAsia="zh-CN"/>
        </w:rPr>
        <w:t>又</w:t>
      </w:r>
      <w:r>
        <w:rPr>
          <w:rFonts w:hint="eastAsia" w:cs="宋体" w:asciiTheme="majorEastAsia" w:hAnsiTheme="majorEastAsia" w:eastAsiaTheme="majorEastAsia"/>
          <w:sz w:val="24"/>
          <w:szCs w:val="24"/>
          <w:lang w:val="en-US" w:eastAsia="zh-CN"/>
        </w:rPr>
        <w:t>发现</w:t>
      </w:r>
      <w:r>
        <w:rPr>
          <w:rFonts w:hint="eastAsia" w:asciiTheme="minorEastAsia" w:hAnsiTheme="minorEastAsia" w:eastAsiaTheme="minorEastAsia" w:cstheme="minorEastAsia"/>
          <w:sz w:val="24"/>
          <w:szCs w:val="24"/>
          <w:lang w:val="en-US" w:eastAsia="zh-CN"/>
        </w:rPr>
        <w:t>了不足：</w:t>
      </w:r>
    </w:p>
    <w:p w14:paraId="4189CFA0">
      <w:pPr>
        <w:keepNext w:val="0"/>
        <w:keepLines w:val="0"/>
        <w:widowControl/>
        <w:suppressLineNumbers w:val="0"/>
        <w:spacing w:before="0" w:beforeAutospacing="0" w:after="0" w:afterAutospacing="0" w:line="360" w:lineRule="auto"/>
        <w:ind w:left="0" w:firstLine="480" w:firstLineChars="200"/>
        <w:rPr>
          <w:sz w:val="24"/>
          <w:szCs w:val="24"/>
        </w:rPr>
      </w:pPr>
      <w:r>
        <w:rPr>
          <w:rFonts w:hint="eastAsia" w:ascii="Segoe UI" w:hAnsi="Segoe UI" w:cs="Segoe UI"/>
          <w:b w:val="0"/>
          <w:bCs w:val="0"/>
          <w:i w:val="0"/>
          <w:iCs w:val="0"/>
          <w:caps w:val="0"/>
          <w:color w:val="0F1115"/>
          <w:spacing w:val="0"/>
          <w:sz w:val="24"/>
          <w:szCs w:val="24"/>
          <w:shd w:val="clear" w:fill="FFFFFF"/>
          <w:lang w:eastAsia="zh-CN"/>
        </w:rPr>
        <w:t>（</w:t>
      </w:r>
      <w:r>
        <w:rPr>
          <w:rFonts w:hint="eastAsia" w:ascii="Segoe UI" w:hAnsi="Segoe UI" w:cs="Segoe UI"/>
          <w:b w:val="0"/>
          <w:bCs w:val="0"/>
          <w:i w:val="0"/>
          <w:iCs w:val="0"/>
          <w:caps w:val="0"/>
          <w:color w:val="0F1115"/>
          <w:spacing w:val="0"/>
          <w:sz w:val="24"/>
          <w:szCs w:val="24"/>
          <w:shd w:val="clear" w:fill="FFFFFF"/>
          <w:lang w:val="en-US" w:eastAsia="zh-CN"/>
        </w:rPr>
        <w:t>1</w:t>
      </w:r>
      <w:r>
        <w:rPr>
          <w:rFonts w:hint="eastAsia" w:ascii="Segoe UI" w:hAnsi="Segoe UI" w:cs="Segoe UI"/>
          <w:b w:val="0"/>
          <w:bCs w:val="0"/>
          <w:i w:val="0"/>
          <w:iCs w:val="0"/>
          <w:caps w:val="0"/>
          <w:color w:val="0F1115"/>
          <w:spacing w:val="0"/>
          <w:sz w:val="24"/>
          <w:szCs w:val="24"/>
          <w:shd w:val="clear" w:fill="FFFFFF"/>
          <w:lang w:eastAsia="zh-CN"/>
        </w:rPr>
        <w:t>）</w:t>
      </w:r>
      <w:r>
        <w:rPr>
          <w:rFonts w:hint="eastAsia" w:ascii="Segoe UI" w:hAnsi="Segoe UI" w:cs="Segoe UI"/>
          <w:b w:val="0"/>
          <w:bCs w:val="0"/>
          <w:i w:val="0"/>
          <w:iCs w:val="0"/>
          <w:caps w:val="0"/>
          <w:color w:val="0F1115"/>
          <w:spacing w:val="0"/>
          <w:sz w:val="24"/>
          <w:szCs w:val="24"/>
          <w:shd w:val="clear" w:fill="FFFFFF"/>
          <w:lang w:val="en-US" w:eastAsia="zh-CN"/>
        </w:rPr>
        <w:t>领域单一：</w:t>
      </w:r>
      <w:r>
        <w:rPr>
          <w:rFonts w:hint="default" w:ascii="Segoe UI" w:hAnsi="Segoe UI" w:eastAsia="Segoe UI" w:cs="Segoe UI"/>
          <w:i w:val="0"/>
          <w:iCs w:val="0"/>
          <w:caps w:val="0"/>
          <w:color w:val="0F1115"/>
          <w:spacing w:val="0"/>
          <w:sz w:val="24"/>
          <w:szCs w:val="24"/>
          <w:shd w:val="clear" w:fill="FFFFFF"/>
        </w:rPr>
        <w:t>三个阶段</w:t>
      </w:r>
      <w:r>
        <w:rPr>
          <w:rFonts w:hint="eastAsia" w:ascii="Segoe UI" w:hAnsi="Segoe UI" w:cs="Segoe UI"/>
          <w:i w:val="0"/>
          <w:iCs w:val="0"/>
          <w:caps w:val="0"/>
          <w:color w:val="0F1115"/>
          <w:spacing w:val="0"/>
          <w:sz w:val="24"/>
          <w:szCs w:val="24"/>
          <w:shd w:val="clear" w:fill="FFFFFF"/>
          <w:lang w:eastAsia="zh-CN"/>
        </w:rPr>
        <w:t>，</w:t>
      </w:r>
      <w:r>
        <w:rPr>
          <w:rFonts w:hint="default" w:ascii="Segoe UI" w:hAnsi="Segoe UI" w:eastAsia="Segoe UI" w:cs="Segoe UI"/>
          <w:i w:val="0"/>
          <w:iCs w:val="0"/>
          <w:caps w:val="0"/>
          <w:color w:val="0F1115"/>
          <w:spacing w:val="0"/>
          <w:sz w:val="24"/>
          <w:szCs w:val="24"/>
          <w:shd w:val="clear" w:fill="FFFFFF"/>
        </w:rPr>
        <w:t>主要围绕“光学”类玩教具，幼儿科学探究的领域相对单一，难以覆盖力、电、流体等其他科学原理。</w:t>
      </w:r>
    </w:p>
    <w:p w14:paraId="105B2179">
      <w:pPr>
        <w:keepNext w:val="0"/>
        <w:keepLines w:val="0"/>
        <w:widowControl/>
        <w:suppressLineNumbers w:val="0"/>
        <w:spacing w:before="0" w:beforeAutospacing="0" w:after="0" w:afterAutospacing="0" w:line="360" w:lineRule="auto"/>
        <w:ind w:left="0" w:firstLine="480" w:firstLineChars="200"/>
        <w:rPr>
          <w:sz w:val="24"/>
          <w:szCs w:val="24"/>
        </w:rPr>
      </w:pPr>
      <w:r>
        <w:rPr>
          <w:rFonts w:hint="eastAsia" w:ascii="Segoe UI" w:hAnsi="Segoe UI" w:cs="Segoe UI"/>
          <w:b w:val="0"/>
          <w:bCs w:val="0"/>
          <w:i w:val="0"/>
          <w:iCs w:val="0"/>
          <w:caps w:val="0"/>
          <w:color w:val="0F1115"/>
          <w:spacing w:val="0"/>
          <w:sz w:val="24"/>
          <w:szCs w:val="24"/>
          <w:shd w:val="clear" w:fill="FFFFFF"/>
          <w:lang w:eastAsia="zh-CN"/>
        </w:rPr>
        <w:t>（</w:t>
      </w:r>
      <w:r>
        <w:rPr>
          <w:rFonts w:hint="eastAsia" w:ascii="Segoe UI" w:hAnsi="Segoe UI" w:cs="Segoe UI"/>
          <w:b w:val="0"/>
          <w:bCs w:val="0"/>
          <w:i w:val="0"/>
          <w:iCs w:val="0"/>
          <w:caps w:val="0"/>
          <w:color w:val="0F1115"/>
          <w:spacing w:val="0"/>
          <w:sz w:val="24"/>
          <w:szCs w:val="24"/>
          <w:shd w:val="clear" w:fill="FFFFFF"/>
          <w:lang w:val="en-US" w:eastAsia="zh-CN"/>
        </w:rPr>
        <w:t>2</w:t>
      </w:r>
      <w:r>
        <w:rPr>
          <w:rFonts w:hint="eastAsia" w:ascii="Segoe UI" w:hAnsi="Segoe UI" w:cs="Segoe UI"/>
          <w:b w:val="0"/>
          <w:bCs w:val="0"/>
          <w:i w:val="0"/>
          <w:iCs w:val="0"/>
          <w:caps w:val="0"/>
          <w:color w:val="0F1115"/>
          <w:spacing w:val="0"/>
          <w:sz w:val="24"/>
          <w:szCs w:val="24"/>
          <w:shd w:val="clear" w:fill="FFFFFF"/>
          <w:lang w:eastAsia="zh-CN"/>
        </w:rPr>
        <w:t>）</w:t>
      </w:r>
      <w:r>
        <w:rPr>
          <w:rFonts w:hint="eastAsia" w:ascii="Segoe UI" w:hAnsi="Segoe UI" w:cs="Segoe UI"/>
          <w:b w:val="0"/>
          <w:bCs w:val="0"/>
          <w:i w:val="0"/>
          <w:iCs w:val="0"/>
          <w:caps w:val="0"/>
          <w:color w:val="0F1115"/>
          <w:spacing w:val="0"/>
          <w:sz w:val="24"/>
          <w:szCs w:val="24"/>
          <w:shd w:val="clear" w:fill="FFFFFF"/>
          <w:lang w:val="en-US" w:eastAsia="zh-CN"/>
        </w:rPr>
        <w:t>习惯预设：</w:t>
      </w:r>
      <w:r>
        <w:rPr>
          <w:rFonts w:hint="default" w:ascii="Segoe UI" w:hAnsi="Segoe UI" w:eastAsia="Segoe UI" w:cs="Segoe UI"/>
          <w:i w:val="0"/>
          <w:iCs w:val="0"/>
          <w:caps w:val="0"/>
          <w:color w:val="0F1115"/>
          <w:spacing w:val="0"/>
          <w:sz w:val="24"/>
          <w:szCs w:val="24"/>
          <w:shd w:val="clear" w:fill="FFFFFF"/>
        </w:rPr>
        <w:t>部分教师仍习惯于“预设玩法”，对幼儿自发生成的游戏（如赛车、静电、打水仗）缺乏课程转化意识与能力。</w:t>
      </w:r>
    </w:p>
    <w:p w14:paraId="545B0E0D">
      <w:pPr>
        <w:keepNext w:val="0"/>
        <w:keepLines w:val="0"/>
        <w:widowControl/>
        <w:suppressLineNumbers w:val="0"/>
        <w:spacing w:before="0" w:beforeAutospacing="0" w:after="0" w:afterAutospacing="0" w:line="360" w:lineRule="auto"/>
        <w:ind w:left="0" w:firstLine="480" w:firstLineChars="200"/>
        <w:rPr>
          <w:sz w:val="24"/>
          <w:szCs w:val="24"/>
        </w:rPr>
      </w:pPr>
      <w:r>
        <w:rPr>
          <w:rFonts w:hint="eastAsia" w:ascii="Segoe UI" w:hAnsi="Segoe UI" w:cs="Segoe UI"/>
          <w:b w:val="0"/>
          <w:bCs w:val="0"/>
          <w:i w:val="0"/>
          <w:iCs w:val="0"/>
          <w:caps w:val="0"/>
          <w:color w:val="0F1115"/>
          <w:spacing w:val="0"/>
          <w:sz w:val="24"/>
          <w:szCs w:val="24"/>
          <w:shd w:val="clear" w:fill="FFFFFF"/>
          <w:lang w:eastAsia="zh-CN"/>
        </w:rPr>
        <w:t>（</w:t>
      </w:r>
      <w:r>
        <w:rPr>
          <w:rFonts w:hint="eastAsia" w:ascii="Segoe UI" w:hAnsi="Segoe UI" w:cs="Segoe UI"/>
          <w:b w:val="0"/>
          <w:bCs w:val="0"/>
          <w:i w:val="0"/>
          <w:iCs w:val="0"/>
          <w:caps w:val="0"/>
          <w:color w:val="0F1115"/>
          <w:spacing w:val="0"/>
          <w:sz w:val="24"/>
          <w:szCs w:val="24"/>
          <w:shd w:val="clear" w:fill="FFFFFF"/>
          <w:lang w:val="en-US" w:eastAsia="zh-CN"/>
        </w:rPr>
        <w:t>3</w:t>
      </w:r>
      <w:r>
        <w:rPr>
          <w:rFonts w:hint="eastAsia" w:ascii="Segoe UI" w:hAnsi="Segoe UI" w:cs="Segoe UI"/>
          <w:b w:val="0"/>
          <w:bCs w:val="0"/>
          <w:i w:val="0"/>
          <w:iCs w:val="0"/>
          <w:caps w:val="0"/>
          <w:color w:val="0F1115"/>
          <w:spacing w:val="0"/>
          <w:sz w:val="24"/>
          <w:szCs w:val="24"/>
          <w:shd w:val="clear" w:fill="FFFFFF"/>
          <w:lang w:eastAsia="zh-CN"/>
        </w:rPr>
        <w:t>）</w:t>
      </w:r>
      <w:r>
        <w:rPr>
          <w:rFonts w:hint="eastAsia" w:ascii="Segoe UI" w:hAnsi="Segoe UI" w:cs="Segoe UI"/>
          <w:b w:val="0"/>
          <w:bCs w:val="0"/>
          <w:i w:val="0"/>
          <w:iCs w:val="0"/>
          <w:caps w:val="0"/>
          <w:color w:val="0F1115"/>
          <w:spacing w:val="0"/>
          <w:sz w:val="24"/>
          <w:szCs w:val="24"/>
          <w:shd w:val="clear" w:fill="FFFFFF"/>
          <w:lang w:val="en-US" w:eastAsia="zh-CN"/>
        </w:rPr>
        <w:t>方式单一：</w:t>
      </w:r>
      <w:r>
        <w:rPr>
          <w:rFonts w:hint="default" w:ascii="Segoe UI" w:hAnsi="Segoe UI" w:eastAsia="Segoe UI" w:cs="Segoe UI"/>
          <w:i w:val="0"/>
          <w:iCs w:val="0"/>
          <w:caps w:val="0"/>
          <w:color w:val="0F1115"/>
          <w:spacing w:val="0"/>
          <w:sz w:val="24"/>
          <w:szCs w:val="24"/>
          <w:shd w:val="clear" w:fill="FFFFFF"/>
        </w:rPr>
        <w:t>科学探究的记录与评价方式较单一，未能充分体现幼儿的思维过程与个性化发现。</w:t>
      </w:r>
    </w:p>
    <w:p w14:paraId="733897DD">
      <w:pPr>
        <w:numPr>
          <w:ilvl w:val="-1"/>
          <w:numId w:val="0"/>
        </w:numPr>
        <w:spacing w:line="360" w:lineRule="auto"/>
        <w:ind w:firstLine="482" w:firstLineChars="200"/>
        <w:rPr>
          <w:rFonts w:hint="default" w:asciiTheme="minorEastAsia" w:hAnsiTheme="minorEastAsia" w:eastAsiaTheme="minorEastAsia" w:cstheme="minorEastAsia"/>
          <w:b/>
          <w:bCs/>
          <w:caps w:val="0"/>
          <w:spacing w:val="0"/>
          <w:sz w:val="24"/>
          <w:szCs w:val="24"/>
          <w:shd w:val="clear"/>
          <w:lang w:val="en-US" w:eastAsia="zh-CN"/>
        </w:rPr>
      </w:pPr>
      <w:r>
        <w:rPr>
          <w:rFonts w:hint="eastAsia" w:asciiTheme="minorEastAsia" w:hAnsiTheme="minorEastAsia" w:eastAsiaTheme="minorEastAsia" w:cstheme="minorEastAsia"/>
          <w:b/>
          <w:bCs/>
          <w:caps w:val="0"/>
          <w:spacing w:val="0"/>
          <w:sz w:val="24"/>
          <w:szCs w:val="24"/>
          <w:shd w:val="clear"/>
          <w:lang w:val="en-US" w:eastAsia="zh-CN"/>
        </w:rPr>
        <w:t>2.优化策略</w:t>
      </w:r>
    </w:p>
    <w:p w14:paraId="527BE7E3">
      <w:pPr>
        <w:keepNext w:val="0"/>
        <w:keepLines w:val="0"/>
        <w:widowControl/>
        <w:suppressLineNumbers w:val="0"/>
        <w:spacing w:before="0" w:beforeAutospacing="0" w:after="0" w:afterAutospacing="0" w:line="360" w:lineRule="auto"/>
        <w:ind w:left="0" w:firstLine="480" w:firstLineChars="200"/>
        <w:rPr>
          <w:rFonts w:hint="eastAsia" w:cs="宋体" w:asciiTheme="majorEastAsia" w:hAnsiTheme="majorEastAsia" w:eastAsiaTheme="majorEastAsia"/>
          <w:i w:val="0"/>
          <w:iCs w:val="0"/>
          <w:caps w:val="0"/>
          <w:color w:val="0F1115"/>
          <w:spacing w:val="0"/>
          <w:sz w:val="24"/>
          <w:szCs w:val="24"/>
          <w:shd w:val="clear" w:fill="FFFFFF"/>
        </w:rPr>
      </w:pPr>
      <w:r>
        <w:rPr>
          <w:rStyle w:val="7"/>
          <w:rFonts w:hint="eastAsia" w:cs="宋体" w:asciiTheme="majorEastAsia" w:hAnsiTheme="majorEastAsia" w:eastAsiaTheme="majorEastAsia"/>
          <w:b w:val="0"/>
          <w:bCs w:val="0"/>
          <w:i w:val="0"/>
          <w:iCs w:val="0"/>
          <w:caps w:val="0"/>
          <w:color w:val="0F1115"/>
          <w:spacing w:val="0"/>
          <w:sz w:val="24"/>
          <w:szCs w:val="24"/>
          <w:shd w:val="clear" w:fill="FFFFFF"/>
          <w:lang w:eastAsia="zh-CN"/>
        </w:rPr>
        <w:t>（</w:t>
      </w:r>
      <w:r>
        <w:rPr>
          <w:rStyle w:val="7"/>
          <w:rFonts w:hint="eastAsia" w:cs="宋体" w:asciiTheme="majorEastAsia" w:hAnsiTheme="majorEastAsia" w:eastAsiaTheme="majorEastAsia"/>
          <w:b w:val="0"/>
          <w:bCs w:val="0"/>
          <w:i w:val="0"/>
          <w:iCs w:val="0"/>
          <w:caps w:val="0"/>
          <w:color w:val="0F1115"/>
          <w:spacing w:val="0"/>
          <w:sz w:val="24"/>
          <w:szCs w:val="24"/>
          <w:shd w:val="clear" w:fill="FFFFFF"/>
          <w:lang w:val="en-US" w:eastAsia="zh-CN"/>
        </w:rPr>
        <w:t>1</w:t>
      </w:r>
      <w:r>
        <w:rPr>
          <w:rStyle w:val="7"/>
          <w:rFonts w:hint="eastAsia" w:cs="宋体" w:asciiTheme="majorEastAsia" w:hAnsiTheme="majorEastAsia" w:eastAsiaTheme="majorEastAsia"/>
          <w:b w:val="0"/>
          <w:bCs w:val="0"/>
          <w:i w:val="0"/>
          <w:iCs w:val="0"/>
          <w:caps w:val="0"/>
          <w:color w:val="0F1115"/>
          <w:spacing w:val="0"/>
          <w:sz w:val="24"/>
          <w:szCs w:val="24"/>
          <w:shd w:val="clear" w:fill="FFFFFF"/>
          <w:lang w:eastAsia="zh-CN"/>
        </w:rPr>
        <w:t>）</w:t>
      </w:r>
      <w:r>
        <w:rPr>
          <w:rStyle w:val="7"/>
          <w:rFonts w:hint="eastAsia" w:cs="宋体" w:asciiTheme="majorEastAsia" w:hAnsiTheme="majorEastAsia" w:eastAsiaTheme="majorEastAsia"/>
          <w:b w:val="0"/>
          <w:bCs w:val="0"/>
          <w:i w:val="0"/>
          <w:iCs w:val="0"/>
          <w:caps w:val="0"/>
          <w:color w:val="0F1115"/>
          <w:spacing w:val="0"/>
          <w:sz w:val="24"/>
          <w:szCs w:val="24"/>
          <w:shd w:val="clear" w:fill="FFFFFF"/>
        </w:rPr>
        <w:t>迁移迭代方法论，拓展探究领域</w:t>
      </w:r>
      <w:r>
        <w:rPr>
          <w:rFonts w:hint="eastAsia" w:cs="宋体" w:asciiTheme="majorEastAsia" w:hAnsiTheme="majorEastAsia" w:eastAsiaTheme="majorEastAsia"/>
          <w:i w:val="0"/>
          <w:iCs w:val="0"/>
          <w:caps w:val="0"/>
          <w:color w:val="0F1115"/>
          <w:spacing w:val="0"/>
          <w:sz w:val="24"/>
          <w:szCs w:val="24"/>
          <w:shd w:val="clear" w:fill="FFFFFF"/>
        </w:rPr>
        <w:t>：将“操作—体验—创玩—调试—改进”五步循环路径应用于《汽车快跑》《神奇的静电》《小老鼠运粮》《瓶中“鸭”》等游戏，覆盖多领域</w:t>
      </w:r>
      <w:r>
        <w:rPr>
          <w:rFonts w:hint="eastAsia" w:cs="宋体" w:asciiTheme="majorEastAsia" w:hAnsiTheme="majorEastAsia" w:eastAsiaTheme="majorEastAsia"/>
          <w:i w:val="0"/>
          <w:iCs w:val="0"/>
          <w:caps w:val="0"/>
          <w:spacing w:val="0"/>
          <w:sz w:val="24"/>
          <w:szCs w:val="24"/>
          <w:shd w:val="clear"/>
          <w:lang w:val="en-US" w:eastAsia="zh-CN"/>
        </w:rPr>
        <w:t>科学</w:t>
      </w:r>
      <w:r>
        <w:rPr>
          <w:rFonts w:hint="eastAsia" w:cs="宋体" w:asciiTheme="majorEastAsia" w:hAnsiTheme="majorEastAsia" w:eastAsiaTheme="majorEastAsia"/>
          <w:i w:val="0"/>
          <w:iCs w:val="0"/>
          <w:caps w:val="0"/>
          <w:color w:val="0F1115"/>
          <w:spacing w:val="0"/>
          <w:sz w:val="24"/>
          <w:szCs w:val="24"/>
          <w:shd w:val="clear" w:fill="FFFFFF"/>
        </w:rPr>
        <w:t>探究。</w:t>
      </w:r>
    </w:p>
    <w:p w14:paraId="1033E16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案例</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：汽车快跑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从自发竞赛到科学探究</w:t>
      </w:r>
    </w:p>
    <w:p w14:paraId="5781A30A">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生成起点：源于对中班主题“交通工具”，幼儿在桌面、地面随时随地开展“赛车”游戏的敏锐观察。</w:t>
      </w:r>
    </w:p>
    <w:p w14:paraId="7DB8CA2B">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初始设计与反思：初期给小车提供不同材质的赛道，了解速度与赛道的关系，但探究浅表。</w:t>
      </w:r>
    </w:p>
    <w:p w14:paraId="47F532AB">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核心改进与迭代：引入磁力、风力、惯性三种明确动力系统，并设置“不能用手推车”的规则，引导幼儿从浅显的汽车比赛转向对比试验（如风帆大小、风力强弱对车速的影响），培育控制变量、尊重事实的科学思维。</w:t>
      </w:r>
    </w:p>
    <w:p w14:paraId="0819EA80">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2139950" cy="1631315"/>
            <wp:effectExtent l="0" t="0" r="12700" b="6985"/>
            <wp:docPr id="39" name="图片 39" descr="lQDPJxJjZJIyRYPNAcfNAlWwIUSnEaIBE_0JRy42p5wlAA_597_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lQDPJxJjZJIyRYPNAcfNAlWwIUSnEaIBE_0JRy42p5wlAA_597_455"/>
                    <pic:cNvPicPr>
                      <a:picLocks noChangeAspect="1"/>
                    </pic:cNvPicPr>
                  </pic:nvPicPr>
                  <pic:blipFill>
                    <a:blip r:embed="rId19"/>
                    <a:stretch>
                      <a:fillRect/>
                    </a:stretch>
                  </pic:blipFill>
                  <pic:spPr>
                    <a:xfrm>
                      <a:off x="0" y="0"/>
                      <a:ext cx="2139950" cy="1631315"/>
                    </a:xfrm>
                    <a:prstGeom prst="rect">
                      <a:avLst/>
                    </a:prstGeom>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2982595" cy="1642110"/>
            <wp:effectExtent l="0" t="0" r="8255" b="15240"/>
            <wp:docPr id="40" name="图片 40" descr="lQDPKdVyHna11oPNAn7NBIewA2hUbtv3kNoJRy43H8GmAA_1159_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lQDPKdVyHna11oPNAn7NBIewA2hUbtv3kNoJRy43H8GmAA_1159_638"/>
                    <pic:cNvPicPr>
                      <a:picLocks noChangeAspect="1"/>
                    </pic:cNvPicPr>
                  </pic:nvPicPr>
                  <pic:blipFill>
                    <a:blip r:embed="rId20"/>
                    <a:stretch>
                      <a:fillRect/>
                    </a:stretch>
                  </pic:blipFill>
                  <pic:spPr>
                    <a:xfrm>
                      <a:off x="0" y="0"/>
                      <a:ext cx="2982595" cy="1642110"/>
                    </a:xfrm>
                    <a:prstGeom prst="rect">
                      <a:avLst/>
                    </a:prstGeom>
                  </pic:spPr>
                </pic:pic>
              </a:graphicData>
            </a:graphic>
          </wp:inline>
        </w:drawing>
      </w:r>
    </w:p>
    <w:p w14:paraId="0C033F05">
      <w:pPr>
        <w:spacing w:line="360" w:lineRule="auto"/>
        <w:ind w:firstLine="1470" w:firstLineChars="7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汽车快跑</w:t>
      </w:r>
      <w:r>
        <w:rPr>
          <w:rFonts w:hint="eastAsia" w:asciiTheme="minorEastAsia" w:hAnsiTheme="minorEastAsia" w:eastAsiaTheme="minorEastAsia" w:cstheme="minorEastAsia"/>
          <w:sz w:val="21"/>
          <w:szCs w:val="21"/>
          <w:lang w:val="en-US" w:eastAsia="zh-CN"/>
        </w:rPr>
        <w:t xml:space="preserve"> 图1                                  </w:t>
      </w:r>
      <w:r>
        <w:rPr>
          <w:rFonts w:hint="eastAsia" w:asciiTheme="minorEastAsia" w:hAnsiTheme="minorEastAsia" w:eastAsiaTheme="minorEastAsia" w:cstheme="minorEastAsia"/>
          <w:sz w:val="21"/>
          <w:szCs w:val="21"/>
        </w:rPr>
        <w:t>汽车快跑</w:t>
      </w:r>
      <w:r>
        <w:rPr>
          <w:rFonts w:hint="eastAsia" w:asciiTheme="minorEastAsia" w:hAnsiTheme="minorEastAsia" w:eastAsiaTheme="minorEastAsia" w:cstheme="minorEastAsia"/>
          <w:sz w:val="21"/>
          <w:szCs w:val="21"/>
          <w:lang w:val="en-US" w:eastAsia="zh-CN"/>
        </w:rPr>
        <w:t xml:space="preserve"> 图2</w:t>
      </w:r>
    </w:p>
    <w:p w14:paraId="0762916A">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案例7</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神奇的静电</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从偶然发现到系统探索</w:t>
      </w:r>
    </w:p>
    <w:p w14:paraId="57E76A94">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生成起点：源于下午女孩子起床梳头时，发现同伴的头发随梳子“飞舞”这一偶然现象，引发的大家的好奇与讨论。</w:t>
      </w:r>
    </w:p>
    <w:p w14:paraId="02763B0A">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初始设计与反思：提供梳子、纸屑模仿，幼儿有兴趣但游戏单一，探索浅显。</w:t>
      </w:r>
    </w:p>
    <w:p w14:paraId="30A26798">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核心改进与迭代：多种材料（PVC管、塑料尺、梳子、动物皮毛、化纤绒布等），设计“钓鱼”、“蝴蝶飞舞”、“神奇的飞毯”等五种游戏化玩法，从不同角度展现静电特性。其中“神奇的飞毯”需双人协作，将个人探索升华为培养沟通、协作的团队活动。</w:t>
      </w:r>
    </w:p>
    <w:p w14:paraId="4CBB07BE">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2277110" cy="1358265"/>
            <wp:effectExtent l="0" t="0" r="8890" b="13335"/>
            <wp:docPr id="41" name="图片 41" descr="lQDPKHqP9zC1vyPNAlzNA_WwIg4A42WvCR8JRzKYRRYrAA_1013_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lQDPKHqP9zC1vyPNAlzNA_WwIg4A42WvCR8JRzKYRRYrAA_1013_604"/>
                    <pic:cNvPicPr>
                      <a:picLocks noChangeAspect="1"/>
                    </pic:cNvPicPr>
                  </pic:nvPicPr>
                  <pic:blipFill>
                    <a:blip r:embed="rId21"/>
                    <a:stretch>
                      <a:fillRect/>
                    </a:stretch>
                  </pic:blipFill>
                  <pic:spPr>
                    <a:xfrm>
                      <a:off x="0" y="0"/>
                      <a:ext cx="2277110" cy="1358265"/>
                    </a:xfrm>
                    <a:prstGeom prst="rect">
                      <a:avLst/>
                    </a:prstGeom>
                  </pic:spPr>
                </pic:pic>
              </a:graphicData>
            </a:graphic>
          </wp:inline>
        </w:drawing>
      </w:r>
      <w:r>
        <w:rPr>
          <w:rFonts w:hint="eastAsia" w:ascii="仿宋" w:hAnsi="仿宋" w:eastAsia="仿宋" w:cs="仿宋"/>
          <w:sz w:val="24"/>
          <w:szCs w:val="24"/>
        </w:rPr>
        <w:t xml:space="preserve"> </w:t>
      </w:r>
      <w:r>
        <w:rPr>
          <w:rFonts w:hint="eastAsia" w:ascii="仿宋" w:hAnsi="仿宋" w:eastAsia="仿宋" w:cs="仿宋"/>
          <w:sz w:val="24"/>
          <w:szCs w:val="24"/>
        </w:rPr>
        <w:drawing>
          <wp:inline distT="0" distB="0" distL="114300" distR="114300">
            <wp:extent cx="2276475" cy="1370330"/>
            <wp:effectExtent l="0" t="0" r="9525" b="1270"/>
            <wp:docPr id="44" name="图片 44" descr="lQDPJw-K4zbgUCPNAjzNA7aw1gBIZ0FI56MJRzKZUVruAA_950_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lQDPJw-K4zbgUCPNAjzNA7aw1gBIZ0FI56MJRzKZUVruAA_950_572"/>
                    <pic:cNvPicPr>
                      <a:picLocks noChangeAspect="1"/>
                    </pic:cNvPicPr>
                  </pic:nvPicPr>
                  <pic:blipFill>
                    <a:blip r:embed="rId22"/>
                    <a:stretch>
                      <a:fillRect/>
                    </a:stretch>
                  </pic:blipFill>
                  <pic:spPr>
                    <a:xfrm>
                      <a:off x="0" y="0"/>
                      <a:ext cx="2276475" cy="1370330"/>
                    </a:xfrm>
                    <a:prstGeom prst="rect">
                      <a:avLst/>
                    </a:prstGeom>
                  </pic:spPr>
                </pic:pic>
              </a:graphicData>
            </a:graphic>
          </wp:inline>
        </w:drawing>
      </w:r>
    </w:p>
    <w:p w14:paraId="411D172D">
      <w:pPr>
        <w:spacing w:line="360" w:lineRule="auto"/>
        <w:ind w:firstLine="1470" w:firstLineChars="7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神奇的静电</w:t>
      </w:r>
      <w:r>
        <w:rPr>
          <w:rFonts w:hint="eastAsia" w:asciiTheme="minorEastAsia" w:hAnsiTheme="minorEastAsia" w:eastAsiaTheme="minorEastAsia" w:cstheme="minorEastAsia"/>
          <w:sz w:val="21"/>
          <w:szCs w:val="21"/>
          <w:lang w:val="en-US" w:eastAsia="zh-CN"/>
        </w:rPr>
        <w:t xml:space="preserve"> 图1                          </w:t>
      </w:r>
      <w:r>
        <w:rPr>
          <w:rFonts w:hint="eastAsia" w:asciiTheme="minorEastAsia" w:hAnsiTheme="minorEastAsia" w:eastAsiaTheme="minorEastAsia" w:cstheme="minorEastAsia"/>
          <w:sz w:val="21"/>
          <w:szCs w:val="21"/>
        </w:rPr>
        <w:t>神奇的静电</w:t>
      </w:r>
      <w:r>
        <w:rPr>
          <w:rFonts w:hint="eastAsia" w:asciiTheme="minorEastAsia" w:hAnsiTheme="minorEastAsia" w:eastAsiaTheme="minorEastAsia" w:cstheme="minorEastAsia"/>
          <w:sz w:val="21"/>
          <w:szCs w:val="21"/>
          <w:lang w:val="en-US" w:eastAsia="zh-CN"/>
        </w:rPr>
        <w:t xml:space="preserve"> 图2</w:t>
      </w:r>
    </w:p>
    <w:p w14:paraId="562B5DD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案例8</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val="0"/>
          <w:bCs w:val="0"/>
          <w:sz w:val="24"/>
          <w:szCs w:val="24"/>
        </w:rPr>
        <w:t>小老鼠运粮</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sz w:val="24"/>
          <w:szCs w:val="24"/>
        </w:rPr>
        <w:t>在路线规划中培养空间思维能力</w:t>
      </w:r>
    </w:p>
    <w:p w14:paraId="316A1939">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生成起点：风靡在孩子们中间的弹珠机游戏，是孩子们空闲时间放不下手的一款小玩具。</w:t>
      </w:r>
    </w:p>
    <w:p w14:paraId="19DC0D39">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核心挑战与设计： 弹珠机的弹珠弹射是随机无序的，而“运粮食”游戏的核心在于让幼儿为弹珠（粮食）自主设计并搭建一条从起点到终点的滚动路线。提供插板与多样垫板，支持单人挑战与双人协作。</w:t>
      </w:r>
    </w:p>
    <w:p w14:paraId="7B30763D">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科学素养体现：自由创设路线的过程是创新与空间规划能力的体现；路线搭建必经“搭建-测试-调整”的循环，磨练幼儿的坚持性；双人协作要求共同规划、同步操作，培养问题解决与同伴的协同精神。</w:t>
      </w:r>
    </w:p>
    <w:p w14:paraId="60BC296F">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2678430" cy="1529080"/>
            <wp:effectExtent l="0" t="0" r="7620" b="13970"/>
            <wp:docPr id="47" name="图片 47" descr="lQDPKHL87FPuIiPNAk7NBAqwSQ6cyTMhe7sJRzKawFbaAA_1034_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lQDPKHL87FPuIiPNAk7NBAqwSQ6cyTMhe7sJRzKawFbaAA_1034_590"/>
                    <pic:cNvPicPr>
                      <a:picLocks noChangeAspect="1"/>
                    </pic:cNvPicPr>
                  </pic:nvPicPr>
                  <pic:blipFill>
                    <a:blip r:embed="rId23"/>
                    <a:stretch>
                      <a:fillRect/>
                    </a:stretch>
                  </pic:blipFill>
                  <pic:spPr>
                    <a:xfrm>
                      <a:off x="0" y="0"/>
                      <a:ext cx="2678430" cy="1529080"/>
                    </a:xfrm>
                    <a:prstGeom prst="rect">
                      <a:avLst/>
                    </a:prstGeom>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2172335" cy="1550670"/>
            <wp:effectExtent l="0" t="0" r="18415" b="11430"/>
            <wp:docPr id="51" name="图片 51" descr="lQDPJx8iqPqtQyPNAzXNBH6wFi1Wk4tDux0JRzKbtEfkAA_1150_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lQDPJx8iqPqtQyPNAzXNBH6wFi1Wk4tDux0JRzKbtEfkAA_1150_821"/>
                    <pic:cNvPicPr>
                      <a:picLocks noChangeAspect="1"/>
                    </pic:cNvPicPr>
                  </pic:nvPicPr>
                  <pic:blipFill>
                    <a:blip r:embed="rId24"/>
                    <a:stretch>
                      <a:fillRect/>
                    </a:stretch>
                  </pic:blipFill>
                  <pic:spPr>
                    <a:xfrm>
                      <a:off x="0" y="0"/>
                      <a:ext cx="2172335" cy="1550670"/>
                    </a:xfrm>
                    <a:prstGeom prst="rect">
                      <a:avLst/>
                    </a:prstGeom>
                  </pic:spPr>
                </pic:pic>
              </a:graphicData>
            </a:graphic>
          </wp:inline>
        </w:drawing>
      </w:r>
    </w:p>
    <w:p w14:paraId="48CE7105">
      <w:pPr>
        <w:spacing w:line="360" w:lineRule="auto"/>
        <w:ind w:firstLine="1890" w:firstLineChars="9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小老鼠运粮</w:t>
      </w:r>
      <w:r>
        <w:rPr>
          <w:rFonts w:hint="eastAsia" w:asciiTheme="minorEastAsia" w:hAnsiTheme="minorEastAsia" w:eastAsiaTheme="minorEastAsia" w:cstheme="minorEastAsia"/>
          <w:sz w:val="21"/>
          <w:szCs w:val="21"/>
          <w:lang w:val="en-US" w:eastAsia="zh-CN"/>
        </w:rPr>
        <w:t xml:space="preserve"> 图1                            </w:t>
      </w:r>
      <w:r>
        <w:rPr>
          <w:rFonts w:hint="eastAsia" w:asciiTheme="minorEastAsia" w:hAnsiTheme="minorEastAsia" w:eastAsiaTheme="minorEastAsia" w:cstheme="minorEastAsia"/>
          <w:sz w:val="21"/>
          <w:szCs w:val="21"/>
        </w:rPr>
        <w:t>小老鼠运粮</w:t>
      </w:r>
      <w:r>
        <w:rPr>
          <w:rFonts w:hint="eastAsia" w:asciiTheme="minorEastAsia" w:hAnsiTheme="minorEastAsia" w:eastAsiaTheme="minorEastAsia" w:cstheme="minorEastAsia"/>
          <w:sz w:val="21"/>
          <w:szCs w:val="21"/>
          <w:lang w:val="en-US" w:eastAsia="zh-CN"/>
        </w:rPr>
        <w:t xml:space="preserve"> 图2</w:t>
      </w:r>
    </w:p>
    <w:p w14:paraId="0C396F23">
      <w:pPr>
        <w:keepNext w:val="0"/>
        <w:keepLines w:val="0"/>
        <w:widowControl/>
        <w:suppressLineNumbers w:val="0"/>
        <w:spacing w:before="0" w:beforeAutospacing="0" w:after="0" w:afterAutospacing="0" w:line="360" w:lineRule="auto"/>
        <w:ind w:left="0" w:firstLine="480" w:firstLineChars="200"/>
        <w:rPr>
          <w:rFonts w:hint="eastAsia" w:cs="宋体" w:asciiTheme="majorEastAsia" w:hAnsiTheme="majorEastAsia" w:eastAsiaTheme="majorEastAsia"/>
          <w:i w:val="0"/>
          <w:iCs w:val="0"/>
          <w:caps w:val="0"/>
          <w:color w:val="0F1115"/>
          <w:spacing w:val="0"/>
          <w:sz w:val="24"/>
          <w:szCs w:val="24"/>
          <w:shd w:val="clear" w:fill="FFFFFF"/>
        </w:rPr>
      </w:pPr>
      <w:r>
        <w:rPr>
          <w:rStyle w:val="7"/>
          <w:rFonts w:hint="eastAsia" w:cs="宋体" w:asciiTheme="majorEastAsia" w:hAnsiTheme="majorEastAsia" w:eastAsiaTheme="majorEastAsia"/>
          <w:b w:val="0"/>
          <w:bCs w:val="0"/>
          <w:i w:val="0"/>
          <w:iCs w:val="0"/>
          <w:caps w:val="0"/>
          <w:color w:val="0F1115"/>
          <w:spacing w:val="0"/>
          <w:sz w:val="24"/>
          <w:szCs w:val="24"/>
          <w:shd w:val="clear" w:fill="FFFFFF"/>
          <w:lang w:val="en-US" w:eastAsia="zh-CN"/>
        </w:rPr>
        <w:t>(2</w:t>
      </w:r>
      <w:r>
        <w:rPr>
          <w:rStyle w:val="7"/>
          <w:rFonts w:hint="eastAsia" w:cs="宋体" w:asciiTheme="majorEastAsia" w:hAnsiTheme="majorEastAsia" w:eastAsiaTheme="majorEastAsia"/>
          <w:b w:val="0"/>
          <w:bCs w:val="0"/>
          <w:i w:val="0"/>
          <w:iCs w:val="0"/>
          <w:caps w:val="0"/>
          <w:color w:val="0F1115"/>
          <w:spacing w:val="0"/>
          <w:sz w:val="24"/>
          <w:szCs w:val="24"/>
          <w:shd w:val="clear" w:fill="FFFFFF"/>
        </w:rPr>
        <w:t>捕捉自发生成，实现课程创生</w:t>
      </w:r>
      <w:r>
        <w:rPr>
          <w:rFonts w:hint="eastAsia" w:cs="宋体" w:asciiTheme="majorEastAsia" w:hAnsiTheme="majorEastAsia" w:eastAsiaTheme="majorEastAsia"/>
          <w:i w:val="0"/>
          <w:iCs w:val="0"/>
          <w:caps w:val="0"/>
          <w:color w:val="0F1115"/>
          <w:spacing w:val="0"/>
          <w:sz w:val="24"/>
          <w:szCs w:val="24"/>
          <w:shd w:val="clear" w:fill="FFFFFF"/>
        </w:rPr>
        <w:t>：教师敏锐观察幼儿日常兴趣（如梳头静电、弹珠机、打水仗），将其转化为有结构的探究活动，赋予游戏科学教育目标。</w:t>
      </w:r>
    </w:p>
    <w:p w14:paraId="103797EC">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案例9</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瓶中“鸭”</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借助关键工具理解抽象原理</w:t>
      </w:r>
    </w:p>
    <w:p w14:paraId="2F521386">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生成起点：九月开学大活动中的集体打水仗，源于幼儿对于压力，水流的兴趣，那天每个年级组只有四十分钟的游戏时间，孩子们对于各种水枪的游戏兴趣，直至一周后还在互相邀约去公园打水仗。</w:t>
      </w:r>
    </w:p>
    <w:p w14:paraId="7B52B869">
      <w:pPr>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核心设计与改进点：游戏的创新在于引入了针筒这一工具。幼儿通过推压针筒向密封瓶内施加空气压力，直观地看到水位变化甚至产生喷泉，从而将抽象的“水压”、“连通器原理”转化为亲手的操作体验。游戏中幼儿通过工具进行实证、建立因果联系的思维能力。</w:t>
      </w:r>
    </w:p>
    <w:p w14:paraId="76AF6E7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2304415" cy="1727835"/>
            <wp:effectExtent l="0" t="0" r="635" b="5715"/>
            <wp:docPr id="52" name="图片 52" descr="lQDPKGgx4LR_s2PNA3TNBJuwMfRbqvUGFpYJRzPrMY2-AA_1179_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lQDPKGgx4LR_s2PNA3TNBJuwMfRbqvUGFpYJRzPrMY2-AA_1179_884"/>
                    <pic:cNvPicPr>
                      <a:picLocks noChangeAspect="1"/>
                    </pic:cNvPicPr>
                  </pic:nvPicPr>
                  <pic:blipFill>
                    <a:blip r:embed="rId25"/>
                    <a:stretch>
                      <a:fillRect/>
                    </a:stretch>
                  </pic:blipFill>
                  <pic:spPr>
                    <a:xfrm>
                      <a:off x="0" y="0"/>
                      <a:ext cx="2304415" cy="1727835"/>
                    </a:xfrm>
                    <a:prstGeom prst="rect">
                      <a:avLst/>
                    </a:prstGeom>
                  </pic:spPr>
                </pic:pic>
              </a:graphicData>
            </a:graphic>
          </wp:inline>
        </w:drawing>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drawing>
          <wp:inline distT="0" distB="0" distL="114300" distR="114300">
            <wp:extent cx="2286000" cy="1714500"/>
            <wp:effectExtent l="0" t="0" r="0" b="0"/>
            <wp:docPr id="53" name="图片 53" descr="lQDPJxm0Ct4Xx2PNA3TNBJuwhweeboyCr9gJRzPvYlBEAA_1179_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lQDPJxm0Ct4Xx2PNA3TNBJuwhweeboyCr9gJRzPvYlBEAA_1179_884"/>
                    <pic:cNvPicPr>
                      <a:picLocks noChangeAspect="1"/>
                    </pic:cNvPicPr>
                  </pic:nvPicPr>
                  <pic:blipFill>
                    <a:blip r:embed="rId26"/>
                    <a:stretch>
                      <a:fillRect/>
                    </a:stretch>
                  </pic:blipFill>
                  <pic:spPr>
                    <a:xfrm>
                      <a:off x="0" y="0"/>
                      <a:ext cx="2286000" cy="1714500"/>
                    </a:xfrm>
                    <a:prstGeom prst="rect">
                      <a:avLst/>
                    </a:prstGeom>
                  </pic:spPr>
                </pic:pic>
              </a:graphicData>
            </a:graphic>
          </wp:inline>
        </w:drawing>
      </w:r>
    </w:p>
    <w:p w14:paraId="5AAC396A">
      <w:pPr>
        <w:keepNext w:val="0"/>
        <w:keepLines w:val="0"/>
        <w:widowControl/>
        <w:suppressLineNumbers w:val="0"/>
        <w:spacing w:before="0" w:beforeAutospacing="0" w:after="0" w:afterAutospacing="0" w:line="360" w:lineRule="auto"/>
        <w:ind w:left="0"/>
        <w:rPr>
          <w:rFonts w:hint="default" w:ascii="Segoe UI" w:hAnsi="Segoe UI" w:eastAsia="Segoe UI" w:cs="Segoe UI"/>
          <w:i w:val="0"/>
          <w:iCs w:val="0"/>
          <w:caps w:val="0"/>
          <w:color w:val="0F1115"/>
          <w:spacing w:val="0"/>
          <w:sz w:val="28"/>
          <w:szCs w:val="28"/>
          <w:shd w:val="clear" w:fill="FFFFFF"/>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瓶中“鸭”</w:t>
      </w:r>
      <w:r>
        <w:rPr>
          <w:rFonts w:hint="eastAsia" w:asciiTheme="minorEastAsia" w:hAnsiTheme="minorEastAsia" w:eastAsiaTheme="minorEastAsia" w:cstheme="minorEastAsia"/>
          <w:sz w:val="21"/>
          <w:szCs w:val="21"/>
          <w:lang w:val="en-US" w:eastAsia="zh-CN"/>
        </w:rPr>
        <w:t xml:space="preserve"> 图1                             </w:t>
      </w:r>
      <w:r>
        <w:rPr>
          <w:rFonts w:hint="eastAsia" w:asciiTheme="minorEastAsia" w:hAnsiTheme="minorEastAsia" w:eastAsiaTheme="minorEastAsia" w:cstheme="minorEastAsia"/>
          <w:sz w:val="21"/>
          <w:szCs w:val="21"/>
        </w:rPr>
        <w:t>瓶中“鸭”</w:t>
      </w:r>
      <w:r>
        <w:rPr>
          <w:rFonts w:hint="eastAsia" w:asciiTheme="minorEastAsia" w:hAnsiTheme="minorEastAsia" w:eastAsiaTheme="minorEastAsia" w:cstheme="minorEastAsia"/>
          <w:sz w:val="21"/>
          <w:szCs w:val="21"/>
          <w:lang w:val="en-US" w:eastAsia="zh-CN"/>
        </w:rPr>
        <w:t xml:space="preserve"> 图2</w:t>
      </w:r>
    </w:p>
    <w:p w14:paraId="6A4EFBD1">
      <w:pPr>
        <w:keepNext w:val="0"/>
        <w:keepLines w:val="0"/>
        <w:widowControl/>
        <w:suppressLineNumbers w:val="0"/>
        <w:spacing w:before="0" w:beforeAutospacing="0" w:after="0" w:afterAutospacing="0" w:line="360" w:lineRule="auto"/>
        <w:ind w:left="0" w:firstLine="480" w:firstLineChars="200"/>
        <w:rPr>
          <w:rFonts w:hint="eastAsia" w:asciiTheme="majorEastAsia" w:hAnsiTheme="majorEastAsia" w:eastAsiaTheme="majorEastAsia"/>
          <w:sz w:val="24"/>
          <w:szCs w:val="24"/>
        </w:rPr>
      </w:pPr>
      <w:r>
        <w:rPr>
          <w:rStyle w:val="7"/>
          <w:rFonts w:hint="eastAsia" w:cs="宋体" w:asciiTheme="majorEastAsia" w:hAnsiTheme="majorEastAsia" w:eastAsiaTheme="majorEastAsia"/>
          <w:b w:val="0"/>
          <w:bCs w:val="0"/>
          <w:i w:val="0"/>
          <w:iCs w:val="0"/>
          <w:caps w:val="0"/>
          <w:color w:val="0F1115"/>
          <w:spacing w:val="0"/>
          <w:sz w:val="24"/>
          <w:szCs w:val="24"/>
          <w:shd w:val="clear" w:fill="FFFFFF"/>
          <w:lang w:val="en-US" w:eastAsia="zh-CN"/>
        </w:rPr>
        <w:t>(3</w:t>
      </w:r>
      <w:r>
        <w:rPr>
          <w:rStyle w:val="7"/>
          <w:rFonts w:hint="eastAsia" w:cs="宋体" w:asciiTheme="majorEastAsia" w:hAnsiTheme="majorEastAsia" w:eastAsiaTheme="majorEastAsia"/>
          <w:b w:val="0"/>
          <w:bCs w:val="0"/>
          <w:i w:val="0"/>
          <w:iCs w:val="0"/>
          <w:caps w:val="0"/>
          <w:color w:val="0F1115"/>
          <w:spacing w:val="0"/>
          <w:sz w:val="24"/>
          <w:szCs w:val="24"/>
          <w:shd w:val="clear" w:fill="FFFFFF"/>
        </w:rPr>
        <w:t>丰富记录与评价形式</w:t>
      </w:r>
      <w:r>
        <w:rPr>
          <w:rFonts w:hint="eastAsia" w:cs="宋体" w:asciiTheme="majorEastAsia" w:hAnsiTheme="majorEastAsia" w:eastAsiaTheme="majorEastAsia"/>
          <w:i w:val="0"/>
          <w:iCs w:val="0"/>
          <w:caps w:val="0"/>
          <w:color w:val="0F1115"/>
          <w:spacing w:val="0"/>
          <w:sz w:val="24"/>
          <w:szCs w:val="24"/>
          <w:shd w:val="clear" w:fill="FFFFFF"/>
        </w:rPr>
        <w:t>：鼓励幼儿用绘画、符号、简单</w:t>
      </w:r>
      <w:r>
        <w:rPr>
          <w:rFonts w:hint="eastAsia" w:cs="宋体" w:asciiTheme="majorEastAsia" w:hAnsiTheme="majorEastAsia" w:eastAsiaTheme="majorEastAsia"/>
          <w:i w:val="0"/>
          <w:iCs w:val="0"/>
          <w:caps w:val="0"/>
          <w:color w:val="0F1115"/>
          <w:spacing w:val="0"/>
          <w:sz w:val="24"/>
          <w:szCs w:val="24"/>
          <w:shd w:val="clear" w:fill="FFFFFF"/>
          <w:lang w:bidi="ar-SA"/>
        </w:rPr>
        <w:t>图表等方式记录发现；教师使用“幼儿行为观察分析记录表”捕捉关键事件，实现过程性评价。</w:t>
      </w:r>
    </w:p>
    <w:p w14:paraId="587A6BC8">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案例</w:t>
      </w: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rPr>
        <w:t>：魔镜游戏之幼儿行为观察分析*记录表</w:t>
      </w:r>
    </w:p>
    <w:tbl>
      <w:tblPr>
        <w:tblStyle w:val="5"/>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919"/>
        <w:gridCol w:w="916"/>
        <w:gridCol w:w="576"/>
        <w:gridCol w:w="1013"/>
        <w:gridCol w:w="1215"/>
        <w:gridCol w:w="1035"/>
        <w:gridCol w:w="1275"/>
        <w:gridCol w:w="678"/>
      </w:tblGrid>
      <w:tr w14:paraId="1569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36" w:type="dxa"/>
            <w:tcBorders>
              <w:top w:val="single" w:color="auto" w:sz="4" w:space="0"/>
              <w:left w:val="single" w:color="auto" w:sz="4" w:space="0"/>
              <w:right w:val="single" w:color="auto" w:sz="4" w:space="0"/>
            </w:tcBorders>
            <w:vAlign w:val="center"/>
          </w:tcPr>
          <w:p w14:paraId="4A767872">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时间</w:t>
            </w:r>
          </w:p>
        </w:tc>
        <w:tc>
          <w:tcPr>
            <w:tcW w:w="1919" w:type="dxa"/>
            <w:tcBorders>
              <w:top w:val="single" w:color="auto" w:sz="4" w:space="0"/>
              <w:left w:val="single" w:color="auto" w:sz="4" w:space="0"/>
              <w:right w:val="single" w:color="auto" w:sz="4" w:space="0"/>
            </w:tcBorders>
            <w:vAlign w:val="center"/>
          </w:tcPr>
          <w:p w14:paraId="4918BC54">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2018.3.29</w:t>
            </w:r>
          </w:p>
        </w:tc>
        <w:tc>
          <w:tcPr>
            <w:tcW w:w="916" w:type="dxa"/>
            <w:tcBorders>
              <w:top w:val="single" w:color="auto" w:sz="4" w:space="0"/>
              <w:left w:val="single" w:color="auto" w:sz="4" w:space="0"/>
              <w:right w:val="single" w:color="auto" w:sz="4" w:space="0"/>
            </w:tcBorders>
            <w:vAlign w:val="center"/>
          </w:tcPr>
          <w:p w14:paraId="4162D03F">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地点</w:t>
            </w:r>
          </w:p>
        </w:tc>
        <w:tc>
          <w:tcPr>
            <w:tcW w:w="1589" w:type="dxa"/>
            <w:gridSpan w:val="2"/>
            <w:tcBorders>
              <w:top w:val="single" w:color="auto" w:sz="4" w:space="0"/>
              <w:left w:val="single" w:color="auto" w:sz="4" w:space="0"/>
              <w:right w:val="single" w:color="auto" w:sz="4" w:space="0"/>
            </w:tcBorders>
            <w:vAlign w:val="center"/>
          </w:tcPr>
          <w:p w14:paraId="618E1796">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中一班</w:t>
            </w:r>
          </w:p>
        </w:tc>
        <w:tc>
          <w:tcPr>
            <w:tcW w:w="1215" w:type="dxa"/>
            <w:tcBorders>
              <w:top w:val="single" w:color="auto" w:sz="4" w:space="0"/>
              <w:left w:val="single" w:color="auto" w:sz="4" w:space="0"/>
              <w:right w:val="single" w:color="auto" w:sz="4" w:space="0"/>
            </w:tcBorders>
            <w:vAlign w:val="center"/>
          </w:tcPr>
          <w:p w14:paraId="0D605F68">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记录人</w:t>
            </w:r>
          </w:p>
        </w:tc>
        <w:tc>
          <w:tcPr>
            <w:tcW w:w="1035" w:type="dxa"/>
            <w:tcBorders>
              <w:top w:val="single" w:color="auto" w:sz="4" w:space="0"/>
              <w:left w:val="single" w:color="auto" w:sz="4" w:space="0"/>
              <w:right w:val="single" w:color="auto" w:sz="4" w:space="0"/>
            </w:tcBorders>
            <w:vAlign w:val="center"/>
          </w:tcPr>
          <w:p w14:paraId="62D87DB1">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张舫</w:t>
            </w:r>
          </w:p>
        </w:tc>
        <w:tc>
          <w:tcPr>
            <w:tcW w:w="1275" w:type="dxa"/>
            <w:tcBorders>
              <w:top w:val="single" w:color="auto" w:sz="4" w:space="0"/>
              <w:left w:val="single" w:color="auto" w:sz="4" w:space="0"/>
              <w:right w:val="single" w:color="auto" w:sz="4" w:space="0"/>
            </w:tcBorders>
            <w:vAlign w:val="center"/>
          </w:tcPr>
          <w:p w14:paraId="04CB035B">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记录对象</w:t>
            </w:r>
          </w:p>
        </w:tc>
        <w:tc>
          <w:tcPr>
            <w:tcW w:w="678" w:type="dxa"/>
            <w:tcBorders>
              <w:top w:val="single" w:color="auto" w:sz="4" w:space="0"/>
              <w:left w:val="single" w:color="auto" w:sz="4" w:space="0"/>
              <w:right w:val="single" w:color="auto" w:sz="4" w:space="0"/>
            </w:tcBorders>
            <w:vAlign w:val="center"/>
          </w:tcPr>
          <w:p w14:paraId="6C6ED0E9">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小玮</w:t>
            </w:r>
          </w:p>
        </w:tc>
      </w:tr>
      <w:tr w14:paraId="1988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9"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7719C197">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幼儿行为记录(注意观察)</w:t>
            </w:r>
          </w:p>
        </w:tc>
        <w:tc>
          <w:tcPr>
            <w:tcW w:w="3411" w:type="dxa"/>
            <w:gridSpan w:val="3"/>
            <w:tcBorders>
              <w:top w:val="single" w:color="auto" w:sz="4" w:space="0"/>
              <w:left w:val="single" w:color="auto" w:sz="4" w:space="0"/>
              <w:bottom w:val="single" w:color="auto" w:sz="4" w:space="0"/>
              <w:right w:val="single" w:color="auto" w:sz="4" w:space="0"/>
            </w:tcBorders>
            <w:vAlign w:val="center"/>
          </w:tcPr>
          <w:p w14:paraId="7DB4D62C">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z w:val="18"/>
                <w:szCs w:val="18"/>
              </w:rPr>
              <w:drawing>
                <wp:inline distT="0" distB="0" distL="114300" distR="114300">
                  <wp:extent cx="2091690" cy="2790190"/>
                  <wp:effectExtent l="0" t="0" r="3810" b="10160"/>
                  <wp:docPr id="54" name="图片 54" descr="20439384200224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204393842002246840"/>
                          <pic:cNvPicPr>
                            <a:picLocks noChangeAspect="1"/>
                          </pic:cNvPicPr>
                        </pic:nvPicPr>
                        <pic:blipFill>
                          <a:blip r:embed="rId27"/>
                          <a:stretch>
                            <a:fillRect/>
                          </a:stretch>
                        </pic:blipFill>
                        <pic:spPr>
                          <a:xfrm>
                            <a:off x="0" y="0"/>
                            <a:ext cx="2091690" cy="2790190"/>
                          </a:xfrm>
                          <a:prstGeom prst="rect">
                            <a:avLst/>
                          </a:prstGeom>
                          <a:noFill/>
                          <a:ln>
                            <a:noFill/>
                          </a:ln>
                        </pic:spPr>
                      </pic:pic>
                    </a:graphicData>
                  </a:graphic>
                </wp:inline>
              </w:drawing>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魔镜</w:t>
            </w:r>
            <w:r>
              <w:rPr>
                <w:rFonts w:hint="eastAsia" w:asciiTheme="minorEastAsia" w:hAnsiTheme="minorEastAsia" w:eastAsiaTheme="minorEastAsia" w:cstheme="minorEastAsia"/>
                <w:sz w:val="18"/>
                <w:szCs w:val="18"/>
                <w:lang w:val="en-US" w:eastAsia="zh-CN"/>
              </w:rPr>
              <w:t xml:space="preserve"> 图9</w:t>
            </w:r>
          </w:p>
        </w:tc>
        <w:tc>
          <w:tcPr>
            <w:tcW w:w="5216" w:type="dxa"/>
            <w:gridSpan w:val="5"/>
            <w:tcBorders>
              <w:top w:val="single" w:color="auto" w:sz="4" w:space="0"/>
              <w:left w:val="single" w:color="auto" w:sz="4" w:space="0"/>
              <w:bottom w:val="single" w:color="auto" w:sz="4" w:space="0"/>
              <w:right w:val="single" w:color="auto" w:sz="4" w:space="0"/>
            </w:tcBorders>
            <w:vAlign w:val="center"/>
          </w:tcPr>
          <w:p w14:paraId="2A9E0FEE">
            <w:pPr>
              <w:spacing w:line="360" w:lineRule="auto"/>
              <w:rPr>
                <w:rFonts w:hint="eastAsia" w:asciiTheme="minorEastAsia" w:hAnsiTheme="minorEastAsia" w:eastAsiaTheme="minorEastAsia" w:cstheme="minorEastAsia"/>
                <w:sz w:val="18"/>
                <w:szCs w:val="18"/>
              </w:rPr>
            </w:pPr>
          </w:p>
          <w:p w14:paraId="4BE6F598">
            <w:pPr>
              <w:spacing w:line="360" w:lineRule="auto"/>
              <w:ind w:left="2520" w:hanging="2160" w:hangingChars="120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drawing>
                <wp:inline distT="0" distB="0" distL="114300" distR="114300">
                  <wp:extent cx="2752090" cy="3173730"/>
                  <wp:effectExtent l="0" t="0" r="7620" b="10160"/>
                  <wp:docPr id="55" name="图片 55" descr="lQDPJxk1n08ZWwvNBQDNA8Gwdxaa3din1pAJSXmVuzNJAA_961_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lQDPJxk1n08ZWwvNBQDNA8Gwdxaa3din1pAJSXmVuzNJAA_961_1280"/>
                          <pic:cNvPicPr>
                            <a:picLocks noChangeAspect="1"/>
                          </pic:cNvPicPr>
                        </pic:nvPicPr>
                        <pic:blipFill>
                          <a:blip r:embed="rId28"/>
                          <a:stretch>
                            <a:fillRect/>
                          </a:stretch>
                        </pic:blipFill>
                        <pic:spPr>
                          <a:xfrm rot="16200000">
                            <a:off x="0" y="0"/>
                            <a:ext cx="2752090" cy="3173730"/>
                          </a:xfrm>
                          <a:prstGeom prst="rect">
                            <a:avLst/>
                          </a:prstGeom>
                        </pic:spPr>
                      </pic:pic>
                    </a:graphicData>
                  </a:graphic>
                </wp:inline>
              </w:drawing>
            </w:r>
            <w:r>
              <w:rPr>
                <w:rFonts w:hint="eastAsia" w:asciiTheme="minorEastAsia" w:hAnsiTheme="minorEastAsia" w:eastAsiaTheme="minorEastAsia" w:cstheme="minorEastAsia"/>
                <w:sz w:val="18"/>
                <w:szCs w:val="18"/>
              </w:rPr>
              <w:t>魔镜</w:t>
            </w:r>
            <w:r>
              <w:rPr>
                <w:rFonts w:hint="eastAsia" w:asciiTheme="minorEastAsia" w:hAnsiTheme="minorEastAsia" w:eastAsiaTheme="minorEastAsia" w:cstheme="minorEastAsia"/>
                <w:sz w:val="18"/>
                <w:szCs w:val="18"/>
                <w:lang w:val="en-US" w:eastAsia="zh-CN"/>
              </w:rPr>
              <w:t xml:space="preserve"> 图10</w:t>
            </w:r>
          </w:p>
        </w:tc>
      </w:tr>
      <w:tr w14:paraId="2D3D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75D26BD5">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幼儿发展识别（分析判断）</w:t>
            </w:r>
          </w:p>
        </w:tc>
        <w:tc>
          <w:tcPr>
            <w:tcW w:w="8627" w:type="dxa"/>
            <w:gridSpan w:val="8"/>
            <w:tcBorders>
              <w:top w:val="single" w:color="auto" w:sz="4" w:space="0"/>
              <w:left w:val="single" w:color="auto" w:sz="4" w:space="0"/>
              <w:bottom w:val="single" w:color="auto" w:sz="4" w:space="0"/>
              <w:right w:val="single" w:color="auto" w:sz="4" w:space="0"/>
            </w:tcBorders>
            <w:vAlign w:val="center"/>
          </w:tcPr>
          <w:p w14:paraId="4849C954">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小玮从直角和钝角的反射中发现了区别。他记录使用了两面镜子和两片雪花片，左侧的夹角窄小，反射出共八片，小玮绘画并箭头指示八片雪花片。右侧夹角宽大，箭头指示只看见共计三片。</w:t>
            </w:r>
          </w:p>
        </w:tc>
      </w:tr>
      <w:tr w14:paraId="3EDA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936" w:type="dxa"/>
            <w:tcBorders>
              <w:left w:val="single" w:color="auto" w:sz="4" w:space="0"/>
              <w:right w:val="single" w:color="auto" w:sz="4" w:space="0"/>
            </w:tcBorders>
            <w:vAlign w:val="center"/>
          </w:tcPr>
          <w:p w14:paraId="6A5B2D52">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说明</w:t>
            </w:r>
          </w:p>
        </w:tc>
        <w:tc>
          <w:tcPr>
            <w:tcW w:w="8627" w:type="dxa"/>
            <w:gridSpan w:val="8"/>
            <w:tcBorders>
              <w:top w:val="single" w:color="auto" w:sz="4" w:space="0"/>
              <w:left w:val="single" w:color="auto" w:sz="4" w:space="0"/>
              <w:bottom w:val="single" w:color="auto" w:sz="4" w:space="0"/>
              <w:right w:val="single" w:color="auto" w:sz="4" w:space="0"/>
            </w:tcBorders>
            <w:vAlign w:val="center"/>
          </w:tcPr>
          <w:p w14:paraId="78A029FA">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小玮体现了“做中学”的认知特点。他虽未掌握“直角、钝角”的专业术语，但能通过实际操作区分角度差异，并主动记录观察结果，展现了良好的探索意识和初步的科学探究能力；同时主动向教师展示记录、回应老师提问的行为，是其寻求认可、建立自信的重要信号，也说明老师的关注和鼓励对其参与积极性具有显著激励作用。</w:t>
            </w:r>
          </w:p>
        </w:tc>
      </w:tr>
      <w:tr w14:paraId="74BF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36" w:type="dxa"/>
            <w:vAlign w:val="center"/>
          </w:tcPr>
          <w:p w14:paraId="24544F4B">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回应</w:t>
            </w:r>
          </w:p>
        </w:tc>
        <w:tc>
          <w:tcPr>
            <w:tcW w:w="8627" w:type="dxa"/>
            <w:gridSpan w:val="8"/>
          </w:tcPr>
          <w:p w14:paraId="13FF8EB4">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1、以具体、具象的语言肯定其成果，让幼儿明确自身行为的价值。</w:t>
            </w:r>
          </w:p>
          <w:p w14:paraId="1C3338B0">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 延续探究兴趣，针对其“近的多”的发现，进一步引导思考，试试看其他方法，鼓励其继续深入探索角度缩小后的成像变化；</w:t>
            </w:r>
          </w:p>
          <w:p w14:paraId="0FF8C7B3">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3. 认可记录行为：对其主动记录的行为给予重视，将其记录纸与琪琪的记录纸一同展示在提示板，通过集体认可强化其自信心。</w:t>
            </w:r>
          </w:p>
        </w:tc>
      </w:tr>
    </w:tbl>
    <w:p w14:paraId="2A460DA0">
      <w:pPr>
        <w:numPr>
          <w:ilvl w:val="-1"/>
          <w:numId w:val="0"/>
        </w:numPr>
        <w:spacing w:line="360" w:lineRule="auto"/>
        <w:ind w:firstLine="482" w:firstLineChars="200"/>
        <w:rPr>
          <w:rFonts w:hint="default" w:asciiTheme="minorEastAsia" w:hAnsiTheme="minorEastAsia" w:eastAsiaTheme="minorEastAsia" w:cstheme="minorEastAsia"/>
          <w:b/>
          <w:bCs/>
          <w:caps w:val="0"/>
          <w:spacing w:val="0"/>
          <w:sz w:val="24"/>
          <w:szCs w:val="24"/>
          <w:shd w:val="clear"/>
          <w:lang w:val="en-US" w:eastAsia="zh-CN"/>
        </w:rPr>
      </w:pPr>
      <w:r>
        <w:rPr>
          <w:rFonts w:hint="eastAsia" w:asciiTheme="minorEastAsia" w:hAnsiTheme="minorEastAsia" w:eastAsiaTheme="minorEastAsia" w:cstheme="minorEastAsia"/>
          <w:b/>
          <w:bCs/>
          <w:caps w:val="0"/>
          <w:spacing w:val="0"/>
          <w:sz w:val="24"/>
          <w:szCs w:val="24"/>
          <w:shd w:val="clear"/>
          <w:lang w:val="en-US" w:eastAsia="zh-CN"/>
        </w:rPr>
        <w:t>3.实践感悟</w:t>
      </w:r>
    </w:p>
    <w:p w14:paraId="4536141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观察记录工具是捕捉幼儿行为变化的支架。</w:t>
      </w:r>
      <w:r>
        <w:rPr>
          <w:rFonts w:hint="eastAsia" w:asciiTheme="minorEastAsia" w:hAnsiTheme="minorEastAsia" w:eastAsiaTheme="minorEastAsia" w:cstheme="minorEastAsia"/>
          <w:sz w:val="24"/>
          <w:szCs w:val="24"/>
        </w:rPr>
        <w:t>通过该</w:t>
      </w:r>
      <w:r>
        <w:rPr>
          <w:rFonts w:hint="eastAsia" w:asciiTheme="minorEastAsia" w:hAnsiTheme="minorEastAsia" w:eastAsiaTheme="minorEastAsia" w:cstheme="minorEastAsia"/>
          <w:b w:val="0"/>
          <w:bCs w:val="0"/>
          <w:sz w:val="24"/>
          <w:szCs w:val="24"/>
        </w:rPr>
        <w:t>记录</w:t>
      </w:r>
      <w:r>
        <w:rPr>
          <w:rFonts w:hint="eastAsia" w:asciiTheme="minorEastAsia" w:hAnsiTheme="minorEastAsia" w:eastAsiaTheme="minorEastAsia" w:cstheme="minorEastAsia"/>
          <w:sz w:val="24"/>
          <w:szCs w:val="24"/>
        </w:rPr>
        <w:t>表，能够清晰的捕捉幼儿在游戏中的科学探究行为细节与发展变化，了解幼儿在游戏中观察现象、</w:t>
      </w:r>
      <w:r>
        <w:rPr>
          <w:rFonts w:hint="default" w:ascii="Segoe UI" w:hAnsi="Segoe UI" w:eastAsia="Segoe UI" w:cs="Segoe UI"/>
          <w:color w:val="0F1115"/>
          <w:sz w:val="28"/>
          <w:szCs w:val="28"/>
          <w:shd w:val="clear" w:fill="FFFFFF"/>
        </w:rPr>
        <w:t>提出</w:t>
      </w:r>
      <w:r>
        <w:rPr>
          <w:rFonts w:hint="eastAsia" w:asciiTheme="minorEastAsia" w:hAnsiTheme="minorEastAsia" w:eastAsiaTheme="minorEastAsia" w:cstheme="minorEastAsia"/>
          <w:sz w:val="24"/>
          <w:szCs w:val="24"/>
        </w:rPr>
        <w:t>问题、尝试操作的表现，以及遇到问题挑战时能否自己解决，能否针对同伴的表现触类旁通……</w:t>
      </w:r>
    </w:p>
    <w:p w14:paraId="0464A45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过程性记录过程让幼儿成长可视化。</w:t>
      </w:r>
      <w:r>
        <w:rPr>
          <w:rFonts w:hint="eastAsia" w:asciiTheme="minorEastAsia" w:hAnsiTheme="minorEastAsia" w:eastAsiaTheme="minorEastAsia" w:cstheme="minorEastAsia"/>
          <w:sz w:val="24"/>
          <w:szCs w:val="24"/>
          <w:lang w:val="en-US" w:eastAsia="zh-CN"/>
        </w:rPr>
        <w:t>观察记录</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b w:val="0"/>
          <w:bCs w:val="0"/>
          <w:sz w:val="24"/>
          <w:szCs w:val="24"/>
        </w:rPr>
        <w:t>过程</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sz w:val="24"/>
          <w:szCs w:val="24"/>
        </w:rPr>
        <w:t>让</w:t>
      </w:r>
      <w:r>
        <w:rPr>
          <w:rFonts w:hint="default" w:ascii="Segoe UI" w:hAnsi="Segoe UI" w:eastAsia="Segoe UI" w:cs="Segoe UI"/>
          <w:color w:val="0F1115"/>
          <w:sz w:val="28"/>
          <w:szCs w:val="28"/>
          <w:shd w:val="clear" w:fill="FFFFFF"/>
        </w:rPr>
        <w:t>教师</w:t>
      </w:r>
      <w:r>
        <w:rPr>
          <w:rFonts w:hint="eastAsia" w:asciiTheme="minorEastAsia" w:hAnsiTheme="minorEastAsia" w:eastAsiaTheme="minorEastAsia" w:cstheme="minorEastAsia"/>
          <w:sz w:val="24"/>
          <w:szCs w:val="24"/>
        </w:rPr>
        <w:t>看到幼儿</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rPr>
        <w:t>成长，并相信幼儿每天都会发现新的创新点。同时，</w:t>
      </w:r>
      <w:r>
        <w:rPr>
          <w:rFonts w:hint="eastAsia" w:asciiTheme="minorEastAsia" w:hAnsiTheme="minorEastAsia" w:eastAsiaTheme="minorEastAsia" w:cstheme="minorEastAsia"/>
          <w:sz w:val="24"/>
          <w:szCs w:val="24"/>
          <w:lang w:val="en-US" w:eastAsia="zh-CN"/>
        </w:rPr>
        <w:t>教师也在</w:t>
      </w:r>
      <w:r>
        <w:rPr>
          <w:rFonts w:hint="eastAsia" w:asciiTheme="minorEastAsia" w:hAnsiTheme="minorEastAsia" w:eastAsiaTheme="minorEastAsia" w:cstheme="minorEastAsia"/>
          <w:sz w:val="24"/>
          <w:szCs w:val="24"/>
        </w:rPr>
        <w:t>尊重幼儿差异</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理解差异</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利用差异</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过程中</w:t>
      </w:r>
      <w:r>
        <w:rPr>
          <w:rFonts w:hint="eastAsia" w:asciiTheme="minorEastAsia" w:hAnsiTheme="minorEastAsia" w:eastAsiaTheme="minorEastAsia" w:cstheme="minorEastAsia"/>
          <w:sz w:val="24"/>
          <w:szCs w:val="24"/>
        </w:rPr>
        <w:t>，随时调整课程节奏、调整游戏方法，使每位幼儿之间在互动游戏的过程中</w:t>
      </w:r>
      <w:r>
        <w:rPr>
          <w:rFonts w:hint="default" w:ascii="Segoe UI" w:hAnsi="Segoe UI" w:eastAsia="Segoe UI" w:cs="Segoe UI"/>
          <w:color w:val="0F1115"/>
          <w:sz w:val="28"/>
          <w:szCs w:val="28"/>
          <w:shd w:val="clear" w:fill="FFFFFF"/>
        </w:rPr>
        <w:t>获得</w:t>
      </w:r>
      <w:r>
        <w:rPr>
          <w:rFonts w:hint="eastAsia" w:asciiTheme="minorEastAsia" w:hAnsiTheme="minorEastAsia" w:eastAsiaTheme="minorEastAsia" w:cstheme="minorEastAsia"/>
          <w:sz w:val="24"/>
          <w:szCs w:val="24"/>
        </w:rPr>
        <w:t>有益的发展经验。</w:t>
      </w:r>
    </w:p>
    <w:p w14:paraId="3DF80596">
      <w:pPr>
        <w:spacing w:line="360" w:lineRule="auto"/>
        <w:ind w:firstLine="480" w:firstLineChars="200"/>
        <w:rPr>
          <w:rFonts w:hint="eastAsia" w:asciiTheme="minorEastAsia" w:hAnsiTheme="minorEastAsia" w:eastAsiaTheme="minorEastAsia" w:cstheme="minorEastAsia"/>
          <w:sz w:val="24"/>
          <w:szCs w:val="24"/>
          <w:lang w:val="en-US" w:eastAsia="zh-CN"/>
        </w:rPr>
      </w:pPr>
    </w:p>
    <w:p w14:paraId="0D133A42">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三、实践成效</w:t>
      </w:r>
    </w:p>
    <w:p w14:paraId="6120293F">
      <w:pPr>
        <w:spacing w:line="360" w:lineRule="auto"/>
        <w:ind w:firstLine="480" w:firstLineChars="200"/>
        <w:rPr>
          <w:rFonts w:hint="eastAsia" w:cs="宋体" w:asciiTheme="majorEastAsia" w:hAnsiTheme="majorEastAsia" w:eastAsiaTheme="majorEastAsia"/>
          <w:sz w:val="24"/>
          <w:szCs w:val="24"/>
        </w:rPr>
      </w:pPr>
      <w:r>
        <w:rPr>
          <w:rFonts w:hint="eastAsia" w:cs="宋体" w:asciiTheme="majorEastAsia" w:hAnsiTheme="majorEastAsia" w:eastAsiaTheme="majorEastAsia"/>
          <w:sz w:val="24"/>
          <w:szCs w:val="24"/>
          <w:lang w:val="en-US" w:eastAsia="zh-CN"/>
        </w:rPr>
        <w:t>(一)</w:t>
      </w:r>
      <w:r>
        <w:rPr>
          <w:rFonts w:hint="eastAsia" w:cs="宋体" w:asciiTheme="majorEastAsia" w:hAnsiTheme="majorEastAsia" w:eastAsiaTheme="majorEastAsia"/>
          <w:sz w:val="24"/>
          <w:szCs w:val="24"/>
        </w:rPr>
        <w:t>幼儿</w:t>
      </w:r>
      <w:r>
        <w:rPr>
          <w:rFonts w:hint="eastAsia" w:cs="宋体" w:asciiTheme="majorEastAsia" w:hAnsiTheme="majorEastAsia" w:eastAsiaTheme="majorEastAsia"/>
          <w:b w:val="0"/>
          <w:bCs w:val="0"/>
          <w:sz w:val="24"/>
          <w:szCs w:val="24"/>
        </w:rPr>
        <w:t>发展</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幼儿对探究活动兴趣浓厚，能够从生活中发现科学问题，观察、比较、尝试与简单记录等探究能力与习惯也逐步形成，</w:t>
      </w:r>
      <w:r>
        <w:rPr>
          <w:rFonts w:hint="eastAsia" w:cs="宋体" w:asciiTheme="majorEastAsia" w:hAnsiTheme="majorEastAsia" w:eastAsiaTheme="majorEastAsia"/>
          <w:i w:val="0"/>
          <w:iCs w:val="0"/>
          <w:caps w:val="0"/>
          <w:color w:val="auto"/>
          <w:spacing w:val="0"/>
          <w:sz w:val="24"/>
          <w:szCs w:val="24"/>
          <w:shd w:val="clear" w:fill="auto"/>
        </w:rPr>
        <w:t>在“魔镜”系列及后续各主题游戏中，幼儿能够自主设计实验</w:t>
      </w:r>
      <w:r>
        <w:rPr>
          <w:rFonts w:hint="eastAsia" w:cs="宋体" w:asciiTheme="majorEastAsia" w:hAnsiTheme="majorEastAsia" w:eastAsiaTheme="majorEastAsia"/>
          <w:i w:val="0"/>
          <w:iCs w:val="0"/>
          <w:caps w:val="0"/>
          <w:color w:val="auto"/>
          <w:spacing w:val="0"/>
          <w:sz w:val="24"/>
          <w:szCs w:val="24"/>
          <w:shd w:val="clear" w:fill="auto"/>
          <w:lang w:eastAsia="zh-CN"/>
        </w:rPr>
        <w:t>，</w:t>
      </w:r>
      <w:r>
        <w:rPr>
          <w:rFonts w:hint="eastAsia" w:cs="宋体" w:asciiTheme="majorEastAsia" w:hAnsiTheme="majorEastAsia" w:eastAsiaTheme="majorEastAsia"/>
          <w:sz w:val="24"/>
          <w:szCs w:val="24"/>
        </w:rPr>
        <w:t>并在坚持、合作、创新等关键品质上展现出良好的品质。</w:t>
      </w:r>
    </w:p>
    <w:p w14:paraId="53E1D72A">
      <w:pPr>
        <w:spacing w:line="360" w:lineRule="auto"/>
        <w:ind w:firstLine="480" w:firstLineChars="200"/>
        <w:rPr>
          <w:rFonts w:hint="eastAsia" w:asciiTheme="minorEastAsia" w:hAnsiTheme="minorEastAsia" w:eastAsiaTheme="minorEastAsia" w:cstheme="minorEastAsia"/>
          <w:b w:val="0"/>
          <w:bCs w:val="0"/>
          <w:sz w:val="24"/>
          <w:szCs w:val="24"/>
        </w:rPr>
      </w:pPr>
    </w:p>
    <w:p w14:paraId="29151846">
      <w:pPr>
        <w:spacing w:line="360" w:lineRule="auto"/>
        <w:ind w:firstLine="480" w:firstLineChars="200"/>
        <w:rPr>
          <w:rFonts w:hint="default" w:cs="宋体" w:asciiTheme="majorEastAsia" w:hAnsiTheme="majorEastAsia" w:eastAsiaTheme="majorEastAsia"/>
          <w:sz w:val="24"/>
          <w:szCs w:val="24"/>
        </w:rPr>
      </w:pP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lang w:val="en-US" w:eastAsia="zh-CN"/>
        </w:rPr>
        <w:t>二</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教师</w:t>
      </w:r>
      <w:r>
        <w:rPr>
          <w:rFonts w:hint="eastAsia" w:cs="宋体" w:asciiTheme="majorEastAsia" w:hAnsiTheme="majorEastAsia" w:eastAsiaTheme="majorEastAsia"/>
          <w:b w:val="0"/>
          <w:bCs w:val="0"/>
          <w:sz w:val="24"/>
          <w:szCs w:val="24"/>
        </w:rPr>
        <w:t>成长</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lang w:val="en-US" w:eastAsia="zh-CN"/>
        </w:rPr>
        <w:t>教师</w:t>
      </w:r>
      <w:r>
        <w:rPr>
          <w:rFonts w:hint="eastAsia" w:cs="宋体" w:asciiTheme="majorEastAsia" w:hAnsiTheme="majorEastAsia" w:eastAsiaTheme="majorEastAsia"/>
          <w:sz w:val="24"/>
          <w:szCs w:val="24"/>
        </w:rPr>
        <w:t>在课程生成、教学设计及观察反思等方面的专业能力均得到显著提升，形成了“实践—反思—优化”的良性发展循环。</w:t>
      </w:r>
      <w:r>
        <w:rPr>
          <w:rFonts w:hint="eastAsia" w:cs="宋体" w:asciiTheme="majorEastAsia" w:hAnsiTheme="majorEastAsia" w:eastAsiaTheme="majorEastAsia"/>
          <w:i w:val="0"/>
          <w:iCs w:val="0"/>
          <w:caps w:val="0"/>
          <w:color w:val="auto"/>
          <w:spacing w:val="0"/>
          <w:sz w:val="24"/>
          <w:szCs w:val="24"/>
          <w:shd w:val="clear" w:fill="auto"/>
        </w:rPr>
        <w:t>教师从“高控指导者”转变为“敏感观察者、资源支持者”，能够捕捉自发生成并转化为有价值的探究活动。</w:t>
      </w:r>
    </w:p>
    <w:p w14:paraId="0ED7E95E">
      <w:pPr>
        <w:spacing w:line="360" w:lineRule="auto"/>
        <w:ind w:firstLine="480" w:firstLineChars="200"/>
        <w:rPr>
          <w:rFonts w:hint="default" w:cs="宋体" w:asciiTheme="majorEastAsia" w:hAnsiTheme="majorEastAsia" w:eastAsiaTheme="majorEastAsia"/>
          <w:sz w:val="24"/>
          <w:szCs w:val="24"/>
        </w:rPr>
      </w:pP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lang w:val="en-US" w:eastAsia="zh-CN"/>
        </w:rPr>
        <w:t>三</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家园</w:t>
      </w:r>
      <w:r>
        <w:rPr>
          <w:rFonts w:hint="eastAsia" w:cs="宋体" w:asciiTheme="majorEastAsia" w:hAnsiTheme="majorEastAsia" w:eastAsiaTheme="majorEastAsia"/>
          <w:b w:val="0"/>
          <w:bCs w:val="0"/>
          <w:sz w:val="24"/>
          <w:szCs w:val="24"/>
        </w:rPr>
        <w:t>共育</w:t>
      </w:r>
      <w:r>
        <w:rPr>
          <w:rFonts w:hint="eastAsia" w:cs="宋体" w:asciiTheme="majorEastAsia" w:hAnsiTheme="majorEastAsia" w:eastAsiaTheme="majorEastAsia"/>
          <w:sz w:val="24"/>
          <w:szCs w:val="24"/>
          <w:lang w:eastAsia="zh-CN"/>
        </w:rPr>
        <w:t>：</w:t>
      </w:r>
      <w:r>
        <w:rPr>
          <w:rFonts w:hint="eastAsia" w:cs="宋体" w:asciiTheme="majorEastAsia" w:hAnsiTheme="majorEastAsia" w:eastAsiaTheme="majorEastAsia"/>
          <w:sz w:val="24"/>
          <w:szCs w:val="24"/>
        </w:rPr>
        <w:t>家长对幼儿科学教育的理解和</w:t>
      </w:r>
      <w:r>
        <w:rPr>
          <w:rFonts w:hint="eastAsia" w:asciiTheme="minorEastAsia" w:hAnsiTheme="minorEastAsia" w:eastAsiaTheme="minorEastAsia" w:cstheme="minorEastAsia"/>
          <w:sz w:val="24"/>
          <w:szCs w:val="24"/>
        </w:rPr>
        <w:t>认同</w:t>
      </w:r>
      <w:r>
        <w:rPr>
          <w:rFonts w:hint="eastAsia" w:cs="宋体" w:asciiTheme="majorEastAsia" w:hAnsiTheme="majorEastAsia" w:eastAsiaTheme="majorEastAsia"/>
          <w:sz w:val="24"/>
          <w:szCs w:val="24"/>
        </w:rPr>
        <w:t>不断深</w:t>
      </w:r>
      <w:r>
        <w:rPr>
          <w:rFonts w:hint="default" w:cs="宋体" w:asciiTheme="majorEastAsia" w:hAnsiTheme="majorEastAsia" w:eastAsiaTheme="majorEastAsia"/>
          <w:sz w:val="24"/>
          <w:szCs w:val="24"/>
        </w:rPr>
        <w:t>化，</w:t>
      </w:r>
      <w:r>
        <w:rPr>
          <w:rFonts w:hint="eastAsia" w:cs="宋体" w:asciiTheme="majorEastAsia" w:hAnsiTheme="majorEastAsia" w:eastAsiaTheme="majorEastAsia"/>
          <w:i w:val="0"/>
          <w:iCs w:val="0"/>
          <w:caps w:val="0"/>
          <w:color w:val="auto"/>
          <w:spacing w:val="0"/>
          <w:sz w:val="24"/>
          <w:szCs w:val="24"/>
          <w:shd w:val="clear" w:fill="auto"/>
        </w:rPr>
        <w:t>积极参与亲子仿制玩教具、家庭小实验</w:t>
      </w:r>
      <w:r>
        <w:rPr>
          <w:rFonts w:hint="default" w:cs="宋体" w:asciiTheme="majorEastAsia" w:hAnsiTheme="majorEastAsia" w:eastAsiaTheme="majorEastAsia"/>
          <w:i w:val="0"/>
          <w:iCs w:val="0"/>
          <w:caps w:val="0"/>
          <w:color w:val="auto"/>
          <w:spacing w:val="0"/>
          <w:sz w:val="24"/>
          <w:szCs w:val="24"/>
          <w:shd w:val="clear" w:fill="auto"/>
          <w:lang w:eastAsia="zh-CN"/>
        </w:rPr>
        <w:t>、</w:t>
      </w:r>
      <w:r>
        <w:rPr>
          <w:rFonts w:hint="default" w:cs="宋体" w:asciiTheme="majorEastAsia" w:hAnsiTheme="majorEastAsia" w:eastAsiaTheme="majorEastAsia"/>
          <w:sz w:val="24"/>
          <w:szCs w:val="24"/>
        </w:rPr>
        <w:t>亲子</w:t>
      </w:r>
      <w:r>
        <w:rPr>
          <w:rFonts w:hint="default" w:cs="宋体" w:asciiTheme="majorEastAsia" w:hAnsiTheme="majorEastAsia" w:eastAsiaTheme="majorEastAsia"/>
          <w:sz w:val="24"/>
          <w:szCs w:val="24"/>
          <w:lang w:val="en-US" w:eastAsia="zh-CN"/>
        </w:rPr>
        <w:t>科学</w:t>
      </w:r>
      <w:r>
        <w:rPr>
          <w:rFonts w:hint="default" w:cs="宋体" w:asciiTheme="majorEastAsia" w:hAnsiTheme="majorEastAsia" w:eastAsiaTheme="majorEastAsia"/>
          <w:sz w:val="24"/>
          <w:szCs w:val="24"/>
        </w:rPr>
        <w:t>探究</w:t>
      </w:r>
      <w:r>
        <w:rPr>
          <w:rFonts w:hint="default" w:cs="宋体" w:asciiTheme="majorEastAsia" w:hAnsiTheme="majorEastAsia" w:eastAsiaTheme="majorEastAsia"/>
          <w:sz w:val="24"/>
          <w:szCs w:val="24"/>
          <w:lang w:val="en-US" w:eastAsia="zh-CN"/>
        </w:rPr>
        <w:t>等</w:t>
      </w:r>
      <w:r>
        <w:rPr>
          <w:rFonts w:hint="default" w:cs="宋体" w:asciiTheme="majorEastAsia" w:hAnsiTheme="majorEastAsia" w:eastAsiaTheme="majorEastAsia"/>
          <w:sz w:val="24"/>
          <w:szCs w:val="24"/>
        </w:rPr>
        <w:t>活动，家园之间建立起更稳固的教育合力，</w:t>
      </w:r>
      <w:r>
        <w:rPr>
          <w:rFonts w:hint="eastAsia" w:cs="宋体" w:asciiTheme="majorEastAsia" w:hAnsiTheme="majorEastAsia" w:eastAsiaTheme="majorEastAsia"/>
          <w:i w:val="0"/>
          <w:iCs w:val="0"/>
          <w:caps w:val="0"/>
          <w:color w:val="auto"/>
          <w:spacing w:val="0"/>
          <w:sz w:val="24"/>
          <w:szCs w:val="24"/>
          <w:shd w:val="clear" w:fill="auto"/>
        </w:rPr>
        <w:t>共同为幼儿科学素养的培育携手前行。</w:t>
      </w:r>
    </w:p>
    <w:p w14:paraId="7734CA4A">
      <w:p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四、</w:t>
      </w:r>
      <w:r>
        <w:rPr>
          <w:rFonts w:hint="eastAsia" w:asciiTheme="minorEastAsia" w:hAnsiTheme="minorEastAsia" w:eastAsiaTheme="minorEastAsia" w:cstheme="minorEastAsia"/>
          <w:b/>
          <w:bCs/>
          <w:sz w:val="24"/>
          <w:szCs w:val="24"/>
          <w:lang w:val="en-US" w:eastAsia="zh-CN"/>
        </w:rPr>
        <w:t>收获与成长</w:t>
      </w:r>
    </w:p>
    <w:p w14:paraId="607D225C">
      <w:p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1.重塑我的儿童观与教育观</w:t>
      </w:r>
    </w:p>
    <w:p w14:paraId="6FB3707C">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十年的探索，</w:t>
      </w:r>
      <w:r>
        <w:rPr>
          <w:rFonts w:hint="eastAsia" w:asciiTheme="minorEastAsia" w:hAnsiTheme="minorEastAsia" w:eastAsiaTheme="minorEastAsia" w:cstheme="minorEastAsia"/>
          <w:sz w:val="24"/>
          <w:szCs w:val="24"/>
        </w:rPr>
        <w:t>不仅是一套玩教具的物理形态演进，更重塑了我的儿童观与教育观</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从最初关注如何让孩子玩会镜子，到后来追问为什么爱玩、还能怎么玩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最终凝练出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操作—体验—创玩—调试—改进</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的五步循环路径。我意识到：优化迭代的本质不是对某一教具的无限打磨，而是将这种从幼儿中来，到实践中去</w:t>
      </w:r>
      <w:r>
        <w:rPr>
          <w:rFonts w:hint="eastAsia" w:asciiTheme="minorEastAsia" w:hAnsiTheme="minorEastAsia" w:eastAsiaTheme="minorEastAsia" w:cstheme="minorEastAsia"/>
          <w:sz w:val="24"/>
          <w:szCs w:val="24"/>
          <w:lang w:val="en-US" w:eastAsia="zh-CN"/>
        </w:rPr>
        <w:t>的经验</w:t>
      </w:r>
      <w:r>
        <w:rPr>
          <w:rFonts w:hint="eastAsia" w:asciiTheme="minorEastAsia" w:hAnsiTheme="minorEastAsia" w:eastAsiaTheme="minorEastAsia" w:cstheme="minorEastAsia"/>
          <w:sz w:val="24"/>
          <w:szCs w:val="24"/>
        </w:rPr>
        <w:t>迁移至更广阔的</w:t>
      </w:r>
      <w:r>
        <w:rPr>
          <w:rFonts w:hint="eastAsia" w:asciiTheme="minorEastAsia" w:hAnsiTheme="minorEastAsia" w:eastAsiaTheme="minorEastAsia" w:cstheme="minorEastAsia"/>
          <w:sz w:val="24"/>
          <w:szCs w:val="24"/>
          <w:lang w:val="en-US" w:eastAsia="zh-CN"/>
        </w:rPr>
        <w:t>游戏</w:t>
      </w:r>
      <w:r>
        <w:rPr>
          <w:rFonts w:hint="eastAsia" w:asciiTheme="minorEastAsia" w:hAnsiTheme="minorEastAsia" w:eastAsiaTheme="minorEastAsia" w:cstheme="minorEastAsia"/>
          <w:sz w:val="24"/>
          <w:szCs w:val="24"/>
        </w:rPr>
        <w:t>场景。</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魔镜系列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所承载的迭代</w:t>
      </w:r>
      <w:r>
        <w:rPr>
          <w:rFonts w:hint="eastAsia" w:cs="宋体" w:asciiTheme="majorEastAsia" w:hAnsiTheme="majorEastAsia" w:eastAsiaTheme="majorEastAsia"/>
          <w:sz w:val="24"/>
          <w:szCs w:val="24"/>
        </w:rPr>
        <w:t>方法论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同样适用于看似无关的生活瞬间。如</w:t>
      </w:r>
      <w:r>
        <w:rPr>
          <w:rFonts w:hint="eastAsia" w:asciiTheme="minorEastAsia" w:hAnsiTheme="minorEastAsia" w:eastAsiaTheme="minorEastAsia" w:cstheme="minorEastAsia"/>
          <w:sz w:val="24"/>
          <w:szCs w:val="24"/>
        </w:rPr>
        <w:t>幼儿自发开展的赛车游戏、梳头时的静电发现、弹珠机的路线规划、打水仗时的水压探索……这些生活瞬间看似与</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镜子</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无关，实则共享着同一套迭代基因</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源于真实兴趣的捕捉、基于行为观察的反思、指向深度探究的改进。</w:t>
      </w:r>
    </w:p>
    <w:p w14:paraId="511CB277">
      <w:pPr>
        <w:numPr>
          <w:ilvl w:val="-1"/>
          <w:numId w:val="0"/>
        </w:num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2.在迭代中实现师幼共生共长</w:t>
      </w:r>
    </w:p>
    <w:p w14:paraId="507E7E6A">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从</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魔镜</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汽车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静电</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运粮</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瓶中鸭</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，表面是玩教具主题的更替，深层是师幼双</w:t>
      </w:r>
      <w:r>
        <w:rPr>
          <w:rFonts w:hint="eastAsia" w:asciiTheme="minorEastAsia" w:hAnsiTheme="minorEastAsia" w:eastAsiaTheme="minorEastAsia" w:cstheme="minorEastAsia"/>
          <w:sz w:val="24"/>
          <w:szCs w:val="24"/>
          <w:lang w:val="en-US" w:eastAsia="zh-CN"/>
        </w:rPr>
        <w:t>向</w:t>
      </w:r>
      <w:r>
        <w:rPr>
          <w:rFonts w:hint="eastAsia" w:asciiTheme="minorEastAsia" w:hAnsiTheme="minorEastAsia" w:eastAsiaTheme="minorEastAsia" w:cstheme="minorEastAsia"/>
          <w:sz w:val="24"/>
          <w:szCs w:val="24"/>
        </w:rPr>
        <w:t>赋能的实现：当教师蹲下身注视孩子与材料的互动，便能从</w:t>
      </w:r>
      <w:r>
        <w:rPr>
          <w:rFonts w:hint="eastAsia" w:asciiTheme="minorEastAsia" w:hAnsiTheme="minorEastAsia" w:eastAsiaTheme="minorEastAsia" w:cstheme="minorEastAsia"/>
          <w:sz w:val="24"/>
          <w:szCs w:val="24"/>
          <w:lang w:val="en-US" w:eastAsia="zh-CN"/>
        </w:rPr>
        <w:t>幼儿的</w:t>
      </w:r>
      <w:r>
        <w:rPr>
          <w:rFonts w:hint="eastAsia" w:asciiTheme="minorEastAsia" w:hAnsiTheme="minorEastAsia" w:eastAsiaTheme="minorEastAsia" w:cstheme="minorEastAsia"/>
          <w:sz w:val="24"/>
          <w:szCs w:val="24"/>
        </w:rPr>
        <w:t>自发游戏中破译兴趣密码；而</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操作—体验—创玩—调试—改进</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的五步循环优化迭代路径，又让游戏始终紧跟孩子的认知节奏</w:t>
      </w:r>
      <w:r>
        <w:rPr>
          <w:rFonts w:hint="eastAsia" w:asciiTheme="minorEastAsia" w:hAnsiTheme="minorEastAsia" w:eastAsiaTheme="minorEastAsia" w:cstheme="minorEastAsia"/>
          <w:sz w:val="24"/>
          <w:szCs w:val="24"/>
          <w:lang w:val="en-US" w:eastAsia="zh-CN"/>
        </w:rPr>
        <w:t>和兴趣变化</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迭代更替</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的是玩教具形态，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双</w:t>
      </w:r>
      <w:r>
        <w:rPr>
          <w:rFonts w:hint="eastAsia" w:asciiTheme="minorEastAsia" w:hAnsiTheme="minorEastAsia" w:eastAsiaTheme="minorEastAsia" w:cstheme="minorEastAsia"/>
          <w:sz w:val="24"/>
          <w:szCs w:val="24"/>
          <w:lang w:val="en-US" w:eastAsia="zh-CN"/>
        </w:rPr>
        <w:t>向</w:t>
      </w:r>
      <w:r>
        <w:rPr>
          <w:rFonts w:hint="eastAsia" w:asciiTheme="minorEastAsia" w:hAnsiTheme="minorEastAsia" w:eastAsiaTheme="minorEastAsia" w:cstheme="minorEastAsia"/>
          <w:sz w:val="24"/>
          <w:szCs w:val="24"/>
        </w:rPr>
        <w:t>赋能</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的是师幼共同成长</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幼儿以本真兴趣为教师提供课程创生的源头活水，教师以专业智慧为幼儿搭建进阶探究的支架，二者在循环往复中实现共生共长。</w:t>
      </w:r>
    </w:p>
    <w:p w14:paraId="5D3B2EB9">
      <w:pPr>
        <w:spacing w:line="360" w:lineRule="auto"/>
        <w:ind w:firstLine="482" w:firstLineChars="200"/>
        <w:rPr>
          <w:rFonts w:hint="eastAsia" w:asciiTheme="minorEastAsia" w:hAnsiTheme="minorEastAsia" w:eastAsiaTheme="minorEastAsia" w:cstheme="minorEastAsia"/>
          <w:b/>
          <w:bCs/>
          <w:sz w:val="24"/>
          <w:szCs w:val="24"/>
        </w:rPr>
      </w:pPr>
    </w:p>
    <w:p w14:paraId="63B81678">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五</w:t>
      </w:r>
      <w:r>
        <w:rPr>
          <w:rFonts w:hint="eastAsia" w:asciiTheme="minorEastAsia" w:hAnsiTheme="minorEastAsia" w:eastAsiaTheme="minorEastAsia" w:cstheme="minorEastAsia"/>
          <w:b/>
          <w:bCs/>
          <w:sz w:val="24"/>
          <w:szCs w:val="24"/>
        </w:rPr>
        <w:t>、后续思考</w:t>
      </w:r>
    </w:p>
    <w:p w14:paraId="520C4C56">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rPr>
        <w:t>玩教具的设计</w:t>
      </w:r>
      <w:r>
        <w:rPr>
          <w:rFonts w:hint="eastAsia" w:asciiTheme="minorEastAsia" w:hAnsiTheme="minorEastAsia" w:eastAsiaTheme="minorEastAsia" w:cstheme="minorEastAsia"/>
          <w:b/>
          <w:bCs/>
          <w:sz w:val="24"/>
          <w:szCs w:val="24"/>
          <w:lang w:val="en-US" w:eastAsia="zh-CN"/>
        </w:rPr>
        <w:t>仍</w:t>
      </w:r>
      <w:r>
        <w:rPr>
          <w:rFonts w:hint="eastAsia" w:asciiTheme="minorEastAsia" w:hAnsiTheme="minorEastAsia" w:eastAsiaTheme="minorEastAsia" w:cstheme="minorEastAsia"/>
          <w:b/>
          <w:bCs/>
          <w:sz w:val="24"/>
          <w:szCs w:val="24"/>
        </w:rPr>
        <w:t>需不断优化。</w:t>
      </w:r>
      <w:r>
        <w:rPr>
          <w:rFonts w:hint="eastAsia" w:asciiTheme="minorEastAsia" w:hAnsiTheme="minorEastAsia" w:eastAsiaTheme="minorEastAsia" w:cstheme="minorEastAsia"/>
          <w:sz w:val="24"/>
          <w:szCs w:val="24"/>
        </w:rPr>
        <w:t>社会不会停止前进的脚步，</w:t>
      </w:r>
      <w:r>
        <w:rPr>
          <w:rFonts w:hint="eastAsia" w:asciiTheme="minorEastAsia" w:hAnsiTheme="minorEastAsia" w:eastAsiaTheme="minorEastAsia" w:cstheme="minorEastAsia"/>
          <w:sz w:val="24"/>
          <w:szCs w:val="24"/>
          <w:lang w:val="en-US" w:eastAsia="zh-CN"/>
        </w:rPr>
        <w:t>玩教具的优化也是如此。今后，</w:t>
      </w:r>
      <w:r>
        <w:rPr>
          <w:rFonts w:hint="eastAsia" w:asciiTheme="minorEastAsia" w:hAnsiTheme="minorEastAsia" w:eastAsiaTheme="minorEastAsia" w:cstheme="minorEastAsia"/>
          <w:sz w:val="24"/>
          <w:szCs w:val="24"/>
        </w:rPr>
        <w:t>除了为不同能力的幼儿提供差异化的材料外，我还在</w:t>
      </w:r>
      <w:r>
        <w:rPr>
          <w:rFonts w:hint="default" w:ascii="Segoe UI" w:hAnsi="Segoe UI" w:eastAsia="Segoe UI" w:cs="Segoe UI"/>
          <w:color w:val="0F1115"/>
          <w:sz w:val="28"/>
          <w:szCs w:val="28"/>
          <w:shd w:val="clear" w:fill="FFFFFF"/>
        </w:rPr>
        <w:t>探索</w:t>
      </w:r>
      <w:r>
        <w:rPr>
          <w:rFonts w:hint="eastAsia" w:asciiTheme="minorEastAsia" w:hAnsiTheme="minorEastAsia" w:eastAsiaTheme="minorEastAsia" w:cstheme="minorEastAsia"/>
          <w:sz w:val="24"/>
          <w:szCs w:val="24"/>
        </w:rPr>
        <w:t>如何使游戏的记录探究更为有趣，驱动幼儿的内在需求。也在探求科学与艺术、社会、健康等领域的融合。使科学素养培育贯穿在一日生活中。</w:t>
      </w:r>
    </w:p>
    <w:p w14:paraId="09574069">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科学素养的培育</w:t>
      </w:r>
      <w:r>
        <w:rPr>
          <w:rFonts w:hint="eastAsia" w:asciiTheme="minorEastAsia" w:hAnsiTheme="minorEastAsia" w:eastAsiaTheme="minorEastAsia" w:cstheme="minorEastAsia"/>
          <w:b/>
          <w:bCs/>
          <w:sz w:val="24"/>
          <w:szCs w:val="24"/>
          <w:lang w:val="en-US" w:eastAsia="zh-CN"/>
        </w:rPr>
        <w:t>主体在教师。</w:t>
      </w:r>
      <w:r>
        <w:rPr>
          <w:rFonts w:hint="eastAsia" w:asciiTheme="minorEastAsia" w:hAnsiTheme="minorEastAsia" w:eastAsiaTheme="minorEastAsia" w:cstheme="minorEastAsia"/>
          <w:sz w:val="24"/>
          <w:szCs w:val="24"/>
          <w:lang w:val="en-US" w:eastAsia="zh-CN"/>
        </w:rPr>
        <w:t>幼儿科学教育</w:t>
      </w:r>
      <w:r>
        <w:rPr>
          <w:rFonts w:hint="eastAsia" w:asciiTheme="minorEastAsia" w:hAnsiTheme="minorEastAsia" w:eastAsiaTheme="minorEastAsia" w:cstheme="minorEastAsia"/>
          <w:sz w:val="24"/>
          <w:szCs w:val="24"/>
        </w:rPr>
        <w:t>不在于空洞的说教，而在于教师能否敏锐地捕捉幼儿生活中的兴趣点与困惑点并将其转化为有价值的探究活动；更在于能否沉下心来，陪伴幼儿在游戏中经历挫折与成功，并能根据幼儿的真实反馈，持续地优化游戏的设计与支持策略。</w:t>
      </w:r>
    </w:p>
    <w:p w14:paraId="798984F4">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来，我将继续坚守“从幼儿中来，到幼儿中去”的工作实践初心，立足现代社会对学前教育高质量发展的新要求、新期待，使教学在反思中前行，在迭代中深化，并将有益经验传帮带教辐射周边，让趣味盎然的科学游戏真正成为孕育科学探索之心的肥沃土壤，为培养未来社会所需的探索者、思考者与创造者，奠定坚实的学前教育的基础。</w:t>
      </w:r>
    </w:p>
    <w:p w14:paraId="2D95E11D">
      <w:pPr>
        <w:spacing w:line="360" w:lineRule="auto"/>
        <w:rPr>
          <w:sz w:val="32"/>
          <w:szCs w:val="32"/>
        </w:rPr>
      </w:pPr>
      <w:r>
        <w:rPr>
          <w:rFonts w:hint="eastAsia"/>
          <w:sz w:val="32"/>
          <w:szCs w:val="32"/>
        </w:rPr>
        <w:t xml:space="preserve"> </w:t>
      </w:r>
    </w:p>
    <w:p w14:paraId="6D4FEDA2">
      <w:pPr>
        <w:spacing w:line="360" w:lineRule="auto"/>
        <w:ind w:firstLine="482" w:firstLineChars="200"/>
        <w:rPr>
          <w:rFonts w:hint="eastAsia"/>
          <w:b/>
          <w:bCs/>
          <w:sz w:val="24"/>
          <w:szCs w:val="24"/>
        </w:rPr>
      </w:pPr>
      <w:r>
        <w:rPr>
          <w:rFonts w:hint="eastAsia"/>
          <w:b/>
          <w:bCs/>
          <w:sz w:val="24"/>
          <w:szCs w:val="24"/>
        </w:rPr>
        <w:t>参考文献</w:t>
      </w:r>
      <w:r>
        <w:rPr>
          <w:rFonts w:hint="eastAsia"/>
          <w:b/>
          <w:bCs/>
          <w:sz w:val="24"/>
          <w:szCs w:val="24"/>
          <w:lang w:eastAsia="zh-CN"/>
        </w:rPr>
        <w:t>：</w:t>
      </w:r>
    </w:p>
    <w:p w14:paraId="1B1C5BB8">
      <w:pPr>
        <w:spacing w:line="360" w:lineRule="auto"/>
        <w:ind w:leftChars="200"/>
        <w:rPr>
          <w:rFonts w:hint="eastAsia"/>
          <w:sz w:val="24"/>
          <w:szCs w:val="24"/>
        </w:rPr>
      </w:pPr>
      <w:r>
        <w:rPr>
          <w:rFonts w:hint="eastAsia"/>
          <w:sz w:val="24"/>
          <w:szCs w:val="24"/>
        </w:rPr>
        <w:t xml:space="preserve">[1] </w:t>
      </w:r>
      <w:r>
        <w:rPr>
          <w:rFonts w:hint="eastAsia"/>
          <w:sz w:val="24"/>
          <w:szCs w:val="24"/>
          <w:lang w:val="en-US" w:eastAsia="zh-CN"/>
        </w:rPr>
        <w:t>李季湄 冯晓霞.《</w:t>
      </w:r>
      <w:r>
        <w:rPr>
          <w:rFonts w:hint="eastAsia"/>
          <w:sz w:val="24"/>
          <w:szCs w:val="24"/>
        </w:rPr>
        <w:t>3-6岁儿童学习与发展指南</w:t>
      </w:r>
      <w:r>
        <w:rPr>
          <w:rFonts w:hint="eastAsia"/>
          <w:sz w:val="24"/>
          <w:szCs w:val="24"/>
          <w:lang w:eastAsia="zh-CN"/>
        </w:rPr>
        <w:t>》</w:t>
      </w:r>
      <w:r>
        <w:rPr>
          <w:rFonts w:hint="eastAsia"/>
          <w:sz w:val="24"/>
          <w:szCs w:val="24"/>
          <w:lang w:val="en-US" w:eastAsia="zh-CN"/>
        </w:rPr>
        <w:t>解读</w:t>
      </w:r>
      <w:r>
        <w:rPr>
          <w:rFonts w:hint="eastAsia"/>
          <w:sz w:val="24"/>
          <w:szCs w:val="24"/>
        </w:rPr>
        <w:t xml:space="preserve">[M].北京: </w:t>
      </w:r>
      <w:r>
        <w:rPr>
          <w:rFonts w:hint="eastAsia"/>
          <w:sz w:val="24"/>
          <w:szCs w:val="24"/>
          <w:lang w:val="en-US" w:eastAsia="zh-CN"/>
        </w:rPr>
        <w:t>人民教育</w:t>
      </w:r>
      <w:r>
        <w:rPr>
          <w:rFonts w:hint="eastAsia"/>
          <w:sz w:val="24"/>
          <w:szCs w:val="24"/>
        </w:rPr>
        <w:t>出版社, 201</w:t>
      </w:r>
      <w:r>
        <w:rPr>
          <w:rFonts w:hint="eastAsia"/>
          <w:sz w:val="24"/>
          <w:szCs w:val="24"/>
          <w:lang w:val="en-US" w:eastAsia="zh-CN"/>
        </w:rPr>
        <w:t>3</w:t>
      </w:r>
      <w:r>
        <w:rPr>
          <w:rFonts w:hint="eastAsia"/>
          <w:sz w:val="24"/>
          <w:szCs w:val="24"/>
        </w:rPr>
        <w:t>.</w:t>
      </w:r>
    </w:p>
    <w:p w14:paraId="53096208">
      <w:pPr>
        <w:spacing w:line="360" w:lineRule="auto"/>
        <w:ind w:leftChars="200"/>
        <w:rPr>
          <w:rFonts w:hint="eastAsia"/>
          <w:sz w:val="24"/>
          <w:szCs w:val="24"/>
        </w:rPr>
      </w:pPr>
      <w:r>
        <w:rPr>
          <w:rFonts w:hint="eastAsia"/>
          <w:sz w:val="24"/>
          <w:szCs w:val="24"/>
        </w:rPr>
        <w:t>[</w:t>
      </w:r>
      <w:r>
        <w:rPr>
          <w:rFonts w:hint="eastAsia"/>
          <w:sz w:val="24"/>
          <w:szCs w:val="24"/>
          <w:lang w:val="en-US" w:eastAsia="zh-CN"/>
        </w:rPr>
        <w:t>2</w:t>
      </w:r>
      <w:r>
        <w:rPr>
          <w:rFonts w:hint="eastAsia"/>
          <w:sz w:val="24"/>
          <w:szCs w:val="24"/>
        </w:rPr>
        <w:t xml:space="preserve">] </w:t>
      </w:r>
      <w:r>
        <w:rPr>
          <w:rFonts w:hint="eastAsia"/>
          <w:sz w:val="24"/>
          <w:szCs w:val="24"/>
          <w:lang w:val="en-US" w:eastAsia="zh-CN"/>
        </w:rPr>
        <w:t>张淇</w:t>
      </w:r>
      <w:r>
        <w:rPr>
          <w:rFonts w:hint="eastAsia"/>
          <w:sz w:val="24"/>
          <w:szCs w:val="24"/>
        </w:rPr>
        <w:t>.</w:t>
      </w:r>
      <w:r>
        <w:rPr>
          <w:rFonts w:hint="eastAsia"/>
          <w:sz w:val="24"/>
          <w:szCs w:val="24"/>
          <w:lang w:val="en-US" w:eastAsia="zh-CN"/>
        </w:rPr>
        <w:t>具身认知视角下学龄前儿童传染病科普玩教具设计研究</w:t>
      </w:r>
      <w:r>
        <w:rPr>
          <w:rFonts w:hint="eastAsia"/>
          <w:sz w:val="24"/>
          <w:szCs w:val="24"/>
        </w:rPr>
        <w:t>[</w:t>
      </w:r>
      <w:r>
        <w:rPr>
          <w:rFonts w:hint="eastAsia"/>
          <w:sz w:val="24"/>
          <w:szCs w:val="24"/>
          <w:lang w:val="en-US" w:eastAsia="zh-CN"/>
        </w:rPr>
        <w:t>D</w:t>
      </w:r>
      <w:r>
        <w:rPr>
          <w:rFonts w:hint="eastAsia"/>
          <w:sz w:val="24"/>
          <w:szCs w:val="24"/>
        </w:rPr>
        <w:t>].</w:t>
      </w:r>
      <w:r>
        <w:rPr>
          <w:rFonts w:hint="eastAsia"/>
          <w:sz w:val="24"/>
          <w:szCs w:val="24"/>
          <w:lang w:val="en-US" w:eastAsia="zh-CN"/>
        </w:rPr>
        <w:t>广西师范大学,</w:t>
      </w:r>
      <w:r>
        <w:rPr>
          <w:rFonts w:hint="eastAsia"/>
          <w:sz w:val="24"/>
          <w:szCs w:val="24"/>
        </w:rPr>
        <w:t xml:space="preserve"> 202</w:t>
      </w:r>
      <w:r>
        <w:rPr>
          <w:rFonts w:hint="eastAsia"/>
          <w:sz w:val="24"/>
          <w:szCs w:val="24"/>
          <w:lang w:val="en-US" w:eastAsia="zh-CN"/>
        </w:rPr>
        <w:t>5</w:t>
      </w:r>
      <w:r>
        <w:rPr>
          <w:rFonts w:hint="eastAsia"/>
          <w:sz w:val="24"/>
          <w:szCs w:val="24"/>
        </w:rPr>
        <w:t>.</w:t>
      </w:r>
    </w:p>
    <w:p w14:paraId="71B98F2B">
      <w:pPr>
        <w:spacing w:line="360" w:lineRule="auto"/>
        <w:ind w:leftChars="200"/>
        <w:rPr>
          <w:rFonts w:hint="eastAsia"/>
          <w:sz w:val="24"/>
          <w:szCs w:val="24"/>
        </w:rPr>
      </w:pPr>
      <w:r>
        <w:rPr>
          <w:rFonts w:hint="eastAsia"/>
          <w:sz w:val="24"/>
          <w:szCs w:val="24"/>
        </w:rPr>
        <w:t>[</w:t>
      </w:r>
      <w:r>
        <w:rPr>
          <w:rFonts w:hint="eastAsia"/>
          <w:sz w:val="24"/>
          <w:szCs w:val="24"/>
          <w:lang w:val="en-US" w:eastAsia="zh-CN"/>
        </w:rPr>
        <w:t>3</w:t>
      </w:r>
      <w:r>
        <w:rPr>
          <w:rFonts w:hint="eastAsia"/>
          <w:sz w:val="24"/>
          <w:szCs w:val="24"/>
        </w:rPr>
        <w:t xml:space="preserve">] </w:t>
      </w:r>
      <w:r>
        <w:rPr>
          <w:rFonts w:hint="eastAsia" w:ascii="宋体" w:hAnsi="宋体" w:eastAsia="宋体" w:cs="宋体"/>
          <w:i w:val="0"/>
          <w:iCs w:val="0"/>
          <w:caps w:val="0"/>
          <w:spacing w:val="0"/>
          <w:sz w:val="24"/>
          <w:szCs w:val="24"/>
          <w:u w:val="none"/>
          <w:shd w:val="clear"/>
        </w:rPr>
        <w:fldChar w:fldCharType="begin"/>
      </w:r>
      <w:r>
        <w:rPr>
          <w:rFonts w:hint="eastAsia" w:ascii="宋体" w:hAnsi="宋体" w:eastAsia="宋体" w:cs="宋体"/>
          <w:i w:val="0"/>
          <w:iCs w:val="0"/>
          <w:caps w:val="0"/>
          <w:spacing w:val="0"/>
          <w:sz w:val="24"/>
          <w:szCs w:val="24"/>
          <w:u w:val="none"/>
          <w:shd w:val="clear"/>
        </w:rPr>
        <w:instrText xml:space="preserve"> HYPERLINK "https://kns.cnki.net/kcms2/author/detail?v=-yxn0y4PbonOVS2l4TJYDACiuwLp5TNA-zRobqDo5Sgu-6xS7GxNcshia9F5S65Lz_lqGH2E8AED6-FOzEVREODT10-kRKAj7tMhWiIiVpGy12ZzMyagiA==&amp;uniplatform=NZKPT&amp;language=CHS" \t "https://kns.cnki.net/kns8s/defaultresult/knet" </w:instrText>
      </w:r>
      <w:r>
        <w:rPr>
          <w:rFonts w:hint="eastAsia" w:ascii="宋体" w:hAnsi="宋体" w:eastAsia="宋体" w:cs="宋体"/>
          <w:i w:val="0"/>
          <w:iCs w:val="0"/>
          <w:caps w:val="0"/>
          <w:spacing w:val="0"/>
          <w:sz w:val="24"/>
          <w:szCs w:val="24"/>
          <w:u w:val="none"/>
          <w:shd w:val="clear"/>
        </w:rPr>
        <w:fldChar w:fldCharType="separate"/>
      </w:r>
      <w:r>
        <w:rPr>
          <w:rFonts w:hint="eastAsia" w:ascii="宋体" w:hAnsi="宋体" w:eastAsia="宋体" w:cs="宋体"/>
          <w:i w:val="0"/>
          <w:iCs w:val="0"/>
          <w:caps w:val="0"/>
          <w:spacing w:val="0"/>
          <w:sz w:val="24"/>
          <w:szCs w:val="24"/>
          <w:u w:val="none"/>
          <w:shd w:val="clear"/>
        </w:rPr>
        <w:t>尹哲</w:t>
      </w:r>
      <w:r>
        <w:rPr>
          <w:rFonts w:hint="eastAsia" w:ascii="宋体" w:hAnsi="宋体" w:eastAsia="宋体" w:cs="宋体"/>
          <w:i w:val="0"/>
          <w:iCs w:val="0"/>
          <w:caps w:val="0"/>
          <w:spacing w:val="0"/>
          <w:sz w:val="24"/>
          <w:szCs w:val="24"/>
          <w:u w:val="none"/>
          <w:shd w:val="clear"/>
        </w:rPr>
        <w:fldChar w:fldCharType="end"/>
      </w:r>
      <w:r>
        <w:rPr>
          <w:rFonts w:hint="eastAsia" w:cs="宋体"/>
          <w:i w:val="0"/>
          <w:iCs w:val="0"/>
          <w:caps w:val="0"/>
          <w:spacing w:val="0"/>
          <w:sz w:val="24"/>
          <w:szCs w:val="24"/>
          <w:shd w:val="clear"/>
          <w:lang w:eastAsia="zh-CN"/>
        </w:rPr>
        <w:t>，</w:t>
      </w:r>
      <w:r>
        <w:rPr>
          <w:rFonts w:hint="eastAsia" w:ascii="宋体" w:hAnsi="宋体" w:eastAsia="宋体" w:cs="宋体"/>
          <w:i w:val="0"/>
          <w:iCs w:val="0"/>
          <w:caps w:val="0"/>
          <w:spacing w:val="0"/>
          <w:sz w:val="24"/>
          <w:szCs w:val="24"/>
          <w:u w:val="none"/>
          <w:shd w:val="clear"/>
        </w:rPr>
        <w:fldChar w:fldCharType="begin"/>
      </w:r>
      <w:r>
        <w:rPr>
          <w:rFonts w:hint="eastAsia" w:ascii="宋体" w:hAnsi="宋体" w:eastAsia="宋体" w:cs="宋体"/>
          <w:i w:val="0"/>
          <w:iCs w:val="0"/>
          <w:caps w:val="0"/>
          <w:spacing w:val="0"/>
          <w:sz w:val="24"/>
          <w:szCs w:val="24"/>
          <w:u w:val="none"/>
          <w:shd w:val="clear"/>
        </w:rPr>
        <w:instrText xml:space="preserve"> HYPERLINK "https://kns.cnki.net/kcms2/author/detail?v=-yxn0y4PbonOVS2l4TJYDACiuwLp5TNA5sowioqVEUc1_kPUZjnJcNGaEeLfoknxVQ7L4Gns37QaZhusz1UcaZ8Rzavfr3fFa4v_rdBZedNXftEtqXDSSA==&amp;uniplatform=NZKPT&amp;language=CHS" \t "https://kns.cnki.net/kns8s/defaultresult/knet" </w:instrText>
      </w:r>
      <w:r>
        <w:rPr>
          <w:rFonts w:hint="eastAsia" w:ascii="宋体" w:hAnsi="宋体" w:eastAsia="宋体" w:cs="宋体"/>
          <w:i w:val="0"/>
          <w:iCs w:val="0"/>
          <w:caps w:val="0"/>
          <w:spacing w:val="0"/>
          <w:sz w:val="24"/>
          <w:szCs w:val="24"/>
          <w:u w:val="none"/>
          <w:shd w:val="clear"/>
        </w:rPr>
        <w:fldChar w:fldCharType="separate"/>
      </w:r>
      <w:r>
        <w:rPr>
          <w:rFonts w:hint="eastAsia" w:ascii="宋体" w:hAnsi="宋体" w:eastAsia="宋体" w:cs="宋体"/>
          <w:i w:val="0"/>
          <w:iCs w:val="0"/>
          <w:caps w:val="0"/>
          <w:spacing w:val="0"/>
          <w:sz w:val="24"/>
          <w:szCs w:val="24"/>
          <w:u w:val="none"/>
          <w:shd w:val="clear"/>
        </w:rPr>
        <w:t>陈京</w:t>
      </w:r>
      <w:r>
        <w:rPr>
          <w:rFonts w:hint="eastAsia" w:ascii="宋体" w:hAnsi="宋体" w:eastAsia="宋体" w:cs="宋体"/>
          <w:i w:val="0"/>
          <w:iCs w:val="0"/>
          <w:caps w:val="0"/>
          <w:spacing w:val="0"/>
          <w:sz w:val="24"/>
          <w:szCs w:val="24"/>
          <w:u w:val="none"/>
          <w:shd w:val="clear"/>
        </w:rPr>
        <w:fldChar w:fldCharType="end"/>
      </w:r>
      <w:r>
        <w:rPr>
          <w:rFonts w:hint="eastAsia" w:cs="宋体"/>
          <w:i w:val="0"/>
          <w:iCs w:val="0"/>
          <w:caps w:val="0"/>
          <w:spacing w:val="0"/>
          <w:sz w:val="24"/>
          <w:szCs w:val="24"/>
          <w:shd w:val="clear"/>
          <w:lang w:eastAsia="zh-CN"/>
        </w:rPr>
        <w:t>，</w:t>
      </w:r>
      <w:r>
        <w:rPr>
          <w:rFonts w:hint="eastAsia" w:ascii="宋体" w:hAnsi="宋体" w:eastAsia="宋体" w:cs="宋体"/>
          <w:i w:val="0"/>
          <w:iCs w:val="0"/>
          <w:caps w:val="0"/>
          <w:spacing w:val="0"/>
          <w:sz w:val="24"/>
          <w:szCs w:val="24"/>
          <w:u w:val="none"/>
          <w:shd w:val="clear"/>
        </w:rPr>
        <w:fldChar w:fldCharType="begin"/>
      </w:r>
      <w:r>
        <w:rPr>
          <w:rFonts w:hint="eastAsia" w:ascii="宋体" w:hAnsi="宋体" w:eastAsia="宋体" w:cs="宋体"/>
          <w:i w:val="0"/>
          <w:iCs w:val="0"/>
          <w:caps w:val="0"/>
          <w:spacing w:val="0"/>
          <w:sz w:val="24"/>
          <w:szCs w:val="24"/>
          <w:u w:val="none"/>
          <w:shd w:val="clear"/>
        </w:rPr>
        <w:instrText xml:space="preserve"> HYPERLINK "https://kns.cnki.net/kcms2/author/detail?v=-yxn0y4PbonOVS2l4TJYDACiuwLp5TNAsvxAG7G9QuUEPWwjyIIVikzhixEWhPkSBTFEnmjUx79wlow04vHoDd9ZFal94FYAc6YBEF2dhJVHnOWNTliSLA==&amp;uniplatform=NZKPT&amp;language=CHS" \t "https://kns.cnki.net/kns8s/defaultresult/knet" </w:instrText>
      </w:r>
      <w:r>
        <w:rPr>
          <w:rFonts w:hint="eastAsia" w:ascii="宋体" w:hAnsi="宋体" w:eastAsia="宋体" w:cs="宋体"/>
          <w:i w:val="0"/>
          <w:iCs w:val="0"/>
          <w:caps w:val="0"/>
          <w:spacing w:val="0"/>
          <w:sz w:val="24"/>
          <w:szCs w:val="24"/>
          <w:u w:val="none"/>
          <w:shd w:val="clear"/>
        </w:rPr>
        <w:fldChar w:fldCharType="separate"/>
      </w:r>
      <w:r>
        <w:rPr>
          <w:rFonts w:hint="eastAsia" w:ascii="宋体" w:hAnsi="宋体" w:eastAsia="宋体" w:cs="宋体"/>
          <w:i w:val="0"/>
          <w:iCs w:val="0"/>
          <w:caps w:val="0"/>
          <w:spacing w:val="0"/>
          <w:sz w:val="24"/>
          <w:szCs w:val="24"/>
          <w:u w:val="none"/>
          <w:shd w:val="clear"/>
        </w:rPr>
        <w:t>吴凡</w:t>
      </w:r>
      <w:r>
        <w:rPr>
          <w:rFonts w:hint="eastAsia" w:ascii="宋体" w:hAnsi="宋体" w:eastAsia="宋体" w:cs="宋体"/>
          <w:i w:val="0"/>
          <w:iCs w:val="0"/>
          <w:caps w:val="0"/>
          <w:spacing w:val="0"/>
          <w:sz w:val="24"/>
          <w:szCs w:val="24"/>
          <w:u w:val="none"/>
          <w:shd w:val="clear"/>
        </w:rPr>
        <w:fldChar w:fldCharType="end"/>
      </w:r>
      <w:r>
        <w:rPr>
          <w:rFonts w:hint="eastAsia"/>
          <w:sz w:val="24"/>
          <w:szCs w:val="24"/>
        </w:rPr>
        <w:t>.</w:t>
      </w:r>
      <w:r>
        <w:rPr>
          <w:rFonts w:hint="eastAsia" w:ascii="宋体" w:hAnsi="宋体" w:eastAsia="宋体" w:cs="宋体"/>
          <w:i w:val="0"/>
          <w:iCs w:val="0"/>
          <w:caps w:val="0"/>
          <w:spacing w:val="0"/>
          <w:sz w:val="24"/>
          <w:szCs w:val="24"/>
          <w:u w:val="none"/>
          <w:shd w:val="clear"/>
        </w:rPr>
        <w:fldChar w:fldCharType="begin"/>
      </w:r>
      <w:r>
        <w:rPr>
          <w:rFonts w:hint="eastAsia" w:ascii="宋体" w:hAnsi="宋体" w:eastAsia="宋体" w:cs="宋体"/>
          <w:i w:val="0"/>
          <w:iCs w:val="0"/>
          <w:caps w:val="0"/>
          <w:spacing w:val="0"/>
          <w:sz w:val="24"/>
          <w:szCs w:val="24"/>
          <w:u w:val="none"/>
          <w:shd w:val="clear"/>
        </w:rPr>
        <w:instrText xml:space="preserve"> HYPERLINK "https://kns.cnki.net/kcms2/article/abstract?v=-yxn0y4PbonOVS2l4TJYDAh7s4ECAcD2tfrRvvEmOLJRuKNyKFcykVB5hgTQE17aPRakiSoE3LYwTuL1dQIuZRFRtRSf9zdQ2j_4EbXDsSkEykhpz-DOPyWFq9t-AG6bFlIibifEetLoK_Q7Z_zOlFrHZTpPa8T_G7OaIumgJq-NBLpzgEzz0w==&amp;uniplatform=NZKPT&amp;language=CHS" \t "https://kns.cnki.net/kns8s/defaultresult/_blank" </w:instrText>
      </w:r>
      <w:r>
        <w:rPr>
          <w:rFonts w:hint="eastAsia" w:ascii="宋体" w:hAnsi="宋体" w:eastAsia="宋体" w:cs="宋体"/>
          <w:i w:val="0"/>
          <w:iCs w:val="0"/>
          <w:caps w:val="0"/>
          <w:spacing w:val="0"/>
          <w:sz w:val="24"/>
          <w:szCs w:val="24"/>
          <w:u w:val="none"/>
          <w:shd w:val="clear"/>
        </w:rPr>
        <w:fldChar w:fldCharType="separate"/>
      </w:r>
      <w:r>
        <w:rPr>
          <w:rFonts w:hint="eastAsia" w:ascii="宋体" w:hAnsi="宋体" w:eastAsia="宋体" w:cs="宋体"/>
          <w:i w:val="0"/>
          <w:iCs w:val="0"/>
          <w:caps w:val="0"/>
          <w:spacing w:val="0"/>
          <w:sz w:val="24"/>
          <w:szCs w:val="24"/>
          <w:u w:val="none"/>
          <w:shd w:val="clear"/>
        </w:rPr>
        <w:t>自制玩教具驱动活动空间创设与重构的策略研究</w:t>
      </w:r>
      <w:r>
        <w:rPr>
          <w:rFonts w:hint="eastAsia" w:ascii="宋体" w:hAnsi="宋体" w:eastAsia="宋体" w:cs="宋体"/>
          <w:i w:val="0"/>
          <w:iCs w:val="0"/>
          <w:caps w:val="0"/>
          <w:spacing w:val="0"/>
          <w:sz w:val="24"/>
          <w:szCs w:val="24"/>
          <w:u w:val="none"/>
          <w:shd w:val="clear"/>
        </w:rPr>
        <w:fldChar w:fldCharType="end"/>
      </w:r>
      <w:r>
        <w:rPr>
          <w:rFonts w:hint="eastAsia"/>
          <w:sz w:val="24"/>
          <w:szCs w:val="24"/>
        </w:rPr>
        <w:t>[</w:t>
      </w:r>
      <w:r>
        <w:rPr>
          <w:rFonts w:hint="eastAsia"/>
          <w:sz w:val="24"/>
          <w:szCs w:val="24"/>
          <w:lang w:val="en-US" w:eastAsia="zh-CN"/>
        </w:rPr>
        <w:t>J</w:t>
      </w:r>
      <w:r>
        <w:rPr>
          <w:rFonts w:hint="eastAsia"/>
          <w:sz w:val="24"/>
          <w:szCs w:val="24"/>
        </w:rPr>
        <w:t>].</w:t>
      </w:r>
      <w:r>
        <w:rPr>
          <w:rFonts w:hint="eastAsia" w:ascii="宋体" w:hAnsi="宋体" w:eastAsia="宋体" w:cs="宋体"/>
          <w:i w:val="0"/>
          <w:iCs w:val="0"/>
          <w:caps w:val="0"/>
          <w:spacing w:val="0"/>
          <w:sz w:val="24"/>
          <w:szCs w:val="24"/>
          <w:u w:val="none"/>
        </w:rPr>
        <w:t>教育实践与研究</w:t>
      </w:r>
      <w:r>
        <w:rPr>
          <w:rFonts w:hint="eastAsia" w:ascii="宋体" w:hAnsi="宋体" w:eastAsia="宋体" w:cs="宋体"/>
          <w:i w:val="0"/>
          <w:iCs w:val="0"/>
          <w:caps w:val="0"/>
          <w:spacing w:val="0"/>
          <w:sz w:val="24"/>
          <w:szCs w:val="24"/>
          <w:u w:val="none"/>
          <w:lang w:val="en-US" w:eastAsia="zh-CN"/>
        </w:rPr>
        <w:t>,</w:t>
      </w:r>
      <w:r>
        <w:rPr>
          <w:rFonts w:hint="eastAsia"/>
          <w:sz w:val="24"/>
          <w:szCs w:val="24"/>
        </w:rPr>
        <w:t>202</w:t>
      </w:r>
      <w:r>
        <w:rPr>
          <w:rFonts w:hint="eastAsia"/>
          <w:sz w:val="24"/>
          <w:szCs w:val="24"/>
          <w:lang w:val="en-US" w:eastAsia="zh-CN"/>
        </w:rPr>
        <w:t>6(1)</w:t>
      </w:r>
      <w:r>
        <w:rPr>
          <w:rFonts w:hint="eastAsia"/>
          <w:sz w:val="24"/>
          <w:szCs w:val="24"/>
        </w:rPr>
        <w:t>.</w:t>
      </w:r>
    </w:p>
    <w:p w14:paraId="7675C8AB">
      <w:pPr>
        <w:spacing w:line="360" w:lineRule="auto"/>
        <w:rPr>
          <w:rFonts w:hint="eastAsia" w:asciiTheme="minorEastAsia" w:hAnsiTheme="minorEastAsia" w:eastAsiaTheme="minorEastAsia" w:cstheme="minorEastAsia"/>
          <w:sz w:val="24"/>
          <w:szCs w:val="24"/>
        </w:rPr>
      </w:pPr>
    </w:p>
    <w:sectPr>
      <w:pgSz w:w="11906" w:h="16838"/>
      <w:pgMar w:top="1440" w:right="122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93A5BB"/>
    <w:multiLevelType w:val="singleLevel"/>
    <w:tmpl w:val="BD93A5BB"/>
    <w:lvl w:ilvl="0" w:tentative="0">
      <w:start w:val="1"/>
      <w:numFmt w:val="chineseCounting"/>
      <w:suff w:val="nothing"/>
      <w:lvlText w:val="%1、"/>
      <w:lvlJc w:val="left"/>
      <w:rPr>
        <w:rFonts w:hint="eastAsia"/>
      </w:rPr>
    </w:lvl>
  </w:abstractNum>
  <w:abstractNum w:abstractNumId="1">
    <w:nsid w:val="D4827CD4"/>
    <w:multiLevelType w:val="singleLevel"/>
    <w:tmpl w:val="D4827CD4"/>
    <w:lvl w:ilvl="0" w:tentative="0">
      <w:start w:val="1"/>
      <w:numFmt w:val="decimal"/>
      <w:suff w:val="nothing"/>
      <w:lvlText w:val="（%1）"/>
      <w:lvlJc w:val="left"/>
    </w:lvl>
  </w:abstractNum>
  <w:abstractNum w:abstractNumId="2">
    <w:nsid w:val="20501EBB"/>
    <w:multiLevelType w:val="singleLevel"/>
    <w:tmpl w:val="20501EBB"/>
    <w:lvl w:ilvl="0" w:tentative="0">
      <w:start w:val="1"/>
      <w:numFmt w:val="decimal"/>
      <w:lvlText w:val="%1."/>
      <w:lvlJc w:val="left"/>
      <w:pPr>
        <w:tabs>
          <w:tab w:val="left" w:pos="312"/>
        </w:tabs>
      </w:pPr>
    </w:lvl>
  </w:abstractNum>
  <w:abstractNum w:abstractNumId="3">
    <w:nsid w:val="362230C8"/>
    <w:multiLevelType w:val="singleLevel"/>
    <w:tmpl w:val="362230C8"/>
    <w:lvl w:ilvl="0" w:tentative="0">
      <w:start w:val="1"/>
      <w:numFmt w:val="decimal"/>
      <w:lvlText w:val="%1."/>
      <w:lvlJc w:val="left"/>
      <w:pPr>
        <w:tabs>
          <w:tab w:val="left" w:pos="312"/>
        </w:tabs>
      </w:pPr>
    </w:lvl>
  </w:abstractNum>
  <w:abstractNum w:abstractNumId="4">
    <w:nsid w:val="68FC8E75"/>
    <w:multiLevelType w:val="singleLevel"/>
    <w:tmpl w:val="68FC8E75"/>
    <w:lvl w:ilvl="0" w:tentative="0">
      <w:start w:val="1"/>
      <w:numFmt w:val="chineseCounting"/>
      <w:suff w:val="nothing"/>
      <w:lvlText w:val="（%1）"/>
      <w:lvlJc w:val="left"/>
      <w:rPr>
        <w:rFonts w:hint="eastAsia"/>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76F"/>
    <w:rsid w:val="00027B28"/>
    <w:rsid w:val="00042CDF"/>
    <w:rsid w:val="000D1F2C"/>
    <w:rsid w:val="00112713"/>
    <w:rsid w:val="0012690C"/>
    <w:rsid w:val="002A74A3"/>
    <w:rsid w:val="002B2600"/>
    <w:rsid w:val="00377E7F"/>
    <w:rsid w:val="00455719"/>
    <w:rsid w:val="004C7E75"/>
    <w:rsid w:val="00501ABC"/>
    <w:rsid w:val="0056472C"/>
    <w:rsid w:val="005B7E2F"/>
    <w:rsid w:val="005D3A24"/>
    <w:rsid w:val="006431DE"/>
    <w:rsid w:val="006B6923"/>
    <w:rsid w:val="006C636A"/>
    <w:rsid w:val="006D7234"/>
    <w:rsid w:val="007254C2"/>
    <w:rsid w:val="00750096"/>
    <w:rsid w:val="007D5064"/>
    <w:rsid w:val="00845AE5"/>
    <w:rsid w:val="00863CEE"/>
    <w:rsid w:val="00907681"/>
    <w:rsid w:val="00951D59"/>
    <w:rsid w:val="009A64E1"/>
    <w:rsid w:val="009B72A9"/>
    <w:rsid w:val="00A33A37"/>
    <w:rsid w:val="00B858DB"/>
    <w:rsid w:val="00B86523"/>
    <w:rsid w:val="00B956E2"/>
    <w:rsid w:val="00C363A6"/>
    <w:rsid w:val="00C755E3"/>
    <w:rsid w:val="00DD0C3F"/>
    <w:rsid w:val="00DD1A91"/>
    <w:rsid w:val="00DF060C"/>
    <w:rsid w:val="00E206F1"/>
    <w:rsid w:val="00E229A3"/>
    <w:rsid w:val="00E7676F"/>
    <w:rsid w:val="00EA1CC5"/>
    <w:rsid w:val="00F93B80"/>
    <w:rsid w:val="037C1244"/>
    <w:rsid w:val="048B407F"/>
    <w:rsid w:val="05AF76AE"/>
    <w:rsid w:val="06626A29"/>
    <w:rsid w:val="07B03C40"/>
    <w:rsid w:val="09FC6C3A"/>
    <w:rsid w:val="0B187A48"/>
    <w:rsid w:val="0E107075"/>
    <w:rsid w:val="0F852255"/>
    <w:rsid w:val="17D10106"/>
    <w:rsid w:val="1AD11A1D"/>
    <w:rsid w:val="1B6506F0"/>
    <w:rsid w:val="1D6628F1"/>
    <w:rsid w:val="1EA01D9B"/>
    <w:rsid w:val="1F9C084C"/>
    <w:rsid w:val="233B02F2"/>
    <w:rsid w:val="2A891F45"/>
    <w:rsid w:val="2D03318B"/>
    <w:rsid w:val="2FE01A8A"/>
    <w:rsid w:val="30063169"/>
    <w:rsid w:val="31554CFE"/>
    <w:rsid w:val="327A0EC0"/>
    <w:rsid w:val="35054E4F"/>
    <w:rsid w:val="358931C8"/>
    <w:rsid w:val="38D62CC4"/>
    <w:rsid w:val="39090EA6"/>
    <w:rsid w:val="399B77F8"/>
    <w:rsid w:val="400A3AE5"/>
    <w:rsid w:val="429E6677"/>
    <w:rsid w:val="44AF0444"/>
    <w:rsid w:val="46D5546C"/>
    <w:rsid w:val="54877D15"/>
    <w:rsid w:val="56AF1C49"/>
    <w:rsid w:val="570404A9"/>
    <w:rsid w:val="58B73A25"/>
    <w:rsid w:val="58DD217F"/>
    <w:rsid w:val="59CA7788"/>
    <w:rsid w:val="5AF2343A"/>
    <w:rsid w:val="5B046CCA"/>
    <w:rsid w:val="5ECB1232"/>
    <w:rsid w:val="5F1046ED"/>
    <w:rsid w:val="70A00DEB"/>
    <w:rsid w:val="717E737E"/>
    <w:rsid w:val="75436B3B"/>
    <w:rsid w:val="77E12415"/>
    <w:rsid w:val="7A7A445B"/>
    <w:rsid w:val="7B587D69"/>
    <w:rsid w:val="7B963516"/>
    <w:rsid w:val="7F5D6825"/>
    <w:rsid w:val="7F676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2"/>
    <w:basedOn w:val="1"/>
    <w:link w:val="12"/>
    <w:qFormat/>
    <w:uiPriority w:val="9"/>
    <w:pPr>
      <w:spacing w:before="100" w:beforeAutospacing="1" w:after="100" w:afterAutospacing="1"/>
      <w:outlineLvl w:val="1"/>
    </w:pPr>
    <w:rPr>
      <w:b/>
      <w:bCs/>
      <w:sz w:val="36"/>
      <w:szCs w:val="36"/>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styleId="9">
    <w:name w:val="Hyperlink"/>
    <w:basedOn w:val="7"/>
    <w:qFormat/>
    <w:uiPriority w:val="0"/>
    <w:rPr>
      <w:color w:val="0000FF"/>
      <w:u w:val="single"/>
    </w:rPr>
  </w:style>
  <w:style w:type="character" w:customStyle="1" w:styleId="10">
    <w:name w:val="articlemaintextwb1"/>
    <w:qFormat/>
    <w:uiPriority w:val="0"/>
    <w:rPr>
      <w:rFonts w:ascii="宋体" w:hAnsi="宋体" w:eastAsia="宋体" w:cs="宋体"/>
      <w:color w:val="000000"/>
      <w:sz w:val="23"/>
      <w:szCs w:val="23"/>
    </w:rPr>
  </w:style>
  <w:style w:type="paragraph" w:styleId="11">
    <w:name w:val="List Paragraph"/>
    <w:basedOn w:val="1"/>
    <w:unhideWhenUsed/>
    <w:qFormat/>
    <w:uiPriority w:val="99"/>
    <w:pPr>
      <w:ind w:firstLine="420" w:firstLineChars="200"/>
    </w:pPr>
  </w:style>
  <w:style w:type="character" w:customStyle="1" w:styleId="12">
    <w:name w:val="标题 2 字符"/>
    <w:basedOn w:val="7"/>
    <w:link w:val="2"/>
    <w:qFormat/>
    <w:uiPriority w:val="9"/>
    <w:rPr>
      <w:rFonts w:ascii="宋体" w:hAnsi="宋体" w:eastAsia="宋体" w:cs="宋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3948</Words>
  <Characters>3987</Characters>
  <Lines>201</Lines>
  <Paragraphs>144</Paragraphs>
  <TotalTime>14</TotalTime>
  <ScaleCrop>false</ScaleCrop>
  <LinksUpToDate>false</LinksUpToDate>
  <CharactersWithSpaces>4099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2026-02-25T16:59:00Z</dcterms:created>
  <dc:creator>Lenovo</dc:creator>
  <cp:lastModifiedBy>兰玉荣</cp:lastModifiedBy>
  <cp:lastPrinted>2026-01-21T07:32:00Z</cp:lastPrinted>
  <dcterms:modified xsi:type="dcterms:W3CDTF">2026-04-24T01:00:36Z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eyJoZGlkIjoiNDU4NGQ2YzAwNjg4NDc0NGM0Y2E5MzFlYjM1MWY5YmEiLCJ1c2VySWQiOiIxNjAxOTk2NzI4In0=</vt:lpwstr>
  </property>
  <property fmtid="{D5CDD505-2E9C-101B-9397-08002B2CF9AE}" pid="4" name="ICV">
    <vt:lpwstr>C23968A48A994882944368A7F9EDA632_12</vt:lpwstr>
  </property>
</Properties>
</file>