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jc w:val="center"/>
        <w:rPr>
          <w:rFonts w:hint="eastAsia" w:ascii="黑体" w:hAnsi="黑体" w:eastAsia="黑体" w:cs="黑体"/>
          <w:sz w:val="32"/>
          <w:szCs w:val="32"/>
        </w:rPr>
      </w:pPr>
      <w:r>
        <w:rPr>
          <w:rFonts w:hint="eastAsia" w:ascii="黑体" w:hAnsi="黑体" w:eastAsia="黑体" w:cs="黑体"/>
          <w:sz w:val="32"/>
          <w:szCs w:val="32"/>
        </w:rPr>
        <w:t>“全员导师制”背景下提升导师家校沟通能力的实践研究</w:t>
      </w:r>
    </w:p>
    <w:p>
      <w:pPr>
        <w:numPr>
          <w:ilvl w:val="0"/>
          <w:numId w:val="0"/>
        </w:numPr>
        <w:spacing w:line="36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汪 琼（上海市实验学校附属小学）</w:t>
      </w:r>
    </w:p>
    <w:p>
      <w:pPr>
        <w:numPr>
          <w:ilvl w:val="0"/>
          <w:numId w:val="0"/>
        </w:numPr>
        <w:spacing w:line="360" w:lineRule="auto"/>
        <w:jc w:val="left"/>
        <w:rPr>
          <w:rFonts w:hint="default" w:ascii="宋体" w:hAnsi="宋体" w:cs="宋体"/>
          <w:sz w:val="24"/>
          <w:szCs w:val="24"/>
          <w:lang w:val="en-US" w:eastAsia="zh-CN"/>
        </w:rPr>
      </w:pPr>
      <w:r>
        <w:rPr>
          <w:rFonts w:hint="eastAsia" w:ascii="宋体" w:hAnsi="宋体" w:cs="宋体"/>
          <w:b/>
          <w:bCs/>
          <w:sz w:val="24"/>
          <w:szCs w:val="24"/>
          <w:lang w:val="en-US" w:eastAsia="zh-CN"/>
        </w:rPr>
        <w:t>摘要：</w:t>
      </w:r>
      <w:r>
        <w:rPr>
          <w:rFonts w:hint="default" w:ascii="宋体" w:hAnsi="宋体" w:cs="宋体"/>
          <w:sz w:val="24"/>
          <w:szCs w:val="24"/>
          <w:lang w:val="en-US" w:eastAsia="zh-CN"/>
        </w:rPr>
        <w:t>本研究以上海市某小学三年级导师、家长及学生为对象，采用问卷调查、个别访谈与案例研究法，系统分析了家校沟通的现状与问题。结果显示：家校沟通存在“需求错位”（导师沟通频次与家长期望不匹配）、方式单一化（70%依赖文字单向传递）、内容失衡（85%聚焦学业事务）等核心问题；45%的非班主任导师存在角色认知模糊，60%的导师“不知如何开启对话”。针对上述问题，本研究通过12周案例跟踪干预，验证了“三维度”辅导策略的有效性。研究为“全员导师制”背景下教师家校沟通能力的系统提升提供了实证依据与实践范式。</w:t>
      </w:r>
    </w:p>
    <w:p>
      <w:pPr>
        <w:numPr>
          <w:ilvl w:val="0"/>
          <w:numId w:val="0"/>
        </w:numPr>
        <w:spacing w:line="360" w:lineRule="auto"/>
        <w:jc w:val="left"/>
        <w:rPr>
          <w:rFonts w:hint="default" w:ascii="宋体" w:hAnsi="宋体" w:cs="宋体"/>
          <w:sz w:val="24"/>
          <w:szCs w:val="24"/>
          <w:lang w:val="en-US" w:eastAsia="zh-CN"/>
        </w:rPr>
      </w:pPr>
      <w:r>
        <w:rPr>
          <w:rFonts w:hint="eastAsia" w:ascii="宋体" w:hAnsi="宋体" w:cs="宋体"/>
          <w:b/>
          <w:bCs/>
          <w:sz w:val="24"/>
          <w:szCs w:val="24"/>
          <w:lang w:val="en-US" w:eastAsia="zh-CN"/>
        </w:rPr>
        <w:t>关键词：</w:t>
      </w:r>
      <w:r>
        <w:rPr>
          <w:rFonts w:hint="eastAsia" w:ascii="宋体" w:hAnsi="宋体" w:cs="宋体"/>
          <w:sz w:val="24"/>
          <w:szCs w:val="24"/>
          <w:lang w:val="en-US" w:eastAsia="zh-CN"/>
        </w:rPr>
        <w:t>全员导师制；家校沟通；导师能力；角色认知；协同机制</w:t>
      </w:r>
    </w:p>
    <w:p>
      <w:pPr>
        <w:numPr>
          <w:ilvl w:val="0"/>
          <w:numId w:val="1"/>
        </w:numPr>
        <w:spacing w:line="360" w:lineRule="auto"/>
        <w:ind w:leftChars="0"/>
        <w:rPr>
          <w:rFonts w:hint="eastAsia" w:ascii="宋体" w:hAnsi="宋体" w:cs="宋体"/>
          <w:b/>
          <w:bCs/>
          <w:sz w:val="24"/>
          <w:szCs w:val="24"/>
          <w:lang w:val="en-US" w:eastAsia="zh-CN"/>
        </w:rPr>
      </w:pPr>
      <w:r>
        <w:rPr>
          <w:rFonts w:hint="eastAsia" w:ascii="宋体" w:hAnsi="宋体" w:cs="宋体"/>
          <w:b/>
          <w:bCs/>
          <w:sz w:val="24"/>
          <w:szCs w:val="24"/>
          <w:lang w:val="en-US" w:eastAsia="zh-CN"/>
        </w:rPr>
        <w:t>引言</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自2021年起，上海市徐汇区在中小学重点年级启动“全员导师制”试点工作，随后于2022年在全区中小学全面推行。该制度要求每一位教师均担任学生导师，每一位学生均配备一名导师，从而实现从“班主任负责”向“全员育人”的转变。在此背景下，家校沟通不再仅是班主任的职责，而成为每一位导师必须承担的基本任务。如何有效开展家校沟通、履行导师职责、实现对学生发展的深度陪伴与精准支持，成为一线教师亟待解决的核心问题。</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然而，在实践中，教师普遍面临家校沟通能力不足、师生互动目标模糊、家长对导师制理解与配合度不高等现实困境。为此，本研究立足于我校“全员导师制”实施过程中的实际问题，通过系统调查，梳理家校沟通中存在的典型问题，并进行分类分析、归纳反思与阶段性总结。在此基础上，开展针对性的导师培训，探索提升教师家校沟通能力的有效路径。研究坚持实践导向，注重理论对实践的指导作用，力求在行动反思中形成行之有效的家校沟通策略，并进一步完善教师研修内容。</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从国际经验来看，“导师制”在高等教育领域已较为成熟。英国“个人导师制”强调通过定期面谈建立师生信任关系；美国“综合辅导模式”则尝试将学业指导与心理健康服务整合。国内相关研究早期多集中于班主任工作，近年来开始关注基础教育阶段的“全员导师制”，但研究重心多聚焦于制度设计层面，对普通教师在角色转型中的适应过程与能力提升关注不足。家校沟通作为教育协同的重要环节，已有研究指出沟通频率、内容与方式直接影响家长参与度（李明，2020）。例如，高频次沟通有助于增强家校信任，但需避免单向信息传递；沟通内容应兼顾学业进展与心理支持。然而，现有研究多基于班主任视角，尚未充分回应“导师”这一新型角色在家校沟通中的特定需求与能力短板。</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目前，我校已全面实施“全员导师制”，多次组织专家培训，并将其列为学校发展规划中的重点内容。在制度运行中，学生与导师可进行双向选择，以实现“双向奔赴”的匹配效果。根据当前师生配比，每位导师最多需辅导、陪伴与支持15名学生。学校引入微信小程序“Body365”作为记录与反馈平台，涵盖“家访报告”“谈心谈话”“导师寄语”“成长足迹照片”及“五项管理问卷”等模块，力图全方位关注学生成长。但在实际操作中，教师们仍然面临诸多困惑：在家访报告中，如何确定适宜的沟通内容？谈心谈话中，应围绕哪些问题进行引导？完成五项管理问卷后，如何开展后续跟进？教师对导师职责的理解多停留于“做什么”的认知层面，而对“怎么做”以及“怎么做好”仍缺乏系统的策略支持与能力储备。</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基于上述现实问题，本研究聚焦于全员导师制背景下教师家校沟通能力的提升，以实践研究为路径，探索适用于普通教师群体的家校沟通能力培养机制，以期为同类学校提供可借鉴的实践样本与理论参考。</w:t>
      </w:r>
    </w:p>
    <w:p>
      <w:pPr>
        <w:numPr>
          <w:ilvl w:val="0"/>
          <w:numId w:val="0"/>
        </w:numPr>
        <w:spacing w:line="360" w:lineRule="auto"/>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二、</w:t>
      </w:r>
      <w:r>
        <w:rPr>
          <w:rFonts w:hint="eastAsia" w:ascii="宋体" w:hAnsi="宋体" w:eastAsia="宋体" w:cs="宋体"/>
          <w:b/>
          <w:bCs/>
          <w:sz w:val="24"/>
          <w:szCs w:val="24"/>
          <w:lang w:val="en-US" w:eastAsia="zh-CN"/>
        </w:rPr>
        <w:t>研究目的与意义</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本研究的目的是分析家校沟通的难点与导师能力短板，导师们迫切需要探索有效的家校沟通方式与实施策略，提升自身沟通与辅导能力。本研究</w:t>
      </w:r>
      <w:r>
        <w:rPr>
          <w:rFonts w:hint="eastAsia" w:ascii="宋体" w:hAnsi="宋体" w:cs="宋体"/>
          <w:sz w:val="24"/>
          <w:szCs w:val="24"/>
          <w:lang w:val="en-US" w:eastAsia="zh-CN"/>
        </w:rPr>
        <w:t>的</w:t>
      </w:r>
      <w:r>
        <w:rPr>
          <w:rFonts w:hint="eastAsia" w:ascii="宋体" w:hAnsi="宋体" w:eastAsia="宋体" w:cs="宋体"/>
          <w:sz w:val="24"/>
          <w:szCs w:val="24"/>
          <w:lang w:val="en-US" w:eastAsia="zh-CN"/>
        </w:rPr>
        <w:t>理论</w:t>
      </w:r>
      <w:r>
        <w:rPr>
          <w:rFonts w:hint="eastAsia" w:ascii="宋体" w:hAnsi="宋体" w:cs="宋体"/>
          <w:sz w:val="24"/>
          <w:szCs w:val="24"/>
          <w:lang w:val="en-US" w:eastAsia="zh-CN"/>
        </w:rPr>
        <w:t>意义是</w:t>
      </w:r>
      <w:r>
        <w:rPr>
          <w:rFonts w:hint="eastAsia" w:ascii="宋体" w:hAnsi="宋体" w:eastAsia="宋体" w:cs="宋体"/>
          <w:sz w:val="24"/>
          <w:szCs w:val="24"/>
          <w:lang w:val="en-US" w:eastAsia="zh-CN"/>
        </w:rPr>
        <w:t>通过对 “全员导师制” 背景下家校沟通的深入研究，丰富和完善相关理论体系，填补现有研究在该领域的部分空白，为后续研究提供理论参考。实践</w:t>
      </w:r>
      <w:r>
        <w:rPr>
          <w:rFonts w:hint="eastAsia" w:ascii="宋体" w:hAnsi="宋体" w:cs="宋体"/>
          <w:sz w:val="24"/>
          <w:szCs w:val="24"/>
          <w:lang w:val="en-US" w:eastAsia="zh-CN"/>
        </w:rPr>
        <w:t>意义是</w:t>
      </w:r>
      <w:r>
        <w:rPr>
          <w:rFonts w:hint="eastAsia" w:ascii="宋体" w:hAnsi="宋体" w:eastAsia="宋体" w:cs="宋体"/>
          <w:sz w:val="24"/>
          <w:szCs w:val="24"/>
          <w:lang w:val="en-US" w:eastAsia="zh-CN"/>
        </w:rPr>
        <w:t>能够切实帮助导师提升家校沟通与辅导能力，解决实际工作中的困惑与难题，优化家校沟通流程，提高沟通效率与质量，重构和谐的师生关系、家校关系和亲子关系，促进学生的全面健康成长，同时也为其他学校开展类似研究与实践提供可借鉴的经验与范例。​</w:t>
      </w:r>
    </w:p>
    <w:p>
      <w:pPr>
        <w:numPr>
          <w:ilvl w:val="0"/>
          <w:numId w:val="0"/>
        </w:numPr>
        <w:spacing w:line="360" w:lineRule="auto"/>
        <w:ind w:left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三、</w:t>
      </w:r>
      <w:r>
        <w:rPr>
          <w:rFonts w:hint="eastAsia" w:ascii="宋体" w:hAnsi="宋体" w:eastAsia="宋体" w:cs="宋体"/>
          <w:b/>
          <w:bCs/>
          <w:sz w:val="24"/>
          <w:szCs w:val="24"/>
          <w:lang w:val="en-US" w:eastAsia="zh-CN"/>
        </w:rPr>
        <w:t>研究方法</w:t>
      </w:r>
    </w:p>
    <w:p>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（一）文献研究法​</w:t>
      </w:r>
    </w:p>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广泛收集国内外关于 “全员导师制”、家校沟通、导师辅导能力等方面的文献资料，包括学术论文、研究报告、专著等。对这些文献进行系统梳理与分析，深入学习相关理论知识，了解当前研究的现状、成果与不足，借鉴已有的研究经验与方法，为本次研究提供坚实的理论基础与研究思路。​</w:t>
      </w:r>
    </w:p>
    <w:p>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（二）问卷调查法​</w:t>
      </w:r>
    </w:p>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计针对导师、学生和家长的调查问卷，从不同角度了解家校沟通的现状。问卷内容涵盖沟通频率、沟通方式、沟通内容、沟通中存在的问题、各方需求等方面。在学校三年级学生及对应导师、家长群体中进行问卷调查，确保样本具有代表性。通过对问卷数据的收集与分析，量化呈现家校沟通的现状及问题，为后续研究提供客观的数据支持。​</w:t>
      </w:r>
    </w:p>
    <w:p>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（三）个别访谈法​</w:t>
      </w:r>
    </w:p>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选取部分导师、学生和家长进行个别访谈，深入了解他们在家校沟通中的具体体验、困惑与期望。访谈过程中，采用开放式提问，鼓励受访者充分表达自己的观点与想法，获取丰富、详细的质性资料，进一步补充和深化问卷调查结果，挖掘家校沟通问题背后的深层次原因。​</w:t>
      </w:r>
    </w:p>
    <w:p>
      <w:pPr>
        <w:numPr>
          <w:ilvl w:val="0"/>
          <w:numId w:val="0"/>
        </w:numPr>
        <w:spacing w:line="360" w:lineRule="auto"/>
        <w:ind w:left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（四）案例研究法​</w:t>
      </w:r>
    </w:p>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调查结果，梳理筛选出三年级阶段家校沟通中的典型现象与案例，对这些案例进行深入分析与跟踪研究。在发展心理学和积极心理学相关理念指导下，针对不同案例制定个性化的辅导跟踪方案，并在实践过程中及时记录、反思、总结，根据实际情况向专家请教并修正方案，通过案例实践检验辅导策略的有效性，提炼总结出具有普遍适用性的沟通技巧与辅导策略。</w:t>
      </w:r>
    </w:p>
    <w:p>
      <w:pPr>
        <w:numPr>
          <w:ilvl w:val="0"/>
          <w:numId w:val="2"/>
        </w:num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研究结果​</w:t>
      </w:r>
    </w:p>
    <w:p>
      <w:pPr>
        <w:numPr>
          <w:ilvl w:val="0"/>
          <w:numId w:val="0"/>
        </w:num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一）</w:t>
      </w:r>
      <w:r>
        <w:rPr>
          <w:rFonts w:hint="eastAsia" w:ascii="宋体" w:hAnsi="宋体" w:eastAsia="宋体" w:cs="宋体"/>
          <w:sz w:val="24"/>
          <w:szCs w:val="24"/>
        </w:rPr>
        <w:t>家校沟通现状分析</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）沟通频率与内容错位</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通过对三年级 </w:t>
      </w:r>
      <w:r>
        <w:rPr>
          <w:rFonts w:hint="eastAsia" w:ascii="宋体" w:hAnsi="宋体" w:eastAsia="宋体" w:cs="宋体"/>
          <w:sz w:val="24"/>
          <w:szCs w:val="24"/>
          <w:lang w:val="en-US" w:eastAsia="zh-CN"/>
        </w:rPr>
        <w:t>225</w:t>
      </w:r>
      <w:r>
        <w:rPr>
          <w:rFonts w:hint="eastAsia" w:ascii="宋体" w:hAnsi="宋体" w:eastAsia="宋体" w:cs="宋体"/>
          <w:sz w:val="24"/>
          <w:szCs w:val="24"/>
        </w:rPr>
        <w:t xml:space="preserve"> 名家长的问卷调查显示，仅 5% 的导师每周主动通过微信小程序或钉钉与家长沟通，90% 的导师沟通频率依赖学校规定的每月平台记录（如谈心记录、活动照片）。然而，62% 的家长明确表示希望增加沟通频次，尤其关注学生心理健康（65%）和行为习惯（52%），而非单一的学业成绩反馈（图 1）。进一步交叉分析发现，非班主任导师的沟通频率显著低于班主任，但家长对非班主任导师的“第三视角观察”需求更高（如学生在艺术课、体育课中的表现）。</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2</w:t>
      </w:r>
      <w:r>
        <w:rPr>
          <w:rFonts w:hint="eastAsia" w:ascii="宋体" w:hAnsi="宋体" w:eastAsia="宋体" w:cs="宋体"/>
          <w:sz w:val="24"/>
          <w:szCs w:val="24"/>
        </w:rPr>
        <w:t>）沟通方式单一</w:t>
      </w:r>
      <w:r>
        <w:rPr>
          <w:rFonts w:hint="eastAsia" w:ascii="宋体" w:hAnsi="宋体" w:eastAsia="宋体" w:cs="宋体"/>
          <w:sz w:val="24"/>
          <w:szCs w:val="24"/>
          <w:lang w:val="en-US" w:eastAsia="zh-CN"/>
        </w:rPr>
        <w:t>化与低效化</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问卷数据显示，70%的导师依赖钉钉APP进行文字沟通，且多为单向信息传递（如“今日学生表现良好”），缺乏互动性；仅有12%的导师采用线下面对面约谈。家长反馈中，68%倾向“面对面交流”（认为更能传递情感），25%希望导师通过小程序实时更新学生动态（如课堂参与照片、课后活动视频），而非固定每月一次的静态记录。访谈中发现，导师普遍反映“担心打扰家长”“缺乏沟通话题”是减少主动联系的主因。</w:t>
      </w:r>
      <w:r>
        <w:rPr>
          <w:rFonts w:hint="eastAsia" w:ascii="宋体" w:hAnsi="宋体" w:eastAsia="宋体" w:cs="宋体"/>
          <w:sz w:val="24"/>
          <w:szCs w:val="24"/>
        </w:rPr>
        <w:t>​</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）沟通内容失衡与专业性不足​</w:t>
      </w:r>
    </w:p>
    <w:p>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对74位导师的沟通记录文本分析显示，85%的内容聚焦学业事务（如作业完成情况），仅15%涉及心理状态、兴趣发展或家庭互动。家长问卷中，41%表示“难以理解导师建议”，典型问题包括：导师使用教育术语（如“最近孩子的行为规范需要提升”），却没有具体举例相关事例；对学生问题的描述停留在现象（如“上课分心”），又无法给出专业有效的建议（如“家庭生活中家长可以与孩子做哪些辅助活动提高专注力”）。​</w:t>
      </w:r>
    </w:p>
    <w:p>
      <w:pPr>
        <w:numPr>
          <w:ilvl w:val="0"/>
          <w:numId w:val="3"/>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rPr>
        <w:t>导师</w:t>
      </w:r>
      <w:r>
        <w:rPr>
          <w:rFonts w:hint="eastAsia" w:ascii="宋体" w:hAnsi="宋体" w:eastAsia="宋体" w:cs="宋体"/>
          <w:sz w:val="24"/>
          <w:szCs w:val="24"/>
          <w:lang w:val="en-US" w:eastAsia="zh-CN"/>
        </w:rPr>
        <w:t>落实家校互动的三个主要障碍</w:t>
      </w:r>
    </w:p>
    <w:p>
      <w:pPr>
        <w:numPr>
          <w:ilvl w:val="0"/>
          <w:numId w:val="4"/>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角色认知模糊与沟通技巧缺失​</w:t>
      </w:r>
    </w:p>
    <w:p>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访谈发现，45%的非班主任导师认为“家校沟通是班主任的职责”，自身定位为“辅助者”。60%的导师表示“不知如何开启对话”，尤其面对“高期待型家长”或“放任型家长”时缺乏策略，感到无所适从，担心说错话。例如，新手导师在处理家长对学生成绩的过度焦虑时，时常做出“别担心，孩子会进步”的安抚性回应，而非基于学生认知特点的专业分析。许多导师与班级学生的接触频率较低（每周仅一节课），导致沟通话题匮乏。</w:t>
      </w:r>
    </w:p>
    <w:p>
      <w:pPr>
        <w:numPr>
          <w:ilvl w:val="0"/>
          <w:numId w:val="4"/>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家长参与度低与协同机制缺失​</w:t>
      </w:r>
    </w:p>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家长端数据显示，仅28%的家长主动通过平台查看导师记录，15%参与过导师线下面对面沟通活动（如期末家校互动）。深层原因包括：①家长对导师制的理解停留在“额外服务”，未意识到导师是“教育共同体”成员；②学校缺乏引导家长参与的有效机制，未明确导师与班主任的职责边界，导致家长习惯性向班主任集中反馈问题，形成“沟通路径依赖”。学校组织的导师与家长互动活动较少，平台互动频率偏低。</w:t>
      </w:r>
    </w:p>
    <w:p>
      <w:pPr>
        <w:numPr>
          <w:ilvl w:val="0"/>
          <w:numId w:val="4"/>
        </w:numPr>
        <w:spacing w:line="36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时间精力限制与多角色冲突​</w:t>
      </w:r>
    </w:p>
    <w:p>
      <w:pPr>
        <w:numPr>
          <w:ilvl w:val="0"/>
          <w:numId w:val="0"/>
        </w:numPr>
        <w:spacing w:line="360" w:lineRule="auto"/>
        <w:ind w:leftChars="0" w:firstLine="480"/>
        <w:rPr>
          <w:rFonts w:hint="eastAsia" w:ascii="宋体" w:hAnsi="宋体" w:eastAsia="宋体" w:cs="宋体"/>
          <w:sz w:val="24"/>
          <w:szCs w:val="24"/>
          <w:lang w:val="en-US" w:eastAsia="zh-CN"/>
        </w:rPr>
      </w:pPr>
      <w:r>
        <w:rPr>
          <w:rFonts w:hint="eastAsia" w:ascii="宋体" w:hAnsi="宋体" w:eastAsia="宋体" w:cs="宋体"/>
          <w:sz w:val="24"/>
          <w:szCs w:val="24"/>
        </w:rPr>
        <w:t>教师访谈分析显示，导师日均用于家校沟通的时间远低于教学准备和班级或学科管理时间。73%的导师反映“学科教学任务重”“校园常规检查工作占用大量时间”，导致与匹配学生的沟通频次不足（每月平均1次已属不易），更难开展个性化家校沟通。部分导师坦言：“完成学校规定的记录已经很吃力，很难主动设计沟通策略。”</w:t>
      </w:r>
    </w:p>
    <w:p>
      <w:pPr>
        <w:numPr>
          <w:ilvl w:val="0"/>
          <w:numId w:val="3"/>
        </w:numPr>
        <w:spacing w:line="360" w:lineRule="auto"/>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典型案例辅导效果对比</w:t>
      </w:r>
    </w:p>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本次研究根据调研结果，筛选可研究的典型案例，通过匹配的导师进行师生沟通与家校沟通进行辅导跟踪。</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12" w:firstLine="480" w:firstLineChars="200"/>
        <w:jc w:val="left"/>
        <w:rPr>
          <w:rFonts w:hint="eastAsia" w:ascii="宋体" w:hAnsi="宋体" w:eastAsia="宋体" w:cs="宋体"/>
          <w:i w:val="0"/>
          <w:iCs w:val="0"/>
          <w:caps w:val="0"/>
          <w:spacing w:val="0"/>
          <w:sz w:val="24"/>
          <w:szCs w:val="24"/>
        </w:rPr>
      </w:pPr>
      <w:r>
        <w:rPr>
          <w:rFonts w:hint="eastAsia" w:ascii="宋体" w:hAnsi="宋体" w:eastAsia="宋体" w:cs="宋体"/>
          <w:sz w:val="24"/>
          <w:szCs w:val="24"/>
          <w:lang w:val="en-US" w:eastAsia="zh-CN"/>
        </w:rPr>
        <w:t>筛选后选取3 类典型案例进行为期 12 周的跟踪干预，结果如下：</w:t>
      </w:r>
    </w:p>
    <w:tbl>
      <w:tblPr>
        <w:tblStyle w:val="2"/>
        <w:tblW w:w="83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84"/>
        <w:gridCol w:w="1279"/>
        <w:gridCol w:w="2363"/>
        <w:gridCol w:w="1688"/>
        <w:gridCol w:w="20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0" w:hRule="atLeast"/>
          <w:tblHeader/>
          <w:jc w:val="center"/>
        </w:trPr>
        <w:tc>
          <w:tcPr>
            <w:tcW w:w="984" w:type="dxa"/>
            <w:tcBorders>
              <w:top w:val="single" w:color="DEE0E3" w:sz="12"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案例​</w:t>
            </w:r>
          </w:p>
        </w:tc>
        <w:tc>
          <w:tcPr>
            <w:tcW w:w="1279" w:type="dxa"/>
            <w:tcBorders>
              <w:top w:val="single" w:color="DEE0E3" w:sz="12"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问题类型​</w:t>
            </w:r>
          </w:p>
        </w:tc>
        <w:tc>
          <w:tcPr>
            <w:tcW w:w="2363" w:type="dxa"/>
            <w:tcBorders>
              <w:top w:val="single" w:color="DEE0E3" w:sz="12"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干预策略​</w:t>
            </w:r>
          </w:p>
        </w:tc>
        <w:tc>
          <w:tcPr>
            <w:tcW w:w="1688" w:type="dxa"/>
            <w:tcBorders>
              <w:top w:val="single" w:color="DEE0E3" w:sz="12"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量化效果​</w:t>
            </w:r>
          </w:p>
        </w:tc>
        <w:tc>
          <w:tcPr>
            <w:tcW w:w="2055" w:type="dxa"/>
            <w:tcBorders>
              <w:top w:val="single" w:color="DEE0E3" w:sz="12"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质性反馈​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0" w:hRule="atLeast"/>
          <w:jc w:val="center"/>
        </w:trPr>
        <w:tc>
          <w:tcPr>
            <w:tcW w:w="984" w:type="dxa"/>
            <w:tcBorders>
              <w:top w:val="single" w:color="DEE0E3" w:sz="4"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学生A​</w:t>
            </w:r>
          </w:p>
        </w:tc>
        <w:tc>
          <w:tcPr>
            <w:tcW w:w="1279" w:type="dxa"/>
            <w:tcBorders>
              <w:top w:val="single" w:color="DEE0E3" w:sz="4"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学业困难​</w:t>
            </w:r>
          </w:p>
        </w:tc>
        <w:tc>
          <w:tcPr>
            <w:tcW w:w="2363" w:type="dxa"/>
            <w:tcBorders>
              <w:top w:val="single" w:color="DEE0E3" w:sz="4"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cs="宋体"/>
                <w:sz w:val="22"/>
                <w:szCs w:val="22"/>
                <w:lang w:val="en-US" w:eastAsia="zh-CN"/>
              </w:rPr>
            </w:pPr>
            <w:r>
              <w:rPr>
                <w:rFonts w:hint="eastAsia" w:ascii="宋体" w:hAnsi="宋体" w:eastAsia="宋体" w:cs="宋体"/>
                <w:sz w:val="22"/>
                <w:szCs w:val="22"/>
                <w:lang w:val="en-US" w:eastAsia="zh-CN"/>
              </w:rPr>
              <w:t>①制定 “三级目标分解表”</w:t>
            </w:r>
            <w:r>
              <w:rPr>
                <w:rFonts w:hint="eastAsia" w:ascii="宋体" w:hAnsi="宋体" w:cs="宋体"/>
                <w:sz w:val="22"/>
                <w:szCs w:val="22"/>
                <w:lang w:val="en-US" w:eastAsia="zh-CN"/>
              </w:rPr>
              <w:t>；</w:t>
            </w:r>
          </w:p>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②课堂表现可视化记录（专注时长、互动次数）</w:t>
            </w:r>
            <w:r>
              <w:rPr>
                <w:rFonts w:hint="eastAsia" w:ascii="宋体" w:hAnsi="宋体" w:cs="宋体"/>
                <w:sz w:val="22"/>
                <w:szCs w:val="22"/>
                <w:lang w:val="en-US" w:eastAsia="zh-CN"/>
              </w:rPr>
              <w:t>；</w:t>
            </w:r>
          </w:p>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③家长每日5 分钟 “亲子复盘”任务</w:t>
            </w:r>
            <w:r>
              <w:rPr>
                <w:rFonts w:hint="eastAsia" w:ascii="宋体" w:hAnsi="宋体" w:cs="宋体"/>
                <w:sz w:val="22"/>
                <w:szCs w:val="22"/>
                <w:lang w:val="en-US" w:eastAsia="zh-CN"/>
              </w:rPr>
              <w:t>。</w:t>
            </w:r>
            <w:r>
              <w:rPr>
                <w:rFonts w:hint="eastAsia" w:ascii="宋体" w:hAnsi="宋体" w:eastAsia="宋体" w:cs="宋体"/>
                <w:sz w:val="22"/>
                <w:szCs w:val="22"/>
                <w:lang w:val="en-US" w:eastAsia="zh-CN"/>
              </w:rPr>
              <w:t>​</w:t>
            </w:r>
          </w:p>
        </w:tc>
        <w:tc>
          <w:tcPr>
            <w:tcW w:w="1688" w:type="dxa"/>
            <w:tcBorders>
              <w:top w:val="single" w:color="DEE0E3" w:sz="4"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学科教学中的具体提升，如学生A的导师是数学老师，主要观测点在数学方面的提升。​</w:t>
            </w:r>
          </w:p>
        </w:tc>
        <w:tc>
          <w:tcPr>
            <w:tcW w:w="2055" w:type="dxa"/>
            <w:tcBorders>
              <w:top w:val="single" w:color="DEE0E3" w:sz="4" w:space="0"/>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家长反馈：“第一次知道孩子的进步可以拆分成这么小的步骤，不再只盯着错误率。”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84" w:type="dxa"/>
            <w:tcBorders>
              <w:top w:val="nil"/>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学生B​</w:t>
            </w:r>
          </w:p>
        </w:tc>
        <w:tc>
          <w:tcPr>
            <w:tcW w:w="1279" w:type="dxa"/>
            <w:tcBorders>
              <w:top w:val="nil"/>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社交</w:t>
            </w:r>
            <w:r>
              <w:rPr>
                <w:rFonts w:hint="eastAsia" w:ascii="宋体" w:hAnsi="宋体" w:cs="宋体"/>
                <w:sz w:val="22"/>
                <w:szCs w:val="22"/>
                <w:lang w:val="en-US" w:eastAsia="zh-CN"/>
              </w:rPr>
              <w:t>困难</w:t>
            </w:r>
          </w:p>
        </w:tc>
        <w:tc>
          <w:tcPr>
            <w:tcW w:w="2363" w:type="dxa"/>
            <w:tcBorders>
              <w:top w:val="nil"/>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①家长参与学校体育节、开放日活动</w:t>
            </w:r>
            <w:r>
              <w:rPr>
                <w:rFonts w:hint="eastAsia" w:ascii="宋体" w:hAnsi="宋体" w:cs="宋体"/>
                <w:sz w:val="22"/>
                <w:szCs w:val="22"/>
                <w:lang w:val="en-US" w:eastAsia="zh-CN"/>
              </w:rPr>
              <w:t>；</w:t>
            </w:r>
          </w:p>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②家长参与“课堂观察员” 活动（每月1次，类似家长陪读）</w:t>
            </w:r>
            <w:r>
              <w:rPr>
                <w:rFonts w:hint="eastAsia" w:ascii="宋体" w:hAnsi="宋体" w:cs="宋体"/>
                <w:sz w:val="22"/>
                <w:szCs w:val="22"/>
                <w:lang w:val="en-US" w:eastAsia="zh-CN"/>
              </w:rPr>
              <w:t>；</w:t>
            </w:r>
          </w:p>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③家校联合制定“社交小目标”（如每周主动与1名同学分享橡皮等小件物品）</w:t>
            </w:r>
            <w:r>
              <w:rPr>
                <w:rFonts w:hint="eastAsia" w:ascii="宋体" w:hAnsi="宋体" w:cs="宋体"/>
                <w:sz w:val="22"/>
                <w:szCs w:val="22"/>
                <w:lang w:val="en-US" w:eastAsia="zh-CN"/>
              </w:rPr>
              <w:t>。</w:t>
            </w:r>
            <w:r>
              <w:rPr>
                <w:rFonts w:hint="eastAsia" w:ascii="宋体" w:hAnsi="宋体" w:eastAsia="宋体" w:cs="宋体"/>
                <w:sz w:val="22"/>
                <w:szCs w:val="22"/>
                <w:lang w:val="en-US" w:eastAsia="zh-CN"/>
              </w:rPr>
              <w:t>​</w:t>
            </w:r>
          </w:p>
        </w:tc>
        <w:tc>
          <w:tcPr>
            <w:tcW w:w="1688" w:type="dxa"/>
            <w:tcBorders>
              <w:top w:val="nil"/>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班级活动参与度从 几乎没有提升至课间会与同学一起玩或说话。</w:t>
            </w:r>
          </w:p>
        </w:tc>
        <w:tc>
          <w:tcPr>
            <w:tcW w:w="2055" w:type="dxa"/>
            <w:tcBorders>
              <w:top w:val="nil"/>
              <w:left w:val="nil"/>
              <w:bottom w:val="nil"/>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学生自述：“老师和妈妈一起陪我参加活动，我觉得没那么害怕了。”​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984" w:type="dxa"/>
            <w:tcBorders>
              <w:top w:val="nil"/>
              <w:left w:val="nil"/>
              <w:bottom w:val="single" w:color="DEE0E3" w:sz="12" w:space="0"/>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学生C​</w:t>
            </w:r>
          </w:p>
        </w:tc>
        <w:tc>
          <w:tcPr>
            <w:tcW w:w="1279" w:type="dxa"/>
            <w:tcBorders>
              <w:top w:val="nil"/>
              <w:left w:val="nil"/>
              <w:bottom w:val="single" w:color="DEE0E3" w:sz="12" w:space="0"/>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亲子冲突​</w:t>
            </w:r>
          </w:p>
        </w:tc>
        <w:tc>
          <w:tcPr>
            <w:tcW w:w="2363" w:type="dxa"/>
            <w:tcBorders>
              <w:top w:val="nil"/>
              <w:left w:val="nil"/>
              <w:bottom w:val="single" w:color="DEE0E3" w:sz="12" w:space="0"/>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①绘制“家庭关系图”（说一说并记录冲突高频场景或事件）</w:t>
            </w:r>
            <w:r>
              <w:rPr>
                <w:rFonts w:hint="eastAsia" w:ascii="宋体" w:hAnsi="宋体" w:cs="宋体"/>
                <w:sz w:val="22"/>
                <w:szCs w:val="22"/>
                <w:lang w:val="en-US" w:eastAsia="zh-CN"/>
              </w:rPr>
              <w:t>；</w:t>
            </w:r>
          </w:p>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②设计“20 分钟无手机亲子时光”任务清单（如问答“亲子时光卡”上的内容）</w:t>
            </w:r>
            <w:r>
              <w:rPr>
                <w:rFonts w:hint="eastAsia" w:ascii="宋体" w:hAnsi="宋体" w:cs="宋体"/>
                <w:sz w:val="22"/>
                <w:szCs w:val="22"/>
                <w:lang w:val="en-US" w:eastAsia="zh-CN"/>
              </w:rPr>
              <w:t>；</w:t>
            </w:r>
          </w:p>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③导师每月一次“家庭会议观察员”角色</w:t>
            </w:r>
            <w:r>
              <w:rPr>
                <w:rFonts w:hint="eastAsia" w:ascii="宋体" w:hAnsi="宋体" w:cs="宋体"/>
                <w:sz w:val="22"/>
                <w:szCs w:val="22"/>
                <w:lang w:val="en-US" w:eastAsia="zh-CN"/>
              </w:rPr>
              <w:t>。</w:t>
            </w:r>
          </w:p>
        </w:tc>
        <w:tc>
          <w:tcPr>
            <w:tcW w:w="1688" w:type="dxa"/>
            <w:tcBorders>
              <w:top w:val="nil"/>
              <w:left w:val="nil"/>
              <w:bottom w:val="single" w:color="DEE0E3" w:sz="12" w:space="0"/>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冲突频率从每周5 次降至 1-2 次，家长与学生的正向互动时长增加3倍</w:t>
            </w:r>
            <w:r>
              <w:rPr>
                <w:rFonts w:hint="eastAsia" w:ascii="宋体" w:hAnsi="宋体" w:cs="宋体"/>
                <w:sz w:val="22"/>
                <w:szCs w:val="22"/>
                <w:lang w:val="en-US" w:eastAsia="zh-CN"/>
              </w:rPr>
              <w:t>。</w:t>
            </w:r>
            <w:r>
              <w:rPr>
                <w:rFonts w:hint="eastAsia" w:ascii="宋体" w:hAnsi="宋体" w:eastAsia="宋体" w:cs="宋体"/>
                <w:sz w:val="22"/>
                <w:szCs w:val="22"/>
                <w:lang w:val="en-US" w:eastAsia="zh-CN"/>
              </w:rPr>
              <w:t>​</w:t>
            </w:r>
          </w:p>
        </w:tc>
        <w:tc>
          <w:tcPr>
            <w:tcW w:w="2055" w:type="dxa"/>
            <w:tcBorders>
              <w:top w:val="nil"/>
              <w:left w:val="nil"/>
              <w:bottom w:val="single" w:color="DEE0E3" w:sz="12" w:space="0"/>
              <w:right w:val="nil"/>
            </w:tcBorders>
            <w:shd w:val="clear" w:color="auto" w:fill="auto"/>
            <w:noWrap w:val="0"/>
            <w:tcMar>
              <w:top w:w="-1" w:type="dxa"/>
              <w:left w:w="-1" w:type="dxa"/>
              <w:bottom w:w="-1" w:type="dxa"/>
              <w:right w:w="-1" w:type="dxa"/>
            </w:tcMar>
            <w:vAlign w:val="center"/>
          </w:tcPr>
          <w:p>
            <w:pPr>
              <w:numPr>
                <w:ilvl w:val="0"/>
                <w:numId w:val="0"/>
              </w:numPr>
              <w:snapToGrid w:val="0"/>
              <w:spacing w:line="240" w:lineRule="auto"/>
              <w:ind w:left="0" w:leftChars="0" w:right="0" w:rightChars="0" w:firstLine="0" w:firstLineChars="0"/>
              <w:jc w:val="left"/>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家长反思：“原来孩子发脾气时，先倾听比讲道理更有效，感谢导师教我们具体的沟通话术。”​</w:t>
            </w:r>
          </w:p>
        </w:tc>
      </w:tr>
    </w:tbl>
    <w:p>
      <w:pPr>
        <w:numPr>
          <w:ilvl w:val="0"/>
          <w:numId w:val="0"/>
        </w:numPr>
        <w:spacing w:line="360" w:lineRule="auto"/>
        <w:ind w:leftChars="0"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根据研究结果，在此基础上继续落实沟通技巧。尽管案例干预显示积极变化，但效果评估存在局限性：</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①学业提升案例缺乏标准化评估工具，仅依赖</w:t>
      </w:r>
      <w:r>
        <w:rPr>
          <w:rFonts w:hint="eastAsia" w:ascii="宋体" w:hAnsi="宋体" w:cs="宋体"/>
          <w:sz w:val="24"/>
          <w:szCs w:val="24"/>
          <w:lang w:val="en-US" w:eastAsia="zh-CN"/>
        </w:rPr>
        <w:t>等第</w:t>
      </w:r>
      <w:r>
        <w:rPr>
          <w:rFonts w:hint="eastAsia" w:ascii="宋体" w:hAnsi="宋体" w:eastAsia="宋体" w:cs="宋体"/>
          <w:sz w:val="24"/>
          <w:szCs w:val="24"/>
          <w:lang w:val="en-US" w:eastAsia="zh-CN"/>
        </w:rPr>
        <w:t>绝对值对比</w:t>
      </w:r>
      <w:r>
        <w:rPr>
          <w:rFonts w:hint="eastAsia" w:ascii="宋体" w:hAnsi="宋体" w:cs="宋体"/>
          <w:sz w:val="24"/>
          <w:szCs w:val="24"/>
          <w:lang w:val="en-US" w:eastAsia="zh-CN"/>
        </w:rPr>
        <w:t>。</w:t>
      </w:r>
    </w:p>
    <w:p>
      <w:pPr>
        <w:numPr>
          <w:ilvl w:val="0"/>
          <w:numId w:val="0"/>
        </w:num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②社交</w:t>
      </w:r>
      <w:r>
        <w:rPr>
          <w:rFonts w:hint="eastAsia" w:ascii="宋体" w:hAnsi="宋体" w:cs="宋体"/>
          <w:sz w:val="24"/>
          <w:szCs w:val="24"/>
          <w:lang w:val="en-US" w:eastAsia="zh-CN"/>
        </w:rPr>
        <w:t>困难</w:t>
      </w:r>
      <w:r>
        <w:rPr>
          <w:rFonts w:hint="eastAsia" w:ascii="宋体" w:hAnsi="宋体" w:eastAsia="宋体" w:cs="宋体"/>
          <w:sz w:val="24"/>
          <w:szCs w:val="24"/>
          <w:lang w:val="en-US" w:eastAsia="zh-CN"/>
        </w:rPr>
        <w:t>干预中，团体辅导的长期效果难以量化，需引入心理量表进行追踪</w:t>
      </w:r>
      <w:r>
        <w:rPr>
          <w:rFonts w:hint="eastAsia" w:ascii="宋体" w:hAnsi="宋体" w:cs="宋体"/>
          <w:sz w:val="24"/>
          <w:szCs w:val="24"/>
          <w:lang w:val="en-US" w:eastAsia="zh-CN"/>
        </w:rPr>
        <w:t>。</w:t>
      </w:r>
    </w:p>
    <w:p>
      <w:pPr>
        <w:spacing w:line="360" w:lineRule="auto"/>
        <w:rPr>
          <w:rFonts w:hint="eastAsia" w:ascii="宋体" w:hAnsi="宋体" w:eastAsia="宋体" w:cs="宋体"/>
          <w:b/>
          <w:bCs/>
          <w:sz w:val="24"/>
          <w:szCs w:val="24"/>
        </w:rPr>
      </w:pPr>
      <w:r>
        <w:rPr>
          <w:rFonts w:hint="eastAsia" w:ascii="宋体" w:hAnsi="宋体" w:cs="宋体"/>
          <w:b/>
          <w:bCs/>
          <w:sz w:val="24"/>
          <w:szCs w:val="24"/>
          <w:lang w:val="en-US" w:eastAsia="zh-CN"/>
        </w:rPr>
        <w:t>五</w:t>
      </w:r>
      <w:r>
        <w:rPr>
          <w:rFonts w:hint="eastAsia" w:ascii="宋体" w:hAnsi="宋体" w:eastAsia="宋体" w:cs="宋体"/>
          <w:b/>
          <w:bCs/>
          <w:sz w:val="24"/>
          <w:szCs w:val="24"/>
        </w:rPr>
        <w:t>、讨论与分析​</w:t>
      </w:r>
    </w:p>
    <w:p>
      <w:pPr>
        <w:spacing w:line="360" w:lineRule="auto"/>
        <w:rPr>
          <w:rFonts w:hint="eastAsia" w:ascii="宋体" w:hAnsi="宋体" w:eastAsia="宋体" w:cs="宋体"/>
          <w:sz w:val="24"/>
          <w:szCs w:val="24"/>
        </w:rPr>
      </w:pPr>
      <w:r>
        <w:rPr>
          <w:rFonts w:hint="eastAsia" w:ascii="宋体" w:hAnsi="宋体" w:eastAsia="宋体" w:cs="宋体"/>
          <w:sz w:val="24"/>
          <w:szCs w:val="24"/>
        </w:rPr>
        <w:t>（一）研究结果的核心启示​</w:t>
      </w:r>
    </w:p>
    <w:p>
      <w:pPr>
        <w:spacing w:line="360" w:lineRule="auto"/>
        <w:rPr>
          <w:rFonts w:hint="eastAsia" w:ascii="宋体" w:hAnsi="宋体" w:eastAsia="宋体" w:cs="宋体"/>
          <w:sz w:val="24"/>
          <w:szCs w:val="24"/>
        </w:rPr>
      </w:pPr>
      <w:r>
        <w:rPr>
          <w:rFonts w:hint="eastAsia" w:ascii="宋体" w:hAnsi="宋体" w:eastAsia="宋体" w:cs="宋体"/>
          <w:sz w:val="24"/>
          <w:szCs w:val="24"/>
        </w:rPr>
        <w:t>1.家校沟通需从“</w:t>
      </w:r>
      <w:r>
        <w:rPr>
          <w:rFonts w:hint="eastAsia" w:ascii="宋体" w:hAnsi="宋体" w:eastAsia="宋体" w:cs="宋体"/>
          <w:sz w:val="24"/>
          <w:szCs w:val="24"/>
          <w:lang w:val="en-US" w:eastAsia="zh-CN"/>
        </w:rPr>
        <w:t>描述事件的</w:t>
      </w:r>
      <w:r>
        <w:rPr>
          <w:rFonts w:hint="eastAsia" w:ascii="宋体" w:hAnsi="宋体" w:eastAsia="宋体" w:cs="宋体"/>
          <w:sz w:val="24"/>
          <w:szCs w:val="24"/>
        </w:rPr>
        <w:t>事务性传递”转向“</w:t>
      </w:r>
      <w:r>
        <w:rPr>
          <w:rFonts w:hint="eastAsia" w:ascii="宋体" w:hAnsi="宋体" w:eastAsia="宋体" w:cs="宋体"/>
          <w:sz w:val="24"/>
          <w:szCs w:val="24"/>
          <w:lang w:val="en-US" w:eastAsia="zh-CN"/>
        </w:rPr>
        <w:t>教育过程的</w:t>
      </w:r>
      <w:r>
        <w:rPr>
          <w:rFonts w:hint="eastAsia" w:ascii="宋体" w:hAnsi="宋体" w:eastAsia="宋体" w:cs="宋体"/>
          <w:sz w:val="24"/>
          <w:szCs w:val="24"/>
        </w:rPr>
        <w:t>专业性对话”</w:t>
      </w:r>
      <w:r>
        <w:rPr>
          <w:rFonts w:hint="eastAsia" w:ascii="宋体" w:hAnsi="宋体" w:eastAsia="宋体" w:cs="宋体"/>
          <w:sz w:val="24"/>
          <w:szCs w:val="24"/>
          <w:lang w:eastAsia="zh-CN"/>
        </w:rPr>
        <w:t>。</w:t>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2"/>
          <w:sz w:val="24"/>
          <w:szCs w:val="24"/>
          <w:lang w:val="en-US" w:eastAsia="zh-CN" w:bidi="ar-SA"/>
        </w:rPr>
        <w:t>当前导师沟通多停留在信息告知层面，而家长真正需要的是基于学生发展规律的专业建议。例如，将“孩子上课爱说话”转化为“三年级学生处于自我控制能力发展关键期，建议通过‘课堂专注勋章’制度逐步培养规则意识”，既能体现导师专业性，又为家长提供可操作路径。这要求导师必须掌握儿童发展心理学</w:t>
      </w:r>
      <w:bookmarkStart w:id="0" w:name="_GoBack"/>
      <w:r>
        <w:rPr>
          <w:rFonts w:hint="eastAsia" w:ascii="宋体" w:hAnsi="宋体" w:eastAsia="宋体" w:cs="宋体"/>
          <w:kern w:val="2"/>
          <w:sz w:val="24"/>
          <w:szCs w:val="24"/>
          <w:lang w:val="en-US" w:eastAsia="zh-CN" w:bidi="ar-SA"/>
        </w:rPr>
        <w:t>知识，学会用“教育叙事”替代“问题通报”。</w:t>
      </w:r>
    </w:p>
    <w:bookmarkEnd w:id="0"/>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2</w:t>
      </w:r>
      <w:r>
        <w:rPr>
          <w:rFonts w:hint="eastAsia" w:ascii="宋体" w:hAnsi="宋体" w:cs="宋体"/>
          <w:sz w:val="24"/>
          <w:szCs w:val="24"/>
          <w:lang w:eastAsia="zh-CN"/>
        </w:rPr>
        <w:t>.</w:t>
      </w:r>
      <w:r>
        <w:rPr>
          <w:rFonts w:hint="eastAsia" w:ascii="宋体" w:hAnsi="宋体" w:eastAsia="宋体" w:cs="宋体"/>
          <w:sz w:val="24"/>
          <w:szCs w:val="24"/>
        </w:rPr>
        <w:t>导师角色定位需从“制度执行者”转为“关系建构者”</w:t>
      </w:r>
      <w:r>
        <w:rPr>
          <w:rFonts w:hint="eastAsia" w:ascii="宋体" w:hAnsi="宋体" w:eastAsia="宋体" w:cs="宋体"/>
          <w:sz w:val="24"/>
          <w:szCs w:val="24"/>
          <w:lang w:eastAsia="zh-CN"/>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kern w:val="2"/>
          <w:sz w:val="24"/>
          <w:szCs w:val="24"/>
          <w:lang w:val="en-US" w:eastAsia="zh-CN" w:bidi="ar-SA"/>
        </w:rPr>
        <w:t>非班主任导师的“第三视角”优势尚未充分发挥，需要通过制度设计激活其独特价值。例如，科学类导师可聚焦学生探究能力，美术课导师可观察创造力表现，通过跨学科视角为家长提供多维发展报告，形成“班主任统筹+学科导师互补”的沟通体系。</w:t>
      </w:r>
    </w:p>
    <w:p>
      <w:pPr>
        <w:spacing w:line="360" w:lineRule="auto"/>
        <w:rPr>
          <w:rFonts w:hint="eastAsia" w:ascii="宋体" w:hAnsi="宋体" w:eastAsia="宋体" w:cs="宋体"/>
          <w:sz w:val="24"/>
          <w:szCs w:val="24"/>
        </w:rPr>
      </w:pPr>
      <w:r>
        <w:rPr>
          <w:rFonts w:hint="eastAsia" w:ascii="宋体" w:hAnsi="宋体" w:eastAsia="宋体" w:cs="宋体"/>
          <w:sz w:val="24"/>
          <w:szCs w:val="24"/>
        </w:rPr>
        <w:t>3.家校协同机制需从“单向要求”转为“双向赋能”</w:t>
      </w:r>
      <w:r>
        <w:rPr>
          <w:rFonts w:hint="eastAsia" w:ascii="宋体" w:hAnsi="宋体" w:eastAsia="宋体" w:cs="宋体"/>
          <w:sz w:val="24"/>
          <w:szCs w:val="24"/>
          <w:lang w:eastAsia="zh-CN"/>
        </w:rPr>
        <w:t>。</w:t>
      </w:r>
      <w:r>
        <w:rPr>
          <w:rFonts w:hint="eastAsia" w:ascii="宋体" w:hAnsi="宋体" w:eastAsia="宋体" w:cs="宋体"/>
          <w:sz w:val="24"/>
          <w:szCs w:val="24"/>
        </w:rPr>
        <w:t>​</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家长参与度低的本质是缺乏参与路径与能力。学校需提供“沟通工具包”（如亲子任务卡、家庭会议流程指南），并通过家长沙龙提升家长的教育沟通能力。例如，开展“如何听懂孩子的‘画外音’”主题培训，帮助家长识别学生行为背后的心理需求，形成家校沟通的“共同语言体系”。</w:t>
      </w:r>
    </w:p>
    <w:p>
      <w:pPr>
        <w:spacing w:line="360" w:lineRule="auto"/>
        <w:rPr>
          <w:rFonts w:hint="eastAsia" w:ascii="宋体" w:hAnsi="宋体" w:eastAsia="宋体" w:cs="宋体"/>
          <w:sz w:val="24"/>
          <w:szCs w:val="24"/>
        </w:rPr>
      </w:pPr>
      <w:r>
        <w:rPr>
          <w:rFonts w:hint="eastAsia" w:ascii="宋体" w:hAnsi="宋体" w:eastAsia="宋体" w:cs="宋体"/>
          <w:sz w:val="24"/>
          <w:szCs w:val="24"/>
        </w:rPr>
        <w:t>（二）研究局限性与潜在问题​</w:t>
      </w:r>
    </w:p>
    <w:p>
      <w:pPr>
        <w:spacing w:line="360" w:lineRule="auto"/>
        <w:rPr>
          <w:rFonts w:hint="eastAsia" w:ascii="宋体" w:hAnsi="宋体" w:eastAsia="宋体" w:cs="宋体"/>
          <w:sz w:val="24"/>
          <w:szCs w:val="24"/>
        </w:rPr>
      </w:pPr>
      <w:r>
        <w:rPr>
          <w:rFonts w:hint="eastAsia" w:ascii="宋体" w:hAnsi="宋体" w:eastAsia="宋体" w:cs="宋体"/>
          <w:sz w:val="24"/>
          <w:szCs w:val="24"/>
        </w:rPr>
        <w:t>1.样本范围与时间跨度的限制​</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本研究仅聚焦三年级学生，未覆盖低年级与高年级的差异；干预周期为12周，缺乏长期效果追踪。后续需验证不同学段的沟通策略差异，尤其关注小升初阶段的家校衔接需求。</w:t>
      </w:r>
    </w:p>
    <w:p>
      <w:pPr>
        <w:spacing w:line="360" w:lineRule="auto"/>
        <w:rPr>
          <w:rFonts w:hint="eastAsia" w:ascii="宋体" w:hAnsi="宋体" w:eastAsia="宋体" w:cs="宋体"/>
          <w:sz w:val="24"/>
          <w:szCs w:val="24"/>
        </w:rPr>
      </w:pPr>
      <w:r>
        <w:rPr>
          <w:rFonts w:hint="eastAsia" w:ascii="宋体" w:hAnsi="宋体" w:eastAsia="宋体" w:cs="宋体"/>
          <w:sz w:val="24"/>
          <w:szCs w:val="24"/>
        </w:rPr>
        <w:t>2.导师培训的针对性不足​</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当前培训侧重理论讲解，缺乏情景模拟与实战演练。例如，未设置“应对家长不合理诉求”的模拟场景，导致导师在实际沟通中仍感困惑。</w:t>
      </w:r>
    </w:p>
    <w:p>
      <w:pPr>
        <w:spacing w:line="360" w:lineRule="auto"/>
        <w:rPr>
          <w:rFonts w:hint="eastAsia" w:ascii="宋体" w:hAnsi="宋体" w:eastAsia="宋体" w:cs="宋体"/>
          <w:sz w:val="24"/>
          <w:szCs w:val="24"/>
        </w:rPr>
      </w:pPr>
      <w:r>
        <w:rPr>
          <w:rFonts w:hint="eastAsia" w:ascii="宋体" w:hAnsi="宋体" w:eastAsia="宋体" w:cs="宋体"/>
          <w:sz w:val="24"/>
          <w:szCs w:val="24"/>
        </w:rPr>
        <w:t>3.技术平台的功能待优化​</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微信小程序 “Body365”主要用于记录，缺乏数据分析与智能提醒功能（如自动生成学生发展趋势图、推送个性化沟通建议），</w:t>
      </w:r>
      <w:r>
        <w:rPr>
          <w:rFonts w:hint="eastAsia" w:ascii="宋体" w:hAnsi="宋体" w:eastAsia="宋体" w:cs="宋体"/>
          <w:sz w:val="24"/>
          <w:szCs w:val="24"/>
          <w:lang w:val="en-US" w:eastAsia="zh-CN"/>
        </w:rPr>
        <w:t>没有</w:t>
      </w:r>
      <w:r>
        <w:rPr>
          <w:rFonts w:hint="eastAsia" w:ascii="宋体" w:hAnsi="宋体" w:eastAsia="宋体" w:cs="宋体"/>
          <w:sz w:val="24"/>
          <w:szCs w:val="24"/>
        </w:rPr>
        <w:t>充分发挥技术赋能作用。</w:t>
      </w:r>
    </w:p>
    <w:p>
      <w:pPr>
        <w:spacing w:line="360" w:lineRule="auto"/>
        <w:rPr>
          <w:rFonts w:hint="eastAsia" w:ascii="宋体" w:hAnsi="宋体" w:eastAsia="宋体" w:cs="宋体"/>
          <w:b/>
          <w:bCs/>
          <w:sz w:val="24"/>
          <w:szCs w:val="24"/>
        </w:rPr>
      </w:pPr>
      <w:r>
        <w:rPr>
          <w:rFonts w:hint="eastAsia" w:ascii="宋体" w:hAnsi="宋体" w:cs="宋体"/>
          <w:b/>
          <w:bCs/>
          <w:sz w:val="24"/>
          <w:szCs w:val="24"/>
          <w:lang w:val="en-US" w:eastAsia="zh-CN"/>
        </w:rPr>
        <w:t>六</w:t>
      </w:r>
      <w:r>
        <w:rPr>
          <w:rFonts w:hint="eastAsia" w:ascii="宋体" w:hAnsi="宋体" w:eastAsia="宋体" w:cs="宋体"/>
          <w:b/>
          <w:bCs/>
          <w:sz w:val="24"/>
          <w:szCs w:val="24"/>
        </w:rPr>
        <w:t>、结论​</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本研究通过实证调查与案例干预，揭示了“全员导师制”背景下家校沟通的三大核心问题：</w:t>
      </w:r>
    </w:p>
    <w:p>
      <w:pPr>
        <w:spacing w:line="360" w:lineRule="auto"/>
        <w:rPr>
          <w:rFonts w:hint="eastAsia" w:ascii="宋体" w:hAnsi="宋体" w:eastAsia="宋体" w:cs="宋体"/>
          <w:sz w:val="24"/>
          <w:szCs w:val="24"/>
        </w:rPr>
      </w:pPr>
      <w:r>
        <w:rPr>
          <w:rFonts w:hint="eastAsia" w:ascii="宋体" w:hAnsi="宋体" w:eastAsia="宋体" w:cs="宋体"/>
          <w:sz w:val="24"/>
          <w:szCs w:val="24"/>
        </w:rPr>
        <w:t>第一，沟通效能低下源于“需求错位”。导师沟通频次与家长期望存在显著差距（仅5%的导师每周主动沟通，而62%的家长希望增加频次），沟通内容偏重学业事务（85%），与家长对心理健康（65%）和行为习惯（52%）的关注不相匹配。</w:t>
      </w:r>
    </w:p>
    <w:p>
      <w:pPr>
        <w:spacing w:line="360" w:lineRule="auto"/>
        <w:rPr>
          <w:rFonts w:hint="eastAsia" w:ascii="宋体" w:hAnsi="宋体" w:eastAsia="宋体" w:cs="宋体"/>
          <w:sz w:val="24"/>
          <w:szCs w:val="24"/>
        </w:rPr>
      </w:pPr>
      <w:r>
        <w:rPr>
          <w:rFonts w:hint="eastAsia" w:ascii="宋体" w:hAnsi="宋体" w:eastAsia="宋体" w:cs="宋体"/>
          <w:sz w:val="24"/>
          <w:szCs w:val="24"/>
        </w:rPr>
        <w:t>第二，能力短板在于“角色认知模糊”。45%的非班主任导师认为家校沟通是班主任的职责，60%的导师表示“不知如何开启对话”，尤其在面对不同类型家长时缺乏策略。许多导师与班级学生的接触频率较低，导致沟通话题匮乏。</w:t>
      </w:r>
    </w:p>
    <w:p>
      <w:pPr>
        <w:spacing w:line="360" w:lineRule="auto"/>
        <w:rPr>
          <w:rFonts w:hint="eastAsia" w:ascii="宋体" w:hAnsi="宋体" w:eastAsia="宋体" w:cs="宋体"/>
          <w:sz w:val="24"/>
          <w:szCs w:val="24"/>
        </w:rPr>
      </w:pPr>
      <w:r>
        <w:rPr>
          <w:rFonts w:hint="eastAsia" w:ascii="宋体" w:hAnsi="宋体" w:eastAsia="宋体" w:cs="宋体"/>
          <w:sz w:val="24"/>
          <w:szCs w:val="24"/>
        </w:rPr>
        <w:t>第三，协同机制缺失本质是“体系尚未建立”。家长参与度低（仅28%主动查看平台记录），学校缺乏引导家长参与的有效机制，导师时间精力受多角色冲突限制，73%的导师反映学科教学任务繁重，难以投入充足时间进行沟通。</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针对上述问题，本研究通过12周的案例跟踪干预，验证了“三维度”辅导策略的有效性：学生A学业成绩从C级提升至B级，专注时长从8分钟增至15分钟；学生B社交参与度从“从不参与”提升至“每周主动交流3-4次”；学生C亲子冲突频率从每周5次降至1-2次，正向互动时长增加3倍。研究为“全员导师制”背景下教师家校沟通能力的系统提升提供了实证依据与实践范式。</w:t>
      </w:r>
    </w:p>
    <w:p>
      <w:pPr>
        <w:spacing w:line="360" w:lineRule="auto"/>
        <w:rPr>
          <w:rFonts w:hint="eastAsia" w:ascii="宋体" w:hAnsi="宋体" w:eastAsia="宋体" w:cs="宋体"/>
          <w:b/>
          <w:bCs/>
          <w:sz w:val="24"/>
          <w:szCs w:val="24"/>
        </w:rPr>
      </w:pPr>
      <w:r>
        <w:rPr>
          <w:rFonts w:hint="eastAsia" w:ascii="宋体" w:hAnsi="宋体" w:cs="宋体"/>
          <w:b/>
          <w:bCs/>
          <w:sz w:val="24"/>
          <w:szCs w:val="24"/>
          <w:lang w:val="en-US" w:eastAsia="zh-CN"/>
        </w:rPr>
        <w:t>七</w:t>
      </w:r>
      <w:r>
        <w:rPr>
          <w:rFonts w:hint="eastAsia" w:ascii="宋体" w:hAnsi="宋体" w:eastAsia="宋体" w:cs="宋体"/>
          <w:b/>
          <w:bCs/>
          <w:sz w:val="24"/>
          <w:szCs w:val="24"/>
        </w:rPr>
        <w:t>、建议与展望​</w:t>
      </w:r>
    </w:p>
    <w:p>
      <w:pPr>
        <w:spacing w:line="360" w:lineRule="auto"/>
        <w:rPr>
          <w:rFonts w:hint="eastAsia" w:ascii="宋体" w:hAnsi="宋体" w:eastAsia="宋体" w:cs="宋体"/>
          <w:sz w:val="24"/>
          <w:szCs w:val="24"/>
        </w:rPr>
      </w:pPr>
      <w:r>
        <w:rPr>
          <w:rFonts w:hint="eastAsia" w:ascii="宋体" w:hAnsi="宋体" w:eastAsia="宋体" w:cs="宋体"/>
          <w:sz w:val="24"/>
          <w:szCs w:val="24"/>
        </w:rPr>
        <w:t>（一）实践改进建议​</w:t>
      </w:r>
    </w:p>
    <w:p>
      <w:pPr>
        <w:spacing w:line="360" w:lineRule="auto"/>
        <w:rPr>
          <w:rFonts w:hint="eastAsia" w:ascii="宋体" w:hAnsi="宋体" w:eastAsia="宋体" w:cs="宋体"/>
          <w:sz w:val="24"/>
          <w:szCs w:val="24"/>
        </w:rPr>
      </w:pPr>
      <w:r>
        <w:rPr>
          <w:rFonts w:hint="eastAsia" w:ascii="宋体" w:hAnsi="宋体" w:eastAsia="宋体" w:cs="宋体"/>
          <w:sz w:val="24"/>
          <w:szCs w:val="24"/>
        </w:rPr>
        <w:t>1.构建 “三维度” 导师能力提升体系​</w:t>
      </w:r>
    </w:p>
    <w:p>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开展“导师角色工作坊”，通过角色扮演、案例辩论明确导师作为“学生发展观察者”“家庭教育支持者”的双重定位。</w:t>
      </w:r>
      <w:r>
        <w:rPr>
          <w:rFonts w:hint="eastAsia" w:ascii="宋体" w:hAnsi="宋体" w:eastAsia="宋体" w:cs="宋体"/>
          <w:sz w:val="24"/>
          <w:szCs w:val="24"/>
          <w:lang w:val="en-US" w:eastAsia="zh-CN"/>
        </w:rPr>
        <w:t>学校可以进一步研究本课题，联合当前不同学科导师，继续尝试研发</w:t>
      </w:r>
      <w:r>
        <w:rPr>
          <w:rFonts w:hint="eastAsia" w:ascii="宋体" w:hAnsi="宋体" w:eastAsia="宋体" w:cs="宋体"/>
          <w:sz w:val="24"/>
          <w:szCs w:val="24"/>
        </w:rPr>
        <w:t>《家校沟通工具箱》，</w:t>
      </w:r>
      <w:r>
        <w:rPr>
          <w:rFonts w:hint="eastAsia" w:ascii="宋体" w:hAnsi="宋体" w:eastAsia="宋体" w:cs="宋体"/>
          <w:sz w:val="24"/>
          <w:szCs w:val="24"/>
          <w:lang w:val="en-US" w:eastAsia="zh-CN"/>
        </w:rPr>
        <w:t>讲解沟通前、中、后需要做哪些准备。如</w:t>
      </w:r>
      <w:r>
        <w:rPr>
          <w:rFonts w:hint="eastAsia" w:ascii="宋体" w:hAnsi="宋体" w:cs="宋体"/>
          <w:sz w:val="24"/>
          <w:szCs w:val="24"/>
          <w:lang w:val="en-US" w:eastAsia="zh-CN"/>
        </w:rPr>
        <w:t>：</w:t>
      </w:r>
      <w:r>
        <w:rPr>
          <w:rFonts w:hint="eastAsia" w:ascii="宋体" w:hAnsi="宋体" w:eastAsia="宋体" w:cs="宋体"/>
          <w:sz w:val="24"/>
          <w:szCs w:val="24"/>
        </w:rPr>
        <w:t>沟通前</w:t>
      </w:r>
      <w:r>
        <w:rPr>
          <w:rFonts w:hint="eastAsia" w:ascii="宋体" w:hAnsi="宋体" w:eastAsia="宋体" w:cs="宋体"/>
          <w:sz w:val="24"/>
          <w:szCs w:val="24"/>
          <w:lang w:val="en-US" w:eastAsia="zh-CN"/>
        </w:rPr>
        <w:t>可以提前调查了解，可以通过“</w:t>
      </w:r>
      <w:r>
        <w:rPr>
          <w:rFonts w:hint="eastAsia" w:ascii="宋体" w:hAnsi="宋体" w:eastAsia="宋体" w:cs="宋体"/>
          <w:sz w:val="24"/>
          <w:szCs w:val="24"/>
        </w:rPr>
        <w:t>Body</w:t>
      </w:r>
      <w:r>
        <w:rPr>
          <w:rFonts w:hint="eastAsia" w:ascii="宋体" w:hAnsi="宋体" w:eastAsia="宋体" w:cs="宋体"/>
          <w:sz w:val="24"/>
          <w:szCs w:val="24"/>
          <w:lang w:val="en-US" w:eastAsia="zh-CN"/>
        </w:rPr>
        <w:t>365”平台家长问卷栏收集，内容可以是</w:t>
      </w:r>
      <w:r>
        <w:rPr>
          <w:rFonts w:hint="eastAsia" w:ascii="宋体" w:hAnsi="宋体" w:eastAsia="宋体" w:cs="宋体"/>
          <w:sz w:val="24"/>
          <w:szCs w:val="24"/>
        </w:rPr>
        <w:t>《家庭教养方式快速评估表》</w:t>
      </w:r>
      <w:r>
        <w:rPr>
          <w:rFonts w:hint="eastAsia" w:ascii="宋体" w:hAnsi="宋体" w:eastAsia="宋体" w:cs="宋体"/>
          <w:sz w:val="24"/>
          <w:szCs w:val="24"/>
          <w:lang w:eastAsia="zh-CN"/>
        </w:rPr>
        <w:t>、</w:t>
      </w:r>
      <w:r>
        <w:rPr>
          <w:rFonts w:hint="eastAsia" w:ascii="宋体" w:hAnsi="宋体" w:eastAsia="宋体" w:cs="宋体"/>
          <w:sz w:val="24"/>
          <w:szCs w:val="24"/>
        </w:rPr>
        <w:t>《学生优势发现清单》</w:t>
      </w:r>
      <w:r>
        <w:rPr>
          <w:rFonts w:hint="eastAsia" w:ascii="宋体" w:hAnsi="宋体" w:eastAsia="宋体" w:cs="宋体"/>
          <w:sz w:val="24"/>
          <w:szCs w:val="24"/>
          <w:lang w:val="en-US" w:eastAsia="zh-CN"/>
        </w:rPr>
        <w:t>等</w:t>
      </w:r>
      <w:r>
        <w:rPr>
          <w:rFonts w:hint="eastAsia" w:ascii="宋体" w:hAnsi="宋体" w:cs="宋体"/>
          <w:sz w:val="24"/>
          <w:szCs w:val="24"/>
          <w:lang w:val="en-US" w:eastAsia="zh-CN"/>
        </w:rPr>
        <w:t>。</w:t>
      </w:r>
      <w:r>
        <w:rPr>
          <w:rFonts w:hint="eastAsia" w:ascii="宋体" w:hAnsi="宋体" w:eastAsia="宋体" w:cs="宋体"/>
          <w:sz w:val="24"/>
          <w:szCs w:val="24"/>
        </w:rPr>
        <w:t>沟通</w:t>
      </w:r>
      <w:r>
        <w:rPr>
          <w:rFonts w:hint="eastAsia" w:ascii="宋体" w:hAnsi="宋体" w:eastAsia="宋体" w:cs="宋体"/>
          <w:sz w:val="24"/>
          <w:szCs w:val="24"/>
          <w:lang w:val="en-US" w:eastAsia="zh-CN"/>
        </w:rPr>
        <w:t>过程中，可以采用心理学常用的“</w:t>
      </w:r>
      <w:r>
        <w:rPr>
          <w:rFonts w:hint="eastAsia" w:ascii="宋体" w:hAnsi="宋体" w:eastAsia="宋体" w:cs="宋体"/>
          <w:sz w:val="24"/>
          <w:szCs w:val="24"/>
        </w:rPr>
        <w:t>3+2 对话模板</w:t>
      </w:r>
      <w:r>
        <w:rPr>
          <w:rFonts w:hint="eastAsia" w:ascii="宋体" w:hAnsi="宋体" w:eastAsia="宋体" w:cs="宋体"/>
          <w:sz w:val="24"/>
          <w:szCs w:val="24"/>
          <w:lang w:val="en-US" w:eastAsia="zh-CN"/>
        </w:rPr>
        <w:t>”即</w:t>
      </w:r>
      <w:r>
        <w:rPr>
          <w:rFonts w:hint="eastAsia" w:ascii="宋体" w:hAnsi="宋体" w:eastAsia="宋体" w:cs="宋体"/>
          <w:sz w:val="24"/>
          <w:szCs w:val="24"/>
        </w:rPr>
        <w:t>3 句具体事例 + 2 条专业建议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家长可能更容易接纳沟通。</w:t>
      </w:r>
      <w:r>
        <w:rPr>
          <w:rFonts w:hint="eastAsia" w:ascii="宋体" w:hAnsi="宋体" w:eastAsia="宋体" w:cs="宋体"/>
          <w:sz w:val="24"/>
          <w:szCs w:val="24"/>
        </w:rPr>
        <w:t>沟通</w:t>
      </w:r>
      <w:r>
        <w:rPr>
          <w:rFonts w:hint="eastAsia" w:ascii="宋体" w:hAnsi="宋体" w:eastAsia="宋体" w:cs="宋体"/>
          <w:sz w:val="24"/>
          <w:szCs w:val="24"/>
          <w:lang w:val="en-US" w:eastAsia="zh-CN"/>
        </w:rPr>
        <w:t>接受</w:t>
      </w:r>
      <w:r>
        <w:rPr>
          <w:rFonts w:hint="eastAsia" w:ascii="宋体" w:hAnsi="宋体" w:eastAsia="宋体" w:cs="宋体"/>
          <w:sz w:val="24"/>
          <w:szCs w:val="24"/>
        </w:rPr>
        <w:t>后</w:t>
      </w:r>
      <w:r>
        <w:rPr>
          <w:rFonts w:hint="eastAsia" w:ascii="宋体" w:hAnsi="宋体" w:eastAsia="宋体" w:cs="宋体"/>
          <w:sz w:val="24"/>
          <w:szCs w:val="24"/>
          <w:lang w:val="en-US" w:eastAsia="zh-CN"/>
        </w:rPr>
        <w:t>可以给出一些具体建议，如完成“</w:t>
      </w:r>
      <w:r>
        <w:rPr>
          <w:rFonts w:hint="eastAsia" w:ascii="宋体" w:hAnsi="宋体" w:eastAsia="宋体" w:cs="宋体"/>
          <w:sz w:val="24"/>
          <w:szCs w:val="24"/>
        </w:rPr>
        <w:t>家校协同任务卡</w:t>
      </w:r>
      <w:r>
        <w:rPr>
          <w:rFonts w:hint="eastAsia" w:ascii="宋体" w:hAnsi="宋体" w:eastAsia="宋体" w:cs="宋体"/>
          <w:sz w:val="24"/>
          <w:szCs w:val="24"/>
          <w:lang w:val="en-US" w:eastAsia="zh-CN"/>
        </w:rPr>
        <w:t>”，内容可以结合学校主题节活动，如阅读节可以进行亲子共读15分钟、日常要求记录3个温馨瞬间等。</w:t>
      </w:r>
      <w:r>
        <w:rPr>
          <w:rFonts w:hint="eastAsia" w:ascii="宋体" w:hAnsi="宋体" w:eastAsia="宋体" w:cs="宋体"/>
          <w:sz w:val="24"/>
          <w:szCs w:val="24"/>
        </w:rPr>
        <w:t></w:t>
      </w:r>
    </w:p>
    <w:p>
      <w:pPr>
        <w:spacing w:line="360" w:lineRule="auto"/>
        <w:ind w:firstLine="240" w:firstLineChars="1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建立“导师-班主任-心理教师”协同机制，每月召开沟通案例研讨会，共享特殊学生干预经验。​</w:t>
      </w:r>
    </w:p>
    <w:p>
      <w:pPr>
        <w:spacing w:line="360" w:lineRule="auto"/>
        <w:rPr>
          <w:rFonts w:hint="eastAsia" w:ascii="宋体" w:hAnsi="宋体" w:eastAsia="宋体" w:cs="宋体"/>
          <w:sz w:val="24"/>
          <w:szCs w:val="24"/>
        </w:rPr>
      </w:pPr>
      <w:r>
        <w:rPr>
          <w:rFonts w:hint="eastAsia" w:ascii="宋体" w:hAnsi="宋体" w:eastAsia="宋体" w:cs="宋体"/>
          <w:sz w:val="24"/>
          <w:szCs w:val="24"/>
        </w:rPr>
        <w:t>2.创新家校沟通载体与机制​</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可视化沟通：导师</w:t>
      </w:r>
      <w:r>
        <w:rPr>
          <w:rFonts w:hint="eastAsia" w:ascii="宋体" w:hAnsi="宋体" w:eastAsia="宋体" w:cs="宋体"/>
          <w:sz w:val="24"/>
          <w:szCs w:val="24"/>
          <w:lang w:val="en-US" w:eastAsia="zh-CN"/>
        </w:rPr>
        <w:t>可以将“</w:t>
      </w:r>
      <w:r>
        <w:rPr>
          <w:rFonts w:hint="eastAsia" w:ascii="宋体" w:hAnsi="宋体" w:eastAsia="宋体" w:cs="宋体"/>
          <w:sz w:val="24"/>
          <w:szCs w:val="24"/>
        </w:rPr>
        <w:t>Body</w:t>
      </w:r>
      <w:r>
        <w:rPr>
          <w:rFonts w:hint="eastAsia" w:ascii="宋体" w:hAnsi="宋体" w:eastAsia="宋体" w:cs="宋体"/>
          <w:sz w:val="24"/>
          <w:szCs w:val="24"/>
          <w:lang w:val="en-US" w:eastAsia="zh-CN"/>
        </w:rPr>
        <w:t>365”平台的内容导出，类似学生的成长手册班，日常每月进行记录学习过程中的在校表现，学生在期末可以直观看到不同月份、不同活动中自己的表现，期末评语根据本学期平台记录的所有条目进行总结反馈。</w:t>
      </w:r>
      <w:r>
        <w:rPr>
          <w:rFonts w:hint="eastAsia" w:ascii="宋体" w:hAnsi="宋体" w:eastAsia="宋体" w:cs="宋体"/>
          <w:sz w:val="24"/>
          <w:szCs w:val="24"/>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体验式互动：设计“导师开放日”活动，邀请家长参与导师课堂（如美术导师组织亲子涂鸦、体育导师指导家庭</w:t>
      </w:r>
      <w:r>
        <w:rPr>
          <w:rFonts w:hint="eastAsia" w:ascii="宋体" w:hAnsi="宋体" w:eastAsia="宋体" w:cs="宋体"/>
          <w:sz w:val="24"/>
          <w:szCs w:val="24"/>
          <w:lang w:val="en-US" w:eastAsia="zh-CN"/>
        </w:rPr>
        <w:t>亲子</w:t>
      </w:r>
      <w:r>
        <w:rPr>
          <w:rFonts w:hint="eastAsia" w:ascii="宋体" w:hAnsi="宋体" w:eastAsia="宋体" w:cs="宋体"/>
          <w:sz w:val="24"/>
          <w:szCs w:val="24"/>
        </w:rPr>
        <w:t>运动游戏），在体验中建立信任关系。​</w:t>
      </w:r>
    </w:p>
    <w:p>
      <w:pPr>
        <w:spacing w:line="360" w:lineRule="auto"/>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数据化评估：升级“Body365”小程序，增加“沟通效果智能分析”功能</w:t>
      </w:r>
      <w:r>
        <w:rPr>
          <w:rFonts w:hint="eastAsia" w:ascii="宋体" w:hAnsi="宋体" w:eastAsia="宋体" w:cs="宋体"/>
          <w:sz w:val="24"/>
          <w:szCs w:val="24"/>
          <w:lang w:eastAsia="zh-CN"/>
        </w:rPr>
        <w:t>，</w:t>
      </w:r>
      <w:r>
        <w:rPr>
          <w:rFonts w:hint="eastAsia" w:ascii="宋体" w:hAnsi="宋体" w:eastAsia="宋体" w:cs="宋体"/>
          <w:sz w:val="24"/>
          <w:szCs w:val="24"/>
        </w:rPr>
        <w:t>自动生成学生进步</w:t>
      </w:r>
      <w:r>
        <w:rPr>
          <w:rFonts w:hint="eastAsia" w:ascii="宋体" w:hAnsi="宋体" w:eastAsia="宋体" w:cs="宋体"/>
          <w:sz w:val="24"/>
          <w:szCs w:val="24"/>
          <w:lang w:val="en-US" w:eastAsia="zh-CN"/>
        </w:rPr>
        <w:t>或成长</w:t>
      </w:r>
      <w:r>
        <w:rPr>
          <w:rFonts w:hint="eastAsia" w:ascii="宋体" w:hAnsi="宋体" w:eastAsia="宋体" w:cs="宋体"/>
          <w:sz w:val="24"/>
          <w:szCs w:val="24"/>
        </w:rPr>
        <w:t>曲线、家长参与度报表，为导师提供数据决策支持。​</w:t>
      </w:r>
    </w:p>
    <w:p>
      <w:pPr>
        <w:spacing w:line="360" w:lineRule="auto"/>
        <w:rPr>
          <w:rFonts w:hint="eastAsia" w:ascii="宋体" w:hAnsi="宋体" w:eastAsia="宋体" w:cs="宋体"/>
          <w:sz w:val="24"/>
          <w:szCs w:val="24"/>
        </w:rPr>
      </w:pPr>
      <w:r>
        <w:rPr>
          <w:rFonts w:hint="eastAsia" w:ascii="宋体" w:hAnsi="宋体" w:eastAsia="宋体" w:cs="宋体"/>
          <w:sz w:val="24"/>
          <w:szCs w:val="24"/>
        </w:rPr>
        <w:t>（二）未来研究展望​</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1.学校层面：定期培训，如每学期开展“家校沟通工作坊”，邀请心理学专家授课。优化平台工具，如在“Body365”小程序中增加“数据分析”功能，自动生成学生成长报告。</w:t>
      </w:r>
    </w:p>
    <w:p>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2.未来研究方向：本课题研究仅跟踪了一届三年级导师、家长与学生，后续可以延伸探索“全员导师制”在低年级与高年级两个学段的家校沟通差异化实施策略。</w:t>
      </w:r>
    </w:p>
    <w:p>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参考文献</w:t>
      </w:r>
    </w:p>
    <w:p>
      <w:p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eastAsia="zh-CN"/>
        </w:rPr>
        <w:t>李明，《家校沟通的有效性研究——基于200所中小学的调查分析》[J]. 教育理论与实践，2020, 40 (23):36-39.；</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 顾雪飞，《全员导师制下</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六七八</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工作模式的实践与思考》[J].上海教育，2022 (15):46-48.</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[3]陈向明，《质的研究方法与社会科学研究》 [M]. 教育科学出版社，2017:123-156.​</w:t>
      </w:r>
    </w:p>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[4]上海市教育委员会，《关于在本市中小学试行全员导师制的指导意见》 [Z]. 2021-09-28.</w:t>
      </w:r>
    </w:p>
    <w:p>
      <w:pPr>
        <w:spacing w:line="360" w:lineRule="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MingLiU">
    <w:panose1 w:val="02020500000000000000"/>
    <w:charset w:val="88"/>
    <w:family w:val="auto"/>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250FE54"/>
    <w:multiLevelType w:val="singleLevel"/>
    <w:tmpl w:val="D250FE54"/>
    <w:lvl w:ilvl="0" w:tentative="0">
      <w:start w:val="2"/>
      <w:numFmt w:val="chineseCounting"/>
      <w:suff w:val="nothing"/>
      <w:lvlText w:val="（%1）"/>
      <w:lvlJc w:val="left"/>
      <w:rPr>
        <w:rFonts w:hint="eastAsia"/>
      </w:rPr>
    </w:lvl>
  </w:abstractNum>
  <w:abstractNum w:abstractNumId="1">
    <w:nsid w:val="659E8332"/>
    <w:multiLevelType w:val="singleLevel"/>
    <w:tmpl w:val="659E8332"/>
    <w:lvl w:ilvl="0" w:tentative="0">
      <w:start w:val="1"/>
      <w:numFmt w:val="chineseCounting"/>
      <w:suff w:val="nothing"/>
      <w:lvlText w:val="%1、"/>
      <w:lvlJc w:val="left"/>
      <w:rPr>
        <w:rFonts w:hint="eastAsia"/>
      </w:rPr>
    </w:lvl>
  </w:abstractNum>
  <w:abstractNum w:abstractNumId="2">
    <w:nsid w:val="670CE2EB"/>
    <w:multiLevelType w:val="singleLevel"/>
    <w:tmpl w:val="670CE2EB"/>
    <w:lvl w:ilvl="0" w:tentative="0">
      <w:start w:val="4"/>
      <w:numFmt w:val="chineseCounting"/>
      <w:suff w:val="nothing"/>
      <w:lvlText w:val="%1、"/>
      <w:lvlJc w:val="left"/>
      <w:rPr>
        <w:rFonts w:hint="eastAsia"/>
      </w:rPr>
    </w:lvl>
  </w:abstractNum>
  <w:abstractNum w:abstractNumId="3">
    <w:nsid w:val="6C182AC7"/>
    <w:multiLevelType w:val="singleLevel"/>
    <w:tmpl w:val="6C182AC7"/>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DA336C"/>
    <w:rsid w:val="17B12E58"/>
    <w:rsid w:val="1F0B19A2"/>
    <w:rsid w:val="30DA336C"/>
    <w:rsid w:val="361A0D08"/>
    <w:rsid w:val="38800620"/>
    <w:rsid w:val="3B451F73"/>
    <w:rsid w:val="490C7F41"/>
    <w:rsid w:val="52B256B5"/>
    <w:rsid w:val="5E897C12"/>
    <w:rsid w:val="69AB6231"/>
    <w:rsid w:val="76D87DA0"/>
    <w:rsid w:val="77C75109"/>
    <w:rsid w:val="7C7B661A"/>
    <w:rsid w:val="7DB14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6399</Words>
  <Characters>6609</Characters>
  <Lines>0</Lines>
  <Paragraphs>0</Paragraphs>
  <TotalTime>37</TotalTime>
  <ScaleCrop>false</ScaleCrop>
  <LinksUpToDate>false</LinksUpToDate>
  <CharactersWithSpaces>6649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2026-04-23T11:48:00Z</dcterms:created>
  <dc:creator>Aimiko</dc:creator>
  <cp:lastModifiedBy>苗蓬</cp:lastModifiedBy>
  <dcterms:modified xsi:type="dcterms:W3CDTF">2026-04-24T01:12:34Z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4958F30952774FB186BCD75F66E17FE5</vt:lpwstr>
  </property>
  <property fmtid="{D5CDD505-2E9C-101B-9397-08002B2CF9AE}" pid="4" name="KSOTemplateDocerSaveRecord">
    <vt:lpwstr>eyJoZGlkIjoiZGYxOTQ0NTM4NWRiOWQyNDg2YTZmYjkzM2NhOGI5MDIiLCJ1c2VySWQiOiIxMTQ0MzkxMjA2In0=</vt:lpwstr>
  </property>
</Properties>
</file>