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sz w:val="36"/>
          <w:szCs w:val="36"/>
        </w:rPr>
      </w:pPr>
      <w:r>
        <w:rPr>
          <w:rFonts w:hint="eastAsia"/>
          <w:sz w:val="36"/>
          <w:szCs w:val="36"/>
        </w:rPr>
        <w:t xml:space="preserve">       数学思想在初中化学计算中的迁移</w:t>
      </w:r>
    </w:p>
    <w:p>
      <w:pPr>
        <w:spacing w:line="360" w:lineRule="auto"/>
        <w:ind w:firstLine="1470" w:firstLineChars="700"/>
        <w:rPr>
          <w:szCs w:val="21"/>
        </w:rPr>
      </w:pPr>
      <w:r>
        <w:rPr>
          <w:rFonts w:hint="eastAsia"/>
          <w:szCs w:val="21"/>
        </w:rPr>
        <w:t xml:space="preserve">          上海市紫阳中学      崔景慧</w:t>
      </w:r>
    </w:p>
    <w:p>
      <w:pPr>
        <w:tabs>
          <w:tab w:val="left" w:pos="3416"/>
        </w:tabs>
        <w:spacing w:line="360" w:lineRule="auto"/>
        <w:rPr>
          <w:sz w:val="24"/>
          <w:szCs w:val="24"/>
        </w:rPr>
      </w:pPr>
      <w:r>
        <w:rPr>
          <w:rFonts w:hint="eastAsia"/>
          <w:sz w:val="24"/>
          <w:szCs w:val="24"/>
        </w:rPr>
        <w:t>【</w:t>
      </w:r>
      <w:r>
        <w:rPr>
          <w:rFonts w:hint="eastAsia"/>
          <w:b/>
          <w:sz w:val="24"/>
          <w:szCs w:val="24"/>
        </w:rPr>
        <w:t>摘要</w:t>
      </w:r>
      <w:r>
        <w:rPr>
          <w:rFonts w:hint="eastAsia"/>
          <w:sz w:val="24"/>
          <w:szCs w:val="24"/>
        </w:rPr>
        <w:t>】</w:t>
      </w:r>
    </w:p>
    <w:p>
      <w:pPr>
        <w:tabs>
          <w:tab w:val="left" w:pos="3416"/>
        </w:tabs>
        <w:spacing w:line="360" w:lineRule="auto"/>
        <w:ind w:firstLine="480"/>
        <w:rPr>
          <w:sz w:val="24"/>
          <w:szCs w:val="24"/>
        </w:rPr>
      </w:pPr>
      <w:r>
        <w:rPr>
          <w:rFonts w:hint="eastAsia"/>
          <w:sz w:val="24"/>
          <w:szCs w:val="24"/>
        </w:rPr>
        <w:t>化学计算是中考的重点，考察的是学生的知识运用能力。初中化学计算总的包括化学式的计算、化学方程式的计算以及溶液中的计算三部分内容，虽然固定，但题型多样，方法多变，需要灵活的变通能力。其实如果把数学上的思</w:t>
      </w:r>
      <w:bookmarkStart w:id="0" w:name="_GoBack"/>
      <w:bookmarkEnd w:id="0"/>
      <w:r>
        <w:rPr>
          <w:rFonts w:hint="eastAsia"/>
          <w:sz w:val="24"/>
          <w:szCs w:val="24"/>
        </w:rPr>
        <w:t>想方法迁移到化学的计算上，很多问题就迎刃而解，提高了解题效率。但是不可否认，数学这个“工具”有效，但对于一些化学问题，却扼制了化学本质的理解和学科核心素养的培养。</w:t>
      </w:r>
    </w:p>
    <w:p>
      <w:pPr>
        <w:tabs>
          <w:tab w:val="left" w:pos="3416"/>
        </w:tabs>
        <w:spacing w:line="360" w:lineRule="auto"/>
        <w:rPr>
          <w:sz w:val="24"/>
          <w:szCs w:val="24"/>
        </w:rPr>
      </w:pPr>
      <w:r>
        <w:rPr>
          <w:rFonts w:hint="eastAsia"/>
          <w:sz w:val="24"/>
          <w:szCs w:val="24"/>
        </w:rPr>
        <w:t>【</w:t>
      </w:r>
      <w:r>
        <w:rPr>
          <w:rFonts w:hint="eastAsia"/>
          <w:b/>
          <w:sz w:val="24"/>
          <w:szCs w:val="24"/>
        </w:rPr>
        <w:t>关键字</w:t>
      </w:r>
      <w:r>
        <w:rPr>
          <w:rFonts w:hint="eastAsia"/>
          <w:sz w:val="24"/>
          <w:szCs w:val="24"/>
        </w:rPr>
        <w:t>】数学思想    初中化学     计算</w:t>
      </w:r>
    </w:p>
    <w:p>
      <w:pPr>
        <w:tabs>
          <w:tab w:val="left" w:pos="3416"/>
        </w:tabs>
        <w:spacing w:line="360" w:lineRule="auto"/>
        <w:rPr>
          <w:sz w:val="24"/>
          <w:szCs w:val="24"/>
        </w:rPr>
      </w:pPr>
    </w:p>
    <w:p>
      <w:pPr>
        <w:spacing w:line="360" w:lineRule="auto"/>
        <w:ind w:firstLine="480" w:firstLineChars="200"/>
        <w:rPr>
          <w:sz w:val="24"/>
          <w:szCs w:val="24"/>
        </w:rPr>
      </w:pPr>
      <w:r>
        <w:rPr>
          <w:rFonts w:hint="eastAsia"/>
          <w:sz w:val="24"/>
          <w:szCs w:val="24"/>
        </w:rPr>
        <w:t>化学是一门研究物质的组成、结构、性质以及变化规律基础自然学科，虽属理科，但化学学科与数理学科的学习方法不尽相同，它</w:t>
      </w:r>
      <w:r>
        <w:rPr>
          <w:sz w:val="24"/>
          <w:szCs w:val="24"/>
        </w:rPr>
        <w:t>紧密联系生产、生活；涉及知识面广，但相对较少较零散</w:t>
      </w:r>
      <w:r>
        <w:rPr>
          <w:rFonts w:hint="eastAsia"/>
          <w:sz w:val="24"/>
          <w:szCs w:val="24"/>
        </w:rPr>
        <w:t>，它有丰富的实验、较繁琐的化学式、抽象的概念以及半经验化的理论，这些都决定着化学的特殊性</w:t>
      </w:r>
      <w:r>
        <w:rPr>
          <w:rFonts w:hint="eastAsia"/>
          <w:sz w:val="24"/>
          <w:szCs w:val="24"/>
          <w:vertAlign w:val="superscript"/>
        </w:rPr>
        <w:t>[1]</w:t>
      </w:r>
      <w:r>
        <w:rPr>
          <w:rFonts w:hint="eastAsia"/>
          <w:sz w:val="24"/>
          <w:szCs w:val="24"/>
        </w:rPr>
        <w:t>。它不像语数英那样，从小学甚至更早就开始接触，已经形成了固有的学习方法。初中化学学习只有一年，由第一学期初接触化学，在短暂的兴奋与好奇之后，随着内容的增多、接触微观，学生普遍感觉到了不适应。随着信息量急剧上升，特别是要记忆的考点多，反应化方式多等等，使学生的学习陷入了困境，甚至慢慢地失去兴趣，失去信心</w:t>
      </w:r>
      <w:r>
        <w:rPr>
          <w:rFonts w:hint="eastAsia"/>
          <w:sz w:val="24"/>
          <w:szCs w:val="24"/>
          <w:vertAlign w:val="superscript"/>
        </w:rPr>
        <w:t>[2]</w:t>
      </w:r>
      <w:r>
        <w:rPr>
          <w:rFonts w:hint="eastAsia"/>
          <w:sz w:val="24"/>
          <w:szCs w:val="24"/>
        </w:rPr>
        <w:t>。其实，化学除了识记一些化学用语外，更多的需要逻辑思维能力的培养，在这个意义上类似于数学，数学好的同学，学习化学有一定的优势，一些计算问题只要把学习数学的思想迁移到化学上，很容易就迎刃而解，非常有效。因此，在平时的学习过程中，培养学生自主学习能力，架构完整的知识体系，明确知识间的内在联系，在理解的基础上对知识进行迁移。在教学过程中，我也发现一些学生能够把数学上的一些方法和思想迁移到化学的学习过程中，不仅增强了学习化学的成绩感，而且可以达到事半功倍的效果。下面就把初中阶段运用到的数学思想进行简单的整合，在解决问题时，我们从中进行筛选和总结，利用数学这个“工具”揭开化学计算神秘的面纱。</w:t>
      </w:r>
    </w:p>
    <w:p>
      <w:pPr>
        <w:numPr>
          <w:ilvl w:val="0"/>
          <w:numId w:val="1"/>
        </w:numPr>
        <w:spacing w:line="360" w:lineRule="auto"/>
        <w:rPr>
          <w:b/>
          <w:bCs/>
          <w:sz w:val="24"/>
          <w:szCs w:val="24"/>
        </w:rPr>
      </w:pPr>
      <w:r>
        <w:rPr>
          <w:rFonts w:hint="eastAsia"/>
          <w:b/>
          <w:bCs/>
          <w:sz w:val="24"/>
          <w:szCs w:val="24"/>
        </w:rPr>
        <w:t>方程思想在化学计算中的迁移</w:t>
      </w:r>
    </w:p>
    <w:p>
      <w:pPr>
        <w:spacing w:line="360" w:lineRule="auto"/>
        <w:rPr>
          <w:sz w:val="24"/>
          <w:szCs w:val="24"/>
        </w:rPr>
      </w:pPr>
      <w:r>
        <w:rPr>
          <w:rFonts w:hint="eastAsia"/>
          <w:sz w:val="24"/>
          <w:szCs w:val="24"/>
        </w:rPr>
        <w:t>设未知数，找出题干中的数量关系，建立方程，求解。这是方程给我们计算带来的便利。在化学计算中，处处有方程思想的影子。</w:t>
      </w:r>
    </w:p>
    <w:p>
      <w:pPr>
        <w:spacing w:line="360" w:lineRule="auto"/>
        <w:rPr>
          <w:rFonts w:ascii="宋体" w:hAnsi="宋体" w:eastAsia="宋体" w:cs="宋体"/>
          <w:sz w:val="24"/>
          <w:szCs w:val="24"/>
        </w:rPr>
      </w:pPr>
      <w:r>
        <w:rPr>
          <w:rFonts w:hint="eastAsia" w:ascii="宋体" w:hAnsi="宋体" w:eastAsia="宋体" w:cs="宋体"/>
          <w:b/>
          <w:bCs/>
          <w:sz w:val="24"/>
          <w:szCs w:val="24"/>
        </w:rPr>
        <w:t>①化学式中未知元素化合价的求法</w:t>
      </w:r>
    </w:p>
    <w:p>
      <w:pPr>
        <w:spacing w:line="360" w:lineRule="auto"/>
        <w:rPr>
          <w:sz w:val="24"/>
          <w:szCs w:val="24"/>
        </w:rPr>
      </w:pPr>
      <w:r>
        <w:rPr>
          <w:rFonts w:hint="eastAsia" w:ascii="宋体" w:hAnsi="宋体" w:eastAsia="宋体" w:cs="宋体"/>
          <w:sz w:val="24"/>
          <w:szCs w:val="24"/>
        </w:rPr>
        <w:t>这是经典的、也是中考必考的一种题型，例如：</w:t>
      </w:r>
      <w:r>
        <w:rPr>
          <w:rFonts w:ascii="Times New Roman" w:hAnsi="Times New Roman" w:cs="Times New Roman"/>
          <w:sz w:val="24"/>
          <w:szCs w:val="24"/>
        </w:rPr>
        <w:t>ClO</w:t>
      </w:r>
      <w:r>
        <w:rPr>
          <w:rFonts w:ascii="Times New Roman" w:hAnsi="Times New Roman" w:cs="Times New Roman"/>
          <w:sz w:val="24"/>
          <w:szCs w:val="24"/>
          <w:vertAlign w:val="subscript"/>
        </w:rPr>
        <w:t>2</w:t>
      </w:r>
      <w:r>
        <w:rPr>
          <w:sz w:val="24"/>
          <w:szCs w:val="24"/>
        </w:rPr>
        <w:t>是优良的饮用水消毒剂．</w:t>
      </w:r>
      <w:r>
        <w:rPr>
          <w:rFonts w:ascii="Times New Roman" w:hAnsi="Times New Roman" w:cs="Times New Roman"/>
          <w:sz w:val="24"/>
          <w:szCs w:val="24"/>
        </w:rPr>
        <w:t>ClO</w:t>
      </w:r>
      <w:r>
        <w:rPr>
          <w:rFonts w:ascii="Times New Roman" w:hAnsi="Times New Roman" w:cs="Times New Roman"/>
          <w:sz w:val="24"/>
          <w:szCs w:val="24"/>
          <w:vertAlign w:val="subscript"/>
        </w:rPr>
        <w:t>2</w:t>
      </w:r>
      <w:r>
        <w:rPr>
          <w:sz w:val="24"/>
          <w:szCs w:val="24"/>
        </w:rPr>
        <w:t>中氯元素的化合价是（　　）</w:t>
      </w:r>
    </w:p>
    <w:p>
      <w:pPr>
        <w:spacing w:line="360" w:lineRule="auto"/>
        <w:rPr>
          <w:rFonts w:ascii="宋体" w:hAnsi="宋体" w:eastAsia="宋体" w:cs="宋体"/>
          <w:sz w:val="24"/>
          <w:szCs w:val="24"/>
        </w:rPr>
      </w:pPr>
      <w:r>
        <w:rPr>
          <w:rFonts w:hint="eastAsia" w:ascii="宋体" w:hAnsi="宋体" w:eastAsia="宋体" w:cs="宋体"/>
          <w:sz w:val="24"/>
          <w:szCs w:val="24"/>
        </w:rPr>
        <w:t>解：设氯元素的化合价为</w:t>
      </w:r>
      <w:r>
        <w:rPr>
          <w:rFonts w:ascii="Times New Roman" w:hAnsi="Times New Roman" w:eastAsia="宋体" w:cs="Times New Roman"/>
          <w:sz w:val="24"/>
          <w:szCs w:val="24"/>
        </w:rPr>
        <w:t>x</w:t>
      </w:r>
      <w:r>
        <w:rPr>
          <w:rFonts w:hint="eastAsia" w:ascii="宋体" w:hAnsi="宋体" w:eastAsia="宋体" w:cs="宋体"/>
          <w:sz w:val="24"/>
          <w:szCs w:val="24"/>
        </w:rPr>
        <w:t>，根据各元素化合价的代数和为零，列一元一次方程，求解即可。</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                        x</w:t>
      </w:r>
      <w:r>
        <w:rPr>
          <w:rFonts w:ascii="Times New Roman" w:hAnsi="Times New Roman" w:eastAsia="宋体" w:cs="Times New Roman"/>
          <w:sz w:val="24"/>
          <w:szCs w:val="24"/>
        </w:rPr>
        <w:t>+</w:t>
      </w:r>
      <w:r>
        <w:rPr>
          <w:rFonts w:hint="eastAsia" w:ascii="Times New Roman" w:hAnsi="Times New Roman" w:eastAsia="宋体" w:cs="Times New Roman"/>
          <w:sz w:val="24"/>
          <w:szCs w:val="24"/>
        </w:rPr>
        <w:t>(</w:t>
      </w:r>
      <w:r>
        <w:rPr>
          <w:rFonts w:ascii="Times New Roman" w:hAnsi="Times New Roman" w:eastAsia="宋体" w:cs="Times New Roman"/>
          <w:sz w:val="24"/>
          <w:szCs w:val="24"/>
        </w:rPr>
        <w:t>-2</w:t>
      </w:r>
      <w:r>
        <w:rPr>
          <w:rFonts w:hint="eastAsia" w:ascii="Times New Roman" w:hAnsi="Times New Roman" w:eastAsia="宋体" w:cs="Times New Roman"/>
          <w:sz w:val="24"/>
          <w:szCs w:val="24"/>
        </w:rPr>
        <w:t>)</w:t>
      </w:r>
      <w:r>
        <w:rPr>
          <w:rFonts w:ascii="Times New Roman" w:hAnsi="Times New Roman" w:eastAsia="宋体" w:cs="Times New Roman"/>
          <w:sz w:val="24"/>
          <w:szCs w:val="24"/>
        </w:rPr>
        <w:t>×2=0    所以x=+4</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这类问题非常简单，是入门计算，也是学生最容易掌握的题型。但是容易造成错误的原因是学生背的氯元素的化合价是-1价，会疑问为什么还要求呢？在初中没有讲离子的概念下，这就需要学生在理解化学式书写的基础上，知道各元素化合价的代数和为零，这也是最早在学生脑中埋下方程思想的种子。解决这类问题，求哪种元素的化合价，就设它为x，然后列方程求解即可。</w:t>
      </w:r>
    </w:p>
    <w:p>
      <w:pPr>
        <w:spacing w:line="360" w:lineRule="auto"/>
        <w:rPr>
          <w:rFonts w:ascii="宋体" w:hAnsi="宋体" w:eastAsia="宋体" w:cs="宋体"/>
          <w:b/>
          <w:bCs/>
          <w:sz w:val="24"/>
          <w:szCs w:val="24"/>
        </w:rPr>
      </w:pPr>
      <w:r>
        <w:rPr>
          <w:rFonts w:hint="eastAsia" w:ascii="宋体" w:hAnsi="宋体" w:eastAsia="宋体" w:cs="宋体"/>
          <w:b/>
          <w:bCs/>
          <w:sz w:val="24"/>
          <w:szCs w:val="24"/>
        </w:rPr>
        <w:t>②在溶液中的计算</w:t>
      </w:r>
    </w:p>
    <w:p>
      <w:pPr>
        <w:spacing w:line="360" w:lineRule="auto"/>
        <w:rPr>
          <w:sz w:val="24"/>
          <w:szCs w:val="24"/>
        </w:rPr>
      </w:pPr>
      <w:r>
        <w:rPr>
          <w:rFonts w:hint="eastAsia"/>
          <w:sz w:val="24"/>
          <w:szCs w:val="24"/>
        </w:rPr>
        <w:t>例如：</w:t>
      </w:r>
      <w:r>
        <w:rPr>
          <w:sz w:val="24"/>
          <w:szCs w:val="24"/>
        </w:rPr>
        <w:t>t℃时，将一定量</w:t>
      </w:r>
      <w:r>
        <w:rPr>
          <w:rFonts w:ascii="Times New Roman" w:hAnsi="Times New Roman" w:cs="Times New Roman"/>
          <w:sz w:val="24"/>
          <w:szCs w:val="24"/>
        </w:rPr>
        <w:t>KNO</w:t>
      </w:r>
      <w:r>
        <w:rPr>
          <w:rFonts w:ascii="Times New Roman" w:hAnsi="Times New Roman" w:cs="Times New Roman"/>
          <w:sz w:val="24"/>
          <w:szCs w:val="24"/>
          <w:vertAlign w:val="subscript"/>
        </w:rPr>
        <w:t>3</w:t>
      </w:r>
      <w:r>
        <w:rPr>
          <w:sz w:val="24"/>
          <w:szCs w:val="24"/>
        </w:rPr>
        <w:t>的不饱和溶液平均分为三份，分别恒温蒸发出水的质量为</w:t>
      </w:r>
      <w:r>
        <w:rPr>
          <w:rFonts w:ascii="Times New Roman" w:hAnsi="Times New Roman" w:cs="Times New Roman"/>
          <w:sz w:val="24"/>
          <w:szCs w:val="24"/>
        </w:rPr>
        <w:t>5g、10g</w:t>
      </w:r>
      <w:r>
        <w:rPr>
          <w:sz w:val="24"/>
          <w:szCs w:val="24"/>
        </w:rPr>
        <w:t>，析出</w:t>
      </w:r>
      <w:r>
        <w:rPr>
          <w:rFonts w:ascii="Times New Roman" w:hAnsi="Times New Roman" w:cs="Times New Roman"/>
          <w:sz w:val="24"/>
          <w:szCs w:val="24"/>
        </w:rPr>
        <w:t>KNO</w:t>
      </w:r>
      <w:r>
        <w:rPr>
          <w:rFonts w:ascii="Times New Roman" w:hAnsi="Times New Roman" w:cs="Times New Roman"/>
          <w:sz w:val="24"/>
          <w:szCs w:val="24"/>
          <w:vertAlign w:val="subscript"/>
        </w:rPr>
        <w:t>3</w:t>
      </w:r>
      <w:r>
        <w:rPr>
          <w:sz w:val="24"/>
          <w:szCs w:val="24"/>
        </w:rPr>
        <w:t>晶体的质量依次为</w:t>
      </w:r>
      <w:r>
        <w:rPr>
          <w:rFonts w:ascii="Times New Roman" w:hAnsi="Times New Roman" w:cs="Times New Roman"/>
          <w:sz w:val="24"/>
          <w:szCs w:val="24"/>
        </w:rPr>
        <w:t>2g、5g</w:t>
      </w:r>
      <w:r>
        <w:rPr>
          <w:sz w:val="24"/>
          <w:szCs w:val="24"/>
        </w:rPr>
        <w:t>，第三份蒸干得到</w:t>
      </w:r>
      <w:r>
        <w:rPr>
          <w:rFonts w:ascii="Times New Roman" w:hAnsi="Times New Roman" w:cs="Times New Roman"/>
          <w:sz w:val="24"/>
          <w:szCs w:val="24"/>
        </w:rPr>
        <w:t>KNO</w:t>
      </w:r>
      <w:r>
        <w:rPr>
          <w:rFonts w:ascii="Times New Roman" w:hAnsi="Times New Roman" w:cs="Times New Roman"/>
          <w:sz w:val="24"/>
          <w:szCs w:val="24"/>
          <w:vertAlign w:val="subscript"/>
        </w:rPr>
        <w:t>3</w:t>
      </w:r>
      <w:r>
        <w:rPr>
          <w:sz w:val="24"/>
          <w:szCs w:val="24"/>
        </w:rPr>
        <w:t>的晶体质量为</w:t>
      </w:r>
      <w:r>
        <w:rPr>
          <w:rFonts w:ascii="Times New Roman" w:hAnsi="Times New Roman" w:cs="Times New Roman"/>
          <w:sz w:val="24"/>
          <w:szCs w:val="24"/>
        </w:rPr>
        <w:t>12.5g</w:t>
      </w:r>
      <w:r>
        <w:rPr>
          <w:sz w:val="24"/>
          <w:szCs w:val="24"/>
        </w:rPr>
        <w:t>，则每份溶液中所含水的量为（　　）</w:t>
      </w:r>
    </w:p>
    <w:p>
      <w:pPr>
        <w:spacing w:line="360" w:lineRule="auto"/>
        <w:rPr>
          <w:sz w:val="24"/>
          <w:szCs w:val="24"/>
        </w:rPr>
      </w:pPr>
      <w:r>
        <w:rPr>
          <w:rFonts w:hint="eastAsia"/>
          <w:sz w:val="24"/>
          <w:szCs w:val="24"/>
        </w:rPr>
        <w:t>分析：三份一样的溶液，不同的蒸发方法，使得题目数据比较多，学生比较无从下手。但引导之后，容易将前两次的蒸发数据联系起来，变成两次蒸发问题。</w:t>
      </w:r>
    </w:p>
    <w:p>
      <w:pPr>
        <w:spacing w:line="360" w:lineRule="auto"/>
        <w:rPr>
          <w:rFonts w:ascii="Arial" w:hAnsi="Arial" w:eastAsia="宋体" w:cs="Arial"/>
          <w:sz w:val="24"/>
          <w:szCs w:val="24"/>
        </w:rPr>
      </w:pPr>
      <w:r>
        <w:rPr>
          <w:rFonts w:hint="eastAsia" w:ascii="Arial" w:hAnsi="Arial" w:eastAsia="宋体" w:cs="Arial"/>
          <w:sz w:val="24"/>
          <w:szCs w:val="24"/>
        </w:rPr>
        <w:t>1）一般的思路可理解为两次蒸发问题：</w:t>
      </w:r>
    </w:p>
    <w:p>
      <w:pPr>
        <w:spacing w:line="360" w:lineRule="auto"/>
        <w:rPr>
          <w:rFonts w:ascii="Arial" w:hAnsi="Arial" w:eastAsia="宋体" w:cs="Arial"/>
          <w:sz w:val="24"/>
          <w:szCs w:val="24"/>
        </w:rPr>
      </w:pPr>
      <w:r>
        <w:rPr>
          <w:rFonts w:ascii="Arial" w:hAnsi="Arial" w:eastAsia="宋体" w:cs="Arial"/>
          <w:sz w:val="24"/>
          <w:szCs w:val="24"/>
        </w:rPr>
        <w:drawing>
          <wp:inline distT="0" distB="0" distL="0" distR="0">
            <wp:extent cx="3635375" cy="487680"/>
            <wp:effectExtent l="19050" t="0" r="3003"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5"/>
                    <a:srcRect/>
                    <a:stretch>
                      <a:fillRect/>
                    </a:stretch>
                  </pic:blipFill>
                  <pic:spPr>
                    <a:xfrm>
                      <a:off x="0" y="0"/>
                      <a:ext cx="3658999" cy="491115"/>
                    </a:xfrm>
                    <a:prstGeom prst="rect">
                      <a:avLst/>
                    </a:prstGeom>
                    <a:noFill/>
                    <a:ln w="9525">
                      <a:noFill/>
                      <a:miter lim="800000"/>
                      <a:headEnd/>
                      <a:tailEnd/>
                    </a:ln>
                  </pic:spPr>
                </pic:pic>
              </a:graphicData>
            </a:graphic>
          </wp:inline>
        </w:drawing>
      </w:r>
    </w:p>
    <w:p>
      <w:pPr>
        <w:spacing w:line="360" w:lineRule="auto"/>
        <w:ind w:firstLine="480" w:firstLineChars="200"/>
        <w:rPr>
          <w:sz w:val="24"/>
          <w:szCs w:val="24"/>
        </w:rPr>
      </w:pPr>
      <w:r>
        <w:rPr>
          <w:rFonts w:hint="eastAsia" w:ascii="Arial" w:hAnsi="Arial" w:eastAsia="宋体" w:cs="Arial"/>
          <w:sz w:val="24"/>
          <w:szCs w:val="24"/>
        </w:rPr>
        <w:t>所以，</w:t>
      </w:r>
      <w:r>
        <w:rPr>
          <w:rFonts w:ascii="Times New Roman" w:hAnsi="Times New Roman" w:eastAsia="宋体" w:cs="Times New Roman"/>
          <w:sz w:val="24"/>
          <w:szCs w:val="24"/>
        </w:rPr>
        <w:t>5g</w:t>
      </w:r>
      <w:r>
        <w:rPr>
          <w:rFonts w:hint="eastAsia" w:ascii="Arial" w:hAnsi="Arial" w:eastAsia="宋体" w:cs="Arial"/>
          <w:sz w:val="24"/>
          <w:szCs w:val="24"/>
        </w:rPr>
        <w:t>水溶解</w:t>
      </w:r>
      <w:r>
        <w:rPr>
          <w:rFonts w:ascii="Times New Roman" w:hAnsi="Times New Roman" w:eastAsia="宋体" w:cs="Times New Roman"/>
          <w:sz w:val="24"/>
          <w:szCs w:val="24"/>
        </w:rPr>
        <w:t>3g</w:t>
      </w:r>
      <w:r>
        <w:rPr>
          <w:rFonts w:hint="eastAsia" w:ascii="Arial" w:hAnsi="Arial" w:eastAsia="宋体" w:cs="Arial"/>
          <w:sz w:val="24"/>
          <w:szCs w:val="24"/>
        </w:rPr>
        <w:t>硝酸钾恰好配成饱和溶液，溶解度为</w:t>
      </w:r>
      <w:r>
        <w:rPr>
          <w:rFonts w:ascii="Times New Roman" w:hAnsi="Times New Roman" w:eastAsia="宋体" w:cs="Times New Roman"/>
          <w:sz w:val="24"/>
          <w:szCs w:val="24"/>
        </w:rPr>
        <w:t>60g/100g</w:t>
      </w:r>
      <w:r>
        <w:rPr>
          <w:rFonts w:hint="eastAsia" w:ascii="Arial" w:hAnsi="Arial" w:eastAsia="宋体" w:cs="Arial"/>
          <w:sz w:val="24"/>
          <w:szCs w:val="24"/>
        </w:rPr>
        <w:t>水。根据公式</w:t>
      </w:r>
      <w:r>
        <w:rPr>
          <w:rFonts w:hint="eastAsia"/>
          <w:position w:val="-28"/>
          <w:sz w:val="24"/>
          <w:szCs w:val="24"/>
        </w:rPr>
        <w:object>
          <v:shape id="_x0000_i1025" o:spt="75" type="#_x0000_t75" style="height:31.5pt;width:71.25pt;" o:ole="t" filled="f" o:preferrelative="t" stroked="f" coordsize="21600,21600">
            <v:path/>
            <v:fill on="f" focussize="0,0"/>
            <v:stroke on="f" joinstyle="miter"/>
            <v:imagedata r:id="rId7" o:title=""/>
            <o:lock v:ext="edit" aspectratio="t"/>
            <w10:wrap type="none"/>
            <w10:anchorlock/>
          </v:shape>
          <o:OLEObject Type="Embed" ProgID="Equation.3" ShapeID="_x0000_i1025" DrawAspect="Content" ObjectID="_1468075725" r:id="rId6">
            <o:LockedField>false</o:LockedField>
          </o:OLEObject>
        </w:object>
      </w:r>
      <w:r>
        <w:rPr>
          <w:rFonts w:hint="eastAsia"/>
          <w:sz w:val="24"/>
          <w:szCs w:val="24"/>
        </w:rPr>
        <w:t>，可计算蒸发5g水后的饱和溶液中的溶剂。</w:t>
      </w:r>
    </w:p>
    <w:p>
      <w:pPr>
        <w:spacing w:line="360" w:lineRule="auto"/>
        <w:ind w:firstLine="480" w:firstLineChars="200"/>
        <w:rPr>
          <w:sz w:val="24"/>
          <w:szCs w:val="24"/>
        </w:rPr>
      </w:pPr>
      <w:r>
        <w:rPr>
          <w:rFonts w:hint="eastAsia"/>
          <w:position w:val="-28"/>
          <w:sz w:val="24"/>
          <w:szCs w:val="24"/>
        </w:rPr>
        <w:object>
          <v:shape id="_x0000_i1026" o:spt="75" type="#_x0000_t75" style="height:32.25pt;width:75.75pt;" o:ole="t" filled="f" o:preferrelative="t" stroked="f" coordsize="21600,21600">
            <v:path/>
            <v:fill on="f" focussize="0,0"/>
            <v:stroke on="f" joinstyle="miter"/>
            <v:imagedata r:id="rId9" o:title=""/>
            <o:lock v:ext="edit" aspectratio="t"/>
            <w10:wrap type="none"/>
            <w10:anchorlock/>
          </v:shape>
          <o:OLEObject Type="Embed" ProgID="Equation.3" ShapeID="_x0000_i1026" DrawAspect="Content" ObjectID="_1468075726" r:id="rId8">
            <o:LockedField>false</o:LockedField>
          </o:OLEObject>
        </w:object>
      </w:r>
    </w:p>
    <w:p>
      <w:pPr>
        <w:spacing w:line="360" w:lineRule="auto"/>
        <w:ind w:firstLine="480" w:firstLineChars="200"/>
        <w:rPr>
          <w:sz w:val="24"/>
          <w:szCs w:val="24"/>
        </w:rPr>
      </w:pPr>
      <w:r>
        <w:rPr>
          <w:rFonts w:hint="eastAsia" w:ascii="华文隶书" w:hAnsi="Times New Roman" w:eastAsia="华文隶书" w:cs="Times New Roman"/>
          <w:sz w:val="24"/>
          <w:szCs w:val="24"/>
        </w:rPr>
        <w:t>m</w:t>
      </w:r>
      <w:r>
        <w:rPr>
          <w:rFonts w:hint="eastAsia"/>
          <w:sz w:val="24"/>
          <w:szCs w:val="24"/>
        </w:rPr>
        <w:t>(溶剂)</w:t>
      </w:r>
      <w:r>
        <w:rPr>
          <w:rFonts w:ascii="Times New Roman" w:hAnsi="Times New Roman" w:cs="Times New Roman"/>
          <w:sz w:val="24"/>
          <w:szCs w:val="24"/>
        </w:rPr>
        <w:t>=17.5</w:t>
      </w:r>
    </w:p>
    <w:p>
      <w:pPr>
        <w:spacing w:line="360" w:lineRule="auto"/>
        <w:rPr>
          <w:sz w:val="24"/>
          <w:szCs w:val="24"/>
        </w:rPr>
      </w:pPr>
      <w:r>
        <w:rPr>
          <w:rFonts w:hint="eastAsia"/>
          <w:sz w:val="24"/>
          <w:szCs w:val="24"/>
        </w:rPr>
        <w:t>所以，不饱和溶液中所含水的量为</w:t>
      </w:r>
      <w:r>
        <w:rPr>
          <w:rFonts w:ascii="Times New Roman" w:hAnsi="Times New Roman" w:cs="Times New Roman"/>
          <w:sz w:val="24"/>
          <w:szCs w:val="24"/>
        </w:rPr>
        <w:t>17.5+5=22.5g</w:t>
      </w:r>
      <w:r>
        <w:rPr>
          <w:rFonts w:hint="eastAsia"/>
          <w:sz w:val="24"/>
          <w:szCs w:val="24"/>
        </w:rPr>
        <w:t>。</w:t>
      </w:r>
    </w:p>
    <w:p>
      <w:pPr>
        <w:spacing w:line="360" w:lineRule="auto"/>
        <w:ind w:firstLine="480" w:firstLineChars="200"/>
        <w:rPr>
          <w:sz w:val="24"/>
          <w:szCs w:val="24"/>
        </w:rPr>
      </w:pPr>
      <w:r>
        <w:rPr>
          <w:rFonts w:hint="eastAsia"/>
          <w:sz w:val="24"/>
          <w:szCs w:val="24"/>
        </w:rPr>
        <w:t>这种方法要求思路要很清楚，需要简单画出上述流程，通过溶解度进行过度。关键是对溶液溶解度的理解和掌握，然而对于一些能力薄弱的学生，或许很难发现这个潜在联系，就无从下手。但若直接从原始溶液出发来分析的话，蒸发5g、10g水，溶质是已知的，溶剂可以表示出来，容易想到建立方程。</w:t>
      </w:r>
    </w:p>
    <w:p>
      <w:pPr>
        <w:numPr>
          <w:ilvl w:val="0"/>
          <w:numId w:val="2"/>
        </w:numPr>
        <w:spacing w:line="360" w:lineRule="auto"/>
        <w:rPr>
          <w:rFonts w:ascii="Arial" w:hAnsi="Arial" w:eastAsia="宋体" w:cs="Arial"/>
          <w:sz w:val="24"/>
          <w:szCs w:val="24"/>
        </w:rPr>
      </w:pPr>
      <w:r>
        <w:rPr>
          <w:rFonts w:hint="eastAsia" w:ascii="Arial" w:hAnsi="Arial" w:eastAsia="宋体" w:cs="Arial"/>
          <w:sz w:val="24"/>
          <w:szCs w:val="24"/>
        </w:rPr>
        <w:t>方程法：</w:t>
      </w:r>
    </w:p>
    <w:p>
      <w:pPr>
        <w:spacing w:line="360" w:lineRule="auto"/>
        <w:rPr>
          <w:sz w:val="24"/>
          <w:szCs w:val="24"/>
        </w:rPr>
      </w:pPr>
      <w:r>
        <w:rPr>
          <w:rFonts w:hint="eastAsia" w:ascii="Arial" w:hAnsi="Arial" w:eastAsia="宋体" w:cs="Arial"/>
          <w:sz w:val="24"/>
          <w:szCs w:val="24"/>
        </w:rPr>
        <w:t>解：设每份溶液中所含水的量为</w:t>
      </w:r>
      <w:r>
        <w:rPr>
          <w:rFonts w:ascii="Times New Roman" w:hAnsi="Times New Roman" w:eastAsia="宋体" w:cs="Times New Roman"/>
          <w:sz w:val="24"/>
          <w:szCs w:val="24"/>
        </w:rPr>
        <w:t>xg。蒸发</w:t>
      </w:r>
      <w:r>
        <w:rPr>
          <w:rFonts w:ascii="Times New Roman" w:hAnsi="Times New Roman" w:cs="Times New Roman"/>
          <w:sz w:val="24"/>
          <w:szCs w:val="24"/>
        </w:rPr>
        <w:t>5g、10g</w:t>
      </w:r>
      <w:r>
        <w:rPr>
          <w:rFonts w:hint="eastAsia"/>
          <w:sz w:val="24"/>
          <w:szCs w:val="24"/>
        </w:rPr>
        <w:t>水后，都变为饱和溶液，那么由</w:t>
      </w:r>
      <w:r>
        <w:rPr>
          <w:rFonts w:hint="eastAsia"/>
          <w:position w:val="-28"/>
          <w:sz w:val="24"/>
          <w:szCs w:val="24"/>
        </w:rPr>
        <w:object>
          <v:shape id="_x0000_i1027" o:spt="75" type="#_x0000_t75" style="height:33.75pt;width:75.75pt;" o:ole="t" filled="f" o:preferrelative="t" stroked="f" coordsize="21600,21600">
            <v:path/>
            <v:fill on="f" focussize="0,0"/>
            <v:stroke on="f" joinstyle="miter"/>
            <v:imagedata r:id="rId7" o:title=""/>
            <o:lock v:ext="edit" aspectratio="t"/>
            <w10:wrap type="none"/>
            <w10:anchorlock/>
          </v:shape>
          <o:OLEObject Type="Embed" ProgID="Equation.3" ShapeID="_x0000_i1027" DrawAspect="Content" ObjectID="_1468075727" r:id="rId10">
            <o:LockedField>false</o:LockedField>
          </o:OLEObject>
        </w:object>
      </w:r>
      <w:r>
        <w:rPr>
          <w:rFonts w:hint="eastAsia"/>
          <w:sz w:val="24"/>
          <w:szCs w:val="24"/>
        </w:rPr>
        <w:t>得，</w:t>
      </w:r>
    </w:p>
    <w:p>
      <w:pPr>
        <w:spacing w:line="360" w:lineRule="auto"/>
        <w:rPr>
          <w:sz w:val="24"/>
          <w:szCs w:val="24"/>
        </w:rPr>
      </w:pPr>
      <w:r>
        <w:rPr>
          <w:rFonts w:hint="eastAsia"/>
          <w:position w:val="-24"/>
          <w:sz w:val="24"/>
          <w:szCs w:val="24"/>
        </w:rPr>
        <w:object>
          <v:shape id="_x0000_i1028" o:spt="75" type="#_x0000_t75" style="height:33pt;width:96.75pt;" o:ole="t" filled="f" o:preferrelative="t" stroked="f" coordsize="21600,21600">
            <v:path/>
            <v:fill on="f" focussize="0,0"/>
            <v:stroke on="f" joinstyle="miter"/>
            <v:imagedata r:id="rId12" o:title=""/>
            <o:lock v:ext="edit" aspectratio="t"/>
            <w10:wrap type="none"/>
            <w10:anchorlock/>
          </v:shape>
          <o:OLEObject Type="Embed" ProgID="Equation.3" ShapeID="_x0000_i1028" DrawAspect="Content" ObjectID="_1468075728" r:id="rId11">
            <o:LockedField>false</o:LockedField>
          </o:OLEObject>
        </w:object>
      </w:r>
    </w:p>
    <w:p>
      <w:pPr>
        <w:spacing w:line="360" w:lineRule="auto"/>
        <w:rPr>
          <w:rFonts w:ascii="Times New Roman" w:hAnsi="Times New Roman" w:cs="Times New Roman"/>
          <w:sz w:val="24"/>
          <w:szCs w:val="24"/>
        </w:rPr>
      </w:pPr>
      <w:r>
        <w:rPr>
          <w:rFonts w:ascii="Times New Roman" w:hAnsi="Times New Roman" w:cs="Times New Roman"/>
          <w:sz w:val="24"/>
          <w:szCs w:val="24"/>
        </w:rPr>
        <w:t>x=22.5</w:t>
      </w:r>
    </w:p>
    <w:p>
      <w:pPr>
        <w:spacing w:line="360" w:lineRule="auto"/>
        <w:rPr>
          <w:rFonts w:ascii="Times New Roman" w:hAnsi="Times New Roman" w:cs="Times New Roman"/>
          <w:sz w:val="24"/>
          <w:szCs w:val="24"/>
        </w:rPr>
      </w:pPr>
      <w:r>
        <w:rPr>
          <w:rFonts w:hint="eastAsia" w:ascii="Times New Roman" w:hAnsi="Times New Roman" w:cs="Times New Roman"/>
          <w:sz w:val="24"/>
          <w:szCs w:val="24"/>
        </w:rPr>
        <w:t>两种方法对比，这种方程法问题简单化，将适合所有同学，也很容易理解和接受。</w:t>
      </w:r>
    </w:p>
    <w:p>
      <w:pPr>
        <w:spacing w:line="360" w:lineRule="auto"/>
        <w:rPr>
          <w:rFonts w:ascii="宋体" w:hAnsi="宋体" w:eastAsia="宋体" w:cs="宋体"/>
          <w:sz w:val="24"/>
          <w:szCs w:val="24"/>
        </w:rPr>
      </w:pPr>
      <w:r>
        <w:rPr>
          <w:rFonts w:hint="eastAsia" w:ascii="宋体" w:hAnsi="宋体" w:eastAsia="宋体" w:cs="宋体"/>
          <w:b/>
          <w:bCs/>
          <w:sz w:val="24"/>
          <w:szCs w:val="24"/>
        </w:rPr>
        <w:t>③混合物中成分质量的计算</w:t>
      </w:r>
    </w:p>
    <w:p>
      <w:pPr>
        <w:spacing w:line="360" w:lineRule="auto"/>
        <w:rPr>
          <w:sz w:val="24"/>
          <w:szCs w:val="24"/>
        </w:rPr>
      </w:pPr>
      <w:r>
        <w:rPr>
          <w:rFonts w:ascii="Times New Roman" w:hAnsi="Times New Roman" w:cs="Times New Roman"/>
          <w:sz w:val="24"/>
          <w:szCs w:val="24"/>
        </w:rPr>
        <w:t>Fe</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vertAlign w:val="subscript"/>
        </w:rPr>
        <w:t>3</w:t>
      </w:r>
      <w:r>
        <w:rPr>
          <w:rFonts w:ascii="Times New Roman" w:hAnsi="Times New Roman" w:cs="Times New Roman"/>
          <w:sz w:val="24"/>
          <w:szCs w:val="24"/>
        </w:rPr>
        <w:t>、CuO</w:t>
      </w:r>
      <w:r>
        <w:rPr>
          <w:sz w:val="24"/>
          <w:szCs w:val="24"/>
        </w:rPr>
        <w:t>的固体混合粉末</w:t>
      </w:r>
      <w:r>
        <w:rPr>
          <w:rFonts w:ascii="Times New Roman" w:hAnsi="Times New Roman" w:cs="Times New Roman"/>
          <w:sz w:val="24"/>
          <w:szCs w:val="24"/>
        </w:rPr>
        <w:t>a g</w:t>
      </w:r>
      <w:r>
        <w:rPr>
          <w:sz w:val="24"/>
          <w:szCs w:val="24"/>
        </w:rPr>
        <w:t>，在加热条件下用足量</w:t>
      </w:r>
      <w:r>
        <w:rPr>
          <w:rFonts w:ascii="Times New Roman" w:hAnsi="Times New Roman" w:cs="Times New Roman"/>
          <w:sz w:val="24"/>
          <w:szCs w:val="24"/>
        </w:rPr>
        <w:t>CO</w:t>
      </w:r>
      <w:r>
        <w:rPr>
          <w:sz w:val="24"/>
          <w:szCs w:val="24"/>
        </w:rPr>
        <w:t>还原，得到金属混合物</w:t>
      </w:r>
      <w:r>
        <w:rPr>
          <w:rFonts w:ascii="Times New Roman" w:hAnsi="Times New Roman" w:cs="Times New Roman"/>
          <w:sz w:val="24"/>
          <w:szCs w:val="24"/>
        </w:rPr>
        <w:t>2.41g</w:t>
      </w:r>
      <w:r>
        <w:rPr>
          <w:sz w:val="24"/>
          <w:szCs w:val="24"/>
        </w:rPr>
        <w:t>，将生成的</w:t>
      </w:r>
      <w:r>
        <w:rPr>
          <w:rFonts w:ascii="Times New Roman" w:hAnsi="Times New Roman" w:cs="Times New Roman"/>
          <w:sz w:val="24"/>
          <w:szCs w:val="24"/>
        </w:rPr>
        <w:t>CO</w:t>
      </w:r>
      <w:r>
        <w:rPr>
          <w:rFonts w:ascii="Times New Roman" w:hAnsi="Times New Roman" w:cs="Times New Roman"/>
          <w:sz w:val="24"/>
          <w:szCs w:val="24"/>
          <w:vertAlign w:val="subscript"/>
        </w:rPr>
        <w:t>2</w:t>
      </w:r>
      <w:r>
        <w:rPr>
          <w:rFonts w:ascii="Times New Roman" w:hAnsi="Times New Roman" w:cs="Times New Roman"/>
          <w:sz w:val="24"/>
          <w:szCs w:val="24"/>
        </w:rPr>
        <w:t>气</w:t>
      </w:r>
      <w:r>
        <w:rPr>
          <w:sz w:val="24"/>
          <w:szCs w:val="24"/>
        </w:rPr>
        <w:t>体用足量的澄清石灰水吸收后，产生</w:t>
      </w:r>
      <w:r>
        <w:rPr>
          <w:rFonts w:ascii="Times New Roman" w:hAnsi="Times New Roman" w:cs="Times New Roman"/>
          <w:sz w:val="24"/>
          <w:szCs w:val="24"/>
        </w:rPr>
        <w:t>0.05mol</w:t>
      </w:r>
      <w:r>
        <w:rPr>
          <w:sz w:val="24"/>
          <w:szCs w:val="24"/>
        </w:rPr>
        <w:t>白色沉淀．则a的数值为（　　）</w:t>
      </w:r>
    </w:p>
    <w:p>
      <w:pPr>
        <w:spacing w:line="360" w:lineRule="auto"/>
        <w:rPr>
          <w:position w:val="-50"/>
          <w:sz w:val="24"/>
          <w:szCs w:val="24"/>
        </w:rPr>
      </w:pPr>
      <w:r>
        <w:rPr>
          <w:rFonts w:hint="eastAsia"/>
          <w:sz w:val="24"/>
          <w:szCs w:val="24"/>
        </w:rPr>
        <w:t>【分析】</w:t>
      </w:r>
      <w:r>
        <w:rPr>
          <w:rFonts w:hint="eastAsia"/>
          <w:position w:val="-50"/>
          <w:sz w:val="24"/>
          <w:szCs w:val="24"/>
        </w:rPr>
        <w:object>
          <v:shape id="_x0000_i1029" o:spt="75" type="#_x0000_t75" style="height:65.25pt;width:193.5pt;" o:ole="t" filled="f" o:preferrelative="t" stroked="f" coordsize="21600,21600">
            <v:path/>
            <v:fill on="f" focussize="0,0"/>
            <v:stroke on="f" joinstyle="miter"/>
            <v:imagedata r:id="rId14" o:title=""/>
            <o:lock v:ext="edit" aspectratio="t"/>
            <w10:wrap type="none"/>
            <w10:anchorlock/>
          </v:shape>
          <o:OLEObject Type="Embed" ProgID="Equation.3" ShapeID="_x0000_i1029" DrawAspect="Content" ObjectID="_1468075729" r:id="rId13">
            <o:LockedField>false</o:LockedField>
          </o:OLEObject>
        </w:object>
      </w:r>
    </w:p>
    <w:p>
      <w:pPr>
        <w:spacing w:line="360" w:lineRule="auto"/>
        <w:rPr>
          <w:position w:val="-50"/>
          <w:sz w:val="24"/>
          <w:szCs w:val="24"/>
        </w:rPr>
      </w:pPr>
      <w:r>
        <w:rPr>
          <w:rFonts w:hint="eastAsia"/>
          <w:sz w:val="24"/>
          <w:szCs w:val="24"/>
        </w:rPr>
        <w:t>要求金属氧化物的总质量，已知了金属混合物的质量2.41g。那么问题转化为只要求出金属氧化物中氧元素的质量即可。根据反应方程式，氧元素与CO结合生成了CO</w:t>
      </w:r>
      <w:r>
        <w:rPr>
          <w:rFonts w:hint="eastAsia"/>
          <w:sz w:val="24"/>
          <w:szCs w:val="24"/>
          <w:vertAlign w:val="subscript"/>
        </w:rPr>
        <w:t>2</w:t>
      </w:r>
      <w:r>
        <w:rPr>
          <w:rFonts w:hint="eastAsia"/>
          <w:sz w:val="24"/>
          <w:szCs w:val="24"/>
        </w:rPr>
        <w:t>，根据化学方程式计算知，产生的白色沉淀</w:t>
      </w:r>
      <w:r>
        <w:rPr>
          <w:rFonts w:ascii="Times New Roman" w:hAnsi="Times New Roman" w:cs="Times New Roman"/>
          <w:sz w:val="24"/>
          <w:szCs w:val="24"/>
        </w:rPr>
        <w:t>CaCO</w:t>
      </w:r>
      <w:r>
        <w:rPr>
          <w:rFonts w:ascii="Times New Roman" w:hAnsi="Times New Roman" w:cs="Times New Roman"/>
          <w:sz w:val="24"/>
          <w:szCs w:val="24"/>
          <w:vertAlign w:val="subscript"/>
        </w:rPr>
        <w:t>3</w:t>
      </w:r>
      <w:r>
        <w:rPr>
          <w:rFonts w:hint="eastAsia"/>
          <w:sz w:val="24"/>
          <w:szCs w:val="24"/>
        </w:rPr>
        <w:t>为</w:t>
      </w:r>
      <w:r>
        <w:rPr>
          <w:rFonts w:ascii="Times New Roman" w:hAnsi="Times New Roman" w:cs="Times New Roman"/>
          <w:sz w:val="24"/>
          <w:szCs w:val="24"/>
        </w:rPr>
        <w:t>0.05mol</w:t>
      </w:r>
      <w:r>
        <w:rPr>
          <w:rFonts w:hint="eastAsia"/>
          <w:sz w:val="24"/>
          <w:szCs w:val="24"/>
        </w:rPr>
        <w:t>，那么</w:t>
      </w:r>
      <w:r>
        <w:rPr>
          <w:rFonts w:ascii="Times New Roman" w:hAnsi="Times New Roman" w:cs="Times New Roman"/>
          <w:sz w:val="24"/>
          <w:szCs w:val="24"/>
        </w:rPr>
        <w:t>CO</w:t>
      </w:r>
      <w:r>
        <w:rPr>
          <w:rFonts w:ascii="Times New Roman" w:hAnsi="Times New Roman" w:cs="Times New Roman"/>
          <w:sz w:val="24"/>
          <w:szCs w:val="24"/>
          <w:vertAlign w:val="subscript"/>
        </w:rPr>
        <w:t>2</w:t>
      </w:r>
      <w:r>
        <w:rPr>
          <w:rFonts w:ascii="Times New Roman" w:hAnsi="Times New Roman" w:cs="Times New Roman"/>
          <w:sz w:val="24"/>
          <w:szCs w:val="24"/>
        </w:rPr>
        <w:t>为0.05mol</w:t>
      </w:r>
      <w:r>
        <w:rPr>
          <w:rFonts w:hint="eastAsia"/>
          <w:sz w:val="24"/>
          <w:szCs w:val="24"/>
        </w:rPr>
        <w:t>。</w:t>
      </w:r>
    </w:p>
    <w:p>
      <w:pPr>
        <w:numPr>
          <w:ilvl w:val="0"/>
          <w:numId w:val="3"/>
        </w:numPr>
        <w:spacing w:line="360" w:lineRule="auto"/>
        <w:rPr>
          <w:position w:val="-50"/>
          <w:sz w:val="24"/>
          <w:szCs w:val="24"/>
        </w:rPr>
      </w:pPr>
      <w:r>
        <w:rPr>
          <w:rFonts w:hint="eastAsia"/>
          <w:position w:val="-50"/>
          <w:sz w:val="24"/>
          <w:szCs w:val="24"/>
        </w:rPr>
        <w:t>质量守恒法（元素守恒）：</w:t>
      </w:r>
    </w:p>
    <w:p>
      <w:pPr>
        <w:spacing w:line="360" w:lineRule="auto"/>
        <w:rPr>
          <w:rFonts w:ascii="Arial" w:hAnsi="Arial" w:cs="Arial"/>
          <w:position w:val="-50"/>
          <w:sz w:val="24"/>
          <w:szCs w:val="24"/>
        </w:rPr>
      </w:pPr>
      <w:r>
        <w:rPr>
          <w:rFonts w:hint="eastAsia"/>
          <w:position w:val="-10"/>
          <w:sz w:val="24"/>
          <w:szCs w:val="24"/>
        </w:rPr>
        <w:object>
          <v:shape id="_x0000_i1030" o:spt="75" type="#_x0000_t75" style="height:18.75pt;width:54pt;" o:ole="t" filled="f" o:preferrelative="t" stroked="f" coordsize="21600,21600">
            <v:path/>
            <v:fill on="f" focussize="0,0"/>
            <v:stroke on="f" joinstyle="miter"/>
            <v:imagedata r:id="rId16" o:title=""/>
            <o:lock v:ext="edit" aspectratio="t"/>
            <w10:wrap type="none"/>
            <w10:anchorlock/>
          </v:shape>
          <o:OLEObject Type="Embed" ProgID="Equation.3" ShapeID="_x0000_i1030" DrawAspect="Content" ObjectID="_1468075730" r:id="rId15">
            <o:LockedField>false</o:LockedField>
          </o:OLEObject>
        </w:object>
      </w:r>
      <w:r>
        <w:rPr>
          <w:rFonts w:hint="eastAsia"/>
          <w:position w:val="-50"/>
          <w:sz w:val="24"/>
          <w:szCs w:val="24"/>
        </w:rPr>
        <w:t>n（O）=n（CO</w:t>
      </w:r>
      <w:r>
        <w:rPr>
          <w:rFonts w:hint="eastAsia"/>
          <w:position w:val="-50"/>
          <w:sz w:val="24"/>
          <w:szCs w:val="24"/>
          <w:vertAlign w:val="subscript"/>
        </w:rPr>
        <w:t>2</w:t>
      </w:r>
      <w:r>
        <w:rPr>
          <w:rFonts w:hint="eastAsia"/>
          <w:position w:val="-50"/>
          <w:sz w:val="24"/>
          <w:szCs w:val="24"/>
        </w:rPr>
        <w:t>）=0.05mol   所以，氧元素质量=0.05</w:t>
      </w:r>
      <w:r>
        <w:rPr>
          <w:rFonts w:ascii="Arial" w:hAnsi="Arial" w:cs="Arial"/>
          <w:position w:val="-50"/>
          <w:sz w:val="24"/>
          <w:szCs w:val="24"/>
        </w:rPr>
        <w:t>×</w:t>
      </w:r>
      <w:r>
        <w:rPr>
          <w:rFonts w:hint="eastAsia" w:ascii="Arial" w:hAnsi="Arial" w:cs="Arial"/>
          <w:position w:val="-50"/>
          <w:sz w:val="24"/>
          <w:szCs w:val="24"/>
        </w:rPr>
        <w:t>16=0.8g</w:t>
      </w:r>
    </w:p>
    <w:p>
      <w:pPr>
        <w:spacing w:line="360" w:lineRule="auto"/>
        <w:rPr>
          <w:rFonts w:ascii="Arial" w:hAnsi="Arial" w:cs="Arial"/>
          <w:position w:val="-50"/>
          <w:sz w:val="24"/>
          <w:szCs w:val="24"/>
        </w:rPr>
      </w:pPr>
      <w:r>
        <w:rPr>
          <w:rFonts w:hint="eastAsia" w:ascii="Arial" w:hAnsi="Arial" w:cs="Arial"/>
          <w:position w:val="-50"/>
          <w:sz w:val="24"/>
          <w:szCs w:val="24"/>
        </w:rPr>
        <w:t xml:space="preserve">              a=2.41+0.8=3.21g</w:t>
      </w:r>
    </w:p>
    <w:p>
      <w:pPr>
        <w:numPr>
          <w:ilvl w:val="0"/>
          <w:numId w:val="3"/>
        </w:numPr>
        <w:spacing w:line="360" w:lineRule="auto"/>
        <w:rPr>
          <w:position w:val="-50"/>
          <w:sz w:val="24"/>
          <w:szCs w:val="24"/>
        </w:rPr>
      </w:pPr>
      <w:r>
        <w:rPr>
          <w:rFonts w:hint="eastAsia"/>
          <w:position w:val="-50"/>
          <w:sz w:val="24"/>
          <w:szCs w:val="24"/>
        </w:rPr>
        <w:t>方程法：</w:t>
      </w:r>
    </w:p>
    <w:p>
      <w:pPr>
        <w:spacing w:line="360" w:lineRule="auto"/>
        <w:rPr>
          <w:sz w:val="24"/>
          <w:szCs w:val="24"/>
        </w:rPr>
      </w:pPr>
      <w:r>
        <w:rPr>
          <w:rFonts w:ascii="Times New Roman" w:hAnsi="Times New Roman" w:cs="Times New Roman"/>
          <w:sz w:val="24"/>
          <w:szCs w:val="24"/>
        </w:rPr>
        <w:t>CO</w:t>
      </w:r>
      <w:r>
        <w:rPr>
          <w:rFonts w:ascii="Times New Roman" w:hAnsi="Times New Roman" w:cs="Times New Roman"/>
          <w:sz w:val="24"/>
          <w:szCs w:val="24"/>
          <w:vertAlign w:val="subscript"/>
        </w:rPr>
        <w:t>2</w:t>
      </w:r>
      <w:r>
        <w:rPr>
          <w:rFonts w:hint="eastAsia"/>
          <w:sz w:val="24"/>
          <w:szCs w:val="24"/>
        </w:rPr>
        <w:t>来源于两部分，</w:t>
      </w:r>
      <w:r>
        <w:rPr>
          <w:rFonts w:ascii="Times New Roman" w:hAnsi="Times New Roman" w:cs="Times New Roman"/>
          <w:sz w:val="24"/>
          <w:szCs w:val="24"/>
        </w:rPr>
        <w:t>CO</w:t>
      </w:r>
      <w:r>
        <w:rPr>
          <w:rFonts w:hint="eastAsia"/>
          <w:sz w:val="24"/>
          <w:szCs w:val="24"/>
        </w:rPr>
        <w:t>还原氧化铁和</w:t>
      </w:r>
      <w:r>
        <w:rPr>
          <w:rFonts w:ascii="Times New Roman" w:hAnsi="Times New Roman" w:cs="Times New Roman"/>
          <w:sz w:val="24"/>
          <w:szCs w:val="24"/>
        </w:rPr>
        <w:t>CO</w:t>
      </w:r>
      <w:r>
        <w:rPr>
          <w:rFonts w:hint="eastAsia"/>
          <w:sz w:val="24"/>
          <w:szCs w:val="24"/>
        </w:rPr>
        <w:t>还原氧化铜得到的，所以很容易想到解方程组来求解。</w:t>
      </w:r>
    </w:p>
    <w:p>
      <w:pPr>
        <w:spacing w:line="360" w:lineRule="auto"/>
        <w:rPr>
          <w:sz w:val="24"/>
          <w:szCs w:val="24"/>
        </w:rPr>
      </w:pPr>
      <w:r>
        <w:rPr>
          <w:rFonts w:hint="eastAsia"/>
          <w:sz w:val="24"/>
          <w:szCs w:val="24"/>
        </w:rPr>
        <w:t>解：设</w:t>
      </w:r>
      <w:r>
        <w:rPr>
          <w:rFonts w:ascii="Times New Roman" w:hAnsi="Times New Roman" w:cs="Times New Roman"/>
          <w:sz w:val="24"/>
          <w:szCs w:val="24"/>
        </w:rPr>
        <w:t>Fe</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vertAlign w:val="subscript"/>
        </w:rPr>
        <w:t>3</w:t>
      </w:r>
      <w:r>
        <w:rPr>
          <w:rFonts w:ascii="Times New Roman" w:hAnsi="Times New Roman" w:cs="Times New Roman"/>
          <w:sz w:val="24"/>
          <w:szCs w:val="24"/>
        </w:rPr>
        <w:t xml:space="preserve"> amol、CuO bmol</w:t>
      </w:r>
      <w:r>
        <w:rPr>
          <w:rFonts w:hint="eastAsia"/>
          <w:sz w:val="24"/>
          <w:szCs w:val="24"/>
        </w:rPr>
        <w:t>。</w:t>
      </w:r>
    </w:p>
    <w:p>
      <w:pPr>
        <w:spacing w:line="360" w:lineRule="auto"/>
        <w:rPr>
          <w:rFonts w:ascii="Arial" w:hAnsi="Arial" w:cs="Arial"/>
          <w:sz w:val="24"/>
          <w:szCs w:val="24"/>
        </w:rPr>
      </w:pPr>
      <w:r>
        <w:rPr>
          <w:rFonts w:ascii="Times New Roman" w:hAnsi="Times New Roman" w:cs="Times New Roman"/>
          <w:sz w:val="24"/>
          <w:szCs w:val="24"/>
        </w:rPr>
        <mc:AlternateContent>
          <mc:Choice Requires="wps">
            <w:drawing>
              <wp:anchor distT="0" distB="0" distL="114300" distR="114300" simplePos="0" relativeHeight="251651072" behindDoc="0" locked="0" layoutInCell="1" allowOverlap="1">
                <wp:simplePos x="0" y="0"/>
                <wp:positionH relativeFrom="column">
                  <wp:posOffset>-62865</wp:posOffset>
                </wp:positionH>
                <wp:positionV relativeFrom="paragraph">
                  <wp:posOffset>65405</wp:posOffset>
                </wp:positionV>
                <wp:extent cx="76200" cy="467360"/>
                <wp:effectExtent l="4445" t="4445" r="14605" b="23495"/>
                <wp:wrapNone/>
                <wp:docPr id="5" name="自选图形 5"/>
                <wp:cNvGraphicFramePr/>
                <a:graphic xmlns:a="http://schemas.openxmlformats.org/drawingml/2006/main">
                  <a:graphicData uri="http://schemas.microsoft.com/office/word/2010/wordprocessingShape">
                    <wps:wsp>
                      <wps:cNvSpPr/>
                      <wps:spPr>
                        <a:xfrm>
                          <a:off x="0" y="0"/>
                          <a:ext cx="76200" cy="467360"/>
                        </a:xfrm>
                        <a:prstGeom prst="leftBrace">
                          <a:avLst>
                            <a:gd name="adj1" fmla="val 51111"/>
                            <a:gd name="adj2" fmla="val 50000"/>
                          </a:avLst>
                        </a:prstGeom>
                        <a:noFill/>
                        <a:ln w="9525" cap="flat" cmpd="sng">
                          <a:solidFill>
                            <a:srgbClr val="000000"/>
                          </a:solidFill>
                          <a:prstDash val="solid"/>
                          <a:headEnd type="none" w="med" len="med"/>
                          <a:tailEnd type="none" w="med" len="med"/>
                        </a:ln>
                      </wps:spPr>
                      <wps:bodyPr upright="1"/>
                    </wps:wsp>
                  </a:graphicData>
                </a:graphic>
              </wp:anchor>
            </w:drawing>
          </mc:Choice>
          <mc:Fallback>
            <w:pict>
              <v:shape id="自选图形 5" o:spid="_x0000_s1026" o:spt="87" type="#_x0000_t87" style="position:absolute;left:0pt;margin-left:-4.95pt;margin-top:5.15pt;height:36.8pt;width:6pt;z-index:251651072;mso-width-relative:page;mso-height-relative:page;" filled="f" stroked="t" coordsize="21600,21600" o:gfxdata="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de+k/XAAAABgEAAA8AAAAAAAAAAQAgAAAAIgAAAGRycy9k&#10;b3ducmV2LnhtbFBLAQIUABQAAAAIAIdO4kCKMZDmAwIAAPcDAAAOAAAAAAAAAAEAIAAAACYBAABk&#10;cnMvZTJvRG9jLnhtbFBLBQYAAAAABgAGAFkBAACbBQAAAAA=&#10;" adj="1799,10800">
                <v:fill on="f" focussize="0,0"/>
                <v:stroke color="#000000" joinstyle="round"/>
                <v:imagedata o:title=""/>
                <o:lock v:ext="edit" aspectratio="f"/>
              </v:shape>
            </w:pict>
          </mc:Fallback>
        </mc:AlternateContent>
      </w:r>
      <w:r>
        <w:rPr>
          <w:rFonts w:ascii="Times New Roman" w:hAnsi="Times New Roman" w:cs="Times New Roman"/>
          <w:sz w:val="24"/>
          <w:szCs w:val="24"/>
        </w:rPr>
        <w:t>2a×56+b×64=2.41</w:t>
      </w:r>
      <w:r>
        <w:rPr>
          <w:rFonts w:hint="eastAsia" w:ascii="Arial" w:hAnsi="Arial" w:cs="Arial"/>
          <w:sz w:val="24"/>
          <w:szCs w:val="24"/>
        </w:rPr>
        <w:t>（依据金属混合物的质量为</w:t>
      </w:r>
      <w:r>
        <w:rPr>
          <w:rFonts w:ascii="Times New Roman" w:hAnsi="Times New Roman" w:cs="Times New Roman"/>
          <w:sz w:val="24"/>
          <w:szCs w:val="24"/>
        </w:rPr>
        <w:t>2.41g</w:t>
      </w:r>
      <w:r>
        <w:rPr>
          <w:rFonts w:hint="eastAsia" w:ascii="Arial" w:hAnsi="Arial" w:cs="Arial"/>
          <w:sz w:val="24"/>
          <w:szCs w:val="24"/>
        </w:rPr>
        <w:t>）</w:t>
      </w:r>
    </w:p>
    <w:p>
      <w:pPr>
        <w:spacing w:line="360" w:lineRule="auto"/>
        <w:rPr>
          <w:rFonts w:ascii="Arial" w:hAnsi="Arial" w:cs="Arial"/>
          <w:sz w:val="24"/>
          <w:szCs w:val="24"/>
        </w:rPr>
      </w:pPr>
      <w:r>
        <w:rPr>
          <w:rFonts w:ascii="Times New Roman" w:hAnsi="Times New Roman" w:cs="Times New Roman"/>
          <w:sz w:val="24"/>
          <w:szCs w:val="24"/>
        </w:rPr>
        <w:t>3a+b=0.05</w:t>
      </w:r>
      <w:r>
        <w:rPr>
          <w:rFonts w:hint="eastAsia" w:ascii="Arial" w:hAnsi="Arial" w:cs="Arial"/>
          <w:sz w:val="24"/>
          <w:szCs w:val="24"/>
        </w:rPr>
        <w:t>（依据二氧化碳的物质的量为</w:t>
      </w:r>
      <w:r>
        <w:rPr>
          <w:rFonts w:ascii="Times New Roman" w:hAnsi="Times New Roman" w:cs="Times New Roman"/>
          <w:sz w:val="24"/>
          <w:szCs w:val="24"/>
        </w:rPr>
        <w:t>0.05mol</w:t>
      </w:r>
      <w:r>
        <w:rPr>
          <w:rFonts w:hint="eastAsia" w:ascii="Arial" w:hAnsi="Arial" w:cs="Arial"/>
          <w:sz w:val="24"/>
          <w:szCs w:val="24"/>
        </w:rPr>
        <w:t>）</w:t>
      </w:r>
    </w:p>
    <w:p>
      <w:pPr>
        <w:spacing w:line="360" w:lineRule="auto"/>
        <w:rPr>
          <w:rFonts w:ascii="Times New Roman" w:hAnsi="Times New Roman" w:cs="Times New Roman"/>
          <w:sz w:val="24"/>
          <w:szCs w:val="24"/>
        </w:rPr>
      </w:pPr>
      <w:r>
        <w:rPr>
          <w:rFonts w:hint="eastAsia" w:ascii="Arial" w:hAnsi="Arial" w:cs="Arial"/>
          <w:sz w:val="24"/>
          <w:szCs w:val="24"/>
        </w:rPr>
        <w:t>得出</w:t>
      </w:r>
      <w:r>
        <w:rPr>
          <w:rFonts w:ascii="Times New Roman" w:hAnsi="Times New Roman" w:cs="Times New Roman"/>
          <w:sz w:val="24"/>
          <w:szCs w:val="24"/>
        </w:rPr>
        <w:t>a=</w:t>
      </w:r>
      <w:r>
        <w:rPr>
          <w:rFonts w:hint="eastAsia" w:ascii="Times New Roman" w:hAnsi="Times New Roman" w:cs="Times New Roman"/>
          <w:sz w:val="24"/>
          <w:szCs w:val="24"/>
        </w:rPr>
        <w:t>0.01mol</w:t>
      </w:r>
      <w:r>
        <w:rPr>
          <w:rFonts w:ascii="Times New Roman" w:hAnsi="Times New Roman" w:cs="Times New Roman"/>
          <w:sz w:val="24"/>
          <w:szCs w:val="24"/>
        </w:rPr>
        <w:t xml:space="preserve"> ，b=</w:t>
      </w:r>
      <w:r>
        <w:rPr>
          <w:rFonts w:hint="eastAsia" w:ascii="Times New Roman" w:hAnsi="Times New Roman" w:cs="Times New Roman"/>
          <w:sz w:val="24"/>
          <w:szCs w:val="24"/>
        </w:rPr>
        <w:t>0.02mol</w:t>
      </w:r>
    </w:p>
    <w:p>
      <w:pPr>
        <w:spacing w:line="360" w:lineRule="auto"/>
        <w:rPr>
          <w:rFonts w:ascii="Times New Roman" w:hAnsi="Times New Roman" w:cs="Times New Roman"/>
          <w:sz w:val="24"/>
          <w:szCs w:val="24"/>
        </w:rPr>
      </w:pPr>
      <w:r>
        <w:rPr>
          <w:rFonts w:hint="eastAsia" w:ascii="Times New Roman" w:hAnsi="Times New Roman" w:cs="Times New Roman"/>
          <w:sz w:val="24"/>
          <w:szCs w:val="24"/>
        </w:rPr>
        <w:t>所以</w:t>
      </w:r>
      <w:r>
        <w:rPr>
          <w:rFonts w:ascii="Times New Roman" w:hAnsi="Times New Roman" w:cs="Times New Roman"/>
          <w:sz w:val="24"/>
          <w:szCs w:val="24"/>
        </w:rPr>
        <w:t>a=160a+80b=160×0.01+80×0.02=3.2g</w:t>
      </w:r>
    </w:p>
    <w:p>
      <w:pPr>
        <w:spacing w:line="360" w:lineRule="auto"/>
        <w:rPr>
          <w:rFonts w:ascii="Times New Roman" w:hAnsi="Times New Roman" w:cs="Times New Roman"/>
          <w:sz w:val="24"/>
          <w:szCs w:val="24"/>
        </w:rPr>
      </w:pPr>
      <w:r>
        <w:rPr>
          <w:rFonts w:hint="eastAsia" w:ascii="Times New Roman" w:hAnsi="Times New Roman" w:cs="Times New Roman"/>
          <w:sz w:val="24"/>
          <w:szCs w:val="24"/>
        </w:rPr>
        <w:t>这两种方法对比，很显然第一种方法对质量守恒定律的理解要求高，运用较灵活。而第二种方法，根据题目中的两个值，很容易建立两个等式，求出正解。但缺少了对化学本质问题的思考和学科素养的培养。</w:t>
      </w:r>
    </w:p>
    <w:p>
      <w:pPr>
        <w:numPr>
          <w:ilvl w:val="0"/>
          <w:numId w:val="1"/>
        </w:numPr>
        <w:spacing w:line="360" w:lineRule="auto"/>
        <w:rPr>
          <w:rFonts w:ascii="Times New Roman" w:hAnsi="Times New Roman" w:cs="Times New Roman"/>
          <w:b/>
          <w:bCs/>
          <w:sz w:val="24"/>
          <w:szCs w:val="24"/>
        </w:rPr>
      </w:pPr>
      <w:r>
        <w:rPr>
          <w:rFonts w:hint="eastAsia" w:ascii="Times New Roman" w:hAnsi="Times New Roman" w:cs="Times New Roman"/>
          <w:b/>
          <w:bCs/>
          <w:sz w:val="24"/>
          <w:szCs w:val="24"/>
        </w:rPr>
        <w:t>数形结合思想在化学计算中的迁移</w:t>
      </w:r>
    </w:p>
    <w:p>
      <w:pPr>
        <w:spacing w:line="360" w:lineRule="auto"/>
        <w:rPr>
          <w:rFonts w:ascii="Times New Roman" w:hAnsi="Times New Roman" w:cs="Times New Roman"/>
          <w:b/>
          <w:bCs/>
          <w:sz w:val="24"/>
          <w:szCs w:val="24"/>
        </w:rPr>
      </w:pPr>
      <w:r>
        <w:rPr>
          <w:rFonts w:hint="eastAsia" w:ascii="Times New Roman" w:hAnsi="Times New Roman" w:cs="Times New Roman"/>
          <w:sz w:val="24"/>
          <w:szCs w:val="24"/>
        </w:rPr>
        <w:t>化学计算离不开图表和图像，图表和图像更能简洁、方便、直观的表示出化学过程。例如坐标系中的曲线图不仅能表示化学反应，还能较好的反映化学变化的过程，读图时，首先要明白横纵坐标代表的意义；然后，要善于从曲线中捕捉到“三点”（“起点”、“拐点”、“终点”），并分析其含义。特别是要重点了解拐点表示对应两种物质一定恰好完全反应，这是此类题的解题关键。而这类题目往往是学生的薄弱环节。</w:t>
      </w:r>
    </w:p>
    <w:p>
      <w:pPr>
        <w:spacing w:line="360" w:lineRule="auto"/>
        <w:rPr>
          <w:sz w:val="24"/>
          <w:szCs w:val="24"/>
        </w:rPr>
      </w:pPr>
      <w:r>
        <w:rPr>
          <w:rFonts w:hint="eastAsia" w:ascii="宋体" w:hAnsi="宋体" w:eastAsia="宋体" w:cs="宋体"/>
          <w:b/>
          <w:bCs/>
          <w:sz w:val="24"/>
          <w:szCs w:val="24"/>
        </w:rPr>
        <w:t>①图表：</w:t>
      </w:r>
      <w:r>
        <w:rPr>
          <w:rFonts w:ascii="Times New Roman" w:hAnsi="Times New Roman" w:cs="Times New Roman"/>
          <w:sz w:val="24"/>
          <w:szCs w:val="24"/>
        </w:rPr>
        <w:t>KCl与KNO</w:t>
      </w:r>
      <w:r>
        <w:rPr>
          <w:rFonts w:ascii="Times New Roman" w:hAnsi="Times New Roman" w:cs="Times New Roman"/>
          <w:sz w:val="24"/>
          <w:szCs w:val="24"/>
          <w:vertAlign w:val="subscript"/>
        </w:rPr>
        <w:t>3</w:t>
      </w:r>
      <w:r>
        <w:rPr>
          <w:sz w:val="24"/>
          <w:szCs w:val="24"/>
        </w:rPr>
        <w:t>在不同温度的溶解度数据如下表．回答：</w:t>
      </w:r>
    </w:p>
    <w:tbl>
      <w:tblPr>
        <w:tblStyle w:val="6"/>
        <w:tblW w:w="6478" w:type="dxa"/>
        <w:jc w:val="center"/>
        <w:tblInd w:w="-1609"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084"/>
        <w:gridCol w:w="971"/>
        <w:gridCol w:w="851"/>
        <w:gridCol w:w="850"/>
        <w:gridCol w:w="851"/>
        <w:gridCol w:w="871"/>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rPr>
          <w:trHeight w:val="388" w:hRule="atLeast"/>
          <w:jc w:val="center"/>
        </w:trPr>
        <w:tc>
          <w:tcPr>
            <w:tcW w:w="2084" w:type="dxa"/>
          </w:tcPr>
          <w:p>
            <w:pPr>
              <w:spacing w:line="360" w:lineRule="auto"/>
              <w:jc w:val="center"/>
              <w:rPr>
                <w:rFonts w:ascii="Calibri" w:hAnsi="Calibri" w:eastAsia="宋体" w:cs="Times New Roman"/>
                <w:sz w:val="24"/>
                <w:szCs w:val="24"/>
              </w:rPr>
            </w:pPr>
            <w:r>
              <w:rPr>
                <w:rFonts w:ascii="Calibri" w:hAnsi="Calibri" w:eastAsia="宋体" w:cs="Times New Roman"/>
                <w:sz w:val="24"/>
                <w:szCs w:val="24"/>
              </w:rPr>
              <w:t>温度/℃</w:t>
            </w:r>
          </w:p>
        </w:tc>
        <w:tc>
          <w:tcPr>
            <w:tcW w:w="971" w:type="dxa"/>
          </w:tcPr>
          <w:p>
            <w:pPr>
              <w:spacing w:line="360" w:lineRule="auto"/>
              <w:jc w:val="center"/>
              <w:rPr>
                <w:rFonts w:ascii="Calibri" w:hAnsi="Calibri" w:eastAsia="宋体" w:cs="Times New Roman"/>
                <w:sz w:val="24"/>
                <w:szCs w:val="24"/>
              </w:rPr>
            </w:pPr>
            <w:r>
              <w:rPr>
                <w:rFonts w:ascii="Calibri" w:hAnsi="Calibri" w:eastAsia="宋体" w:cs="Times New Roman"/>
                <w:sz w:val="24"/>
                <w:szCs w:val="24"/>
              </w:rPr>
              <w:t>10</w:t>
            </w:r>
          </w:p>
        </w:tc>
        <w:tc>
          <w:tcPr>
            <w:tcW w:w="851" w:type="dxa"/>
          </w:tcPr>
          <w:p>
            <w:pPr>
              <w:spacing w:line="360" w:lineRule="auto"/>
              <w:jc w:val="center"/>
              <w:rPr>
                <w:rFonts w:ascii="Calibri" w:hAnsi="Calibri" w:eastAsia="宋体" w:cs="Times New Roman"/>
                <w:sz w:val="24"/>
                <w:szCs w:val="24"/>
              </w:rPr>
            </w:pPr>
            <w:r>
              <w:rPr>
                <w:rFonts w:ascii="Calibri" w:hAnsi="Calibri" w:eastAsia="宋体" w:cs="Times New Roman"/>
                <w:sz w:val="24"/>
                <w:szCs w:val="24"/>
              </w:rPr>
              <w:t>20</w:t>
            </w:r>
          </w:p>
        </w:tc>
        <w:tc>
          <w:tcPr>
            <w:tcW w:w="850" w:type="dxa"/>
          </w:tcPr>
          <w:p>
            <w:pPr>
              <w:spacing w:line="360" w:lineRule="auto"/>
              <w:jc w:val="center"/>
              <w:rPr>
                <w:rFonts w:ascii="Calibri" w:hAnsi="Calibri" w:eastAsia="宋体" w:cs="Times New Roman"/>
                <w:sz w:val="24"/>
                <w:szCs w:val="24"/>
              </w:rPr>
            </w:pPr>
            <w:r>
              <w:rPr>
                <w:rFonts w:ascii="Calibri" w:hAnsi="Calibri" w:eastAsia="宋体" w:cs="Times New Roman"/>
                <w:sz w:val="24"/>
                <w:szCs w:val="24"/>
              </w:rPr>
              <w:t>30</w:t>
            </w:r>
          </w:p>
        </w:tc>
        <w:tc>
          <w:tcPr>
            <w:tcW w:w="851" w:type="dxa"/>
          </w:tcPr>
          <w:p>
            <w:pPr>
              <w:spacing w:line="360" w:lineRule="auto"/>
              <w:jc w:val="center"/>
              <w:rPr>
                <w:rFonts w:ascii="Calibri" w:hAnsi="Calibri" w:eastAsia="宋体" w:cs="Times New Roman"/>
                <w:sz w:val="24"/>
                <w:szCs w:val="24"/>
              </w:rPr>
            </w:pPr>
            <w:r>
              <w:rPr>
                <w:rFonts w:ascii="Calibri" w:hAnsi="Calibri" w:eastAsia="宋体" w:cs="Times New Roman"/>
                <w:sz w:val="24"/>
                <w:szCs w:val="24"/>
              </w:rPr>
              <w:t>40</w:t>
            </w:r>
          </w:p>
        </w:tc>
        <w:tc>
          <w:tcPr>
            <w:tcW w:w="871" w:type="dxa"/>
          </w:tcPr>
          <w:p>
            <w:pPr>
              <w:spacing w:line="360" w:lineRule="auto"/>
              <w:jc w:val="center"/>
              <w:rPr>
                <w:rFonts w:ascii="Calibri" w:hAnsi="Calibri" w:eastAsia="宋体" w:cs="Times New Roman"/>
                <w:sz w:val="24"/>
                <w:szCs w:val="24"/>
              </w:rPr>
            </w:pPr>
            <w:r>
              <w:rPr>
                <w:rFonts w:ascii="Calibri" w:hAnsi="Calibri" w:eastAsia="宋体" w:cs="Times New Roman"/>
                <w:sz w:val="24"/>
                <w:szCs w:val="24"/>
              </w:rPr>
              <w:t>50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rPr>
          <w:trHeight w:val="388" w:hRule="atLeast"/>
          <w:jc w:val="center"/>
        </w:trPr>
        <w:tc>
          <w:tcPr>
            <w:tcW w:w="2084" w:type="dxa"/>
          </w:tcPr>
          <w:p>
            <w:pPr>
              <w:spacing w:line="360" w:lineRule="auto"/>
              <w:jc w:val="center"/>
              <w:rPr>
                <w:rFonts w:ascii="Calibri" w:hAnsi="Calibri" w:eastAsia="宋体" w:cs="Times New Roman"/>
                <w:sz w:val="24"/>
                <w:szCs w:val="24"/>
              </w:rPr>
            </w:pPr>
            <w:r>
              <w:rPr>
                <w:rFonts w:ascii="Calibri" w:hAnsi="Calibri" w:eastAsia="宋体" w:cs="Times New Roman"/>
                <w:sz w:val="24"/>
                <w:szCs w:val="24"/>
              </w:rPr>
              <w:t>KCl（g/100g水）</w:t>
            </w:r>
          </w:p>
        </w:tc>
        <w:tc>
          <w:tcPr>
            <w:tcW w:w="971" w:type="dxa"/>
          </w:tcPr>
          <w:p>
            <w:pPr>
              <w:spacing w:line="360" w:lineRule="auto"/>
              <w:jc w:val="center"/>
              <w:rPr>
                <w:rFonts w:ascii="Calibri" w:hAnsi="Calibri" w:eastAsia="宋体" w:cs="Times New Roman"/>
                <w:sz w:val="24"/>
                <w:szCs w:val="24"/>
              </w:rPr>
            </w:pPr>
            <w:r>
              <w:rPr>
                <w:rFonts w:ascii="Calibri" w:hAnsi="Calibri" w:eastAsia="宋体" w:cs="Times New Roman"/>
                <w:sz w:val="24"/>
                <w:szCs w:val="24"/>
              </w:rPr>
              <w:t>30</w:t>
            </w:r>
          </w:p>
        </w:tc>
        <w:tc>
          <w:tcPr>
            <w:tcW w:w="851" w:type="dxa"/>
          </w:tcPr>
          <w:p>
            <w:pPr>
              <w:spacing w:line="360" w:lineRule="auto"/>
              <w:jc w:val="center"/>
              <w:rPr>
                <w:rFonts w:ascii="Calibri" w:hAnsi="Calibri" w:eastAsia="宋体" w:cs="Times New Roman"/>
                <w:sz w:val="24"/>
                <w:szCs w:val="24"/>
              </w:rPr>
            </w:pPr>
            <w:r>
              <w:rPr>
                <w:rFonts w:ascii="Calibri" w:hAnsi="Calibri" w:eastAsia="宋体" w:cs="Times New Roman"/>
                <w:sz w:val="24"/>
                <w:szCs w:val="24"/>
              </w:rPr>
              <w:t>33</w:t>
            </w:r>
          </w:p>
        </w:tc>
        <w:tc>
          <w:tcPr>
            <w:tcW w:w="850" w:type="dxa"/>
          </w:tcPr>
          <w:p>
            <w:pPr>
              <w:spacing w:line="360" w:lineRule="auto"/>
              <w:jc w:val="center"/>
              <w:rPr>
                <w:rFonts w:ascii="Calibri" w:hAnsi="Calibri" w:eastAsia="宋体" w:cs="Times New Roman"/>
                <w:sz w:val="24"/>
                <w:szCs w:val="24"/>
              </w:rPr>
            </w:pPr>
            <w:r>
              <w:rPr>
                <w:rFonts w:ascii="Calibri" w:hAnsi="Calibri" w:eastAsia="宋体" w:cs="Times New Roman"/>
                <w:sz w:val="24"/>
                <w:szCs w:val="24"/>
              </w:rPr>
              <w:t>35</w:t>
            </w:r>
          </w:p>
        </w:tc>
        <w:tc>
          <w:tcPr>
            <w:tcW w:w="851" w:type="dxa"/>
          </w:tcPr>
          <w:p>
            <w:pPr>
              <w:spacing w:line="360" w:lineRule="auto"/>
              <w:jc w:val="center"/>
              <w:rPr>
                <w:rFonts w:ascii="Calibri" w:hAnsi="Calibri" w:eastAsia="宋体" w:cs="Times New Roman"/>
                <w:sz w:val="24"/>
                <w:szCs w:val="24"/>
              </w:rPr>
            </w:pPr>
            <w:r>
              <w:rPr>
                <w:rFonts w:ascii="Calibri" w:hAnsi="Calibri" w:eastAsia="宋体" w:cs="Times New Roman"/>
                <w:sz w:val="24"/>
                <w:szCs w:val="24"/>
              </w:rPr>
              <w:t>38</w:t>
            </w:r>
          </w:p>
        </w:tc>
        <w:tc>
          <w:tcPr>
            <w:tcW w:w="871" w:type="dxa"/>
          </w:tcPr>
          <w:p>
            <w:pPr>
              <w:spacing w:line="360" w:lineRule="auto"/>
              <w:jc w:val="center"/>
              <w:rPr>
                <w:rFonts w:ascii="Calibri" w:hAnsi="Calibri" w:eastAsia="宋体" w:cs="Times New Roman"/>
                <w:sz w:val="24"/>
                <w:szCs w:val="24"/>
              </w:rPr>
            </w:pPr>
            <w:r>
              <w:rPr>
                <w:rFonts w:ascii="Calibri" w:hAnsi="Calibri" w:eastAsia="宋体" w:cs="Times New Roman"/>
                <w:sz w:val="24"/>
                <w:szCs w:val="24"/>
              </w:rPr>
              <w:t>41</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rPr>
          <w:trHeight w:val="443" w:hRule="atLeast"/>
          <w:jc w:val="center"/>
        </w:trPr>
        <w:tc>
          <w:tcPr>
            <w:tcW w:w="2084" w:type="dxa"/>
          </w:tcPr>
          <w:p>
            <w:pPr>
              <w:spacing w:line="360" w:lineRule="auto"/>
              <w:jc w:val="center"/>
              <w:rPr>
                <w:rFonts w:ascii="Calibri" w:hAnsi="Calibri" w:eastAsia="宋体" w:cs="Times New Roman"/>
                <w:sz w:val="24"/>
                <w:szCs w:val="24"/>
              </w:rPr>
            </w:pPr>
            <w:r>
              <w:rPr>
                <w:rFonts w:ascii="Calibri" w:hAnsi="Calibri" w:eastAsia="宋体" w:cs="Times New Roman"/>
                <w:sz w:val="24"/>
                <w:szCs w:val="24"/>
              </w:rPr>
              <w:t>KNO</w:t>
            </w:r>
            <w:r>
              <w:rPr>
                <w:rFonts w:ascii="Calibri" w:hAnsi="Calibri" w:eastAsia="宋体" w:cs="Times New Roman"/>
                <w:sz w:val="24"/>
                <w:szCs w:val="24"/>
                <w:vertAlign w:val="subscript"/>
              </w:rPr>
              <w:t>3</w:t>
            </w:r>
            <w:r>
              <w:rPr>
                <w:rFonts w:ascii="Calibri" w:hAnsi="Calibri" w:eastAsia="宋体" w:cs="Times New Roman"/>
                <w:sz w:val="24"/>
                <w:szCs w:val="24"/>
              </w:rPr>
              <w:t>（g/100g水）</w:t>
            </w:r>
          </w:p>
        </w:tc>
        <w:tc>
          <w:tcPr>
            <w:tcW w:w="971" w:type="dxa"/>
          </w:tcPr>
          <w:p>
            <w:pPr>
              <w:spacing w:line="360" w:lineRule="auto"/>
              <w:jc w:val="center"/>
              <w:rPr>
                <w:rFonts w:ascii="Calibri" w:hAnsi="Calibri" w:eastAsia="宋体" w:cs="Times New Roman"/>
                <w:sz w:val="24"/>
                <w:szCs w:val="24"/>
              </w:rPr>
            </w:pPr>
            <w:r>
              <w:rPr>
                <w:rFonts w:ascii="Calibri" w:hAnsi="Calibri" w:eastAsia="宋体" w:cs="Times New Roman"/>
                <w:sz w:val="24"/>
                <w:szCs w:val="24"/>
              </w:rPr>
              <w:t>21</w:t>
            </w:r>
          </w:p>
        </w:tc>
        <w:tc>
          <w:tcPr>
            <w:tcW w:w="851" w:type="dxa"/>
          </w:tcPr>
          <w:p>
            <w:pPr>
              <w:spacing w:line="360" w:lineRule="auto"/>
              <w:jc w:val="center"/>
              <w:rPr>
                <w:rFonts w:ascii="Calibri" w:hAnsi="Calibri" w:eastAsia="宋体" w:cs="Times New Roman"/>
                <w:sz w:val="24"/>
                <w:szCs w:val="24"/>
              </w:rPr>
            </w:pPr>
            <w:r>
              <w:rPr>
                <w:rFonts w:ascii="Calibri" w:hAnsi="Calibri" w:eastAsia="宋体" w:cs="Times New Roman"/>
                <w:sz w:val="24"/>
                <w:szCs w:val="24"/>
              </w:rPr>
              <w:t>31</w:t>
            </w:r>
          </w:p>
        </w:tc>
        <w:tc>
          <w:tcPr>
            <w:tcW w:w="850" w:type="dxa"/>
          </w:tcPr>
          <w:p>
            <w:pPr>
              <w:spacing w:line="360" w:lineRule="auto"/>
              <w:jc w:val="center"/>
              <w:rPr>
                <w:rFonts w:ascii="Calibri" w:hAnsi="Calibri" w:eastAsia="宋体" w:cs="Times New Roman"/>
                <w:sz w:val="24"/>
                <w:szCs w:val="24"/>
              </w:rPr>
            </w:pPr>
            <w:r>
              <w:rPr>
                <w:rFonts w:ascii="Calibri" w:hAnsi="Calibri" w:eastAsia="宋体" w:cs="Times New Roman"/>
                <w:sz w:val="24"/>
                <w:szCs w:val="24"/>
              </w:rPr>
              <w:t>45</w:t>
            </w:r>
          </w:p>
        </w:tc>
        <w:tc>
          <w:tcPr>
            <w:tcW w:w="851" w:type="dxa"/>
          </w:tcPr>
          <w:p>
            <w:pPr>
              <w:spacing w:line="360" w:lineRule="auto"/>
              <w:jc w:val="center"/>
              <w:rPr>
                <w:rFonts w:ascii="Calibri" w:hAnsi="Calibri" w:eastAsia="宋体" w:cs="Times New Roman"/>
                <w:sz w:val="24"/>
                <w:szCs w:val="24"/>
              </w:rPr>
            </w:pPr>
            <w:r>
              <w:rPr>
                <w:rFonts w:ascii="Calibri" w:hAnsi="Calibri" w:eastAsia="宋体" w:cs="Times New Roman"/>
                <w:sz w:val="24"/>
                <w:szCs w:val="24"/>
              </w:rPr>
              <w:t>65</w:t>
            </w:r>
          </w:p>
        </w:tc>
        <w:tc>
          <w:tcPr>
            <w:tcW w:w="871" w:type="dxa"/>
          </w:tcPr>
          <w:p>
            <w:pPr>
              <w:spacing w:line="360" w:lineRule="auto"/>
              <w:jc w:val="center"/>
              <w:rPr>
                <w:rFonts w:ascii="Calibri" w:hAnsi="Calibri" w:eastAsia="宋体" w:cs="Times New Roman"/>
                <w:sz w:val="24"/>
                <w:szCs w:val="24"/>
              </w:rPr>
            </w:pPr>
            <w:r>
              <w:rPr>
                <w:rFonts w:ascii="Calibri" w:hAnsi="Calibri" w:eastAsia="宋体" w:cs="Times New Roman"/>
                <w:sz w:val="24"/>
                <w:szCs w:val="24"/>
              </w:rPr>
              <w:t>88</w:t>
            </w:r>
          </w:p>
        </w:tc>
      </w:tr>
    </w:tbl>
    <w:p>
      <w:pPr>
        <w:spacing w:line="360" w:lineRule="auto"/>
        <w:rPr>
          <w:sz w:val="24"/>
          <w:szCs w:val="24"/>
        </w:rPr>
      </w:pPr>
      <w:r>
        <w:rPr>
          <w:rFonts w:ascii="Times New Roman" w:hAnsi="Times New Roman" w:cs="Times New Roman"/>
          <w:sz w:val="24"/>
          <w:szCs w:val="24"/>
        </w:rPr>
        <w:t>KCl与KNO</w:t>
      </w:r>
      <w:r>
        <w:rPr>
          <w:rFonts w:ascii="Times New Roman" w:hAnsi="Times New Roman" w:cs="Times New Roman"/>
          <w:sz w:val="24"/>
          <w:szCs w:val="24"/>
          <w:vertAlign w:val="subscript"/>
        </w:rPr>
        <w:t>3</w:t>
      </w:r>
      <w:r>
        <w:rPr>
          <w:sz w:val="24"/>
          <w:szCs w:val="24"/>
        </w:rPr>
        <w:t>两物质的溶解度相等的温度在</w:t>
      </w:r>
      <w:r>
        <w:rPr>
          <w:sz w:val="24"/>
          <w:szCs w:val="24"/>
          <w:u w:val="single"/>
        </w:rPr>
        <w:t>　　</w:t>
      </w:r>
      <w:r>
        <w:rPr>
          <w:sz w:val="24"/>
          <w:szCs w:val="24"/>
        </w:rPr>
        <w:t>．</w:t>
      </w:r>
    </w:p>
    <w:p>
      <w:pPr>
        <w:spacing w:line="360" w:lineRule="auto"/>
        <w:rPr>
          <w:rFonts w:ascii="宋体" w:hAnsi="宋体" w:eastAsia="宋体" w:cs="宋体"/>
          <w:sz w:val="24"/>
          <w:szCs w:val="24"/>
        </w:rPr>
      </w:pPr>
      <w:r>
        <w:rPr>
          <w:rFonts w:ascii="Times New Roman" w:hAnsi="Times New Roman" w:cs="Times New Roman"/>
          <w:sz w:val="24"/>
          <w:szCs w:val="24"/>
        </w:rPr>
        <w:t>20</w:t>
      </w:r>
      <w:r>
        <w:rPr>
          <w:rFonts w:ascii="Times New Roman" w:hAnsi="Times New Roman" w:eastAsia="宋体" w:cs="Times New Roman"/>
          <w:sz w:val="24"/>
          <w:szCs w:val="24"/>
        </w:rPr>
        <w:t>℃——30℃</w:t>
      </w:r>
      <w:r>
        <w:rPr>
          <w:rFonts w:hint="eastAsia" w:ascii="宋体" w:hAnsi="宋体" w:eastAsia="宋体" w:cs="宋体"/>
          <w:sz w:val="24"/>
          <w:szCs w:val="24"/>
        </w:rPr>
        <w:t>时，将溶解度的数值表示在数轴上，看有没有公共部分，若有，</w:t>
      </w:r>
    </w:p>
    <w:p>
      <w:pPr>
        <w:spacing w:line="360" w:lineRule="auto"/>
        <w:rPr>
          <w:rFonts w:ascii="宋体" w:hAnsi="宋体" w:eastAsia="宋体" w:cs="宋体"/>
          <w:sz w:val="24"/>
          <w:szCs w:val="24"/>
        </w:rPr>
      </w:pPr>
      <w:r>
        <w:rPr>
          <w:rFonts w:hint="eastAsia" w:ascii="宋体" w:hAnsi="宋体" w:eastAsia="宋体" w:cs="宋体"/>
          <w:sz w:val="24"/>
          <w:szCs w:val="24"/>
        </w:rPr>
        <w:t>则可能相等。</w:t>
      </w:r>
    </w:p>
    <w:p>
      <w:pPr>
        <w:spacing w:line="360" w:lineRule="atLeast"/>
        <w:ind w:firstLine="1680" w:firstLineChars="700"/>
        <w:rPr>
          <w:rFonts w:ascii="宋体" w:hAnsi="宋体" w:eastAsia="宋体" w:cs="宋体"/>
          <w:sz w:val="24"/>
          <w:szCs w:val="24"/>
        </w:rPr>
      </w:pPr>
      <w:r>
        <w:rPr>
          <w:rFonts w:ascii="宋体" w:hAnsi="宋体" w:eastAsia="宋体" w:cs="宋体"/>
          <w:sz w:val="24"/>
          <w:szCs w:val="24"/>
        </w:rPr>
        <w:drawing>
          <wp:inline distT="0" distB="0" distL="0" distR="0">
            <wp:extent cx="2528570" cy="590550"/>
            <wp:effectExtent l="0" t="0" r="508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17"/>
                    <a:srcRect/>
                    <a:stretch>
                      <a:fillRect/>
                    </a:stretch>
                  </pic:blipFill>
                  <pic:spPr>
                    <a:xfrm>
                      <a:off x="0" y="0"/>
                      <a:ext cx="2529610" cy="591081"/>
                    </a:xfrm>
                    <a:prstGeom prst="rect">
                      <a:avLst/>
                    </a:prstGeom>
                    <a:noFill/>
                    <a:ln w="9525">
                      <a:noFill/>
                      <a:miter lim="800000"/>
                      <a:headEnd/>
                      <a:tailEnd/>
                    </a:ln>
                  </pic:spPr>
                </pic:pic>
              </a:graphicData>
            </a:graphic>
          </wp:inline>
        </w:drawing>
      </w:r>
    </w:p>
    <w:p>
      <w:pPr>
        <w:spacing w:line="360" w:lineRule="auto"/>
        <w:ind w:firstLine="480"/>
        <w:rPr>
          <w:rFonts w:ascii="宋体" w:hAnsi="宋体" w:eastAsia="宋体" w:cs="宋体"/>
          <w:sz w:val="24"/>
          <w:szCs w:val="24"/>
        </w:rPr>
      </w:pPr>
      <w:r>
        <w:rPr>
          <w:rFonts w:hint="eastAsia" w:ascii="宋体" w:hAnsi="宋体" w:eastAsia="宋体" w:cs="宋体"/>
          <w:sz w:val="24"/>
          <w:szCs w:val="24"/>
        </w:rPr>
        <w:t>在教学的过程中，发现一些能力较薄弱的学生，无法直接从表中看出溶解度相等的温度区间，为了更好的解决问题，借助数学的数轴，找各区间有没有的交集，那么问题就迎刃而解了。不仅如此，学生也发现利用数轴还可方便、直观表示出更多化学知识，例如：</w:t>
      </w:r>
    </w:p>
    <w:p>
      <w:pPr>
        <w:numPr>
          <w:ilvl w:val="0"/>
          <w:numId w:val="4"/>
        </w:numPr>
        <w:spacing w:line="360" w:lineRule="auto"/>
        <w:ind w:firstLine="480"/>
        <w:rPr>
          <w:rFonts w:ascii="宋体" w:hAnsi="宋体" w:eastAsia="宋体" w:cs="宋体"/>
          <w:sz w:val="24"/>
          <w:szCs w:val="24"/>
        </w:rPr>
      </w:pPr>
      <w:r>
        <w:rPr>
          <w:rFonts w:hint="eastAsia" w:ascii="宋体" w:hAnsi="宋体" w:eastAsia="宋体" w:cs="宋体"/>
          <w:sz w:val="24"/>
          <w:szCs w:val="24"/>
        </w:rPr>
        <w:t>溶解度与溶解性的关系：</w:t>
      </w:r>
      <w:r>
        <w:rPr>
          <w:rFonts w:ascii="宋体" w:hAnsi="宋体" w:eastAsia="宋体" w:cs="宋体"/>
          <w:sz w:val="24"/>
          <w:szCs w:val="24"/>
        </w:rPr>
        <w:fldChar w:fldCharType="begin"/>
      </w:r>
      <w:r>
        <w:rPr>
          <w:rFonts w:ascii="宋体" w:hAnsi="宋体" w:eastAsia="宋体" w:cs="宋体"/>
          <w:sz w:val="24"/>
          <w:szCs w:val="24"/>
        </w:rPr>
        <w:instrText xml:space="preserve">INCLUDEPICTURE \d "http://img.manfen5.com/res/CZHX/web/STSource/20131029154522436089833/SYS201310291545224360898016_ST/images3.png" \* MERGEFORMATINET </w:instrText>
      </w:r>
      <w:r>
        <w:rPr>
          <w:rFonts w:ascii="宋体" w:hAnsi="宋体" w:eastAsia="宋体" w:cs="宋体"/>
          <w:sz w:val="24"/>
          <w:szCs w:val="24"/>
        </w:rPr>
        <w:fldChar w:fldCharType="separate"/>
      </w:r>
      <w:r>
        <w:rPr>
          <w:rFonts w:ascii="宋体" w:hAnsi="宋体" w:eastAsia="宋体" w:cs="宋体"/>
          <w:sz w:val="24"/>
          <w:szCs w:val="24"/>
        </w:rPr>
        <w:drawing>
          <wp:inline distT="0" distB="0" distL="114300" distR="114300">
            <wp:extent cx="1990725" cy="419100"/>
            <wp:effectExtent l="0" t="0" r="9525" b="0"/>
            <wp:docPr id="3" name="图片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4" descr="IMG_256"/>
                    <pic:cNvPicPr>
                      <a:picLocks noChangeAspect="1"/>
                    </pic:cNvPicPr>
                  </pic:nvPicPr>
                  <pic:blipFill>
                    <a:blip r:embed="rId18"/>
                    <a:stretch>
                      <a:fillRect/>
                    </a:stretch>
                  </pic:blipFill>
                  <pic:spPr>
                    <a:xfrm>
                      <a:off x="0" y="0"/>
                      <a:ext cx="1990725" cy="419100"/>
                    </a:xfrm>
                    <a:prstGeom prst="rect">
                      <a:avLst/>
                    </a:prstGeom>
                    <a:noFill/>
                    <a:ln w="9525">
                      <a:noFill/>
                    </a:ln>
                  </pic:spPr>
                </pic:pic>
              </a:graphicData>
            </a:graphic>
          </wp:inline>
        </w:drawing>
      </w:r>
      <w:r>
        <w:rPr>
          <w:rFonts w:ascii="宋体" w:hAnsi="宋体" w:eastAsia="宋体" w:cs="宋体"/>
          <w:sz w:val="24"/>
          <w:szCs w:val="24"/>
        </w:rPr>
        <w:fldChar w:fldCharType="end"/>
      </w:r>
    </w:p>
    <w:p>
      <w:pPr>
        <w:spacing w:line="360" w:lineRule="auto"/>
        <w:ind w:firstLine="480"/>
        <w:rPr>
          <w:rFonts w:ascii="宋体" w:hAnsi="宋体" w:eastAsia="宋体" w:cs="宋体"/>
          <w:sz w:val="24"/>
          <w:szCs w:val="24"/>
        </w:rPr>
      </w:pPr>
      <w:r>
        <w:rPr>
          <w:rFonts w:hint="eastAsia" w:ascii="宋体" w:hAnsi="宋体" w:eastAsia="宋体" w:cs="宋体"/>
          <w:sz w:val="24"/>
          <w:szCs w:val="24"/>
        </w:rPr>
        <w:t>2）金属的活动性顺序：</w:t>
      </w:r>
      <w:r>
        <w:rPr>
          <w:rFonts w:hint="eastAsia" w:ascii="宋体" w:hAnsi="宋体" w:eastAsia="宋体" w:cs="宋体"/>
          <w:sz w:val="24"/>
          <w:szCs w:val="24"/>
        </w:rPr>
        <w:drawing>
          <wp:inline distT="0" distB="0" distL="114300" distR="114300">
            <wp:extent cx="2115185" cy="428625"/>
            <wp:effectExtent l="0" t="0" r="18415" b="9525"/>
            <wp:docPr id="6" name="图片 6" descr="t01bffa094a2b0cf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t01bffa094a2b0cf286"/>
                    <pic:cNvPicPr>
                      <a:picLocks noChangeAspect="1"/>
                    </pic:cNvPicPr>
                  </pic:nvPicPr>
                  <pic:blipFill>
                    <a:blip r:embed="rId19"/>
                    <a:stretch>
                      <a:fillRect/>
                    </a:stretch>
                  </pic:blipFill>
                  <pic:spPr>
                    <a:xfrm>
                      <a:off x="0" y="0"/>
                      <a:ext cx="2115185" cy="428625"/>
                    </a:xfrm>
                    <a:prstGeom prst="rect">
                      <a:avLst/>
                    </a:prstGeom>
                  </pic:spPr>
                </pic:pic>
              </a:graphicData>
            </a:graphic>
          </wp:inline>
        </w:drawing>
      </w:r>
    </w:p>
    <w:p>
      <w:pPr>
        <w:spacing w:line="360" w:lineRule="auto"/>
        <w:ind w:firstLine="480"/>
        <w:rPr>
          <w:rFonts w:ascii="宋体" w:hAnsi="宋体" w:eastAsia="宋体" w:cs="宋体"/>
          <w:sz w:val="24"/>
          <w:szCs w:val="24"/>
        </w:rPr>
      </w:pPr>
      <w:r>
        <w:rPr>
          <w:rFonts w:hint="eastAsia" w:ascii="宋体" w:hAnsi="宋体" w:eastAsia="宋体" w:cs="宋体"/>
          <w:sz w:val="24"/>
          <w:szCs w:val="24"/>
        </w:rPr>
        <w:t>3）pH值的范围：</w:t>
      </w:r>
      <w:r>
        <w:rPr>
          <w:rFonts w:ascii="宋体" w:hAnsi="宋体" w:eastAsia="宋体" w:cs="宋体"/>
          <w:sz w:val="24"/>
          <w:szCs w:val="24"/>
        </w:rPr>
        <w:fldChar w:fldCharType="begin"/>
      </w:r>
      <w:r>
        <w:rPr>
          <w:rFonts w:ascii="宋体" w:hAnsi="宋体" w:eastAsia="宋体" w:cs="宋体"/>
          <w:sz w:val="24"/>
          <w:szCs w:val="24"/>
        </w:rPr>
        <w:instrText xml:space="preserve">INCLUDEPICTURE \d "http://p3.qhimg.com/t0180ba4b246cd5c5de.png" \* MERGEFORMATINET </w:instrText>
      </w:r>
      <w:r>
        <w:rPr>
          <w:rFonts w:ascii="宋体" w:hAnsi="宋体" w:eastAsia="宋体" w:cs="宋体"/>
          <w:sz w:val="24"/>
          <w:szCs w:val="24"/>
        </w:rPr>
        <w:fldChar w:fldCharType="separate"/>
      </w:r>
      <w:r>
        <w:rPr>
          <w:rFonts w:ascii="宋体" w:hAnsi="宋体" w:eastAsia="宋体" w:cs="宋体"/>
          <w:sz w:val="24"/>
          <w:szCs w:val="24"/>
        </w:rPr>
        <w:drawing>
          <wp:inline distT="0" distB="0" distL="114300" distR="114300">
            <wp:extent cx="2066925" cy="428625"/>
            <wp:effectExtent l="0" t="0" r="9525" b="9525"/>
            <wp:docPr id="4"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5" descr="IMG_256"/>
                    <pic:cNvPicPr>
                      <a:picLocks noChangeAspect="1"/>
                    </pic:cNvPicPr>
                  </pic:nvPicPr>
                  <pic:blipFill>
                    <a:blip r:embed="rId20"/>
                    <a:stretch>
                      <a:fillRect/>
                    </a:stretch>
                  </pic:blipFill>
                  <pic:spPr>
                    <a:xfrm>
                      <a:off x="0" y="0"/>
                      <a:ext cx="2066925" cy="428625"/>
                    </a:xfrm>
                    <a:prstGeom prst="rect">
                      <a:avLst/>
                    </a:prstGeom>
                    <a:noFill/>
                    <a:ln w="9525">
                      <a:noFill/>
                    </a:ln>
                  </pic:spPr>
                </pic:pic>
              </a:graphicData>
            </a:graphic>
          </wp:inline>
        </w:drawing>
      </w:r>
      <w:r>
        <w:rPr>
          <w:rFonts w:ascii="宋体" w:hAnsi="宋体" w:eastAsia="宋体" w:cs="宋体"/>
          <w:sz w:val="24"/>
          <w:szCs w:val="24"/>
        </w:rPr>
        <w:fldChar w:fldCharType="end"/>
      </w:r>
    </w:p>
    <w:p>
      <w:pPr>
        <w:spacing w:line="360" w:lineRule="auto"/>
        <w:rPr>
          <w:sz w:val="24"/>
          <w:szCs w:val="24"/>
        </w:rPr>
      </w:pPr>
      <w:r>
        <w:rPr>
          <w:b/>
          <w:bCs/>
          <w:sz w:val="24"/>
          <w:szCs w:val="24"/>
        </w:rPr>
        <w:drawing>
          <wp:anchor distT="0" distB="0" distL="114300" distR="114300" simplePos="0" relativeHeight="251648000" behindDoc="0" locked="0" layoutInCell="1" allowOverlap="1">
            <wp:simplePos x="0" y="0"/>
            <wp:positionH relativeFrom="column">
              <wp:posOffset>4417060</wp:posOffset>
            </wp:positionH>
            <wp:positionV relativeFrom="paragraph">
              <wp:posOffset>248920</wp:posOffset>
            </wp:positionV>
            <wp:extent cx="1000125" cy="1057275"/>
            <wp:effectExtent l="0" t="0" r="9525" b="9525"/>
            <wp:wrapNone/>
            <wp:docPr id="2" name="图片 2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2" descr="菁优网：http://www.jyeoo.com"/>
                    <pic:cNvPicPr>
                      <a:picLocks noChangeAspect="1"/>
                    </pic:cNvPicPr>
                  </pic:nvPicPr>
                  <pic:blipFill>
                    <a:blip r:embed="rId21"/>
                    <a:stretch>
                      <a:fillRect/>
                    </a:stretch>
                  </pic:blipFill>
                  <pic:spPr>
                    <a:xfrm>
                      <a:off x="0" y="0"/>
                      <a:ext cx="1000125" cy="1057275"/>
                    </a:xfrm>
                    <a:prstGeom prst="rect">
                      <a:avLst/>
                    </a:prstGeom>
                    <a:noFill/>
                    <a:ln w="9525">
                      <a:noFill/>
                    </a:ln>
                  </pic:spPr>
                </pic:pic>
              </a:graphicData>
            </a:graphic>
          </wp:anchor>
        </w:drawing>
      </w:r>
      <w:r>
        <w:rPr>
          <w:b/>
          <w:bCs/>
          <w:sz w:val="24"/>
          <w:szCs w:val="24"/>
        </w:rPr>
        <mc:AlternateContent>
          <mc:Choice Requires="wps">
            <w:drawing>
              <wp:anchor distT="0" distB="0" distL="114300" distR="114300" simplePos="0" relativeHeight="251663360" behindDoc="0" locked="0" layoutInCell="1" allowOverlap="1">
                <wp:simplePos x="0" y="0"/>
                <wp:positionH relativeFrom="column">
                  <wp:posOffset>4692650</wp:posOffset>
                </wp:positionH>
                <wp:positionV relativeFrom="paragraph">
                  <wp:posOffset>459105</wp:posOffset>
                </wp:positionV>
                <wp:extent cx="309880" cy="310515"/>
                <wp:effectExtent l="4445" t="4445" r="9525" b="8890"/>
                <wp:wrapNone/>
                <wp:docPr id="10" name="文本框 26"/>
                <wp:cNvGraphicFramePr/>
                <a:graphic xmlns:a="http://schemas.openxmlformats.org/drawingml/2006/main">
                  <a:graphicData uri="http://schemas.microsoft.com/office/word/2010/wordprocessingShape">
                    <wps:wsp>
                      <wps:cNvSpPr txBox="1"/>
                      <wps:spPr>
                        <a:xfrm>
                          <a:off x="0" y="0"/>
                          <a:ext cx="309880" cy="310515"/>
                        </a:xfrm>
                        <a:prstGeom prst="rect">
                          <a:avLst/>
                        </a:prstGeom>
                        <a:solidFill>
                          <a:srgbClr val="FFFFFF">
                            <a:alpha val="0"/>
                          </a:srgbClr>
                        </a:solidFill>
                        <a:ln w="9525" cap="flat" cmpd="sng">
                          <a:solidFill>
                            <a:srgbClr val="FFFFFF"/>
                          </a:solidFill>
                          <a:prstDash val="solid"/>
                          <a:miter/>
                          <a:headEnd type="none" w="med" len="med"/>
                          <a:tailEnd type="none" w="med" len="med"/>
                        </a:ln>
                      </wps:spPr>
                      <wps:txbx>
                        <w:txbxContent>
                          <w:p>
                            <w:pPr>
                              <w:rPr>
                                <w:color w:val="FF0000"/>
                              </w:rPr>
                            </w:pPr>
                            <w:r>
                              <w:rPr>
                                <w:rFonts w:hint="eastAsia"/>
                                <w:color w:val="FF0000"/>
                              </w:rPr>
                              <w:t>M</w:t>
                            </w:r>
                          </w:p>
                        </w:txbxContent>
                      </wps:txbx>
                      <wps:bodyPr upright="1"/>
                    </wps:wsp>
                  </a:graphicData>
                </a:graphic>
              </wp:anchor>
            </w:drawing>
          </mc:Choice>
          <mc:Fallback>
            <w:pict>
              <v:shape id="文本框 26" o:spid="_x0000_s1026" o:spt="202" type="#_x0000_t202" style="position:absolute;left:0pt;margin-left:369.5pt;margin-top:36.15pt;height:24.45pt;width:24.4pt;z-index:251663360;mso-width-relative:page;mso-height-relative:page;" fillcolor="#FFFFFF" filled="t" stroked="t" coordsize="21600,21600" o:gfxdata="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IzXEKjYAAAACgEAAA8AAAAAAAAAAQAgAAAAIgAAAGRycy9kb3ducmV2&#10;LnhtbFBLAQIUABQAAAAIAIdO4kDYWcZq/AEAAAYEAAAOAAAAAAAAAAEAIAAAACcBAABkcnMvZTJv&#10;RG9jLnhtbFBLBQYAAAAABgAGAFkBAACVBQAAAAA=&#10;">
                <v:fill on="t" opacity="0f" focussize="0,0"/>
                <v:stroke color="#FFFFFF" joinstyle="miter"/>
                <v:imagedata o:title=""/>
                <o:lock v:ext="edit" aspectratio="f"/>
                <v:textbox>
                  <w:txbxContent>
                    <w:p>
                      <w:pPr>
                        <w:rPr>
                          <w:color w:val="FF0000"/>
                        </w:rPr>
                      </w:pPr>
                      <w:r>
                        <w:rPr>
                          <w:rFonts w:hint="eastAsia"/>
                          <w:color w:val="FF0000"/>
                        </w:rPr>
                        <w:t>M</w:t>
                      </w:r>
                    </w:p>
                  </w:txbxContent>
                </v:textbox>
              </v:shape>
            </w:pict>
          </mc:Fallback>
        </mc:AlternateContent>
      </w:r>
      <w:r>
        <w:rPr>
          <w:b/>
          <w:bCs/>
          <w:sz w:val="24"/>
          <w:szCs w:val="24"/>
        </w:rPr>
        <mc:AlternateContent>
          <mc:Choice Requires="wps">
            <w:drawing>
              <wp:anchor distT="0" distB="0" distL="114300" distR="114300" simplePos="0" relativeHeight="251664384" behindDoc="0" locked="0" layoutInCell="1" allowOverlap="1">
                <wp:simplePos x="0" y="0"/>
                <wp:positionH relativeFrom="column">
                  <wp:posOffset>4902200</wp:posOffset>
                </wp:positionH>
                <wp:positionV relativeFrom="paragraph">
                  <wp:posOffset>574040</wp:posOffset>
                </wp:positionV>
                <wp:extent cx="4445" cy="572770"/>
                <wp:effectExtent l="0" t="0" r="0" b="0"/>
                <wp:wrapNone/>
                <wp:docPr id="11" name="直线 23"/>
                <wp:cNvGraphicFramePr/>
                <a:graphic xmlns:a="http://schemas.openxmlformats.org/drawingml/2006/main">
                  <a:graphicData uri="http://schemas.microsoft.com/office/word/2010/wordprocessingShape">
                    <wps:wsp>
                      <wps:cNvSpPr/>
                      <wps:spPr>
                        <a:xfrm flipH="1">
                          <a:off x="0" y="0"/>
                          <a:ext cx="4445" cy="572770"/>
                        </a:xfrm>
                        <a:prstGeom prst="line">
                          <a:avLst/>
                        </a:prstGeom>
                        <a:ln w="22225" cap="rnd" cmpd="sng">
                          <a:solidFill>
                            <a:srgbClr val="FF0000"/>
                          </a:solidFill>
                          <a:prstDash val="sysDot"/>
                          <a:headEnd type="none" w="med" len="med"/>
                          <a:tailEnd type="none" w="med" len="med"/>
                        </a:ln>
                      </wps:spPr>
                      <wps:bodyPr upright="1"/>
                    </wps:wsp>
                  </a:graphicData>
                </a:graphic>
              </wp:anchor>
            </w:drawing>
          </mc:Choice>
          <mc:Fallback>
            <w:pict>
              <v:line id="直线 23" o:spid="_x0000_s1026" o:spt="20" style="position:absolute;left:0pt;flip:x;margin-left:386pt;margin-top:45.2pt;height:45.1pt;width:0.35pt;z-index:251664384;mso-width-relative:page;mso-height-relative:page;" filled="f" stroked="t" coordsize="21600,21600" o:gfxdata="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w/EY91wAAAAoBAAAPAAAA&#10;AAAAAAEAIAAAACIAAABkcnMvZG93bnJldi54bWxQSwECFAAUAAAACACHTuJAPbrz0d0BAACcAwAA&#10;DgAAAAAAAAABACAAAAAmAQAAZHJzL2Uyb0RvYy54bWxQSwUGAAAAAAYABgBZAQAAdQUAAAAA&#10;">
                <v:fill on="f" focussize="0,0"/>
                <v:stroke weight="1.75pt" color="#FF0000" joinstyle="round" dashstyle="1 1" endcap="round"/>
                <v:imagedata o:title=""/>
                <o:lock v:ext="edit" aspectratio="f"/>
              </v:line>
            </w:pict>
          </mc:Fallback>
        </mc:AlternateContent>
      </w:r>
      <w:r>
        <w:rPr>
          <w:rFonts w:hint="eastAsia" w:ascii="宋体" w:hAnsi="宋体" w:eastAsia="宋体" w:cs="宋体"/>
          <w:b/>
          <w:bCs/>
          <w:sz w:val="24"/>
          <w:szCs w:val="24"/>
        </w:rPr>
        <w:t>②图像</w:t>
      </w:r>
      <w:r>
        <w:rPr>
          <w:rFonts w:hint="eastAsia" w:ascii="宋体" w:hAnsi="宋体" w:eastAsia="宋体" w:cs="宋体"/>
          <w:sz w:val="24"/>
          <w:szCs w:val="24"/>
        </w:rPr>
        <w:t>：</w:t>
      </w:r>
      <w:r>
        <w:rPr>
          <w:sz w:val="24"/>
          <w:szCs w:val="24"/>
        </w:rPr>
        <w:t>气体的溶解度也有一定的变化规律．不同温度下，氧气的溶解度随压强变化如图所示，图中t</w:t>
      </w:r>
      <w:r>
        <w:rPr>
          <w:sz w:val="24"/>
          <w:szCs w:val="24"/>
          <w:vertAlign w:val="subscript"/>
        </w:rPr>
        <w:t>1</w:t>
      </w:r>
      <w:r>
        <w:rPr>
          <w:sz w:val="24"/>
          <w:szCs w:val="24"/>
        </w:rPr>
        <w:t>对应的温度为40℃，则t</w:t>
      </w:r>
      <w:r>
        <w:rPr>
          <w:sz w:val="24"/>
          <w:szCs w:val="24"/>
          <w:vertAlign w:val="subscript"/>
        </w:rPr>
        <w:t>2</w:t>
      </w:r>
      <w:r>
        <w:rPr>
          <w:sz w:val="24"/>
          <w:szCs w:val="24"/>
        </w:rPr>
        <w:t>对应的温度</w:t>
      </w:r>
      <w:r>
        <w:rPr>
          <w:sz w:val="24"/>
          <w:szCs w:val="24"/>
          <w:u w:val="single"/>
        </w:rPr>
        <w:t>　　</w:t>
      </w:r>
    </w:p>
    <w:p>
      <w:pPr>
        <w:spacing w:line="360" w:lineRule="auto"/>
        <w:rPr>
          <w:sz w:val="24"/>
          <w:szCs w:val="24"/>
        </w:rPr>
      </w:pPr>
      <w:r>
        <w:rPr>
          <w:sz w:val="24"/>
          <w:szCs w:val="24"/>
        </w:rPr>
        <mc:AlternateContent>
          <mc:Choice Requires="wps">
            <w:drawing>
              <wp:anchor distT="0" distB="0" distL="114300" distR="114300" simplePos="0" relativeHeight="251667456" behindDoc="0" locked="0" layoutInCell="1" allowOverlap="1">
                <wp:simplePos x="0" y="0"/>
                <wp:positionH relativeFrom="column">
                  <wp:posOffset>4840605</wp:posOffset>
                </wp:positionH>
                <wp:positionV relativeFrom="paragraph">
                  <wp:posOffset>204470</wp:posOffset>
                </wp:positionV>
                <wp:extent cx="309880" cy="310515"/>
                <wp:effectExtent l="4445" t="4445" r="9525" b="8890"/>
                <wp:wrapNone/>
                <wp:docPr id="14" name="文本框 27"/>
                <wp:cNvGraphicFramePr/>
                <a:graphic xmlns:a="http://schemas.openxmlformats.org/drawingml/2006/main">
                  <a:graphicData uri="http://schemas.microsoft.com/office/word/2010/wordprocessingShape">
                    <wps:wsp>
                      <wps:cNvSpPr txBox="1"/>
                      <wps:spPr>
                        <a:xfrm>
                          <a:off x="0" y="0"/>
                          <a:ext cx="309880" cy="310515"/>
                        </a:xfrm>
                        <a:prstGeom prst="rect">
                          <a:avLst/>
                        </a:prstGeom>
                        <a:solidFill>
                          <a:srgbClr val="FFFFFF">
                            <a:alpha val="0"/>
                          </a:srgbClr>
                        </a:solidFill>
                        <a:ln w="9525" cap="flat" cmpd="sng">
                          <a:solidFill>
                            <a:srgbClr val="FFFFFF"/>
                          </a:solidFill>
                          <a:prstDash val="solid"/>
                          <a:miter/>
                          <a:headEnd type="none" w="med" len="med"/>
                          <a:tailEnd type="none" w="med" len="med"/>
                        </a:ln>
                      </wps:spPr>
                      <wps:txbx>
                        <w:txbxContent>
                          <w:p>
                            <w:pPr>
                              <w:rPr>
                                <w:color w:val="FF0000"/>
                              </w:rPr>
                            </w:pPr>
                            <w:r>
                              <w:rPr>
                                <w:rFonts w:hint="eastAsia"/>
                                <w:color w:val="FF0000"/>
                              </w:rPr>
                              <w:t>N</w:t>
                            </w:r>
                          </w:p>
                        </w:txbxContent>
                      </wps:txbx>
                      <wps:bodyPr upright="1"/>
                    </wps:wsp>
                  </a:graphicData>
                </a:graphic>
              </wp:anchor>
            </w:drawing>
          </mc:Choice>
          <mc:Fallback>
            <w:pict>
              <v:shape id="文本框 27" o:spid="_x0000_s1026" o:spt="202" type="#_x0000_t202" style="position:absolute;left:0pt;margin-left:381.15pt;margin-top:16.1pt;height:24.45pt;width:24.4pt;z-index:251667456;mso-width-relative:page;mso-height-relative:page;" fillcolor="#FFFFFF" filled="t" stroked="t" coordsize="21600,21600" o:gfxdata="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1Vd6u1wAAAAkBAAAPAAAAAAAAAAEAIAAAACIAAABkcnMvZG93bnJl&#10;di54bWxQSwECFAAUAAAACACHTuJAp7cPbv4BAAAGBAAADgAAAAAAAAABACAAAAAmAQAAZHJzL2Uy&#10;b0RvYy54bWxQSwUGAAAAAAYABgBZAQAAlgUAAAAA&#10;">
                <v:fill on="t" opacity="0f" focussize="0,0"/>
                <v:stroke color="#FFFFFF" joinstyle="miter"/>
                <v:imagedata o:title=""/>
                <o:lock v:ext="edit" aspectratio="f"/>
                <v:textbox>
                  <w:txbxContent>
                    <w:p>
                      <w:pPr>
                        <w:rPr>
                          <w:color w:val="FF0000"/>
                        </w:rPr>
                      </w:pPr>
                      <w:r>
                        <w:rPr>
                          <w:rFonts w:hint="eastAsia"/>
                          <w:color w:val="FF0000"/>
                        </w:rPr>
                        <w:t>N</w:t>
                      </w:r>
                    </w:p>
                  </w:txbxContent>
                </v:textbox>
              </v:shape>
            </w:pict>
          </mc:Fallback>
        </mc:AlternateContent>
      </w:r>
      <w:r>
        <w:rPr>
          <w:sz w:val="24"/>
          <w:szCs w:val="24"/>
        </w:rPr>
        <mc:AlternateContent>
          <mc:Choice Requires="wps">
            <w:drawing>
              <wp:anchor distT="0" distB="0" distL="114300" distR="114300" simplePos="0" relativeHeight="251665408" behindDoc="0" locked="0" layoutInCell="1" allowOverlap="1">
                <wp:simplePos x="0" y="0"/>
                <wp:positionH relativeFrom="column">
                  <wp:posOffset>4568825</wp:posOffset>
                </wp:positionH>
                <wp:positionV relativeFrom="paragraph">
                  <wp:posOffset>96520</wp:posOffset>
                </wp:positionV>
                <wp:extent cx="801370" cy="13335"/>
                <wp:effectExtent l="0" t="0" r="0" b="0"/>
                <wp:wrapNone/>
                <wp:docPr id="12" name="直线 24"/>
                <wp:cNvGraphicFramePr/>
                <a:graphic xmlns:a="http://schemas.openxmlformats.org/drawingml/2006/main">
                  <a:graphicData uri="http://schemas.microsoft.com/office/word/2010/wordprocessingShape">
                    <wps:wsp>
                      <wps:cNvSpPr/>
                      <wps:spPr>
                        <a:xfrm flipH="1">
                          <a:off x="0" y="0"/>
                          <a:ext cx="801370" cy="13335"/>
                        </a:xfrm>
                        <a:prstGeom prst="line">
                          <a:avLst/>
                        </a:prstGeom>
                        <a:ln w="22225" cap="rnd" cmpd="sng">
                          <a:solidFill>
                            <a:srgbClr val="FF0000"/>
                          </a:solidFill>
                          <a:prstDash val="sysDot"/>
                          <a:headEnd type="none" w="med" len="med"/>
                          <a:tailEnd type="none" w="med" len="med"/>
                        </a:ln>
                      </wps:spPr>
                      <wps:bodyPr upright="1"/>
                    </wps:wsp>
                  </a:graphicData>
                </a:graphic>
              </wp:anchor>
            </w:drawing>
          </mc:Choice>
          <mc:Fallback>
            <w:pict>
              <v:line id="直线 24" o:spid="_x0000_s1026" o:spt="20" style="position:absolute;left:0pt;flip:x;margin-left:359.75pt;margin-top:7.6pt;height:1.05pt;width:63.1pt;z-index:251665408;mso-width-relative:page;mso-height-relative:page;" filled="f" stroked="t" coordsize="21600,21600" o:gfxdata="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gBJfYdcAAAAJAQAADwAAAAAA&#10;AAABACAAAAAiAAAAZHJzL2Rvd25yZXYueG1sUEsBAhQAFAAAAAgAh07iQLU/lULbAQAAnQMAAA4A&#10;AAAAAAAAAQAgAAAAJgEAAGRycy9lMm9Eb2MueG1sUEsFBgAAAAAGAAYAWQEAAHMFAAAAAA==&#10;">
                <v:fill on="f" focussize="0,0"/>
                <v:stroke weight="1.75pt" color="#FF0000" joinstyle="round" dashstyle="1 1" endcap="round"/>
                <v:imagedata o:title=""/>
                <o:lock v:ext="edit" aspectratio="f"/>
              </v:line>
            </w:pict>
          </mc:Fallback>
        </mc:AlternateContent>
      </w:r>
      <w:r>
        <w:rPr>
          <w:sz w:val="24"/>
          <w:szCs w:val="24"/>
        </w:rPr>
        <w:t>A．小于40℃B．等于40℃C．大于40℃D．无法确定．</w:t>
      </w:r>
    </w:p>
    <w:p>
      <w:pPr>
        <w:spacing w:line="360" w:lineRule="auto"/>
        <w:rPr>
          <w:rFonts w:ascii="Times New Roman" w:hAnsi="Times New Roman" w:cs="Times New Roman"/>
          <w:sz w:val="24"/>
          <w:szCs w:val="24"/>
        </w:rPr>
      </w:pPr>
      <w:r>
        <w:rPr>
          <w:sz w:val="24"/>
          <w:szCs w:val="24"/>
        </w:rPr>
        <mc:AlternateContent>
          <mc:Choice Requires="wps">
            <w:drawing>
              <wp:anchor distT="0" distB="0" distL="114300" distR="114300" simplePos="0" relativeHeight="251666432" behindDoc="0" locked="0" layoutInCell="1" allowOverlap="1">
                <wp:simplePos x="0" y="0"/>
                <wp:positionH relativeFrom="column">
                  <wp:posOffset>4558030</wp:posOffset>
                </wp:positionH>
                <wp:positionV relativeFrom="paragraph">
                  <wp:posOffset>6350</wp:posOffset>
                </wp:positionV>
                <wp:extent cx="812800" cy="8255"/>
                <wp:effectExtent l="0" t="0" r="0" b="0"/>
                <wp:wrapNone/>
                <wp:docPr id="13" name="直线 25"/>
                <wp:cNvGraphicFramePr/>
                <a:graphic xmlns:a="http://schemas.openxmlformats.org/drawingml/2006/main">
                  <a:graphicData uri="http://schemas.microsoft.com/office/word/2010/wordprocessingShape">
                    <wps:wsp>
                      <wps:cNvSpPr/>
                      <wps:spPr>
                        <a:xfrm flipH="1">
                          <a:off x="0" y="0"/>
                          <a:ext cx="812800" cy="8255"/>
                        </a:xfrm>
                        <a:prstGeom prst="line">
                          <a:avLst/>
                        </a:prstGeom>
                        <a:ln w="22225" cap="rnd" cmpd="sng">
                          <a:solidFill>
                            <a:srgbClr val="FF0000"/>
                          </a:solidFill>
                          <a:prstDash val="sysDot"/>
                          <a:headEnd type="none" w="med" len="med"/>
                          <a:tailEnd type="none" w="med" len="med"/>
                        </a:ln>
                      </wps:spPr>
                      <wps:bodyPr upright="1"/>
                    </wps:wsp>
                  </a:graphicData>
                </a:graphic>
              </wp:anchor>
            </w:drawing>
          </mc:Choice>
          <mc:Fallback>
            <w:pict>
              <v:line id="直线 25" o:spid="_x0000_s1026" o:spt="20" style="position:absolute;left:0pt;flip:x;margin-left:358.9pt;margin-top:0.5pt;height:0.65pt;width:64pt;z-index:251666432;mso-width-relative:page;mso-height-relative:page;" filled="f" stroked="t" coordsize="21600,21600" o:gfxdata="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BDXR3PUAAAABwEAAA8AAAAAAAAA&#10;AQAgAAAAIgAAAGRycy9kb3ducmV2LnhtbFBLAQIUABQAAAAIAIdO4kAn49BI3AEAAJwDAAAOAAAA&#10;AAAAAAEAIAAAACMBAABkcnMvZTJvRG9jLnhtbFBLBQYAAAAABgAGAFkBAABxBQAAAAA=&#10;">
                <v:fill on="f" focussize="0,0"/>
                <v:stroke weight="1.75pt" color="#FF0000" joinstyle="round" dashstyle="1 1" endcap="round"/>
                <v:imagedata o:title=""/>
                <o:lock v:ext="edit" aspectratio="f"/>
              </v:line>
            </w:pict>
          </mc:Fallback>
        </mc:AlternateContent>
      </w:r>
      <w:r>
        <w:rPr>
          <w:rFonts w:hint="eastAsia" w:ascii="Times New Roman" w:hAnsi="Times New Roman" w:cs="Times New Roman"/>
          <w:sz w:val="24"/>
          <w:szCs w:val="24"/>
        </w:rPr>
        <w:t>如图所示，做垂直于横坐标（压强）的垂线，此线上的任意一点</w:t>
      </w:r>
    </w:p>
    <w:p>
      <w:pPr>
        <w:spacing w:line="360" w:lineRule="auto"/>
        <w:rPr>
          <w:rFonts w:ascii="Times New Roman" w:hAnsi="Times New Roman" w:cs="Times New Roman"/>
          <w:sz w:val="24"/>
          <w:szCs w:val="24"/>
        </w:rPr>
      </w:pPr>
      <w:r>
        <w:rPr>
          <w:rFonts w:hint="eastAsia" w:ascii="Times New Roman" w:hAnsi="Times New Roman" w:cs="Times New Roman"/>
          <w:sz w:val="24"/>
          <w:szCs w:val="24"/>
        </w:rPr>
        <w:t>代表压强处处相等（控制变量压强相等），它与t</w:t>
      </w:r>
      <w:r>
        <w:rPr>
          <w:rFonts w:hint="eastAsia" w:ascii="Times New Roman" w:hAnsi="Times New Roman" w:cs="Times New Roman"/>
          <w:sz w:val="24"/>
          <w:szCs w:val="24"/>
          <w:vertAlign w:val="subscript"/>
        </w:rPr>
        <w:t>1</w:t>
      </w:r>
      <w:r>
        <w:rPr>
          <w:rFonts w:hint="eastAsia" w:ascii="Times New Roman" w:hAnsi="Times New Roman" w:cs="Times New Roman"/>
          <w:sz w:val="24"/>
          <w:szCs w:val="24"/>
        </w:rPr>
        <w:t>和t</w:t>
      </w:r>
      <w:r>
        <w:rPr>
          <w:rFonts w:hint="eastAsia" w:ascii="Times New Roman" w:hAnsi="Times New Roman" w:cs="Times New Roman"/>
          <w:sz w:val="24"/>
          <w:szCs w:val="24"/>
          <w:vertAlign w:val="subscript"/>
        </w:rPr>
        <w:t>2</w:t>
      </w:r>
      <w:r>
        <w:rPr>
          <w:rFonts w:hint="eastAsia" w:ascii="Times New Roman" w:hAnsi="Times New Roman" w:cs="Times New Roman"/>
          <w:sz w:val="24"/>
          <w:szCs w:val="24"/>
        </w:rPr>
        <w:t>线有两个交</w:t>
      </w:r>
    </w:p>
    <w:p>
      <w:pPr>
        <w:spacing w:line="360" w:lineRule="auto"/>
        <w:rPr>
          <w:sz w:val="24"/>
          <w:szCs w:val="24"/>
        </w:rPr>
      </w:pPr>
      <w:r>
        <w:rPr>
          <w:rFonts w:hint="eastAsia" w:ascii="Times New Roman" w:hAnsi="Times New Roman" w:cs="Times New Roman"/>
          <w:sz w:val="24"/>
          <w:szCs w:val="24"/>
        </w:rPr>
        <w:t>点M、N，代表两个不同的温度。根据气体的溶解度随着温度升高而减小，可得知，由于S</w:t>
      </w:r>
      <w:r>
        <w:rPr>
          <w:rFonts w:hint="eastAsia" w:ascii="Times New Roman" w:hAnsi="Times New Roman" w:cs="Times New Roman"/>
          <w:sz w:val="24"/>
          <w:szCs w:val="24"/>
          <w:vertAlign w:val="subscript"/>
        </w:rPr>
        <w:t>M</w:t>
      </w:r>
      <w:r>
        <w:rPr>
          <w:rFonts w:hint="eastAsia" w:ascii="宋体" w:hAnsi="宋体" w:eastAsia="宋体" w:cs="宋体"/>
          <w:sz w:val="24"/>
          <w:szCs w:val="24"/>
        </w:rPr>
        <w:t>&gt;</w:t>
      </w:r>
      <w:r>
        <w:rPr>
          <w:rFonts w:hint="eastAsia" w:ascii="Times New Roman" w:hAnsi="Times New Roman" w:cs="Times New Roman"/>
          <w:sz w:val="24"/>
          <w:szCs w:val="24"/>
        </w:rPr>
        <w:t>S</w:t>
      </w:r>
      <w:r>
        <w:rPr>
          <w:rFonts w:hint="eastAsia" w:ascii="Times New Roman" w:hAnsi="Times New Roman" w:cs="Times New Roman"/>
          <w:sz w:val="24"/>
          <w:szCs w:val="24"/>
          <w:vertAlign w:val="subscript"/>
        </w:rPr>
        <w:t>N</w:t>
      </w:r>
      <w:r>
        <w:rPr>
          <w:rFonts w:hint="eastAsia" w:ascii="Times New Roman" w:hAnsi="Times New Roman" w:cs="Times New Roman"/>
          <w:sz w:val="24"/>
          <w:szCs w:val="24"/>
        </w:rPr>
        <w:t>,所以</w:t>
      </w:r>
      <w:r>
        <w:rPr>
          <w:sz w:val="24"/>
          <w:szCs w:val="24"/>
        </w:rPr>
        <w:t>t</w:t>
      </w:r>
      <w:r>
        <w:rPr>
          <w:sz w:val="24"/>
          <w:szCs w:val="24"/>
          <w:vertAlign w:val="subscript"/>
        </w:rPr>
        <w:t>1</w:t>
      </w:r>
      <w:r>
        <w:rPr>
          <w:rFonts w:hint="eastAsia" w:ascii="宋体" w:hAnsi="宋体" w:eastAsia="宋体" w:cs="宋体"/>
          <w:sz w:val="24"/>
          <w:szCs w:val="24"/>
        </w:rPr>
        <w:t>&lt;</w:t>
      </w:r>
      <w:r>
        <w:rPr>
          <w:sz w:val="24"/>
          <w:szCs w:val="24"/>
        </w:rPr>
        <w:t>t</w:t>
      </w:r>
      <w:r>
        <w:rPr>
          <w:sz w:val="24"/>
          <w:szCs w:val="24"/>
          <w:vertAlign w:val="subscript"/>
        </w:rPr>
        <w:t>2</w:t>
      </w:r>
      <w:r>
        <w:rPr>
          <w:rFonts w:hint="eastAsia"/>
          <w:sz w:val="24"/>
          <w:szCs w:val="24"/>
        </w:rPr>
        <w:t>，即选择</w:t>
      </w:r>
      <w:r>
        <w:rPr>
          <w:rFonts w:ascii="Times New Roman" w:hAnsi="Times New Roman" w:cs="Times New Roman"/>
          <w:sz w:val="24"/>
          <w:szCs w:val="24"/>
        </w:rPr>
        <w:t>C</w:t>
      </w:r>
      <w:r>
        <w:rPr>
          <w:rFonts w:hint="eastAsia"/>
          <w:sz w:val="24"/>
          <w:szCs w:val="24"/>
        </w:rPr>
        <w:t>。</w:t>
      </w:r>
    </w:p>
    <w:p>
      <w:pPr>
        <w:numPr>
          <w:ilvl w:val="0"/>
          <w:numId w:val="1"/>
        </w:numPr>
        <w:spacing w:line="360" w:lineRule="auto"/>
        <w:rPr>
          <w:rFonts w:ascii="Times New Roman" w:hAnsi="Times New Roman" w:cs="Times New Roman"/>
          <w:b/>
          <w:bCs/>
          <w:sz w:val="24"/>
          <w:szCs w:val="24"/>
        </w:rPr>
      </w:pPr>
      <w:r>
        <w:rPr>
          <w:rFonts w:hint="eastAsia" w:ascii="Times New Roman" w:hAnsi="Times New Roman" w:cs="Times New Roman"/>
          <w:b/>
          <w:bCs/>
          <w:sz w:val="24"/>
          <w:szCs w:val="24"/>
        </w:rPr>
        <w:t>函数思想在化学计算中的迁移</w:t>
      </w:r>
    </w:p>
    <w:p>
      <w:pPr>
        <w:spacing w:line="360" w:lineRule="auto"/>
        <w:rPr>
          <w:rFonts w:ascii="Times New Roman" w:hAnsi="Times New Roman" w:cs="Times New Roman"/>
          <w:sz w:val="24"/>
          <w:szCs w:val="24"/>
        </w:rPr>
      </w:pPr>
      <w:r>
        <w:rPr>
          <w:rFonts w:hint="eastAsia" w:ascii="Times New Roman" w:hAnsi="Times New Roman" w:cs="Times New Roman"/>
          <w:sz w:val="24"/>
          <w:szCs w:val="24"/>
        </w:rPr>
        <w:t>在溶液的计算中，涉及有溶解度的计算和质量分数的计算，一般质量分数的计算学生容易出错。质量分数的计算公式如下：</w:t>
      </w:r>
    </w:p>
    <w:p>
      <w:pPr>
        <w:spacing w:line="360" w:lineRule="auto"/>
        <w:rPr>
          <w:rFonts w:ascii="Times New Roman" w:hAnsi="Times New Roman" w:cs="Times New Roman"/>
          <w:sz w:val="24"/>
          <w:szCs w:val="24"/>
        </w:rPr>
      </w:pPr>
      <w:r>
        <w:rPr>
          <w:sz w:val="24"/>
          <w:szCs w:val="24"/>
        </w:rPr>
        <mc:AlternateContent>
          <mc:Choice Requires="wps">
            <w:drawing>
              <wp:anchor distT="0" distB="0" distL="114300" distR="114300" simplePos="0" relativeHeight="251657216" behindDoc="0" locked="0" layoutInCell="1" allowOverlap="1">
                <wp:simplePos x="0" y="0"/>
                <wp:positionH relativeFrom="column">
                  <wp:posOffset>4730750</wp:posOffset>
                </wp:positionH>
                <wp:positionV relativeFrom="paragraph">
                  <wp:posOffset>970280</wp:posOffset>
                </wp:positionV>
                <wp:extent cx="17780" cy="35560"/>
                <wp:effectExtent l="18415" t="0" r="20955" b="10795"/>
                <wp:wrapNone/>
                <wp:docPr id="8" name="直线 8"/>
                <wp:cNvGraphicFramePr/>
                <a:graphic xmlns:a="http://schemas.openxmlformats.org/drawingml/2006/main">
                  <a:graphicData uri="http://schemas.microsoft.com/office/word/2010/wordprocessingShape">
                    <wps:wsp>
                      <wps:cNvSpPr/>
                      <wps:spPr>
                        <a:xfrm flipH="1">
                          <a:off x="0" y="0"/>
                          <a:ext cx="17780" cy="35560"/>
                        </a:xfrm>
                        <a:prstGeom prst="line">
                          <a:avLst/>
                        </a:prstGeom>
                        <a:ln w="41275" cap="flat" cmpd="sng">
                          <a:solidFill>
                            <a:srgbClr val="FF0000"/>
                          </a:solidFill>
                          <a:prstDash val="solid"/>
                          <a:headEnd type="none" w="med" len="med"/>
                          <a:tailEnd type="none" w="med" len="med"/>
                        </a:ln>
                      </wps:spPr>
                      <wps:bodyPr upright="1"/>
                    </wps:wsp>
                  </a:graphicData>
                </a:graphic>
              </wp:anchor>
            </w:drawing>
          </mc:Choice>
          <mc:Fallback>
            <w:pict>
              <v:line id="直线 8" o:spid="_x0000_s1026" o:spt="20" style="position:absolute;left:0pt;flip:x;margin-left:372.5pt;margin-top:76.4pt;height:2.8pt;width:1.4pt;z-index:251657216;mso-width-relative:page;mso-height-relative:page;" filled="f" stroked="t" coordsize="21600,21600" o:gfxdata="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O1NhE9gAAAALAQAADwAAAAAA&#10;AAABACAAAAAiAAAAZHJzL2Rvd25yZXYueG1sUEsBAhQAFAAAAAgAh07iQAj/pxbaAQAAmgMAAA4A&#10;AAAAAAAAAQAgAAAAJwEAAGRycy9lMm9Eb2MueG1sUEsFBgAAAAAGAAYAWQEAAHMFAAAAAA==&#10;">
                <v:fill on="f" focussize="0,0"/>
                <v:stroke weight="3.25pt" color="#FF0000" joinstyle="round"/>
                <v:imagedata o:title=""/>
                <o:lock v:ext="edit" aspectratio="f"/>
              </v:line>
            </w:pict>
          </mc:Fallback>
        </mc:AlternateContent>
      </w:r>
      <w:r>
        <w:rPr>
          <w:sz w:val="24"/>
          <w:szCs w:val="24"/>
        </w:rPr>
        <w:drawing>
          <wp:anchor distT="0" distB="0" distL="114300" distR="114300" simplePos="0" relativeHeight="251646976" behindDoc="0" locked="0" layoutInCell="1" allowOverlap="1">
            <wp:simplePos x="0" y="0"/>
            <wp:positionH relativeFrom="column">
              <wp:posOffset>4210685</wp:posOffset>
            </wp:positionH>
            <wp:positionV relativeFrom="paragraph">
              <wp:posOffset>275590</wp:posOffset>
            </wp:positionV>
            <wp:extent cx="1252855" cy="1330325"/>
            <wp:effectExtent l="19050" t="0" r="4445" b="0"/>
            <wp:wrapNone/>
            <wp:docPr id="1" name="图片 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菁优网：http://www.jyeoo.com"/>
                    <pic:cNvPicPr>
                      <a:picLocks noChangeAspect="1"/>
                    </pic:cNvPicPr>
                  </pic:nvPicPr>
                  <pic:blipFill>
                    <a:blip r:embed="rId22"/>
                    <a:stretch>
                      <a:fillRect/>
                    </a:stretch>
                  </pic:blipFill>
                  <pic:spPr>
                    <a:xfrm>
                      <a:off x="0" y="0"/>
                      <a:ext cx="1252855" cy="1330325"/>
                    </a:xfrm>
                    <a:prstGeom prst="rect">
                      <a:avLst/>
                    </a:prstGeom>
                    <a:noFill/>
                    <a:ln w="9525">
                      <a:noFill/>
                    </a:ln>
                  </pic:spPr>
                </pic:pic>
              </a:graphicData>
            </a:graphic>
          </wp:anchor>
        </w:drawing>
      </w:r>
      <w:r>
        <w:rPr>
          <w:rFonts w:hint="eastAsia" w:ascii="Times New Roman" w:hAnsi="Times New Roman" w:cs="Times New Roman"/>
          <w:position w:val="-60"/>
          <w:sz w:val="24"/>
          <w:szCs w:val="24"/>
        </w:rPr>
        <w:object>
          <v:shape id="_x0000_i1031" o:spt="75" type="#_x0000_t75" style="height:65.25pt;width:159.75pt;" o:ole="t" filled="f" o:preferrelative="t" stroked="f" coordsize="21600,21600">
            <v:path/>
            <v:fill on="f" focussize="0,0"/>
            <v:stroke on="f" joinstyle="miter"/>
            <v:imagedata r:id="rId24" o:title=""/>
            <o:lock v:ext="edit" aspectratio="t"/>
            <w10:wrap type="none"/>
            <w10:anchorlock/>
          </v:shape>
          <o:OLEObject Type="Embed" ProgID="Equation.3" ShapeID="_x0000_i1031" DrawAspect="Content" ObjectID="_1468075731" r:id="rId23">
            <o:LockedField>false</o:LockedField>
          </o:OLEObject>
        </w:object>
      </w:r>
    </w:p>
    <w:p>
      <w:pPr>
        <w:spacing w:line="360" w:lineRule="auto"/>
        <w:rPr>
          <w:sz w:val="24"/>
          <w:szCs w:val="24"/>
        </w:rPr>
      </w:pPr>
      <w:r>
        <w:rPr>
          <w:sz w:val="24"/>
          <w:szCs w:val="24"/>
        </w:rPr>
        <mc:AlternateContent>
          <mc:Choice Requires="wps">
            <w:drawing>
              <wp:anchor distT="0" distB="0" distL="114300" distR="114300" simplePos="0" relativeHeight="251658240" behindDoc="0" locked="0" layoutInCell="1" allowOverlap="1">
                <wp:simplePos x="0" y="0"/>
                <wp:positionH relativeFrom="column">
                  <wp:posOffset>5081270</wp:posOffset>
                </wp:positionH>
                <wp:positionV relativeFrom="paragraph">
                  <wp:posOffset>241935</wp:posOffset>
                </wp:positionV>
                <wp:extent cx="29210" cy="19050"/>
                <wp:effectExtent l="11430" t="17145" r="16510" b="20955"/>
                <wp:wrapNone/>
                <wp:docPr id="9" name="直线 9"/>
                <wp:cNvGraphicFramePr/>
                <a:graphic xmlns:a="http://schemas.openxmlformats.org/drawingml/2006/main">
                  <a:graphicData uri="http://schemas.microsoft.com/office/word/2010/wordprocessingShape">
                    <wps:wsp>
                      <wps:cNvSpPr/>
                      <wps:spPr>
                        <a:xfrm flipV="1">
                          <a:off x="0" y="0"/>
                          <a:ext cx="29210" cy="19050"/>
                        </a:xfrm>
                        <a:prstGeom prst="line">
                          <a:avLst/>
                        </a:prstGeom>
                        <a:ln w="41275" cap="flat" cmpd="sng">
                          <a:solidFill>
                            <a:srgbClr val="FF0000"/>
                          </a:solidFill>
                          <a:prstDash val="solid"/>
                          <a:headEnd type="none" w="med" len="med"/>
                          <a:tailEnd type="none" w="med" len="med"/>
                        </a:ln>
                      </wps:spPr>
                      <wps:bodyPr upright="1"/>
                    </wps:wsp>
                  </a:graphicData>
                </a:graphic>
              </wp:anchor>
            </w:drawing>
          </mc:Choice>
          <mc:Fallback>
            <w:pict>
              <v:line id="直线 9" o:spid="_x0000_s1026" o:spt="20" style="position:absolute;left:0pt;flip:y;margin-left:400.1pt;margin-top:19.05pt;height:1.5pt;width:2.3pt;z-index:251658240;mso-width-relative:page;mso-height-relative:page;" filled="f" stroked="t" coordsize="21600,21600" o:gfxdata="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LvCbz9YAAAAJAQAADwAAAAAAAAAB&#10;ACAAAAAiAAAAZHJzL2Rvd25yZXYueG1sUEsBAhQAFAAAAAgAh07iQHg1/zbZAQAAmgMAAA4AAAAA&#10;AAAAAQAgAAAAJQEAAGRycy9lMm9Eb2MueG1sUEsFBgAAAAAGAAYAWQEAAHAFAAAAAA==&#10;">
                <v:fill on="f" focussize="0,0"/>
                <v:stroke weight="3.25pt" color="#FF0000" joinstyle="round"/>
                <v:imagedata o:title=""/>
                <o:lock v:ext="edit" aspectratio="f"/>
              </v:line>
            </w:pict>
          </mc:Fallback>
        </mc:AlternateContent>
      </w:r>
      <w:r>
        <w:rPr>
          <w:sz w:val="24"/>
          <w:szCs w:val="24"/>
        </w:rPr>
        <mc:AlternateContent>
          <mc:Choice Requires="wps">
            <w:drawing>
              <wp:anchor distT="0" distB="0" distL="114300" distR="114300" simplePos="0" relativeHeight="251654144" behindDoc="0" locked="0" layoutInCell="1" allowOverlap="1">
                <wp:simplePos x="0" y="0"/>
                <wp:positionH relativeFrom="column">
                  <wp:posOffset>4727575</wp:posOffset>
                </wp:positionH>
                <wp:positionV relativeFrom="paragraph">
                  <wp:posOffset>128905</wp:posOffset>
                </wp:positionV>
                <wp:extent cx="36195" cy="35560"/>
                <wp:effectExtent l="14605" t="14605" r="25400" b="26035"/>
                <wp:wrapNone/>
                <wp:docPr id="7" name="直线 7"/>
                <wp:cNvGraphicFramePr/>
                <a:graphic xmlns:a="http://schemas.openxmlformats.org/drawingml/2006/main">
                  <a:graphicData uri="http://schemas.microsoft.com/office/word/2010/wordprocessingShape">
                    <wps:wsp>
                      <wps:cNvSpPr/>
                      <wps:spPr>
                        <a:xfrm flipH="1">
                          <a:off x="0" y="0"/>
                          <a:ext cx="36195" cy="35560"/>
                        </a:xfrm>
                        <a:prstGeom prst="line">
                          <a:avLst/>
                        </a:prstGeom>
                        <a:ln w="41275" cap="flat" cmpd="sng">
                          <a:solidFill>
                            <a:srgbClr val="FF0000"/>
                          </a:solidFill>
                          <a:prstDash val="solid"/>
                          <a:headEnd type="none" w="med" len="med"/>
                          <a:tailEnd type="none" w="med" len="med"/>
                        </a:ln>
                      </wps:spPr>
                      <wps:bodyPr upright="1"/>
                    </wps:wsp>
                  </a:graphicData>
                </a:graphic>
              </wp:anchor>
            </w:drawing>
          </mc:Choice>
          <mc:Fallback>
            <w:pict>
              <v:line id="直线 7" o:spid="_x0000_s1026" o:spt="20" style="position:absolute;left:0pt;flip:x;margin-left:372.25pt;margin-top:10.15pt;height:2.8pt;width:2.85pt;z-index:251654144;mso-width-relative:page;mso-height-relative:page;" filled="f" stroked="t" coordsize="21600,21600" o:gfxdata="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HPvVFfYAAAACQEAAA8AAAAA&#10;AAAAAQAgAAAAIgAAAGRycy9kb3ducmV2LnhtbFBLAQIUABQAAAAIAIdO4kCcpWKB2wEAAJoDAAAO&#10;AAAAAAAAAAEAIAAAACcBAABkcnMvZTJvRG9jLnhtbFBLBQYAAAAABgAGAFkBAAB0BQAAAAA=&#10;">
                <v:fill on="f" focussize="0,0"/>
                <v:stroke weight="3.25pt" color="#FF0000" joinstyle="round"/>
                <v:imagedata o:title=""/>
                <o:lock v:ext="edit" aspectratio="f"/>
              </v:line>
            </w:pict>
          </mc:Fallback>
        </mc:AlternateContent>
      </w:r>
      <w:r>
        <w:rPr>
          <w:rFonts w:hint="eastAsia"/>
          <w:sz w:val="24"/>
          <w:szCs w:val="24"/>
        </w:rPr>
        <w:t>例如：如图所示，</w:t>
      </w:r>
      <w:r>
        <w:rPr>
          <w:sz w:val="24"/>
          <w:szCs w:val="24"/>
        </w:rPr>
        <w:t>t</w:t>
      </w:r>
      <w:r>
        <w:rPr>
          <w:sz w:val="24"/>
          <w:szCs w:val="24"/>
          <w:vertAlign w:val="subscript"/>
        </w:rPr>
        <w:t>2</w:t>
      </w:r>
      <w:r>
        <w:rPr>
          <w:sz w:val="24"/>
          <w:szCs w:val="24"/>
        </w:rPr>
        <w:t>℃时，将a、b、c三种物质的饱和溶液</w:t>
      </w:r>
    </w:p>
    <w:p>
      <w:pPr>
        <w:spacing w:line="360" w:lineRule="auto"/>
        <w:rPr>
          <w:sz w:val="24"/>
          <w:szCs w:val="24"/>
          <w:u w:val="single"/>
        </w:rPr>
      </w:pPr>
      <w:r>
        <w:rPr>
          <w:sz w:val="24"/>
          <w:szCs w:val="24"/>
        </w:rPr>
        <w:t>降温至t</w:t>
      </w:r>
      <w:r>
        <w:rPr>
          <w:sz w:val="24"/>
          <w:szCs w:val="24"/>
          <w:vertAlign w:val="subscript"/>
        </w:rPr>
        <w:t>1</w:t>
      </w:r>
      <w:r>
        <w:rPr>
          <w:sz w:val="24"/>
          <w:szCs w:val="24"/>
        </w:rPr>
        <w:t>℃，溶质质量分数</w:t>
      </w:r>
      <w:r>
        <w:rPr>
          <w:rFonts w:hint="eastAsia"/>
          <w:sz w:val="24"/>
          <w:szCs w:val="24"/>
        </w:rPr>
        <w:t>关系</w:t>
      </w:r>
      <w:r>
        <w:rPr>
          <w:sz w:val="24"/>
          <w:szCs w:val="24"/>
        </w:rPr>
        <w:t>：</w:t>
      </w:r>
    </w:p>
    <w:p>
      <w:pPr>
        <w:spacing w:line="360" w:lineRule="auto"/>
        <w:rPr>
          <w:sz w:val="24"/>
          <w:szCs w:val="24"/>
        </w:rPr>
      </w:pPr>
      <w:r>
        <w:rPr>
          <w:rFonts w:hint="eastAsia"/>
          <w:sz w:val="24"/>
          <w:szCs w:val="24"/>
        </w:rPr>
        <w:t>【学生误区】对于a、b，由</w:t>
      </w:r>
      <w:r>
        <w:rPr>
          <w:sz w:val="24"/>
          <w:szCs w:val="24"/>
        </w:rPr>
        <w:t>t</w:t>
      </w:r>
      <w:r>
        <w:rPr>
          <w:sz w:val="24"/>
          <w:szCs w:val="24"/>
          <w:vertAlign w:val="subscript"/>
        </w:rPr>
        <w:t>2</w:t>
      </w:r>
      <w:r>
        <w:rPr>
          <w:sz w:val="24"/>
          <w:szCs w:val="24"/>
        </w:rPr>
        <w:t>℃</w:t>
      </w:r>
      <w:r>
        <w:rPr>
          <w:rFonts w:hint="eastAsia"/>
          <w:sz w:val="24"/>
          <w:szCs w:val="24"/>
        </w:rPr>
        <w:t>降低至</w:t>
      </w:r>
      <w:r>
        <w:rPr>
          <w:sz w:val="24"/>
          <w:szCs w:val="24"/>
        </w:rPr>
        <w:t>t</w:t>
      </w:r>
      <w:r>
        <w:rPr>
          <w:sz w:val="24"/>
          <w:szCs w:val="24"/>
          <w:vertAlign w:val="subscript"/>
        </w:rPr>
        <w:t>1</w:t>
      </w:r>
      <w:r>
        <w:rPr>
          <w:sz w:val="24"/>
          <w:szCs w:val="24"/>
        </w:rPr>
        <w:t>℃</w:t>
      </w:r>
      <w:r>
        <w:rPr>
          <w:rFonts w:hint="eastAsia"/>
          <w:sz w:val="24"/>
          <w:szCs w:val="24"/>
        </w:rPr>
        <w:t>，溶解度减小，所以</w:t>
      </w:r>
    </w:p>
    <w:p>
      <w:pPr>
        <w:spacing w:line="360" w:lineRule="auto"/>
        <w:rPr>
          <w:sz w:val="24"/>
          <w:szCs w:val="24"/>
        </w:rPr>
      </w:pPr>
      <w:r>
        <w:rPr>
          <w:rFonts w:hint="eastAsia"/>
          <w:sz w:val="24"/>
          <w:szCs w:val="24"/>
        </w:rPr>
        <w:t>溶质析出，溶质质量减少，溶剂质量不变，溶液质量变小。然后利用公式溶质除以溶液，无法比较变化。由此陷入死循环。</w:t>
      </w:r>
    </w:p>
    <w:p>
      <w:pPr>
        <w:spacing w:line="360" w:lineRule="auto"/>
        <w:rPr>
          <w:sz w:val="24"/>
          <w:szCs w:val="24"/>
        </w:rPr>
      </w:pPr>
      <w:r>
        <w:rPr>
          <w:rFonts w:hint="eastAsia"/>
          <w:sz w:val="24"/>
          <w:szCs w:val="24"/>
        </w:rPr>
        <w:t>对于</w:t>
      </w:r>
      <w:r>
        <w:rPr>
          <w:rFonts w:hint="eastAsia"/>
          <w:b/>
          <w:bCs/>
          <w:sz w:val="24"/>
          <w:szCs w:val="24"/>
        </w:rPr>
        <w:t>饱和溶液</w:t>
      </w:r>
      <w:r>
        <w:rPr>
          <w:rFonts w:hint="eastAsia"/>
          <w:sz w:val="24"/>
          <w:szCs w:val="24"/>
        </w:rPr>
        <w:t>，可以利用</w:t>
      </w:r>
      <w:r>
        <w:rPr>
          <w:rFonts w:hint="eastAsia"/>
          <w:position w:val="-24"/>
          <w:sz w:val="24"/>
          <w:szCs w:val="24"/>
        </w:rPr>
        <w:object>
          <v:shape id="_x0000_i1032" o:spt="75" type="#_x0000_t75" style="height:30.75pt;width:104.25pt;" o:ole="t" filled="f" o:preferrelative="t" stroked="f" coordsize="21600,21600">
            <v:path/>
            <v:fill on="f" focussize="0,0"/>
            <v:stroke on="f" joinstyle="miter"/>
            <v:imagedata r:id="rId26" o:title=""/>
            <o:lock v:ext="edit" aspectratio="t"/>
            <w10:wrap type="none"/>
            <w10:anchorlock/>
          </v:shape>
          <o:OLEObject Type="Embed" ProgID="Equation.3" ShapeID="_x0000_i1032" DrawAspect="Content" ObjectID="_1468075732" r:id="rId25">
            <o:LockedField>false</o:LockedField>
          </o:OLEObject>
        </w:object>
      </w:r>
      <w:r>
        <w:rPr>
          <w:rFonts w:hint="eastAsia"/>
          <w:sz w:val="24"/>
          <w:szCs w:val="24"/>
        </w:rPr>
        <w:t>此公式，先对其进行变形，如下推导过程：</w:t>
      </w:r>
    </w:p>
    <w:p>
      <w:pPr>
        <w:spacing w:line="360" w:lineRule="auto"/>
        <w:rPr>
          <w:sz w:val="24"/>
          <w:szCs w:val="24"/>
        </w:rPr>
      </w:pPr>
      <w:r>
        <w:rPr>
          <w:rFonts w:hint="eastAsia"/>
          <w:position w:val="-28"/>
          <w:sz w:val="24"/>
          <w:szCs w:val="24"/>
        </w:rPr>
        <w:object>
          <v:shape id="_x0000_i1033" o:spt="75" type="#_x0000_t75" style="height:36pt;width:350.25pt;" o:ole="t" filled="f" o:preferrelative="t" stroked="f" coordsize="21600,21600">
            <v:path/>
            <v:fill on="f" focussize="0,0"/>
            <v:stroke on="f" joinstyle="miter"/>
            <v:imagedata r:id="rId28" o:title=""/>
            <o:lock v:ext="edit" aspectratio="t"/>
            <w10:wrap type="none"/>
            <w10:anchorlock/>
          </v:shape>
          <o:OLEObject Type="Embed" ProgID="Equation.3" ShapeID="_x0000_i1033" DrawAspect="Content" ObjectID="_1468075733" r:id="rId27">
            <o:LockedField>false</o:LockedField>
          </o:OLEObject>
        </w:object>
      </w:r>
    </w:p>
    <w:p>
      <w:pPr>
        <w:spacing w:line="360" w:lineRule="auto"/>
        <w:rPr>
          <w:sz w:val="24"/>
          <w:szCs w:val="24"/>
        </w:rPr>
      </w:pPr>
      <w:r>
        <w:rPr>
          <w:rFonts w:hint="eastAsia"/>
          <w:sz w:val="24"/>
          <w:szCs w:val="24"/>
        </w:rPr>
        <w:t>这其实就数学上的反比例函数，当</w:t>
      </w:r>
      <w:r>
        <w:rPr>
          <w:rFonts w:ascii="Times New Roman" w:hAnsi="Times New Roman" w:cs="Times New Roman"/>
          <w:sz w:val="24"/>
          <w:szCs w:val="24"/>
        </w:rPr>
        <w:t>S</w:t>
      </w:r>
      <w:r>
        <w:rPr>
          <w:rFonts w:hint="eastAsia"/>
          <w:sz w:val="24"/>
          <w:szCs w:val="24"/>
        </w:rPr>
        <w:t>增大时，</w:t>
      </w:r>
      <w:r>
        <w:rPr>
          <w:rFonts w:hint="eastAsia"/>
          <w:position w:val="-10"/>
          <w:sz w:val="24"/>
          <w:szCs w:val="24"/>
        </w:rPr>
        <w:object>
          <v:shape id="_x0000_i1034" o:spt="75" type="#_x0000_t75" style="height:19.5pt;width:52.5pt;" o:ole="t" filled="f" o:preferrelative="t" stroked="f" coordsize="21600,21600">
            <v:path/>
            <v:fill on="f" focussize="0,0"/>
            <v:stroke on="f" joinstyle="miter"/>
            <v:imagedata r:id="rId30" o:title=""/>
            <o:lock v:ext="edit" aspectratio="t"/>
            <w10:wrap type="none"/>
            <w10:anchorlock/>
          </v:shape>
          <o:OLEObject Type="Embed" ProgID="Equation.3" ShapeID="_x0000_i1034" DrawAspect="Content" ObjectID="_1468075734" r:id="rId29">
            <o:LockedField>false</o:LockedField>
          </o:OLEObject>
        </w:object>
      </w:r>
      <w:r>
        <w:rPr>
          <w:rFonts w:hint="eastAsia"/>
          <w:sz w:val="24"/>
          <w:szCs w:val="24"/>
        </w:rPr>
        <w:t>增大，</w:t>
      </w:r>
      <w:r>
        <w:rPr>
          <w:rFonts w:hint="eastAsia"/>
          <w:position w:val="-24"/>
          <w:sz w:val="24"/>
          <w:szCs w:val="24"/>
        </w:rPr>
        <w:object>
          <v:shape id="_x0000_i1035" o:spt="75" type="#_x0000_t75" style="height:31.5pt;width:40.5pt;" o:ole="t" filled="f" o:preferrelative="t" stroked="f" coordsize="21600,21600">
            <v:path/>
            <v:fill on="f" focussize="0,0"/>
            <v:stroke on="f" joinstyle="miter"/>
            <v:imagedata r:id="rId32" o:title=""/>
            <o:lock v:ext="edit" aspectratio="t"/>
            <w10:wrap type="none"/>
            <w10:anchorlock/>
          </v:shape>
          <o:OLEObject Type="Embed" ProgID="Equation.3" ShapeID="_x0000_i1035" DrawAspect="Content" ObjectID="_1468075735" r:id="rId31">
            <o:LockedField>false</o:LockedField>
          </o:OLEObject>
        </w:object>
      </w:r>
      <w:r>
        <w:rPr>
          <w:rFonts w:hint="eastAsia"/>
          <w:sz w:val="24"/>
          <w:szCs w:val="24"/>
        </w:rPr>
        <w:t>减小，</w:t>
      </w:r>
      <w:r>
        <w:rPr>
          <w:rFonts w:hint="eastAsia"/>
          <w:position w:val="-24"/>
          <w:sz w:val="24"/>
          <w:szCs w:val="24"/>
        </w:rPr>
        <w:object>
          <v:shape id="_x0000_i1036" o:spt="75" type="#_x0000_t75" style="height:30.75pt;width:49.5pt;" o:ole="t" filled="f" o:preferrelative="t" stroked="f" coordsize="21600,21600">
            <v:path/>
            <v:fill on="f" focussize="0,0"/>
            <v:stroke on="f" joinstyle="miter"/>
            <v:imagedata r:id="rId34" o:title=""/>
            <o:lock v:ext="edit" aspectratio="t"/>
            <w10:wrap type="none"/>
            <w10:anchorlock/>
          </v:shape>
          <o:OLEObject Type="Embed" ProgID="Equation.3" ShapeID="_x0000_i1036" DrawAspect="Content" ObjectID="_1468075736" r:id="rId33">
            <o:LockedField>false</o:LockedField>
          </o:OLEObject>
        </w:object>
      </w:r>
      <w:r>
        <w:rPr>
          <w:rFonts w:hint="eastAsia"/>
          <w:sz w:val="24"/>
          <w:szCs w:val="24"/>
        </w:rPr>
        <w:t>增大，所以</w:t>
      </w:r>
      <w:r>
        <w:rPr>
          <w:rFonts w:hint="eastAsia"/>
          <w:position w:val="-28"/>
          <w:sz w:val="24"/>
          <w:szCs w:val="24"/>
        </w:rPr>
        <w:object>
          <v:shape id="_x0000_i1037" o:spt="75" type="#_x0000_t75" style="height:33pt;width:64.5pt;" o:ole="t" filled="f" o:preferrelative="t" stroked="f" coordsize="21600,21600">
            <v:path/>
            <v:fill on="f" focussize="0,0"/>
            <v:stroke on="f" joinstyle="miter"/>
            <v:imagedata r:id="rId36" o:title=""/>
            <o:lock v:ext="edit" aspectratio="t"/>
            <w10:wrap type="none"/>
            <w10:anchorlock/>
          </v:shape>
          <o:OLEObject Type="Embed" ProgID="Equation.3" ShapeID="_x0000_i1037" DrawAspect="Content" ObjectID="_1468075737" r:id="rId35">
            <o:LockedField>false</o:LockedField>
          </o:OLEObject>
        </w:object>
      </w:r>
      <w:r>
        <w:rPr>
          <w:rFonts w:hint="eastAsia"/>
          <w:sz w:val="24"/>
          <w:szCs w:val="24"/>
        </w:rPr>
        <w:t>增大。即</w:t>
      </w:r>
      <w:r>
        <w:rPr>
          <w:rFonts w:hint="eastAsia"/>
          <w:position w:val="-6"/>
          <w:sz w:val="24"/>
          <w:szCs w:val="24"/>
        </w:rPr>
        <w:object>
          <v:shape id="_x0000_i1038" o:spt="75" type="#_x0000_t75" style="height:19.5pt;width:26.25pt;" o:ole="t" filled="f" o:preferrelative="t" stroked="f" coordsize="21600,21600">
            <v:path/>
            <v:fill on="f" focussize="0,0"/>
            <v:stroke on="f" joinstyle="miter"/>
            <v:imagedata r:id="rId38" o:title=""/>
            <o:lock v:ext="edit" aspectratio="t"/>
            <w10:wrap type="none"/>
            <w10:anchorlock/>
          </v:shape>
          <o:OLEObject Type="Embed" ProgID="Equation.3" ShapeID="_x0000_i1038" DrawAspect="Content" ObjectID="_1468075738" r:id="rId37">
            <o:LockedField>false</o:LockedField>
          </o:OLEObject>
        </w:object>
      </w:r>
      <w:r>
        <w:rPr>
          <w:rFonts w:hint="eastAsia"/>
          <w:sz w:val="24"/>
          <w:szCs w:val="24"/>
        </w:rPr>
        <w:t>增大。</w:t>
      </w:r>
    </w:p>
    <w:p>
      <w:pPr>
        <w:spacing w:line="360" w:lineRule="auto"/>
        <w:rPr>
          <w:sz w:val="24"/>
          <w:szCs w:val="24"/>
        </w:rPr>
      </w:pPr>
      <w:r>
        <w:rPr>
          <w:rFonts w:hint="eastAsia"/>
          <w:sz w:val="24"/>
          <w:szCs w:val="24"/>
        </w:rPr>
        <w:t>【结论】</w:t>
      </w:r>
      <w:r>
        <w:rPr>
          <w:rFonts w:hint="eastAsia"/>
          <w:b/>
          <w:bCs/>
          <w:sz w:val="24"/>
          <w:szCs w:val="24"/>
        </w:rPr>
        <w:t>对于饱和溶液：</w:t>
      </w:r>
      <w:r>
        <w:rPr>
          <w:rFonts w:hint="eastAsia"/>
          <w:position w:val="-10"/>
          <w:sz w:val="24"/>
          <w:szCs w:val="24"/>
        </w:rPr>
        <w:object>
          <v:shape id="_x0000_i1039" o:spt="75" type="#_x0000_t75" style="height:23.25pt;width:135.75pt;" o:ole="t" filled="f" o:preferrelative="t" stroked="f" coordsize="21600,21600">
            <v:path/>
            <v:fill on="f" focussize="0,0"/>
            <v:stroke on="f" joinstyle="miter"/>
            <v:imagedata r:id="rId40" o:title=""/>
            <o:lock v:ext="edit" aspectratio="t"/>
            <w10:wrap type="none"/>
            <w10:anchorlock/>
          </v:shape>
          <o:OLEObject Type="Embed" ProgID="Equation.3" ShapeID="_x0000_i1039" DrawAspect="Content" ObjectID="_1468075739" r:id="rId39">
            <o:LockedField>false</o:LockedField>
          </o:OLEObject>
        </w:object>
      </w:r>
      <w:r>
        <w:rPr>
          <w:rFonts w:hint="eastAsia" w:ascii="Arial" w:hAnsi="Arial" w:cs="Arial"/>
          <w:b/>
          <w:bCs/>
          <w:sz w:val="24"/>
          <w:szCs w:val="24"/>
        </w:rPr>
        <w:t>（即：同大，同小）</w:t>
      </w:r>
    </w:p>
    <w:p>
      <w:pPr>
        <w:spacing w:line="360" w:lineRule="auto"/>
        <w:rPr>
          <w:rFonts w:ascii="宋体" w:hAnsi="宋体" w:eastAsia="宋体" w:cs="宋体"/>
          <w:sz w:val="24"/>
          <w:szCs w:val="24"/>
        </w:rPr>
      </w:pPr>
      <w:r>
        <w:rPr>
          <w:rFonts w:hint="eastAsia"/>
          <w:sz w:val="24"/>
          <w:szCs w:val="24"/>
        </w:rPr>
        <w:t>【分析】对</w:t>
      </w:r>
      <w:r>
        <w:rPr>
          <w:rFonts w:ascii="Times New Roman" w:hAnsi="Times New Roman" w:cs="Times New Roman"/>
          <w:sz w:val="24"/>
          <w:szCs w:val="24"/>
        </w:rPr>
        <w:t>a、b</w:t>
      </w:r>
      <w:r>
        <w:rPr>
          <w:rFonts w:hint="eastAsia"/>
          <w:sz w:val="24"/>
          <w:szCs w:val="24"/>
        </w:rPr>
        <w:t>两种物质而言，从</w:t>
      </w:r>
      <w:r>
        <w:rPr>
          <w:rFonts w:ascii="Times New Roman" w:hAnsi="Times New Roman" w:cs="Times New Roman"/>
          <w:sz w:val="24"/>
          <w:szCs w:val="24"/>
        </w:rPr>
        <w:t>t</w:t>
      </w:r>
      <w:r>
        <w:rPr>
          <w:rFonts w:ascii="Times New Roman" w:hAnsi="Times New Roman" w:cs="Times New Roman"/>
          <w:sz w:val="24"/>
          <w:szCs w:val="24"/>
          <w:vertAlign w:val="subscript"/>
        </w:rPr>
        <w:t>2</w:t>
      </w:r>
      <w:r>
        <w:rPr>
          <w:rFonts w:hint="eastAsia" w:ascii="宋体" w:hAnsi="宋体" w:eastAsia="宋体" w:cs="宋体"/>
          <w:sz w:val="24"/>
          <w:szCs w:val="24"/>
        </w:rPr>
        <w:t>℃降至</w:t>
      </w:r>
      <w:r>
        <w:rPr>
          <w:rFonts w:ascii="Times New Roman" w:hAnsi="Times New Roman" w:eastAsia="宋体" w:cs="Times New Roman"/>
          <w:sz w:val="24"/>
          <w:szCs w:val="24"/>
        </w:rPr>
        <w:t>t</w:t>
      </w:r>
      <w:r>
        <w:rPr>
          <w:rFonts w:ascii="Times New Roman" w:hAnsi="Times New Roman" w:eastAsia="宋体" w:cs="Times New Roman"/>
          <w:sz w:val="24"/>
          <w:szCs w:val="24"/>
          <w:vertAlign w:val="subscript"/>
        </w:rPr>
        <w:t>1</w:t>
      </w:r>
      <w:r>
        <w:rPr>
          <w:rFonts w:hint="eastAsia" w:ascii="宋体" w:hAnsi="宋体" w:eastAsia="宋体" w:cs="宋体"/>
          <w:sz w:val="24"/>
          <w:szCs w:val="24"/>
        </w:rPr>
        <w:t>℃，仍然是饱和溶液。而对c物质而言，</w:t>
      </w:r>
      <w:r>
        <w:rPr>
          <w:rFonts w:hint="eastAsia"/>
          <w:sz w:val="24"/>
          <w:szCs w:val="24"/>
        </w:rPr>
        <w:t>从</w:t>
      </w:r>
      <w:r>
        <w:rPr>
          <w:rFonts w:ascii="Times New Roman" w:hAnsi="Times New Roman" w:cs="Times New Roman"/>
          <w:sz w:val="24"/>
          <w:szCs w:val="24"/>
        </w:rPr>
        <w:t>t</w:t>
      </w:r>
      <w:r>
        <w:rPr>
          <w:rFonts w:ascii="Times New Roman" w:hAnsi="Times New Roman" w:cs="Times New Roman"/>
          <w:sz w:val="24"/>
          <w:szCs w:val="24"/>
          <w:vertAlign w:val="subscript"/>
        </w:rPr>
        <w:t>2</w:t>
      </w:r>
      <w:r>
        <w:rPr>
          <w:rFonts w:hint="eastAsia" w:ascii="宋体" w:hAnsi="宋体" w:eastAsia="宋体" w:cs="宋体"/>
          <w:sz w:val="24"/>
          <w:szCs w:val="24"/>
        </w:rPr>
        <w:t>℃降至</w:t>
      </w:r>
      <w:r>
        <w:rPr>
          <w:rFonts w:ascii="Times New Roman" w:hAnsi="Times New Roman" w:eastAsia="宋体" w:cs="Times New Roman"/>
          <w:sz w:val="24"/>
          <w:szCs w:val="24"/>
        </w:rPr>
        <w:t>t</w:t>
      </w:r>
      <w:r>
        <w:rPr>
          <w:rFonts w:ascii="Times New Roman" w:hAnsi="Times New Roman" w:eastAsia="宋体" w:cs="Times New Roman"/>
          <w:sz w:val="24"/>
          <w:szCs w:val="24"/>
          <w:vertAlign w:val="subscript"/>
        </w:rPr>
        <w:t>1</w:t>
      </w:r>
      <w:r>
        <w:rPr>
          <w:rFonts w:hint="eastAsia" w:ascii="宋体" w:hAnsi="宋体" w:eastAsia="宋体" w:cs="宋体"/>
          <w:sz w:val="24"/>
          <w:szCs w:val="24"/>
        </w:rPr>
        <w:t>℃，饱和溶液变为不饱和溶液，但质量分数不变。根据上述结论，比较三者的质量分数的关系，只要比较三者的溶解度即可，即上图三个红点，</w:t>
      </w:r>
      <w:r>
        <w:rPr>
          <w:rFonts w:hint="eastAsia" w:ascii="宋体" w:hAnsi="宋体" w:eastAsia="宋体" w:cs="宋体"/>
          <w:position w:val="-12"/>
          <w:sz w:val="24"/>
          <w:szCs w:val="24"/>
        </w:rPr>
        <w:object>
          <v:shape id="_x0000_i1040" o:spt="75" type="#_x0000_t75" style="height:13.5pt;width:34.5pt;" o:ole="t" filled="f" o:preferrelative="t" stroked="f" coordsize="21600,21600">
            <v:path/>
            <v:fill on="f" focussize="0,0"/>
            <v:stroke on="f" joinstyle="miter"/>
            <v:imagedata r:id="rId42" o:title=""/>
            <o:lock v:ext="edit" aspectratio="t"/>
            <w10:wrap type="none"/>
            <w10:anchorlock/>
          </v:shape>
          <o:OLEObject Type="Embed" ProgID="Equation.3" ShapeID="_x0000_i1040" DrawAspect="Content" ObjectID="_1468075740" r:id="rId41">
            <o:LockedField>false</o:LockedField>
          </o:OLEObject>
        </w:object>
      </w:r>
      <w:r>
        <w:rPr>
          <w:rFonts w:hint="eastAsia" w:ascii="宋体" w:hAnsi="宋体" w:eastAsia="宋体" w:cs="宋体"/>
          <w:sz w:val="24"/>
          <w:szCs w:val="24"/>
        </w:rPr>
        <w:t>，所以，溶液中溶质的质量分数关系为：</w:t>
      </w:r>
      <w:r>
        <w:rPr>
          <w:rFonts w:hint="eastAsia" w:ascii="宋体" w:hAnsi="宋体" w:eastAsia="宋体" w:cs="宋体"/>
          <w:position w:val="-10"/>
          <w:sz w:val="24"/>
          <w:szCs w:val="24"/>
        </w:rPr>
        <w:object>
          <v:shape id="_x0000_i1041" o:spt="75" type="#_x0000_t75" style="height:12pt;width:21.75pt;" o:ole="t" filled="f" o:preferrelative="t" stroked="f" coordsize="21600,21600">
            <v:path/>
            <v:fill on="f" focussize="0,0"/>
            <v:stroke on="f" joinstyle="miter"/>
            <v:imagedata r:id="rId44" o:title=""/>
            <o:lock v:ext="edit" aspectratio="t"/>
            <w10:wrap type="none"/>
            <w10:anchorlock/>
          </v:shape>
          <o:OLEObject Type="Embed" ProgID="Equation.3" ShapeID="_x0000_i1041" DrawAspect="Content" ObjectID="_1468075741" r:id="rId43">
            <o:LockedField>false</o:LockedField>
          </o:OLEObject>
        </w:object>
      </w:r>
      <w:r>
        <w:rPr>
          <w:rFonts w:hint="eastAsia" w:ascii="宋体" w:hAnsi="宋体" w:eastAsia="宋体" w:cs="宋体"/>
          <w:sz w:val="24"/>
          <w:szCs w:val="24"/>
        </w:rPr>
        <w:t>。</w:t>
      </w:r>
    </w:p>
    <w:p>
      <w:pPr>
        <w:spacing w:line="360" w:lineRule="auto"/>
        <w:rPr>
          <w:rFonts w:ascii="宋体" w:hAnsi="宋体" w:eastAsia="宋体" w:cs="宋体"/>
          <w:sz w:val="24"/>
          <w:szCs w:val="24"/>
        </w:rPr>
      </w:pPr>
      <w:r>
        <w:rPr>
          <w:rFonts w:hint="eastAsia" w:ascii="宋体" w:hAnsi="宋体" w:eastAsia="宋体" w:cs="宋体"/>
          <w:sz w:val="24"/>
          <w:szCs w:val="24"/>
        </w:rPr>
        <w:t xml:space="preserve">    通过这种方法，充分体现了数学与化学结合的魅力。不仅推导出了一般性的规律，将溶解度与溶质质量分数的关系密切的联系起来，而且将溶液中最难的问题简单化。同学们在遇到此类问题时，大大降低了失分率。</w:t>
      </w:r>
    </w:p>
    <w:p>
      <w:pPr>
        <w:spacing w:line="360" w:lineRule="auto"/>
        <w:rPr>
          <w:rFonts w:ascii="宋体" w:hAnsi="宋体" w:eastAsia="宋体" w:cs="宋体"/>
          <w:sz w:val="24"/>
          <w:szCs w:val="24"/>
        </w:rPr>
      </w:pPr>
      <w:r>
        <w:rPr>
          <w:rFonts w:hint="eastAsia" w:ascii="宋体" w:hAnsi="宋体" w:eastAsia="宋体" w:cs="宋体"/>
          <w:sz w:val="24"/>
          <w:szCs w:val="24"/>
        </w:rPr>
        <w:t>在实际的学习过程中，若将方程思想、数形结合思想以及函数思想迁移到初中化学计算中并得以灵活运用，那么化学计算的学习再也不是毫无章法可循，大大的提高了学生分析问题、解决问题的能力，将学科间知识和方法相互应用，综合素质大大提高。当然，除了介绍的三种思想方法外，数学上的平均值法、极值法、特殊值法、赋值法等等在化学计算的应用中都有体现，在这里不再一一列举。思想方法的建立远大于题海战术，在有限时间的学习中，正确的方法可达到事半功倍的效果。当然，在上述的一些例题中也证明，有些数学的思想方法仅局限在问题的解决，并未体现化学学科知识本质的联系和学科素养，这些需要在化学学习的过程中不断加强和提高。</w:t>
      </w:r>
    </w:p>
    <w:p>
      <w:pPr>
        <w:spacing w:line="360" w:lineRule="auto"/>
        <w:rPr>
          <w:rFonts w:ascii="宋体" w:hAnsi="宋体" w:eastAsia="宋体" w:cs="宋体"/>
          <w:sz w:val="24"/>
          <w:szCs w:val="24"/>
        </w:rPr>
      </w:pPr>
    </w:p>
    <w:p>
      <w:pPr>
        <w:spacing w:line="360" w:lineRule="auto"/>
        <w:rPr>
          <w:rFonts w:ascii="宋体" w:hAnsi="宋体" w:eastAsia="宋体" w:cs="宋体"/>
          <w:b/>
          <w:bCs/>
          <w:sz w:val="24"/>
          <w:szCs w:val="24"/>
        </w:rPr>
      </w:pPr>
      <w:r>
        <w:rPr>
          <w:rFonts w:hint="eastAsia" w:ascii="宋体" w:hAnsi="宋体" w:eastAsia="宋体" w:cs="宋体"/>
          <w:b/>
          <w:bCs/>
          <w:sz w:val="24"/>
          <w:szCs w:val="24"/>
        </w:rPr>
        <w:t>参考文献：</w:t>
      </w:r>
    </w:p>
    <w:p>
      <w:pPr>
        <w:spacing w:line="360" w:lineRule="auto"/>
        <w:rPr>
          <w:sz w:val="24"/>
          <w:szCs w:val="24"/>
        </w:rPr>
      </w:pPr>
      <w:r>
        <w:rPr>
          <w:rFonts w:hint="eastAsia"/>
          <w:sz w:val="24"/>
          <w:szCs w:val="24"/>
        </w:rPr>
        <w:t>[1]崔永鹏. 初中化学多媒体教学的实践与反思[J].中国教育信息化，（2012）14—0042—04</w:t>
      </w:r>
    </w:p>
    <w:p>
      <w:pPr>
        <w:spacing w:line="360" w:lineRule="auto"/>
        <w:rPr>
          <w:sz w:val="24"/>
          <w:szCs w:val="24"/>
        </w:rPr>
      </w:pPr>
      <w:r>
        <w:rPr>
          <w:rFonts w:hint="eastAsia"/>
          <w:sz w:val="24"/>
          <w:szCs w:val="24"/>
        </w:rPr>
        <w:t>[2]邓云玉.科教文汇（The Science Education Article Collects）[J]，初中化学酸碱盐高效课堂整合教学初探，Nov.2016(B).</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Arial">
    <w:panose1 w:val="020B0604020202020204"/>
    <w:charset w:val="00"/>
    <w:family w:val="swiss"/>
    <w:pitch w:val="default"/>
    <w:sig w:usb0="00007A87" w:usb1="80000000" w:usb2="00000008" w:usb3="00000000" w:csb0="400001FF" w:csb1="FFFF0000"/>
  </w:font>
  <w:font w:name="华文隶书">
    <w:altName w:val="宋体"/>
    <w:panose1 w:val="02010800040101010101"/>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An&#10;D9HFtwEAAFUDAAAOAAAAAAAAAAEAIAAAAB4BAABkcnMvZTJvRG9jLnhtbFBLBQYAAAAABgAGAFkB&#10;AABH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F33DDE"/>
    <w:multiLevelType w:val="singleLevel"/>
    <w:tmpl w:val="58F33DDE"/>
    <w:lvl w:ilvl="0" w:tentative="0">
      <w:start w:val="1"/>
      <w:numFmt w:val="chineseCounting"/>
      <w:suff w:val="nothing"/>
      <w:lvlText w:val="%1、"/>
      <w:lvlJc w:val="left"/>
    </w:lvl>
  </w:abstractNum>
  <w:abstractNum w:abstractNumId="1">
    <w:nsid w:val="59341488"/>
    <w:multiLevelType w:val="singleLevel"/>
    <w:tmpl w:val="59341488"/>
    <w:lvl w:ilvl="0" w:tentative="0">
      <w:start w:val="2"/>
      <w:numFmt w:val="decimal"/>
      <w:suff w:val="nothing"/>
      <w:lvlText w:val="%1）"/>
      <w:lvlJc w:val="left"/>
    </w:lvl>
  </w:abstractNum>
  <w:abstractNum w:abstractNumId="2">
    <w:nsid w:val="59341922"/>
    <w:multiLevelType w:val="singleLevel"/>
    <w:tmpl w:val="59341922"/>
    <w:lvl w:ilvl="0" w:tentative="0">
      <w:start w:val="1"/>
      <w:numFmt w:val="decimal"/>
      <w:suff w:val="nothing"/>
      <w:lvlText w:val="%1）"/>
      <w:lvlJc w:val="left"/>
    </w:lvl>
  </w:abstractNum>
  <w:abstractNum w:abstractNumId="3">
    <w:nsid w:val="593425BD"/>
    <w:multiLevelType w:val="singleLevel"/>
    <w:tmpl w:val="593425BD"/>
    <w:lvl w:ilvl="0" w:tentative="0">
      <w:start w:val="1"/>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4AD"/>
    <w:rsid w:val="00061832"/>
    <w:rsid w:val="000753CD"/>
    <w:rsid w:val="000B2AA5"/>
    <w:rsid w:val="00123225"/>
    <w:rsid w:val="00124532"/>
    <w:rsid w:val="001264F3"/>
    <w:rsid w:val="00152BF7"/>
    <w:rsid w:val="001613E1"/>
    <w:rsid w:val="00174BEE"/>
    <w:rsid w:val="001A1B90"/>
    <w:rsid w:val="001F72A3"/>
    <w:rsid w:val="00250269"/>
    <w:rsid w:val="00285D19"/>
    <w:rsid w:val="002B4706"/>
    <w:rsid w:val="0036095D"/>
    <w:rsid w:val="003A004D"/>
    <w:rsid w:val="003E7591"/>
    <w:rsid w:val="004A24DF"/>
    <w:rsid w:val="004A548D"/>
    <w:rsid w:val="004A67FE"/>
    <w:rsid w:val="004C5737"/>
    <w:rsid w:val="0054752E"/>
    <w:rsid w:val="0055034D"/>
    <w:rsid w:val="00556D7E"/>
    <w:rsid w:val="00582261"/>
    <w:rsid w:val="005B26EB"/>
    <w:rsid w:val="005C169F"/>
    <w:rsid w:val="005C7C2D"/>
    <w:rsid w:val="005E32E5"/>
    <w:rsid w:val="005F70DC"/>
    <w:rsid w:val="00643F15"/>
    <w:rsid w:val="00673A29"/>
    <w:rsid w:val="006E17C2"/>
    <w:rsid w:val="0071129A"/>
    <w:rsid w:val="00746915"/>
    <w:rsid w:val="008104BB"/>
    <w:rsid w:val="00832785"/>
    <w:rsid w:val="0088160A"/>
    <w:rsid w:val="008C0405"/>
    <w:rsid w:val="008E406E"/>
    <w:rsid w:val="00900D7A"/>
    <w:rsid w:val="0096061E"/>
    <w:rsid w:val="00971089"/>
    <w:rsid w:val="00985986"/>
    <w:rsid w:val="009D26D3"/>
    <w:rsid w:val="009F7FCE"/>
    <w:rsid w:val="00A01930"/>
    <w:rsid w:val="00AB0FEC"/>
    <w:rsid w:val="00AC7D9B"/>
    <w:rsid w:val="00B3506D"/>
    <w:rsid w:val="00B457A3"/>
    <w:rsid w:val="00B56EE3"/>
    <w:rsid w:val="00B90CC7"/>
    <w:rsid w:val="00B959F4"/>
    <w:rsid w:val="00BA66FD"/>
    <w:rsid w:val="00BB0D1F"/>
    <w:rsid w:val="00BC0E8E"/>
    <w:rsid w:val="00C05DDB"/>
    <w:rsid w:val="00C42195"/>
    <w:rsid w:val="00C42829"/>
    <w:rsid w:val="00C71F4D"/>
    <w:rsid w:val="00C913F4"/>
    <w:rsid w:val="00CA4686"/>
    <w:rsid w:val="00CB0CC6"/>
    <w:rsid w:val="00CE1B75"/>
    <w:rsid w:val="00CE2C7A"/>
    <w:rsid w:val="00D26EB3"/>
    <w:rsid w:val="00D71101"/>
    <w:rsid w:val="00D73CE5"/>
    <w:rsid w:val="00D7420D"/>
    <w:rsid w:val="00DF2774"/>
    <w:rsid w:val="00E22D65"/>
    <w:rsid w:val="00E54C05"/>
    <w:rsid w:val="00E939AA"/>
    <w:rsid w:val="00EC34AD"/>
    <w:rsid w:val="00F113F8"/>
    <w:rsid w:val="00F3495B"/>
    <w:rsid w:val="00F7615A"/>
    <w:rsid w:val="00F865CC"/>
    <w:rsid w:val="00FB4116"/>
    <w:rsid w:val="00FB48B2"/>
    <w:rsid w:val="01084B07"/>
    <w:rsid w:val="01357990"/>
    <w:rsid w:val="01524CE5"/>
    <w:rsid w:val="01CD5AD7"/>
    <w:rsid w:val="02285F0F"/>
    <w:rsid w:val="026C7194"/>
    <w:rsid w:val="02C941FF"/>
    <w:rsid w:val="034308E3"/>
    <w:rsid w:val="04B32CEE"/>
    <w:rsid w:val="05491E6E"/>
    <w:rsid w:val="05E8347A"/>
    <w:rsid w:val="069636FB"/>
    <w:rsid w:val="06F80E0F"/>
    <w:rsid w:val="071D5762"/>
    <w:rsid w:val="073415CE"/>
    <w:rsid w:val="073E14D1"/>
    <w:rsid w:val="07744FD4"/>
    <w:rsid w:val="0819211C"/>
    <w:rsid w:val="0986048D"/>
    <w:rsid w:val="0A263451"/>
    <w:rsid w:val="0B941E18"/>
    <w:rsid w:val="0B9615E5"/>
    <w:rsid w:val="0C767C12"/>
    <w:rsid w:val="0D0974CF"/>
    <w:rsid w:val="0D2118E3"/>
    <w:rsid w:val="0D7B6535"/>
    <w:rsid w:val="0E745ACD"/>
    <w:rsid w:val="0E9A5E80"/>
    <w:rsid w:val="0ED3159F"/>
    <w:rsid w:val="0F0076F5"/>
    <w:rsid w:val="0F100BAD"/>
    <w:rsid w:val="0F572080"/>
    <w:rsid w:val="0F582A23"/>
    <w:rsid w:val="0FAB3DA4"/>
    <w:rsid w:val="0FF926B9"/>
    <w:rsid w:val="104F3ABD"/>
    <w:rsid w:val="109230E1"/>
    <w:rsid w:val="113817AE"/>
    <w:rsid w:val="12536F4F"/>
    <w:rsid w:val="12954C56"/>
    <w:rsid w:val="13351638"/>
    <w:rsid w:val="136739EE"/>
    <w:rsid w:val="144C12A8"/>
    <w:rsid w:val="14C53020"/>
    <w:rsid w:val="153E520D"/>
    <w:rsid w:val="155D30C7"/>
    <w:rsid w:val="1645740F"/>
    <w:rsid w:val="166324F1"/>
    <w:rsid w:val="16A72AC4"/>
    <w:rsid w:val="177825D1"/>
    <w:rsid w:val="18662760"/>
    <w:rsid w:val="194E452F"/>
    <w:rsid w:val="1969169C"/>
    <w:rsid w:val="197A311C"/>
    <w:rsid w:val="199B2913"/>
    <w:rsid w:val="1A6C15C9"/>
    <w:rsid w:val="1AC372D9"/>
    <w:rsid w:val="1AD03E69"/>
    <w:rsid w:val="1B0D0A66"/>
    <w:rsid w:val="1B1648AF"/>
    <w:rsid w:val="1B760F8C"/>
    <w:rsid w:val="1BBB2B4D"/>
    <w:rsid w:val="1BE64D97"/>
    <w:rsid w:val="1CA34DE5"/>
    <w:rsid w:val="1CDB5F3B"/>
    <w:rsid w:val="1D292472"/>
    <w:rsid w:val="1D603AB9"/>
    <w:rsid w:val="1D606E91"/>
    <w:rsid w:val="1D7F6942"/>
    <w:rsid w:val="1DF0445F"/>
    <w:rsid w:val="1E4827A3"/>
    <w:rsid w:val="1EF21829"/>
    <w:rsid w:val="1F152272"/>
    <w:rsid w:val="1F1F2639"/>
    <w:rsid w:val="1F3C0B0F"/>
    <w:rsid w:val="215567D2"/>
    <w:rsid w:val="217C48A6"/>
    <w:rsid w:val="2196070C"/>
    <w:rsid w:val="21F95BAB"/>
    <w:rsid w:val="21FB049B"/>
    <w:rsid w:val="23A53B90"/>
    <w:rsid w:val="23A65868"/>
    <w:rsid w:val="23B966CB"/>
    <w:rsid w:val="23E81EA4"/>
    <w:rsid w:val="24751BE6"/>
    <w:rsid w:val="248E1371"/>
    <w:rsid w:val="262545B0"/>
    <w:rsid w:val="27154FB2"/>
    <w:rsid w:val="278217EC"/>
    <w:rsid w:val="27B3751E"/>
    <w:rsid w:val="27D64DCB"/>
    <w:rsid w:val="28DF5DEB"/>
    <w:rsid w:val="29114E02"/>
    <w:rsid w:val="29275E5F"/>
    <w:rsid w:val="2979697B"/>
    <w:rsid w:val="29980C24"/>
    <w:rsid w:val="2A785D5E"/>
    <w:rsid w:val="2BB151C9"/>
    <w:rsid w:val="2C2A63B8"/>
    <w:rsid w:val="2CAC1EF2"/>
    <w:rsid w:val="2D1F7DEF"/>
    <w:rsid w:val="2D9A24FC"/>
    <w:rsid w:val="2DC1674E"/>
    <w:rsid w:val="2E261B7A"/>
    <w:rsid w:val="2E792BF4"/>
    <w:rsid w:val="2EAB00BC"/>
    <w:rsid w:val="2F356792"/>
    <w:rsid w:val="2F8D27FA"/>
    <w:rsid w:val="2FE27413"/>
    <w:rsid w:val="2FFB4ED5"/>
    <w:rsid w:val="30D20BE0"/>
    <w:rsid w:val="30D72EE1"/>
    <w:rsid w:val="313212FF"/>
    <w:rsid w:val="313534B2"/>
    <w:rsid w:val="322D00C6"/>
    <w:rsid w:val="32455A49"/>
    <w:rsid w:val="332E7B84"/>
    <w:rsid w:val="33571BCD"/>
    <w:rsid w:val="3360217D"/>
    <w:rsid w:val="33745D6B"/>
    <w:rsid w:val="33A82DB6"/>
    <w:rsid w:val="34663A81"/>
    <w:rsid w:val="34A276D4"/>
    <w:rsid w:val="34CE4E51"/>
    <w:rsid w:val="35D0168A"/>
    <w:rsid w:val="362458F9"/>
    <w:rsid w:val="362A293F"/>
    <w:rsid w:val="37090A25"/>
    <w:rsid w:val="37BC742F"/>
    <w:rsid w:val="381C4B68"/>
    <w:rsid w:val="387D55B1"/>
    <w:rsid w:val="388E7593"/>
    <w:rsid w:val="38DE6F00"/>
    <w:rsid w:val="39057D77"/>
    <w:rsid w:val="39A05DA5"/>
    <w:rsid w:val="3AE86E9F"/>
    <w:rsid w:val="3B1B7720"/>
    <w:rsid w:val="3BFD3FD4"/>
    <w:rsid w:val="3C402322"/>
    <w:rsid w:val="3C6443F6"/>
    <w:rsid w:val="3CF27F50"/>
    <w:rsid w:val="3D137996"/>
    <w:rsid w:val="3D194EEC"/>
    <w:rsid w:val="3DF23915"/>
    <w:rsid w:val="3E124471"/>
    <w:rsid w:val="3E7839B0"/>
    <w:rsid w:val="3EDD5C29"/>
    <w:rsid w:val="3F2B7EB6"/>
    <w:rsid w:val="3F5C45A1"/>
    <w:rsid w:val="4027790A"/>
    <w:rsid w:val="414B3455"/>
    <w:rsid w:val="4192526D"/>
    <w:rsid w:val="41963514"/>
    <w:rsid w:val="426D46D9"/>
    <w:rsid w:val="429465F9"/>
    <w:rsid w:val="42C60DFB"/>
    <w:rsid w:val="43147BF5"/>
    <w:rsid w:val="433217BA"/>
    <w:rsid w:val="43A11C5A"/>
    <w:rsid w:val="45060393"/>
    <w:rsid w:val="451E1CA3"/>
    <w:rsid w:val="46532EF8"/>
    <w:rsid w:val="46F36389"/>
    <w:rsid w:val="46FE4AC8"/>
    <w:rsid w:val="47780F15"/>
    <w:rsid w:val="481B5441"/>
    <w:rsid w:val="483742E5"/>
    <w:rsid w:val="49A87EC6"/>
    <w:rsid w:val="49D44333"/>
    <w:rsid w:val="4AA351A6"/>
    <w:rsid w:val="4ABB6366"/>
    <w:rsid w:val="4B2635C3"/>
    <w:rsid w:val="4B5538B8"/>
    <w:rsid w:val="4B5640C8"/>
    <w:rsid w:val="4BDF136C"/>
    <w:rsid w:val="4C4228D4"/>
    <w:rsid w:val="4C520061"/>
    <w:rsid w:val="4CCE6FED"/>
    <w:rsid w:val="4D6E5464"/>
    <w:rsid w:val="4E9176F3"/>
    <w:rsid w:val="4EA0400E"/>
    <w:rsid w:val="4F7A0C5D"/>
    <w:rsid w:val="4FEF3960"/>
    <w:rsid w:val="505C130D"/>
    <w:rsid w:val="50F41030"/>
    <w:rsid w:val="51514974"/>
    <w:rsid w:val="515F1F99"/>
    <w:rsid w:val="52322870"/>
    <w:rsid w:val="53254899"/>
    <w:rsid w:val="532F567B"/>
    <w:rsid w:val="53C47E9C"/>
    <w:rsid w:val="55AD6A91"/>
    <w:rsid w:val="56042107"/>
    <w:rsid w:val="561123D5"/>
    <w:rsid w:val="568A704A"/>
    <w:rsid w:val="56B171FC"/>
    <w:rsid w:val="574141A7"/>
    <w:rsid w:val="57C054F0"/>
    <w:rsid w:val="57CE2E75"/>
    <w:rsid w:val="58194DE4"/>
    <w:rsid w:val="58AC75D7"/>
    <w:rsid w:val="58E53C01"/>
    <w:rsid w:val="59A10A8B"/>
    <w:rsid w:val="59AC2F1C"/>
    <w:rsid w:val="59ED11A7"/>
    <w:rsid w:val="5A114096"/>
    <w:rsid w:val="5A204515"/>
    <w:rsid w:val="5AC5034E"/>
    <w:rsid w:val="5B4F7B20"/>
    <w:rsid w:val="5B9D739F"/>
    <w:rsid w:val="5BF62D5B"/>
    <w:rsid w:val="5D0541E9"/>
    <w:rsid w:val="5D2A736D"/>
    <w:rsid w:val="5D2D63E7"/>
    <w:rsid w:val="5DA83DAF"/>
    <w:rsid w:val="5E5C2231"/>
    <w:rsid w:val="5EC25C60"/>
    <w:rsid w:val="5F0B5B4A"/>
    <w:rsid w:val="5F425DAC"/>
    <w:rsid w:val="6080069C"/>
    <w:rsid w:val="60DD783D"/>
    <w:rsid w:val="61884CB6"/>
    <w:rsid w:val="6196550E"/>
    <w:rsid w:val="62CC3EA6"/>
    <w:rsid w:val="6480281F"/>
    <w:rsid w:val="648C07C6"/>
    <w:rsid w:val="658428E7"/>
    <w:rsid w:val="65976F88"/>
    <w:rsid w:val="65B9315F"/>
    <w:rsid w:val="66717499"/>
    <w:rsid w:val="66A31C9C"/>
    <w:rsid w:val="67006C30"/>
    <w:rsid w:val="67AE11B1"/>
    <w:rsid w:val="697B4BF7"/>
    <w:rsid w:val="69A20614"/>
    <w:rsid w:val="69F11F84"/>
    <w:rsid w:val="6A440BD3"/>
    <w:rsid w:val="6A7103B4"/>
    <w:rsid w:val="6ACD65AC"/>
    <w:rsid w:val="6B203001"/>
    <w:rsid w:val="6B470845"/>
    <w:rsid w:val="6B4843C1"/>
    <w:rsid w:val="6BAE128C"/>
    <w:rsid w:val="6C0D0D83"/>
    <w:rsid w:val="6C357974"/>
    <w:rsid w:val="6E3D6A2B"/>
    <w:rsid w:val="6E430F3A"/>
    <w:rsid w:val="6EF37893"/>
    <w:rsid w:val="6F5E61EF"/>
    <w:rsid w:val="7135018F"/>
    <w:rsid w:val="727270EE"/>
    <w:rsid w:val="72CB5EB2"/>
    <w:rsid w:val="738A12D2"/>
    <w:rsid w:val="74124480"/>
    <w:rsid w:val="74350833"/>
    <w:rsid w:val="743B7267"/>
    <w:rsid w:val="758D7E6C"/>
    <w:rsid w:val="75A0497E"/>
    <w:rsid w:val="75AB0E1C"/>
    <w:rsid w:val="75D72C8B"/>
    <w:rsid w:val="75DF5191"/>
    <w:rsid w:val="765842CD"/>
    <w:rsid w:val="7692147A"/>
    <w:rsid w:val="77A6740E"/>
    <w:rsid w:val="77C703C2"/>
    <w:rsid w:val="781E2238"/>
    <w:rsid w:val="7900203E"/>
    <w:rsid w:val="79651850"/>
    <w:rsid w:val="79E1569C"/>
    <w:rsid w:val="7A51449A"/>
    <w:rsid w:val="7B0F1FDF"/>
    <w:rsid w:val="7B24518E"/>
    <w:rsid w:val="7B6C2516"/>
    <w:rsid w:val="7BBF0BC8"/>
    <w:rsid w:val="7BCE640D"/>
    <w:rsid w:val="7C3E1B28"/>
    <w:rsid w:val="7C645CCB"/>
    <w:rsid w:val="7C98270D"/>
    <w:rsid w:val="7D147CAD"/>
    <w:rsid w:val="7D3A5423"/>
    <w:rsid w:val="7E1357EA"/>
    <w:rsid w:val="7F6024D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页眉 Char"/>
    <w:basedOn w:val="5"/>
    <w:link w:val="4"/>
    <w:semiHidden/>
    <w:qFormat/>
    <w:uiPriority w:val="99"/>
    <w:rPr>
      <w:sz w:val="18"/>
      <w:szCs w:val="18"/>
    </w:rPr>
  </w:style>
  <w:style w:type="character" w:customStyle="1" w:styleId="9">
    <w:name w:val="页脚 Char"/>
    <w:basedOn w:val="5"/>
    <w:link w:val="3"/>
    <w:semiHidden/>
    <w:qFormat/>
    <w:uiPriority w:val="99"/>
    <w:rPr>
      <w:sz w:val="18"/>
      <w:szCs w:val="18"/>
    </w:rPr>
  </w:style>
  <w:style w:type="character" w:customStyle="1" w:styleId="10">
    <w:name w:val="批注框文本 Char"/>
    <w:basedOn w:val="5"/>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2.bin"/><Relationship Id="rId7" Type="http://schemas.openxmlformats.org/officeDocument/2006/relationships/image" Target="media/image2.wmf"/><Relationship Id="rId6" Type="http://schemas.openxmlformats.org/officeDocument/2006/relationships/oleObject" Target="embeddings/oleObject1.bin"/><Relationship Id="rId5" Type="http://schemas.openxmlformats.org/officeDocument/2006/relationships/image" Target="media/image1.png"/><Relationship Id="rId47" Type="http://schemas.openxmlformats.org/officeDocument/2006/relationships/fontTable" Target="fontTable.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image" Target="media/image23.wmf"/><Relationship Id="rId43" Type="http://schemas.openxmlformats.org/officeDocument/2006/relationships/oleObject" Target="embeddings/oleObject17.bin"/><Relationship Id="rId42" Type="http://schemas.openxmlformats.org/officeDocument/2006/relationships/image" Target="media/image22.wmf"/><Relationship Id="rId41" Type="http://schemas.openxmlformats.org/officeDocument/2006/relationships/oleObject" Target="embeddings/oleObject16.bin"/><Relationship Id="rId40" Type="http://schemas.openxmlformats.org/officeDocument/2006/relationships/image" Target="media/image21.wmf"/><Relationship Id="rId4" Type="http://schemas.openxmlformats.org/officeDocument/2006/relationships/theme" Target="theme/theme1.xml"/><Relationship Id="rId39" Type="http://schemas.openxmlformats.org/officeDocument/2006/relationships/oleObject" Target="embeddings/oleObject15.bin"/><Relationship Id="rId38" Type="http://schemas.openxmlformats.org/officeDocument/2006/relationships/image" Target="media/image20.wmf"/><Relationship Id="rId37" Type="http://schemas.openxmlformats.org/officeDocument/2006/relationships/oleObject" Target="embeddings/oleObject14.bin"/><Relationship Id="rId36" Type="http://schemas.openxmlformats.org/officeDocument/2006/relationships/image" Target="media/image19.wmf"/><Relationship Id="rId35" Type="http://schemas.openxmlformats.org/officeDocument/2006/relationships/oleObject" Target="embeddings/oleObject13.bin"/><Relationship Id="rId34" Type="http://schemas.openxmlformats.org/officeDocument/2006/relationships/image" Target="media/image18.wmf"/><Relationship Id="rId33" Type="http://schemas.openxmlformats.org/officeDocument/2006/relationships/oleObject" Target="embeddings/oleObject12.bin"/><Relationship Id="rId32" Type="http://schemas.openxmlformats.org/officeDocument/2006/relationships/image" Target="media/image17.wmf"/><Relationship Id="rId31" Type="http://schemas.openxmlformats.org/officeDocument/2006/relationships/oleObject" Target="embeddings/oleObject11.bin"/><Relationship Id="rId30" Type="http://schemas.openxmlformats.org/officeDocument/2006/relationships/image" Target="media/image16.wmf"/><Relationship Id="rId3" Type="http://schemas.openxmlformats.org/officeDocument/2006/relationships/footer" Target="footer1.xml"/><Relationship Id="rId29" Type="http://schemas.openxmlformats.org/officeDocument/2006/relationships/oleObject" Target="embeddings/oleObject10.bin"/><Relationship Id="rId28" Type="http://schemas.openxmlformats.org/officeDocument/2006/relationships/image" Target="media/image15.wmf"/><Relationship Id="rId27" Type="http://schemas.openxmlformats.org/officeDocument/2006/relationships/oleObject" Target="embeddings/oleObject9.bin"/><Relationship Id="rId26" Type="http://schemas.openxmlformats.org/officeDocument/2006/relationships/image" Target="media/image14.wmf"/><Relationship Id="rId25" Type="http://schemas.openxmlformats.org/officeDocument/2006/relationships/oleObject" Target="embeddings/oleObject8.bin"/><Relationship Id="rId24" Type="http://schemas.openxmlformats.org/officeDocument/2006/relationships/image" Target="media/image13.wmf"/><Relationship Id="rId23" Type="http://schemas.openxmlformats.org/officeDocument/2006/relationships/oleObject" Target="embeddings/oleObject7.bin"/><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wmf"/><Relationship Id="rId15" Type="http://schemas.openxmlformats.org/officeDocument/2006/relationships/oleObject" Target="embeddings/oleObject6.bin"/><Relationship Id="rId14" Type="http://schemas.openxmlformats.org/officeDocument/2006/relationships/image" Target="media/image5.wmf"/><Relationship Id="rId13" Type="http://schemas.openxmlformats.org/officeDocument/2006/relationships/oleObject" Target="embeddings/oleObject5.bin"/><Relationship Id="rId12" Type="http://schemas.openxmlformats.org/officeDocument/2006/relationships/image" Target="media/image4.wmf"/><Relationship Id="rId11" Type="http://schemas.openxmlformats.org/officeDocument/2006/relationships/oleObject" Target="embeddings/oleObject4.bin"/><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707</Words>
  <Characters>4033</Characters>
  <Lines>33</Lines>
  <Paragraphs>9</Paragraphs>
  <ScaleCrop>false</ScaleCrop>
  <LinksUpToDate>false</LinksUpToDate>
  <CharactersWithSpaces>4731</CharactersWithSpaces>
  <Application>WPS Office_10.1.0.6490_F1E327BC-269C-435d-A152-05C5408002CA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2017-04-16T01:13:00Z</dcterms:created>
  <dc:creator>Lenovo</dc:creator>
  <cp:lastModifiedBy>Administrator</cp:lastModifiedBy>
  <dcterms:modified xsi:type="dcterms:W3CDTF">2017-06-05T00:51:09Z</dcterms:modified>
  <cp:revision>102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2052-10.1.0.6490</vt:lpwstr>
  </property>
</Properties>
</file>